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6228935" w14:textId="77777777" w:rsidR="0099090D" w:rsidRDefault="0099090D" w:rsidP="00BD00B7">
      <w:pPr>
        <w:spacing w:after="0" w:line="240" w:lineRule="auto"/>
        <w:ind w:firstLine="709"/>
        <w:contextualSpacing/>
        <w:mirrorIndents/>
        <w:jc w:val="center"/>
      </w:pPr>
      <w:r>
        <w:t xml:space="preserve">Международный Казахско-Турецкий университет им. Х. А. </w:t>
      </w:r>
      <w:proofErr w:type="spellStart"/>
      <w:r>
        <w:t>Ясави</w:t>
      </w:r>
      <w:proofErr w:type="spellEnd"/>
    </w:p>
    <w:p w14:paraId="05F6A54D" w14:textId="77777777" w:rsidR="0099090D" w:rsidRDefault="0099090D" w:rsidP="002A6DA1">
      <w:pPr>
        <w:spacing w:after="0" w:line="240" w:lineRule="auto"/>
        <w:ind w:firstLine="709"/>
        <w:contextualSpacing/>
        <w:mirrorIndents/>
        <w:jc w:val="both"/>
      </w:pPr>
    </w:p>
    <w:p w14:paraId="623035CA" w14:textId="77777777" w:rsidR="0099090D" w:rsidRDefault="0099090D" w:rsidP="002A6DA1">
      <w:pPr>
        <w:spacing w:after="0" w:line="240" w:lineRule="auto"/>
        <w:ind w:firstLine="709"/>
        <w:contextualSpacing/>
        <w:mirrorIndents/>
        <w:jc w:val="both"/>
      </w:pPr>
    </w:p>
    <w:p w14:paraId="6E8C76C6" w14:textId="77777777" w:rsidR="0099090D" w:rsidRDefault="0099090D" w:rsidP="002A6DA1">
      <w:pPr>
        <w:spacing w:after="0" w:line="240" w:lineRule="auto"/>
        <w:ind w:firstLine="709"/>
        <w:contextualSpacing/>
        <w:mirrorIndents/>
        <w:jc w:val="both"/>
      </w:pPr>
    </w:p>
    <w:p w14:paraId="1DB57574" w14:textId="7CDF6977" w:rsidR="0099090D" w:rsidRDefault="0099090D" w:rsidP="0029640B">
      <w:pPr>
        <w:spacing w:after="0" w:line="240" w:lineRule="auto"/>
        <w:ind w:firstLine="709"/>
        <w:contextualSpacing/>
        <w:mirrorIndents/>
        <w:jc w:val="both"/>
      </w:pPr>
      <w:r>
        <w:t>УДК 616.124.6 -072.1-08</w:t>
      </w:r>
      <w:r>
        <w:tab/>
      </w:r>
      <w:r w:rsidR="0029640B">
        <w:t xml:space="preserve">                                       </w:t>
      </w:r>
      <w:r>
        <w:t>На правах рукописи</w:t>
      </w:r>
    </w:p>
    <w:p w14:paraId="5567AFCB" w14:textId="77777777" w:rsidR="0099090D" w:rsidRDefault="0099090D" w:rsidP="002A6DA1">
      <w:pPr>
        <w:spacing w:after="0" w:line="240" w:lineRule="auto"/>
        <w:ind w:firstLine="709"/>
        <w:contextualSpacing/>
        <w:mirrorIndents/>
        <w:jc w:val="both"/>
      </w:pPr>
    </w:p>
    <w:p w14:paraId="05CFD19F" w14:textId="77777777" w:rsidR="0099090D" w:rsidRDefault="0099090D" w:rsidP="002A6DA1">
      <w:pPr>
        <w:spacing w:after="0" w:line="240" w:lineRule="auto"/>
        <w:ind w:firstLine="709"/>
        <w:contextualSpacing/>
        <w:mirrorIndents/>
        <w:jc w:val="both"/>
      </w:pPr>
    </w:p>
    <w:p w14:paraId="10A97032" w14:textId="77777777" w:rsidR="0099090D" w:rsidRDefault="0099090D" w:rsidP="002A6DA1">
      <w:pPr>
        <w:spacing w:after="0" w:line="240" w:lineRule="auto"/>
        <w:ind w:firstLine="709"/>
        <w:contextualSpacing/>
        <w:mirrorIndents/>
        <w:jc w:val="both"/>
      </w:pPr>
    </w:p>
    <w:p w14:paraId="4F41E0D1" w14:textId="77777777" w:rsidR="0099090D" w:rsidRDefault="0099090D" w:rsidP="002A6DA1">
      <w:pPr>
        <w:spacing w:after="0" w:line="240" w:lineRule="auto"/>
        <w:ind w:firstLine="709"/>
        <w:contextualSpacing/>
        <w:mirrorIndents/>
        <w:jc w:val="both"/>
      </w:pPr>
    </w:p>
    <w:p w14:paraId="2D5A83AD" w14:textId="77777777" w:rsidR="0099090D" w:rsidRDefault="0099090D" w:rsidP="002A6DA1">
      <w:pPr>
        <w:spacing w:after="0" w:line="240" w:lineRule="auto"/>
        <w:ind w:firstLine="709"/>
        <w:contextualSpacing/>
        <w:mirrorIndents/>
        <w:jc w:val="both"/>
      </w:pPr>
    </w:p>
    <w:p w14:paraId="047A3DD9" w14:textId="77777777" w:rsidR="0099090D" w:rsidRDefault="0099090D" w:rsidP="002A6DA1">
      <w:pPr>
        <w:spacing w:after="0" w:line="240" w:lineRule="auto"/>
        <w:ind w:firstLine="709"/>
        <w:contextualSpacing/>
        <w:mirrorIndents/>
        <w:jc w:val="both"/>
      </w:pPr>
    </w:p>
    <w:p w14:paraId="60A35192" w14:textId="77777777" w:rsidR="0099090D" w:rsidRPr="0029640B" w:rsidRDefault="0099090D" w:rsidP="002A6DA1">
      <w:pPr>
        <w:spacing w:after="0" w:line="240" w:lineRule="auto"/>
        <w:ind w:firstLine="709"/>
        <w:contextualSpacing/>
        <w:mirrorIndents/>
        <w:jc w:val="both"/>
        <w:rPr>
          <w:b/>
          <w:bCs/>
        </w:rPr>
      </w:pPr>
    </w:p>
    <w:p w14:paraId="747D4087" w14:textId="77777777" w:rsidR="0099090D" w:rsidRPr="0029640B" w:rsidRDefault="0099090D" w:rsidP="002A6DA1">
      <w:pPr>
        <w:spacing w:after="0" w:line="240" w:lineRule="auto"/>
        <w:ind w:firstLine="709"/>
        <w:contextualSpacing/>
        <w:mirrorIndents/>
        <w:jc w:val="both"/>
        <w:rPr>
          <w:b/>
          <w:bCs/>
        </w:rPr>
      </w:pPr>
    </w:p>
    <w:p w14:paraId="042169DE" w14:textId="77777777" w:rsidR="0099090D" w:rsidRPr="0029640B" w:rsidRDefault="0099090D" w:rsidP="00BD00B7">
      <w:pPr>
        <w:spacing w:after="0" w:line="240" w:lineRule="auto"/>
        <w:ind w:firstLine="709"/>
        <w:contextualSpacing/>
        <w:mirrorIndents/>
        <w:jc w:val="center"/>
        <w:rPr>
          <w:b/>
          <w:bCs/>
        </w:rPr>
      </w:pPr>
      <w:r w:rsidRPr="0029640B">
        <w:rPr>
          <w:b/>
          <w:bCs/>
        </w:rPr>
        <w:t>МУХАМЕДОВ ИКРОМЖОН ИСМАНОВИЧ</w:t>
      </w:r>
    </w:p>
    <w:p w14:paraId="10E70FA4" w14:textId="77777777" w:rsidR="0099090D" w:rsidRPr="0029640B" w:rsidRDefault="0099090D" w:rsidP="002A6DA1">
      <w:pPr>
        <w:spacing w:after="0" w:line="240" w:lineRule="auto"/>
        <w:ind w:firstLine="709"/>
        <w:contextualSpacing/>
        <w:mirrorIndents/>
        <w:jc w:val="both"/>
        <w:rPr>
          <w:b/>
          <w:bCs/>
        </w:rPr>
      </w:pPr>
    </w:p>
    <w:p w14:paraId="0B4FBD94" w14:textId="0A7CF6A4" w:rsidR="0099090D" w:rsidRPr="0029640B" w:rsidRDefault="0099090D" w:rsidP="00BD00B7">
      <w:pPr>
        <w:spacing w:after="0" w:line="240" w:lineRule="auto"/>
        <w:ind w:firstLine="709"/>
        <w:contextualSpacing/>
        <w:mirrorIndents/>
        <w:jc w:val="center"/>
        <w:rPr>
          <w:b/>
          <w:bCs/>
        </w:rPr>
      </w:pPr>
      <w:r w:rsidRPr="0029640B">
        <w:rPr>
          <w:b/>
          <w:bCs/>
        </w:rPr>
        <w:t xml:space="preserve">Минимально инвазивные </w:t>
      </w:r>
      <w:proofErr w:type="spellStart"/>
      <w:r w:rsidRPr="0029640B">
        <w:rPr>
          <w:b/>
          <w:bCs/>
        </w:rPr>
        <w:t>торакоскопические</w:t>
      </w:r>
      <w:proofErr w:type="spellEnd"/>
      <w:r w:rsidRPr="0029640B">
        <w:rPr>
          <w:b/>
          <w:bCs/>
        </w:rPr>
        <w:t xml:space="preserve"> технологии закрытия </w:t>
      </w:r>
      <w:proofErr w:type="spellStart"/>
      <w:r w:rsidRPr="0029640B">
        <w:rPr>
          <w:b/>
          <w:bCs/>
        </w:rPr>
        <w:t>септальных</w:t>
      </w:r>
      <w:proofErr w:type="spellEnd"/>
      <w:r w:rsidRPr="0029640B">
        <w:rPr>
          <w:b/>
          <w:bCs/>
        </w:rPr>
        <w:t xml:space="preserve"> дефектов сердца в условиях </w:t>
      </w:r>
      <w:r w:rsidR="00107DE4">
        <w:rPr>
          <w:b/>
          <w:bCs/>
        </w:rPr>
        <w:t>искусственного кровообращения</w:t>
      </w:r>
    </w:p>
    <w:p w14:paraId="0D2896AF" w14:textId="77777777" w:rsidR="0099090D" w:rsidRDefault="0099090D" w:rsidP="002A6DA1">
      <w:pPr>
        <w:spacing w:after="0" w:line="240" w:lineRule="auto"/>
        <w:ind w:firstLine="709"/>
        <w:contextualSpacing/>
        <w:mirrorIndents/>
        <w:jc w:val="both"/>
      </w:pPr>
    </w:p>
    <w:p w14:paraId="692968BA" w14:textId="77777777" w:rsidR="0099090D" w:rsidRDefault="0099090D" w:rsidP="0029640B">
      <w:pPr>
        <w:spacing w:after="0" w:line="240" w:lineRule="auto"/>
        <w:ind w:firstLine="709"/>
        <w:contextualSpacing/>
        <w:mirrorIndents/>
        <w:jc w:val="center"/>
      </w:pPr>
      <w:r>
        <w:t>6D110100-Медицина</w:t>
      </w:r>
    </w:p>
    <w:p w14:paraId="74A38767" w14:textId="77777777" w:rsidR="0099090D" w:rsidRDefault="0099090D" w:rsidP="0029640B">
      <w:pPr>
        <w:spacing w:after="0" w:line="240" w:lineRule="auto"/>
        <w:ind w:firstLine="709"/>
        <w:contextualSpacing/>
        <w:mirrorIndents/>
        <w:jc w:val="center"/>
      </w:pPr>
    </w:p>
    <w:p w14:paraId="10FEAE13" w14:textId="77777777" w:rsidR="00431091" w:rsidRDefault="0099090D" w:rsidP="0029640B">
      <w:pPr>
        <w:spacing w:after="0" w:line="240" w:lineRule="auto"/>
        <w:ind w:firstLine="709"/>
        <w:contextualSpacing/>
        <w:mirrorIndents/>
        <w:jc w:val="center"/>
      </w:pPr>
      <w:r>
        <w:t>Диссертация на соискание</w:t>
      </w:r>
      <w:r w:rsidR="00431091">
        <w:t xml:space="preserve"> </w:t>
      </w:r>
      <w:r>
        <w:t xml:space="preserve">степени </w:t>
      </w:r>
    </w:p>
    <w:p w14:paraId="3117C4B8" w14:textId="2CF6BEB3" w:rsidR="0099090D" w:rsidRDefault="0099090D" w:rsidP="0029640B">
      <w:pPr>
        <w:spacing w:after="0" w:line="240" w:lineRule="auto"/>
        <w:ind w:firstLine="709"/>
        <w:contextualSpacing/>
        <w:mirrorIndents/>
        <w:jc w:val="center"/>
      </w:pPr>
      <w:r>
        <w:t>доктора философии (</w:t>
      </w:r>
      <w:proofErr w:type="spellStart"/>
      <w:r>
        <w:t>PhD</w:t>
      </w:r>
      <w:proofErr w:type="spellEnd"/>
      <w:r>
        <w:t>)</w:t>
      </w:r>
    </w:p>
    <w:p w14:paraId="77E29A9C" w14:textId="77777777" w:rsidR="0099090D" w:rsidRDefault="0099090D" w:rsidP="0029640B">
      <w:pPr>
        <w:spacing w:after="0" w:line="240" w:lineRule="auto"/>
        <w:ind w:firstLine="709"/>
        <w:contextualSpacing/>
        <w:mirrorIndents/>
        <w:jc w:val="center"/>
      </w:pPr>
    </w:p>
    <w:p w14:paraId="4B5255B9" w14:textId="77777777" w:rsidR="0099090D" w:rsidRDefault="0099090D" w:rsidP="002A6DA1">
      <w:pPr>
        <w:spacing w:after="0" w:line="240" w:lineRule="auto"/>
        <w:ind w:firstLine="709"/>
        <w:contextualSpacing/>
        <w:mirrorIndents/>
        <w:jc w:val="both"/>
      </w:pPr>
    </w:p>
    <w:p w14:paraId="30AF6835" w14:textId="77777777" w:rsidR="0099090D" w:rsidRDefault="0099090D" w:rsidP="002A6DA1">
      <w:pPr>
        <w:spacing w:after="0" w:line="240" w:lineRule="auto"/>
        <w:ind w:firstLine="709"/>
        <w:contextualSpacing/>
        <w:mirrorIndents/>
        <w:jc w:val="both"/>
      </w:pPr>
    </w:p>
    <w:p w14:paraId="543D9677" w14:textId="77777777" w:rsidR="0099090D" w:rsidRDefault="0099090D" w:rsidP="002A6DA1">
      <w:pPr>
        <w:spacing w:after="0" w:line="240" w:lineRule="auto"/>
        <w:ind w:firstLine="709"/>
        <w:contextualSpacing/>
        <w:mirrorIndents/>
        <w:jc w:val="both"/>
      </w:pPr>
    </w:p>
    <w:p w14:paraId="59C22B92" w14:textId="77777777" w:rsidR="0099090D" w:rsidRDefault="0099090D" w:rsidP="002A6DA1">
      <w:pPr>
        <w:spacing w:after="0" w:line="240" w:lineRule="auto"/>
        <w:ind w:firstLine="709"/>
        <w:contextualSpacing/>
        <w:mirrorIndents/>
        <w:jc w:val="both"/>
      </w:pPr>
    </w:p>
    <w:p w14:paraId="090E5FCD" w14:textId="77777777" w:rsidR="0099090D" w:rsidRDefault="0099090D" w:rsidP="002A6DA1">
      <w:pPr>
        <w:spacing w:after="0" w:line="240" w:lineRule="auto"/>
        <w:ind w:firstLine="709"/>
        <w:contextualSpacing/>
        <w:mirrorIndents/>
        <w:jc w:val="both"/>
      </w:pPr>
    </w:p>
    <w:p w14:paraId="077DF432" w14:textId="77777777" w:rsidR="0099090D" w:rsidRDefault="0099090D" w:rsidP="002A6DA1">
      <w:pPr>
        <w:spacing w:after="0" w:line="240" w:lineRule="auto"/>
        <w:ind w:firstLine="709"/>
        <w:contextualSpacing/>
        <w:mirrorIndents/>
        <w:jc w:val="both"/>
      </w:pPr>
    </w:p>
    <w:p w14:paraId="060DE8E6" w14:textId="77777777" w:rsidR="0099090D" w:rsidRDefault="0099090D" w:rsidP="002A6DA1">
      <w:pPr>
        <w:spacing w:after="0" w:line="240" w:lineRule="auto"/>
        <w:ind w:firstLine="709"/>
        <w:contextualSpacing/>
        <w:mirrorIndents/>
        <w:jc w:val="both"/>
      </w:pPr>
    </w:p>
    <w:p w14:paraId="5EAC8503" w14:textId="7AED7B12" w:rsidR="0099090D" w:rsidRDefault="0099090D" w:rsidP="002A6DA1">
      <w:pPr>
        <w:spacing w:after="0" w:line="240" w:lineRule="auto"/>
        <w:ind w:firstLine="709"/>
        <w:contextualSpacing/>
        <w:mirrorIndents/>
        <w:jc w:val="both"/>
      </w:pPr>
      <w:r>
        <w:t xml:space="preserve">                                                                  Научный консультант</w:t>
      </w:r>
    </w:p>
    <w:p w14:paraId="1B77AC8B" w14:textId="4B88C757" w:rsidR="0099090D" w:rsidRDefault="0099090D" w:rsidP="002A6DA1">
      <w:pPr>
        <w:spacing w:after="0" w:line="240" w:lineRule="auto"/>
        <w:ind w:firstLine="709"/>
        <w:contextualSpacing/>
        <w:mirrorIndents/>
        <w:jc w:val="both"/>
      </w:pPr>
      <w:r>
        <w:t xml:space="preserve">            </w:t>
      </w:r>
      <w:r w:rsidR="00431091">
        <w:t xml:space="preserve">                                                      </w:t>
      </w:r>
      <w:proofErr w:type="spellStart"/>
      <w:r w:rsidR="00431091">
        <w:t>Джошибаев</w:t>
      </w:r>
      <w:proofErr w:type="spellEnd"/>
      <w:r w:rsidR="00431091">
        <w:t xml:space="preserve"> С. </w:t>
      </w:r>
      <w:r w:rsidR="003D4B62">
        <w:t xml:space="preserve">- </w:t>
      </w:r>
      <w:r>
        <w:t xml:space="preserve">д.м.н., профессор </w:t>
      </w:r>
    </w:p>
    <w:p w14:paraId="59230BEA" w14:textId="1E2BC55B" w:rsidR="0099090D" w:rsidRDefault="0099090D" w:rsidP="002A6DA1">
      <w:pPr>
        <w:spacing w:after="0" w:line="240" w:lineRule="auto"/>
        <w:ind w:firstLine="709"/>
        <w:contextualSpacing/>
        <w:mirrorIndents/>
        <w:jc w:val="both"/>
      </w:pPr>
      <w:r>
        <w:t xml:space="preserve">                                                                  Зарубежный консультант </w:t>
      </w:r>
    </w:p>
    <w:p w14:paraId="308CEB6C" w14:textId="29AB4102" w:rsidR="0099090D" w:rsidRDefault="0099090D" w:rsidP="002A6DA1">
      <w:pPr>
        <w:spacing w:after="0" w:line="240" w:lineRule="auto"/>
        <w:ind w:firstLine="709"/>
        <w:contextualSpacing/>
        <w:mirrorIndents/>
        <w:jc w:val="both"/>
      </w:pPr>
      <w:r>
        <w:t xml:space="preserve">                                                                 </w:t>
      </w:r>
      <w:r w:rsidR="003D4B62">
        <w:t xml:space="preserve"> </w:t>
      </w:r>
      <w:proofErr w:type="spellStart"/>
      <w:r w:rsidR="003D4B62">
        <w:t>Zengshan</w:t>
      </w:r>
      <w:proofErr w:type="spellEnd"/>
      <w:r w:rsidR="003D4B62">
        <w:t xml:space="preserve"> </w:t>
      </w:r>
      <w:proofErr w:type="spellStart"/>
      <w:r w:rsidR="003D4B62">
        <w:t>Ma</w:t>
      </w:r>
      <w:proofErr w:type="spellEnd"/>
      <w:r w:rsidR="003D4B62">
        <w:t xml:space="preserve"> </w:t>
      </w:r>
      <w:proofErr w:type="spellStart"/>
      <w:r>
        <w:t>PhD</w:t>
      </w:r>
      <w:proofErr w:type="spellEnd"/>
      <w:r>
        <w:t xml:space="preserve">, </w:t>
      </w:r>
      <w:proofErr w:type="spellStart"/>
      <w:r>
        <w:t>Professor</w:t>
      </w:r>
      <w:proofErr w:type="spellEnd"/>
      <w:r>
        <w:t xml:space="preserve"> </w:t>
      </w:r>
    </w:p>
    <w:p w14:paraId="293058CA" w14:textId="77777777" w:rsidR="0099090D" w:rsidRDefault="0099090D" w:rsidP="002A6DA1">
      <w:pPr>
        <w:spacing w:after="0" w:line="240" w:lineRule="auto"/>
        <w:ind w:firstLine="709"/>
        <w:contextualSpacing/>
        <w:mirrorIndents/>
        <w:jc w:val="both"/>
      </w:pPr>
    </w:p>
    <w:p w14:paraId="3ECB0CF5" w14:textId="77777777" w:rsidR="0099090D" w:rsidRDefault="0099090D" w:rsidP="002A6DA1">
      <w:pPr>
        <w:spacing w:after="0" w:line="240" w:lineRule="auto"/>
        <w:ind w:firstLine="709"/>
        <w:contextualSpacing/>
        <w:mirrorIndents/>
        <w:jc w:val="both"/>
      </w:pPr>
    </w:p>
    <w:p w14:paraId="0EBCE91A" w14:textId="77777777" w:rsidR="0099090D" w:rsidRDefault="0099090D" w:rsidP="002A6DA1">
      <w:pPr>
        <w:spacing w:after="0" w:line="240" w:lineRule="auto"/>
        <w:ind w:firstLine="709"/>
        <w:contextualSpacing/>
        <w:mirrorIndents/>
        <w:jc w:val="both"/>
      </w:pPr>
    </w:p>
    <w:p w14:paraId="0047329C" w14:textId="77777777" w:rsidR="0099090D" w:rsidRDefault="0099090D" w:rsidP="002A6DA1">
      <w:pPr>
        <w:spacing w:after="0" w:line="240" w:lineRule="auto"/>
        <w:ind w:firstLine="709"/>
        <w:contextualSpacing/>
        <w:mirrorIndents/>
        <w:jc w:val="both"/>
      </w:pPr>
    </w:p>
    <w:p w14:paraId="466D4BEF" w14:textId="77777777" w:rsidR="0099090D" w:rsidRDefault="0099090D" w:rsidP="002A6DA1">
      <w:pPr>
        <w:spacing w:after="0" w:line="240" w:lineRule="auto"/>
        <w:ind w:firstLine="709"/>
        <w:contextualSpacing/>
        <w:mirrorIndents/>
        <w:jc w:val="both"/>
      </w:pPr>
    </w:p>
    <w:p w14:paraId="6A06F1AE" w14:textId="4B3B48FE" w:rsidR="0099090D" w:rsidRDefault="0099090D" w:rsidP="002A6DA1">
      <w:pPr>
        <w:spacing w:after="0" w:line="240" w:lineRule="auto"/>
        <w:ind w:firstLine="709"/>
        <w:contextualSpacing/>
        <w:mirrorIndents/>
        <w:jc w:val="both"/>
      </w:pPr>
    </w:p>
    <w:p w14:paraId="3C6C21B3" w14:textId="1B55994F" w:rsidR="00BD00B7" w:rsidRDefault="00BD00B7" w:rsidP="002A6DA1">
      <w:pPr>
        <w:spacing w:after="0" w:line="240" w:lineRule="auto"/>
        <w:ind w:firstLine="709"/>
        <w:contextualSpacing/>
        <w:mirrorIndents/>
        <w:jc w:val="both"/>
      </w:pPr>
    </w:p>
    <w:p w14:paraId="5CA7C020" w14:textId="77777777" w:rsidR="00BD00B7" w:rsidRDefault="00BD00B7" w:rsidP="00BD00B7">
      <w:pPr>
        <w:spacing w:after="0" w:line="240" w:lineRule="auto"/>
        <w:contextualSpacing/>
        <w:mirrorIndents/>
        <w:jc w:val="both"/>
      </w:pPr>
    </w:p>
    <w:p w14:paraId="277290FB" w14:textId="77777777" w:rsidR="0099090D" w:rsidRDefault="0099090D" w:rsidP="002A6DA1">
      <w:pPr>
        <w:spacing w:after="0" w:line="240" w:lineRule="auto"/>
        <w:ind w:firstLine="709"/>
        <w:contextualSpacing/>
        <w:mirrorIndents/>
        <w:jc w:val="both"/>
      </w:pPr>
    </w:p>
    <w:p w14:paraId="7130AED1" w14:textId="77777777" w:rsidR="0099090D" w:rsidRDefault="0099090D" w:rsidP="00BD00B7">
      <w:pPr>
        <w:spacing w:after="0" w:line="240" w:lineRule="auto"/>
        <w:ind w:firstLine="709"/>
        <w:contextualSpacing/>
        <w:mirrorIndents/>
        <w:jc w:val="center"/>
      </w:pPr>
      <w:r>
        <w:t>Республика Казахстан</w:t>
      </w:r>
    </w:p>
    <w:p w14:paraId="139B6340" w14:textId="197FDA89" w:rsidR="00BD00B7" w:rsidRDefault="0099090D" w:rsidP="00BD00B7">
      <w:pPr>
        <w:spacing w:after="0" w:line="240" w:lineRule="auto"/>
        <w:ind w:firstLine="709"/>
        <w:contextualSpacing/>
        <w:mirrorIndents/>
        <w:jc w:val="center"/>
      </w:pPr>
      <w:r>
        <w:t>Туркестан, 2025</w:t>
      </w:r>
    </w:p>
    <w:p w14:paraId="59DABD25" w14:textId="6BFDD810" w:rsidR="0029640B" w:rsidRDefault="0099090D" w:rsidP="0014355B">
      <w:pPr>
        <w:spacing w:after="0" w:line="240" w:lineRule="auto"/>
        <w:ind w:firstLine="709"/>
        <w:contextualSpacing/>
        <w:mirrorIndents/>
        <w:jc w:val="center"/>
        <w:rPr>
          <w:b/>
          <w:bCs/>
        </w:rPr>
      </w:pPr>
      <w:r w:rsidRPr="00BD00B7">
        <w:rPr>
          <w:b/>
          <w:bCs/>
        </w:rPr>
        <w:lastRenderedPageBreak/>
        <w:t>СОДЕРЖАНИЕ</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8219"/>
        <w:gridCol w:w="643"/>
      </w:tblGrid>
      <w:tr w:rsidR="00230751" w:rsidRPr="00EC528B" w14:paraId="599C0F30" w14:textId="77777777" w:rsidTr="008901BF">
        <w:tc>
          <w:tcPr>
            <w:tcW w:w="776" w:type="dxa"/>
          </w:tcPr>
          <w:p w14:paraId="40C5323F" w14:textId="77777777" w:rsidR="00C95AF4" w:rsidRPr="00EC528B" w:rsidRDefault="00C95AF4" w:rsidP="002A6DA1">
            <w:pPr>
              <w:contextualSpacing/>
              <w:mirrorIndents/>
              <w:jc w:val="both"/>
            </w:pPr>
            <w:bookmarkStart w:id="0" w:name="_Hlk198496505"/>
          </w:p>
        </w:tc>
        <w:tc>
          <w:tcPr>
            <w:tcW w:w="5320" w:type="dxa"/>
          </w:tcPr>
          <w:p w14:paraId="09D53526" w14:textId="20784393" w:rsidR="00C95AF4" w:rsidRPr="00230751" w:rsidRDefault="00C95AF4" w:rsidP="002A6DA1">
            <w:pPr>
              <w:contextualSpacing/>
              <w:mirrorIndents/>
              <w:jc w:val="both"/>
              <w:rPr>
                <w:b/>
                <w:bCs/>
              </w:rPr>
            </w:pPr>
            <w:r w:rsidRPr="00230751">
              <w:rPr>
                <w:b/>
                <w:bCs/>
              </w:rPr>
              <w:t>НОРМАТИВНЫЕ ССЫЛКИ</w:t>
            </w:r>
          </w:p>
        </w:tc>
        <w:tc>
          <w:tcPr>
            <w:tcW w:w="3542" w:type="dxa"/>
          </w:tcPr>
          <w:p w14:paraId="5364B5B7" w14:textId="3E99039C" w:rsidR="00C95AF4" w:rsidRPr="00EC528B" w:rsidRDefault="00C95AF4" w:rsidP="002A6DA1">
            <w:pPr>
              <w:contextualSpacing/>
              <w:mirrorIndents/>
              <w:jc w:val="both"/>
            </w:pPr>
            <w:r w:rsidRPr="00EC528B">
              <w:t>4</w:t>
            </w:r>
          </w:p>
        </w:tc>
      </w:tr>
      <w:tr w:rsidR="00230751" w:rsidRPr="00EC528B" w14:paraId="65DC6518" w14:textId="77777777" w:rsidTr="008901BF">
        <w:tc>
          <w:tcPr>
            <w:tcW w:w="776" w:type="dxa"/>
          </w:tcPr>
          <w:p w14:paraId="0174644E" w14:textId="77777777" w:rsidR="00C95AF4" w:rsidRPr="00EC528B" w:rsidRDefault="00C95AF4" w:rsidP="002A6DA1">
            <w:pPr>
              <w:contextualSpacing/>
              <w:mirrorIndents/>
              <w:jc w:val="both"/>
            </w:pPr>
          </w:p>
        </w:tc>
        <w:tc>
          <w:tcPr>
            <w:tcW w:w="5320" w:type="dxa"/>
          </w:tcPr>
          <w:p w14:paraId="36D4557E" w14:textId="68257E8A" w:rsidR="00C95AF4" w:rsidRPr="00230751" w:rsidRDefault="00C95AF4" w:rsidP="002A6DA1">
            <w:pPr>
              <w:contextualSpacing/>
              <w:mirrorIndents/>
              <w:jc w:val="both"/>
              <w:rPr>
                <w:b/>
                <w:bCs/>
              </w:rPr>
            </w:pPr>
            <w:r w:rsidRPr="00230751">
              <w:rPr>
                <w:b/>
                <w:bCs/>
              </w:rPr>
              <w:t>ОПРЕДЕЛЕНИЯ</w:t>
            </w:r>
          </w:p>
        </w:tc>
        <w:tc>
          <w:tcPr>
            <w:tcW w:w="3542" w:type="dxa"/>
          </w:tcPr>
          <w:p w14:paraId="0AE09C64" w14:textId="22B18F5A" w:rsidR="00C95AF4" w:rsidRPr="00EC528B" w:rsidRDefault="0014355B" w:rsidP="002A6DA1">
            <w:pPr>
              <w:contextualSpacing/>
              <w:mirrorIndents/>
              <w:jc w:val="both"/>
            </w:pPr>
            <w:r w:rsidRPr="00EC528B">
              <w:t>5</w:t>
            </w:r>
          </w:p>
        </w:tc>
      </w:tr>
      <w:tr w:rsidR="00230751" w:rsidRPr="00EC528B" w14:paraId="4354A31D" w14:textId="77777777" w:rsidTr="008901BF">
        <w:tc>
          <w:tcPr>
            <w:tcW w:w="776" w:type="dxa"/>
          </w:tcPr>
          <w:p w14:paraId="3F74DDCC" w14:textId="77777777" w:rsidR="00C95AF4" w:rsidRPr="00EC528B" w:rsidRDefault="00C95AF4" w:rsidP="002A6DA1">
            <w:pPr>
              <w:contextualSpacing/>
              <w:mirrorIndents/>
              <w:jc w:val="both"/>
            </w:pPr>
          </w:p>
        </w:tc>
        <w:tc>
          <w:tcPr>
            <w:tcW w:w="5320" w:type="dxa"/>
          </w:tcPr>
          <w:p w14:paraId="66F4CFC4" w14:textId="3BD9C2CE" w:rsidR="00C95AF4" w:rsidRPr="00EC528B" w:rsidRDefault="00C95AF4" w:rsidP="002A6DA1">
            <w:pPr>
              <w:contextualSpacing/>
              <w:mirrorIndents/>
              <w:jc w:val="both"/>
            </w:pPr>
            <w:r w:rsidRPr="00230751">
              <w:rPr>
                <w:b/>
                <w:bCs/>
              </w:rPr>
              <w:t>ОБОЗНАЧЕНИЯ И СОКРАЩЕНИЯ</w:t>
            </w:r>
            <w:r w:rsidR="00327611" w:rsidRPr="00EC528B">
              <w:t>……………………</w:t>
            </w:r>
            <w:r w:rsidR="00230751">
              <w:t>…</w:t>
            </w:r>
            <w:r w:rsidR="00327611" w:rsidRPr="00EC528B">
              <w:t>……...</w:t>
            </w:r>
          </w:p>
        </w:tc>
        <w:tc>
          <w:tcPr>
            <w:tcW w:w="3542" w:type="dxa"/>
          </w:tcPr>
          <w:p w14:paraId="58D375A2" w14:textId="10D52E1D" w:rsidR="00C95AF4" w:rsidRPr="00EC528B" w:rsidRDefault="0014355B" w:rsidP="002A6DA1">
            <w:pPr>
              <w:contextualSpacing/>
              <w:mirrorIndents/>
              <w:jc w:val="both"/>
            </w:pPr>
            <w:r w:rsidRPr="00EC528B">
              <w:t>6</w:t>
            </w:r>
          </w:p>
        </w:tc>
      </w:tr>
      <w:tr w:rsidR="00230751" w:rsidRPr="00EC528B" w14:paraId="105B78F7" w14:textId="77777777" w:rsidTr="008901BF">
        <w:tc>
          <w:tcPr>
            <w:tcW w:w="776" w:type="dxa"/>
          </w:tcPr>
          <w:p w14:paraId="6839A628" w14:textId="77777777" w:rsidR="00C95AF4" w:rsidRPr="00EC528B" w:rsidRDefault="00C95AF4" w:rsidP="002A6DA1">
            <w:pPr>
              <w:contextualSpacing/>
              <w:mirrorIndents/>
              <w:jc w:val="both"/>
            </w:pPr>
          </w:p>
        </w:tc>
        <w:tc>
          <w:tcPr>
            <w:tcW w:w="5320" w:type="dxa"/>
          </w:tcPr>
          <w:p w14:paraId="14B39FEA" w14:textId="70D48988" w:rsidR="00C95AF4" w:rsidRPr="00EC528B" w:rsidRDefault="00C95AF4" w:rsidP="002A6DA1">
            <w:pPr>
              <w:contextualSpacing/>
              <w:mirrorIndents/>
              <w:jc w:val="both"/>
            </w:pPr>
            <w:r w:rsidRPr="00230751">
              <w:rPr>
                <w:b/>
                <w:bCs/>
              </w:rPr>
              <w:t>ВВЕДЕНИЕ</w:t>
            </w:r>
            <w:r w:rsidR="00327611" w:rsidRPr="00EC528B">
              <w:t>……………………………………………</w:t>
            </w:r>
            <w:proofErr w:type="gramStart"/>
            <w:r w:rsidR="00327611" w:rsidRPr="00EC528B">
              <w:t>……</w:t>
            </w:r>
            <w:r w:rsidR="00230751">
              <w:t>.</w:t>
            </w:r>
            <w:proofErr w:type="gramEnd"/>
            <w:r w:rsidR="00327611" w:rsidRPr="00EC528B">
              <w:t>………</w:t>
            </w:r>
            <w:r w:rsidR="00230751">
              <w:t>...</w:t>
            </w:r>
          </w:p>
        </w:tc>
        <w:tc>
          <w:tcPr>
            <w:tcW w:w="3542" w:type="dxa"/>
          </w:tcPr>
          <w:p w14:paraId="4A0A834A" w14:textId="5D56CDC6" w:rsidR="00C95AF4" w:rsidRPr="00EC528B" w:rsidRDefault="0014355B" w:rsidP="002A6DA1">
            <w:pPr>
              <w:contextualSpacing/>
              <w:mirrorIndents/>
              <w:jc w:val="both"/>
            </w:pPr>
            <w:r w:rsidRPr="00EC528B">
              <w:t>7</w:t>
            </w:r>
          </w:p>
        </w:tc>
      </w:tr>
      <w:tr w:rsidR="00230751" w:rsidRPr="00EC528B" w14:paraId="3BD0FAB5" w14:textId="77777777" w:rsidTr="008901BF">
        <w:tc>
          <w:tcPr>
            <w:tcW w:w="776" w:type="dxa"/>
          </w:tcPr>
          <w:p w14:paraId="7CA99E13" w14:textId="255A4563" w:rsidR="00C95AF4" w:rsidRPr="00EC528B" w:rsidRDefault="00AA7185" w:rsidP="002A6DA1">
            <w:pPr>
              <w:contextualSpacing/>
              <w:mirrorIndents/>
              <w:jc w:val="both"/>
            </w:pPr>
            <w:r w:rsidRPr="00EC528B">
              <w:t>1</w:t>
            </w:r>
          </w:p>
        </w:tc>
        <w:tc>
          <w:tcPr>
            <w:tcW w:w="5320" w:type="dxa"/>
          </w:tcPr>
          <w:p w14:paraId="29C0B245" w14:textId="5AD5E69A" w:rsidR="00C95AF4" w:rsidRPr="00EC528B" w:rsidRDefault="00C95AF4" w:rsidP="002A6DA1">
            <w:pPr>
              <w:contextualSpacing/>
              <w:mirrorIndents/>
              <w:jc w:val="both"/>
            </w:pPr>
            <w:r w:rsidRPr="00230751">
              <w:rPr>
                <w:b/>
                <w:bCs/>
              </w:rPr>
              <w:t xml:space="preserve">ОБЗОР </w:t>
            </w:r>
            <w:proofErr w:type="gramStart"/>
            <w:r w:rsidRPr="00230751">
              <w:rPr>
                <w:b/>
                <w:bCs/>
              </w:rPr>
              <w:t>ЛИТЕРАТУРЫ</w:t>
            </w:r>
            <w:r w:rsidR="00327611" w:rsidRPr="00EC528B">
              <w:t>…</w:t>
            </w:r>
            <w:r w:rsidR="00FF7F8C">
              <w:t>.</w:t>
            </w:r>
            <w:proofErr w:type="gramEnd"/>
            <w:r w:rsidR="00FF7F8C">
              <w:t>.</w:t>
            </w:r>
            <w:r w:rsidR="00327611" w:rsidRPr="00EC528B">
              <w:t>……………………………</w:t>
            </w:r>
            <w:r w:rsidR="00230751">
              <w:t>………..</w:t>
            </w:r>
            <w:r w:rsidR="00327611" w:rsidRPr="00EC528B">
              <w:t>….</w:t>
            </w:r>
            <w:r w:rsidR="00230751">
              <w:t>..</w:t>
            </w:r>
          </w:p>
        </w:tc>
        <w:tc>
          <w:tcPr>
            <w:tcW w:w="3542" w:type="dxa"/>
          </w:tcPr>
          <w:p w14:paraId="6083D00A" w14:textId="1C9B0911" w:rsidR="00C95AF4" w:rsidRPr="00EC528B" w:rsidRDefault="0014355B" w:rsidP="002A6DA1">
            <w:pPr>
              <w:contextualSpacing/>
              <w:mirrorIndents/>
              <w:jc w:val="both"/>
            </w:pPr>
            <w:r w:rsidRPr="00EC528B">
              <w:t>12</w:t>
            </w:r>
          </w:p>
        </w:tc>
      </w:tr>
      <w:tr w:rsidR="00230751" w:rsidRPr="00EC528B" w14:paraId="1E571282" w14:textId="77777777" w:rsidTr="008901BF">
        <w:tc>
          <w:tcPr>
            <w:tcW w:w="776" w:type="dxa"/>
          </w:tcPr>
          <w:p w14:paraId="45E1ABBB" w14:textId="2903B58C" w:rsidR="00C95AF4" w:rsidRPr="00EC528B" w:rsidRDefault="00AA7185" w:rsidP="002A6DA1">
            <w:pPr>
              <w:contextualSpacing/>
              <w:mirrorIndents/>
              <w:jc w:val="both"/>
            </w:pPr>
            <w:r w:rsidRPr="00EC528B">
              <w:t>1.1</w:t>
            </w:r>
          </w:p>
        </w:tc>
        <w:tc>
          <w:tcPr>
            <w:tcW w:w="5320" w:type="dxa"/>
          </w:tcPr>
          <w:p w14:paraId="48F36199" w14:textId="36767C0B" w:rsidR="00C95AF4" w:rsidRPr="00EC528B" w:rsidRDefault="00327611" w:rsidP="002A6DA1">
            <w:pPr>
              <w:contextualSpacing/>
              <w:mirrorIndents/>
              <w:jc w:val="both"/>
            </w:pPr>
            <w:r w:rsidRPr="00EC528B">
              <w:rPr>
                <w:rFonts w:eastAsia="Times New Roman"/>
              </w:rPr>
              <w:t xml:space="preserve">История хирургической коррекции врожденных </w:t>
            </w:r>
            <w:proofErr w:type="spellStart"/>
            <w:r w:rsidRPr="00EC528B">
              <w:rPr>
                <w:rFonts w:eastAsia="Times New Roman"/>
              </w:rPr>
              <w:t>септальных</w:t>
            </w:r>
            <w:proofErr w:type="spellEnd"/>
            <w:r w:rsidRPr="00EC528B">
              <w:rPr>
                <w:rFonts w:eastAsia="Times New Roman"/>
              </w:rPr>
              <w:t xml:space="preserve"> дефектов сердца…………………………………………………</w:t>
            </w:r>
            <w:proofErr w:type="gramStart"/>
            <w:r w:rsidRPr="00EC528B">
              <w:rPr>
                <w:rFonts w:eastAsia="Times New Roman"/>
              </w:rPr>
              <w:t>…….</w:t>
            </w:r>
            <w:proofErr w:type="gramEnd"/>
          </w:p>
        </w:tc>
        <w:tc>
          <w:tcPr>
            <w:tcW w:w="3542" w:type="dxa"/>
          </w:tcPr>
          <w:p w14:paraId="52A872E9" w14:textId="77777777" w:rsidR="00C95AF4" w:rsidRPr="00EC528B" w:rsidRDefault="00C95AF4" w:rsidP="002A6DA1">
            <w:pPr>
              <w:contextualSpacing/>
              <w:mirrorIndents/>
              <w:jc w:val="both"/>
            </w:pPr>
          </w:p>
          <w:p w14:paraId="3BF4185A" w14:textId="648F8A9C" w:rsidR="00327611" w:rsidRPr="00EC528B" w:rsidRDefault="00327611" w:rsidP="002A6DA1">
            <w:pPr>
              <w:contextualSpacing/>
              <w:mirrorIndents/>
              <w:jc w:val="both"/>
            </w:pPr>
            <w:r w:rsidRPr="00EC528B">
              <w:t>12</w:t>
            </w:r>
          </w:p>
        </w:tc>
      </w:tr>
      <w:tr w:rsidR="00230751" w:rsidRPr="00EC528B" w14:paraId="09EADFE2" w14:textId="77777777" w:rsidTr="008901BF">
        <w:tc>
          <w:tcPr>
            <w:tcW w:w="776" w:type="dxa"/>
          </w:tcPr>
          <w:p w14:paraId="1A774D7D" w14:textId="74A36131" w:rsidR="00C95AF4" w:rsidRPr="00EC528B" w:rsidRDefault="00AA7185" w:rsidP="002A6DA1">
            <w:pPr>
              <w:contextualSpacing/>
              <w:mirrorIndents/>
              <w:jc w:val="both"/>
            </w:pPr>
            <w:r w:rsidRPr="00EC528B">
              <w:t>1.2</w:t>
            </w:r>
          </w:p>
        </w:tc>
        <w:tc>
          <w:tcPr>
            <w:tcW w:w="5320" w:type="dxa"/>
          </w:tcPr>
          <w:p w14:paraId="06F32707" w14:textId="601F7247" w:rsidR="00C95AF4" w:rsidRPr="00EC528B" w:rsidRDefault="00AA7185" w:rsidP="002A6DA1">
            <w:pPr>
              <w:contextualSpacing/>
              <w:mirrorIndents/>
              <w:jc w:val="both"/>
            </w:pPr>
            <w:r w:rsidRPr="00EC528B">
              <w:rPr>
                <w:rFonts w:eastAsia="Times New Roman"/>
                <w:color w:val="000000"/>
              </w:rPr>
              <w:t xml:space="preserve">Эпидемиология и факторы риска врождённых </w:t>
            </w:r>
            <w:proofErr w:type="spellStart"/>
            <w:r w:rsidRPr="00EC528B">
              <w:rPr>
                <w:rFonts w:eastAsia="Times New Roman"/>
                <w:color w:val="000000"/>
              </w:rPr>
              <w:t>септальных</w:t>
            </w:r>
            <w:proofErr w:type="spellEnd"/>
            <w:r w:rsidRPr="00EC528B">
              <w:rPr>
                <w:rFonts w:eastAsia="Times New Roman"/>
                <w:color w:val="000000"/>
              </w:rPr>
              <w:t xml:space="preserve"> дефектов сердца…………………………………………………</w:t>
            </w:r>
            <w:proofErr w:type="gramStart"/>
            <w:r w:rsidRPr="00EC528B">
              <w:rPr>
                <w:rFonts w:eastAsia="Times New Roman"/>
                <w:color w:val="000000"/>
              </w:rPr>
              <w:t>…….</w:t>
            </w:r>
            <w:proofErr w:type="gramEnd"/>
          </w:p>
        </w:tc>
        <w:tc>
          <w:tcPr>
            <w:tcW w:w="3542" w:type="dxa"/>
          </w:tcPr>
          <w:p w14:paraId="31F86B45" w14:textId="77777777" w:rsidR="00C95AF4" w:rsidRPr="00EC528B" w:rsidRDefault="00C95AF4" w:rsidP="002A6DA1">
            <w:pPr>
              <w:contextualSpacing/>
              <w:mirrorIndents/>
              <w:jc w:val="both"/>
            </w:pPr>
          </w:p>
          <w:p w14:paraId="392CE21A" w14:textId="578599F7" w:rsidR="00AA7185" w:rsidRPr="00EC528B" w:rsidRDefault="00AA7185" w:rsidP="002A6DA1">
            <w:pPr>
              <w:contextualSpacing/>
              <w:mirrorIndents/>
              <w:jc w:val="both"/>
            </w:pPr>
            <w:r w:rsidRPr="00EC528B">
              <w:t>14</w:t>
            </w:r>
          </w:p>
        </w:tc>
      </w:tr>
      <w:tr w:rsidR="00230751" w:rsidRPr="00EC528B" w14:paraId="1F1DB95B" w14:textId="77777777" w:rsidTr="008901BF">
        <w:tc>
          <w:tcPr>
            <w:tcW w:w="776" w:type="dxa"/>
          </w:tcPr>
          <w:p w14:paraId="72045802" w14:textId="13E91A65" w:rsidR="00C95AF4" w:rsidRPr="00EC528B" w:rsidRDefault="00EC528B" w:rsidP="002A6DA1">
            <w:pPr>
              <w:contextualSpacing/>
              <w:mirrorIndents/>
              <w:jc w:val="both"/>
            </w:pPr>
            <w:r w:rsidRPr="00EC528B">
              <w:t>1.3</w:t>
            </w:r>
          </w:p>
        </w:tc>
        <w:tc>
          <w:tcPr>
            <w:tcW w:w="5320" w:type="dxa"/>
          </w:tcPr>
          <w:p w14:paraId="26EB13DF" w14:textId="54ED3503" w:rsidR="00C95AF4" w:rsidRPr="00EC528B" w:rsidRDefault="00EC528B" w:rsidP="002A6DA1">
            <w:pPr>
              <w:contextualSpacing/>
              <w:mirrorIndents/>
              <w:jc w:val="both"/>
            </w:pPr>
            <w:r w:rsidRPr="00EC528B">
              <w:t xml:space="preserve">Коррекция дефектов </w:t>
            </w:r>
            <w:proofErr w:type="spellStart"/>
            <w:r w:rsidRPr="00EC528B">
              <w:t>межпредсердной</w:t>
            </w:r>
            <w:proofErr w:type="spellEnd"/>
            <w:r w:rsidRPr="00EC528B">
              <w:t xml:space="preserve"> перегородки сердца…</w:t>
            </w:r>
            <w:proofErr w:type="gramStart"/>
            <w:r w:rsidRPr="00EC528B">
              <w:t>…</w:t>
            </w:r>
            <w:r>
              <w:t>….</w:t>
            </w:r>
            <w:proofErr w:type="gramEnd"/>
          </w:p>
        </w:tc>
        <w:tc>
          <w:tcPr>
            <w:tcW w:w="3542" w:type="dxa"/>
          </w:tcPr>
          <w:p w14:paraId="23661AC5" w14:textId="420E70BC" w:rsidR="00C95AF4" w:rsidRPr="00EC528B" w:rsidRDefault="00EC528B" w:rsidP="002A6DA1">
            <w:pPr>
              <w:contextualSpacing/>
              <w:mirrorIndents/>
              <w:jc w:val="both"/>
            </w:pPr>
            <w:r>
              <w:t>16</w:t>
            </w:r>
          </w:p>
        </w:tc>
      </w:tr>
      <w:tr w:rsidR="00230751" w:rsidRPr="00EC528B" w14:paraId="303456AB" w14:textId="77777777" w:rsidTr="008901BF">
        <w:tc>
          <w:tcPr>
            <w:tcW w:w="776" w:type="dxa"/>
          </w:tcPr>
          <w:p w14:paraId="5D4CF144" w14:textId="2EC68A8D" w:rsidR="00AA7185" w:rsidRPr="00EC528B" w:rsidRDefault="00EC528B" w:rsidP="002A6DA1">
            <w:pPr>
              <w:contextualSpacing/>
              <w:mirrorIndents/>
              <w:jc w:val="both"/>
            </w:pPr>
            <w:r>
              <w:t>1.4</w:t>
            </w:r>
          </w:p>
        </w:tc>
        <w:tc>
          <w:tcPr>
            <w:tcW w:w="5320" w:type="dxa"/>
          </w:tcPr>
          <w:p w14:paraId="6BD0A387" w14:textId="42FFE100" w:rsidR="00AA7185" w:rsidRPr="00EC528B" w:rsidRDefault="00EC528B" w:rsidP="002A6DA1">
            <w:pPr>
              <w:contextualSpacing/>
              <w:mirrorIndents/>
              <w:jc w:val="both"/>
            </w:pPr>
            <w:r>
              <w:t>Коррекция дефектов межжелудочковой пе</w:t>
            </w:r>
            <w:r w:rsidR="00640D88">
              <w:t>регородки сердца……...</w:t>
            </w:r>
          </w:p>
        </w:tc>
        <w:tc>
          <w:tcPr>
            <w:tcW w:w="3542" w:type="dxa"/>
          </w:tcPr>
          <w:p w14:paraId="3E1E6C7A" w14:textId="3E3CF7EF" w:rsidR="00AA7185" w:rsidRPr="00EC528B" w:rsidRDefault="00640D88" w:rsidP="002A6DA1">
            <w:pPr>
              <w:contextualSpacing/>
              <w:mirrorIndents/>
              <w:jc w:val="both"/>
            </w:pPr>
            <w:r>
              <w:t>29</w:t>
            </w:r>
          </w:p>
        </w:tc>
      </w:tr>
      <w:tr w:rsidR="00230751" w:rsidRPr="00EC528B" w14:paraId="793E485E" w14:textId="77777777" w:rsidTr="008901BF">
        <w:tc>
          <w:tcPr>
            <w:tcW w:w="776" w:type="dxa"/>
          </w:tcPr>
          <w:p w14:paraId="44F579F9" w14:textId="4858068B" w:rsidR="00AA7185" w:rsidRPr="00EC528B" w:rsidRDefault="00640D88" w:rsidP="002A6DA1">
            <w:pPr>
              <w:contextualSpacing/>
              <w:mirrorIndents/>
              <w:jc w:val="both"/>
            </w:pPr>
            <w:r>
              <w:t>1.5</w:t>
            </w:r>
          </w:p>
        </w:tc>
        <w:tc>
          <w:tcPr>
            <w:tcW w:w="5320" w:type="dxa"/>
          </w:tcPr>
          <w:p w14:paraId="185517E2" w14:textId="32CDEC06" w:rsidR="00AA7185" w:rsidRPr="00EC528B" w:rsidRDefault="00640D88" w:rsidP="002A6DA1">
            <w:pPr>
              <w:contextualSpacing/>
              <w:mirrorIndents/>
              <w:jc w:val="both"/>
            </w:pPr>
            <w:r>
              <w:t>Влияние минимально инвазивных технологий в кардиохирургии на стоимость лечения……………………………………</w:t>
            </w:r>
            <w:proofErr w:type="gramStart"/>
            <w:r>
              <w:t>…</w:t>
            </w:r>
            <w:r w:rsidR="00230751">
              <w:t>….</w:t>
            </w:r>
            <w:proofErr w:type="gramEnd"/>
            <w:r w:rsidR="00230751">
              <w:t>.</w:t>
            </w:r>
            <w:r>
              <w:t>…………</w:t>
            </w:r>
          </w:p>
        </w:tc>
        <w:tc>
          <w:tcPr>
            <w:tcW w:w="3542" w:type="dxa"/>
          </w:tcPr>
          <w:p w14:paraId="68B5ECB9" w14:textId="77777777" w:rsidR="00640D88" w:rsidRDefault="00640D88" w:rsidP="002A6DA1">
            <w:pPr>
              <w:contextualSpacing/>
              <w:mirrorIndents/>
              <w:jc w:val="both"/>
            </w:pPr>
          </w:p>
          <w:p w14:paraId="1381E516" w14:textId="7ED94CB4" w:rsidR="00AA7185" w:rsidRPr="00EC528B" w:rsidRDefault="00640D88" w:rsidP="002A6DA1">
            <w:pPr>
              <w:contextualSpacing/>
              <w:mirrorIndents/>
              <w:jc w:val="both"/>
            </w:pPr>
            <w:r>
              <w:t>4</w:t>
            </w:r>
            <w:r w:rsidR="00A65F28">
              <w:t>1</w:t>
            </w:r>
          </w:p>
        </w:tc>
      </w:tr>
      <w:tr w:rsidR="00230751" w:rsidRPr="00EC528B" w14:paraId="3C87FD09" w14:textId="77777777" w:rsidTr="008901BF">
        <w:tc>
          <w:tcPr>
            <w:tcW w:w="776" w:type="dxa"/>
          </w:tcPr>
          <w:p w14:paraId="5C34301B" w14:textId="209F375B" w:rsidR="00AA7185" w:rsidRPr="00EC528B" w:rsidRDefault="00ED2733" w:rsidP="002A6DA1">
            <w:pPr>
              <w:contextualSpacing/>
              <w:mirrorIndents/>
              <w:jc w:val="both"/>
            </w:pPr>
            <w:r>
              <w:t>2</w:t>
            </w:r>
          </w:p>
        </w:tc>
        <w:tc>
          <w:tcPr>
            <w:tcW w:w="5320" w:type="dxa"/>
          </w:tcPr>
          <w:p w14:paraId="59266F1F" w14:textId="053CCDE5" w:rsidR="00AA7185" w:rsidRPr="00EC528B" w:rsidRDefault="00ED2733" w:rsidP="002A6DA1">
            <w:pPr>
              <w:contextualSpacing/>
              <w:mirrorIndents/>
              <w:jc w:val="both"/>
            </w:pPr>
            <w:r w:rsidRPr="002139A4">
              <w:rPr>
                <w:b/>
                <w:bCs/>
              </w:rPr>
              <w:t>МАТЕРИАЛЫ И МЕТОДЫ ИССЛЕДОВАНИЯ</w:t>
            </w:r>
            <w:r>
              <w:t>………………...</w:t>
            </w:r>
          </w:p>
        </w:tc>
        <w:tc>
          <w:tcPr>
            <w:tcW w:w="3542" w:type="dxa"/>
          </w:tcPr>
          <w:p w14:paraId="3281E702" w14:textId="5A4CF4BE" w:rsidR="00AA7185" w:rsidRPr="00EC528B" w:rsidRDefault="00ED2733" w:rsidP="002A6DA1">
            <w:pPr>
              <w:contextualSpacing/>
              <w:mirrorIndents/>
              <w:jc w:val="both"/>
            </w:pPr>
            <w:r>
              <w:t>4</w:t>
            </w:r>
            <w:r w:rsidR="00150FA5">
              <w:t>4</w:t>
            </w:r>
          </w:p>
        </w:tc>
      </w:tr>
      <w:tr w:rsidR="00230751" w:rsidRPr="00EC528B" w14:paraId="5BEDF3A8" w14:textId="77777777" w:rsidTr="008901BF">
        <w:tc>
          <w:tcPr>
            <w:tcW w:w="776" w:type="dxa"/>
          </w:tcPr>
          <w:p w14:paraId="717F0E63" w14:textId="31609E38" w:rsidR="00AA7185" w:rsidRPr="00EC528B" w:rsidRDefault="00ED2733" w:rsidP="002A6DA1">
            <w:pPr>
              <w:contextualSpacing/>
              <w:mirrorIndents/>
              <w:jc w:val="both"/>
            </w:pPr>
            <w:r>
              <w:t>2.1</w:t>
            </w:r>
          </w:p>
        </w:tc>
        <w:tc>
          <w:tcPr>
            <w:tcW w:w="5320" w:type="dxa"/>
          </w:tcPr>
          <w:p w14:paraId="3257CDD3" w14:textId="2140CFD4" w:rsidR="00AA7185" w:rsidRPr="00EC528B" w:rsidRDefault="00ED2733" w:rsidP="002A6DA1">
            <w:pPr>
              <w:contextualSpacing/>
              <w:mirrorIndents/>
              <w:jc w:val="both"/>
            </w:pPr>
            <w:r>
              <w:t>Общая характеристика исследования…………………………</w:t>
            </w:r>
            <w:proofErr w:type="gramStart"/>
            <w:r>
              <w:t>…….</w:t>
            </w:r>
            <w:proofErr w:type="gramEnd"/>
            <w:r>
              <w:t>.</w:t>
            </w:r>
          </w:p>
        </w:tc>
        <w:tc>
          <w:tcPr>
            <w:tcW w:w="3542" w:type="dxa"/>
          </w:tcPr>
          <w:p w14:paraId="6D7FD3D1" w14:textId="60E32BD0" w:rsidR="00AA7185" w:rsidRPr="00EC528B" w:rsidRDefault="009E2311" w:rsidP="002A6DA1">
            <w:pPr>
              <w:contextualSpacing/>
              <w:mirrorIndents/>
              <w:jc w:val="both"/>
            </w:pPr>
            <w:r>
              <w:t>4</w:t>
            </w:r>
            <w:r w:rsidR="00150FA5">
              <w:t>4</w:t>
            </w:r>
          </w:p>
        </w:tc>
      </w:tr>
      <w:tr w:rsidR="00230751" w:rsidRPr="00EC528B" w14:paraId="417944FE" w14:textId="77777777" w:rsidTr="008901BF">
        <w:tc>
          <w:tcPr>
            <w:tcW w:w="776" w:type="dxa"/>
          </w:tcPr>
          <w:p w14:paraId="0BE8A22F" w14:textId="27DBCA4D" w:rsidR="00AA7185" w:rsidRPr="00EC528B" w:rsidRDefault="009E2311" w:rsidP="002A6DA1">
            <w:pPr>
              <w:contextualSpacing/>
              <w:mirrorIndents/>
              <w:jc w:val="both"/>
            </w:pPr>
            <w:r>
              <w:t>2.2</w:t>
            </w:r>
          </w:p>
        </w:tc>
        <w:tc>
          <w:tcPr>
            <w:tcW w:w="5320" w:type="dxa"/>
          </w:tcPr>
          <w:p w14:paraId="76A2A07D" w14:textId="6165FC49" w:rsidR="00AA7185" w:rsidRPr="00EC528B" w:rsidRDefault="009E2311" w:rsidP="002A6DA1">
            <w:pPr>
              <w:contextualSpacing/>
              <w:mirrorIndents/>
              <w:jc w:val="both"/>
            </w:pPr>
            <w:r>
              <w:t>Оцениваемые параметры………………………………………</w:t>
            </w:r>
            <w:proofErr w:type="gramStart"/>
            <w:r>
              <w:t>…….</w:t>
            </w:r>
            <w:proofErr w:type="gramEnd"/>
            <w:r>
              <w:t>.</w:t>
            </w:r>
          </w:p>
        </w:tc>
        <w:tc>
          <w:tcPr>
            <w:tcW w:w="3542" w:type="dxa"/>
          </w:tcPr>
          <w:p w14:paraId="57F3DD2F" w14:textId="64916B72" w:rsidR="00AA7185" w:rsidRPr="00EC528B" w:rsidRDefault="009E2311" w:rsidP="002A6DA1">
            <w:pPr>
              <w:contextualSpacing/>
              <w:mirrorIndents/>
              <w:jc w:val="both"/>
            </w:pPr>
            <w:r>
              <w:t>4</w:t>
            </w:r>
            <w:r w:rsidR="00150FA5">
              <w:t>5</w:t>
            </w:r>
          </w:p>
        </w:tc>
      </w:tr>
      <w:tr w:rsidR="00230751" w:rsidRPr="00EC528B" w14:paraId="64D1C687" w14:textId="77777777" w:rsidTr="008901BF">
        <w:tc>
          <w:tcPr>
            <w:tcW w:w="776" w:type="dxa"/>
          </w:tcPr>
          <w:p w14:paraId="63D76F04" w14:textId="06C09FB5" w:rsidR="00AA7185" w:rsidRPr="00EC528B" w:rsidRDefault="009E2311" w:rsidP="002A6DA1">
            <w:pPr>
              <w:contextualSpacing/>
              <w:mirrorIndents/>
              <w:jc w:val="both"/>
            </w:pPr>
            <w:r>
              <w:t>2.3</w:t>
            </w:r>
          </w:p>
        </w:tc>
        <w:tc>
          <w:tcPr>
            <w:tcW w:w="5320" w:type="dxa"/>
          </w:tcPr>
          <w:p w14:paraId="5ACAEB75" w14:textId="356CEA44" w:rsidR="00AA7185" w:rsidRPr="00EC528B" w:rsidRDefault="009E2311" w:rsidP="002A6DA1">
            <w:pPr>
              <w:contextualSpacing/>
              <w:mirrorIndents/>
              <w:jc w:val="both"/>
            </w:pPr>
            <w:r>
              <w:t>Характеристика групп………………………………………………...</w:t>
            </w:r>
          </w:p>
        </w:tc>
        <w:tc>
          <w:tcPr>
            <w:tcW w:w="3542" w:type="dxa"/>
          </w:tcPr>
          <w:p w14:paraId="35B7BCC6" w14:textId="0FE6CAE8" w:rsidR="00AA7185" w:rsidRPr="00EC528B" w:rsidRDefault="00A65519" w:rsidP="002A6DA1">
            <w:pPr>
              <w:contextualSpacing/>
              <w:mirrorIndents/>
              <w:jc w:val="both"/>
            </w:pPr>
            <w:r>
              <w:t>4</w:t>
            </w:r>
            <w:r w:rsidR="00150FA5">
              <w:t>6</w:t>
            </w:r>
          </w:p>
        </w:tc>
      </w:tr>
      <w:tr w:rsidR="00230751" w:rsidRPr="00EC528B" w14:paraId="3D1EB9FF" w14:textId="77777777" w:rsidTr="008901BF">
        <w:tc>
          <w:tcPr>
            <w:tcW w:w="776" w:type="dxa"/>
          </w:tcPr>
          <w:p w14:paraId="3F3C013F" w14:textId="3390B13B" w:rsidR="00AA7185" w:rsidRPr="00EC528B" w:rsidRDefault="00A65519" w:rsidP="002A6DA1">
            <w:pPr>
              <w:contextualSpacing/>
              <w:mirrorIndents/>
              <w:jc w:val="both"/>
            </w:pPr>
            <w:r>
              <w:t>2.4</w:t>
            </w:r>
          </w:p>
        </w:tc>
        <w:tc>
          <w:tcPr>
            <w:tcW w:w="5320" w:type="dxa"/>
          </w:tcPr>
          <w:p w14:paraId="7C089B6F" w14:textId="1D4B4D5B" w:rsidR="00AA7185" w:rsidRPr="00EC528B" w:rsidRDefault="00A65519" w:rsidP="002A6DA1">
            <w:pPr>
              <w:contextualSpacing/>
              <w:mirrorIndents/>
              <w:jc w:val="both"/>
            </w:pPr>
            <w:r>
              <w:t>Описание хирургического метода…………………………………...</w:t>
            </w:r>
          </w:p>
        </w:tc>
        <w:tc>
          <w:tcPr>
            <w:tcW w:w="3542" w:type="dxa"/>
          </w:tcPr>
          <w:p w14:paraId="713FF173" w14:textId="1CD5F43D" w:rsidR="00AA7185" w:rsidRPr="00EC528B" w:rsidRDefault="00A65519" w:rsidP="002A6DA1">
            <w:pPr>
              <w:contextualSpacing/>
              <w:mirrorIndents/>
              <w:jc w:val="both"/>
            </w:pPr>
            <w:r>
              <w:t>5</w:t>
            </w:r>
            <w:r w:rsidR="00150FA5">
              <w:t>5</w:t>
            </w:r>
          </w:p>
        </w:tc>
      </w:tr>
      <w:tr w:rsidR="00206B1E" w:rsidRPr="00EC528B" w14:paraId="68038D3B" w14:textId="77777777" w:rsidTr="008901BF">
        <w:tc>
          <w:tcPr>
            <w:tcW w:w="776" w:type="dxa"/>
          </w:tcPr>
          <w:p w14:paraId="2AB4C8A0" w14:textId="37018E14" w:rsidR="00A65519" w:rsidRDefault="001C07EC" w:rsidP="002A6DA1">
            <w:pPr>
              <w:contextualSpacing/>
              <w:mirrorIndents/>
              <w:jc w:val="both"/>
            </w:pPr>
            <w:r>
              <w:t>2.4.1</w:t>
            </w:r>
          </w:p>
        </w:tc>
        <w:tc>
          <w:tcPr>
            <w:tcW w:w="5320" w:type="dxa"/>
          </w:tcPr>
          <w:p w14:paraId="748169E7" w14:textId="73B45BDF" w:rsidR="00A65519" w:rsidRDefault="001C07EC" w:rsidP="002A6DA1">
            <w:pPr>
              <w:contextualSpacing/>
              <w:mirrorIndents/>
              <w:jc w:val="both"/>
            </w:pPr>
            <w:r>
              <w:t>Особенности анестезиологического обеспечения……………</w:t>
            </w:r>
            <w:proofErr w:type="gramStart"/>
            <w:r>
              <w:t>…….</w:t>
            </w:r>
            <w:proofErr w:type="gramEnd"/>
            <w:r>
              <w:t>.</w:t>
            </w:r>
          </w:p>
        </w:tc>
        <w:tc>
          <w:tcPr>
            <w:tcW w:w="3542" w:type="dxa"/>
          </w:tcPr>
          <w:p w14:paraId="23C8C392" w14:textId="5494F418" w:rsidR="00A65519" w:rsidRDefault="001C07EC" w:rsidP="002A6DA1">
            <w:pPr>
              <w:contextualSpacing/>
              <w:mirrorIndents/>
              <w:jc w:val="both"/>
            </w:pPr>
            <w:r>
              <w:t>5</w:t>
            </w:r>
            <w:r w:rsidR="00150FA5">
              <w:t>5</w:t>
            </w:r>
          </w:p>
        </w:tc>
      </w:tr>
      <w:tr w:rsidR="001C07EC" w:rsidRPr="00EC528B" w14:paraId="359CC333" w14:textId="77777777" w:rsidTr="008901BF">
        <w:tc>
          <w:tcPr>
            <w:tcW w:w="776" w:type="dxa"/>
          </w:tcPr>
          <w:p w14:paraId="3806B929" w14:textId="10250C2B" w:rsidR="001C07EC" w:rsidRDefault="001C07EC" w:rsidP="002A6DA1">
            <w:pPr>
              <w:contextualSpacing/>
              <w:mirrorIndents/>
              <w:jc w:val="both"/>
            </w:pPr>
            <w:r>
              <w:t>2.4.2</w:t>
            </w:r>
          </w:p>
        </w:tc>
        <w:tc>
          <w:tcPr>
            <w:tcW w:w="5320" w:type="dxa"/>
          </w:tcPr>
          <w:p w14:paraId="74FA329B" w14:textId="21653DB1" w:rsidR="001C07EC" w:rsidRDefault="001C07EC" w:rsidP="002A6DA1">
            <w:pPr>
              <w:contextualSpacing/>
              <w:mirrorIndents/>
              <w:jc w:val="both"/>
            </w:pPr>
            <w:r>
              <w:t>Обеспечение искусственного кровообращения………………</w:t>
            </w:r>
            <w:proofErr w:type="gramStart"/>
            <w:r>
              <w:t>…….</w:t>
            </w:r>
            <w:proofErr w:type="gramEnd"/>
            <w:r>
              <w:t>.</w:t>
            </w:r>
          </w:p>
        </w:tc>
        <w:tc>
          <w:tcPr>
            <w:tcW w:w="3542" w:type="dxa"/>
          </w:tcPr>
          <w:p w14:paraId="3D7466E9" w14:textId="359D794F" w:rsidR="001C07EC" w:rsidRDefault="00CD4965" w:rsidP="002A6DA1">
            <w:pPr>
              <w:contextualSpacing/>
              <w:mirrorIndents/>
              <w:jc w:val="both"/>
            </w:pPr>
            <w:r>
              <w:t>5</w:t>
            </w:r>
            <w:r w:rsidR="003F6925">
              <w:t>6</w:t>
            </w:r>
          </w:p>
        </w:tc>
      </w:tr>
      <w:tr w:rsidR="001C07EC" w:rsidRPr="00EC528B" w14:paraId="6E43E943" w14:textId="77777777" w:rsidTr="008901BF">
        <w:tc>
          <w:tcPr>
            <w:tcW w:w="776" w:type="dxa"/>
          </w:tcPr>
          <w:p w14:paraId="63606AA8" w14:textId="410B19FE" w:rsidR="001C07EC" w:rsidRDefault="00CD4965" w:rsidP="002A6DA1">
            <w:pPr>
              <w:contextualSpacing/>
              <w:mirrorIndents/>
              <w:jc w:val="both"/>
            </w:pPr>
            <w:r>
              <w:t>2.4.3</w:t>
            </w:r>
          </w:p>
        </w:tc>
        <w:tc>
          <w:tcPr>
            <w:tcW w:w="5320" w:type="dxa"/>
          </w:tcPr>
          <w:p w14:paraId="04E890E4" w14:textId="008DEFA6" w:rsidR="001C07EC" w:rsidRDefault="00695284" w:rsidP="002A6DA1">
            <w:pPr>
              <w:contextualSpacing/>
              <w:mirrorIndents/>
              <w:jc w:val="both"/>
            </w:pPr>
            <w:r>
              <w:t xml:space="preserve">Особенности хирургической коррекции врожденных пороков сердца доступом срединная продольная </w:t>
            </w:r>
            <w:proofErr w:type="spellStart"/>
            <w:r>
              <w:t>стернотомия</w:t>
            </w:r>
            <w:proofErr w:type="spellEnd"/>
            <w:r>
              <w:t>……………...</w:t>
            </w:r>
          </w:p>
        </w:tc>
        <w:tc>
          <w:tcPr>
            <w:tcW w:w="3542" w:type="dxa"/>
          </w:tcPr>
          <w:p w14:paraId="5F3D3A96" w14:textId="77777777" w:rsidR="001C07EC" w:rsidRDefault="001C07EC" w:rsidP="002A6DA1">
            <w:pPr>
              <w:contextualSpacing/>
              <w:mirrorIndents/>
              <w:jc w:val="both"/>
            </w:pPr>
          </w:p>
          <w:p w14:paraId="690B36D8" w14:textId="25481D0A" w:rsidR="00695284" w:rsidRDefault="003F6925" w:rsidP="002A6DA1">
            <w:pPr>
              <w:contextualSpacing/>
              <w:mirrorIndents/>
              <w:jc w:val="both"/>
            </w:pPr>
            <w:r>
              <w:t>61</w:t>
            </w:r>
          </w:p>
        </w:tc>
      </w:tr>
      <w:tr w:rsidR="001C07EC" w:rsidRPr="00EC528B" w14:paraId="09FDEC15" w14:textId="77777777" w:rsidTr="008901BF">
        <w:tc>
          <w:tcPr>
            <w:tcW w:w="776" w:type="dxa"/>
          </w:tcPr>
          <w:p w14:paraId="1757FDF5" w14:textId="10549255" w:rsidR="001C07EC" w:rsidRDefault="00695284" w:rsidP="002A6DA1">
            <w:pPr>
              <w:contextualSpacing/>
              <w:mirrorIndents/>
              <w:jc w:val="both"/>
            </w:pPr>
            <w:r>
              <w:t>2.4.4</w:t>
            </w:r>
          </w:p>
        </w:tc>
        <w:tc>
          <w:tcPr>
            <w:tcW w:w="5320" w:type="dxa"/>
          </w:tcPr>
          <w:p w14:paraId="25B65B46" w14:textId="1C26CD3D" w:rsidR="001C07EC" w:rsidRDefault="00695284" w:rsidP="002A6DA1">
            <w:pPr>
              <w:contextualSpacing/>
              <w:mirrorIndents/>
              <w:jc w:val="both"/>
            </w:pPr>
            <w:r>
              <w:t>Особенности хирургической коррекции врожденных пороков сердца доступом правосторонняя передняя торакотомия……</w:t>
            </w:r>
            <w:proofErr w:type="gramStart"/>
            <w:r>
              <w:t>…….</w:t>
            </w:r>
            <w:proofErr w:type="gramEnd"/>
          </w:p>
        </w:tc>
        <w:tc>
          <w:tcPr>
            <w:tcW w:w="3542" w:type="dxa"/>
          </w:tcPr>
          <w:p w14:paraId="626F7327" w14:textId="77777777" w:rsidR="001C07EC" w:rsidRDefault="001C07EC" w:rsidP="002A6DA1">
            <w:pPr>
              <w:contextualSpacing/>
              <w:mirrorIndents/>
              <w:jc w:val="both"/>
            </w:pPr>
          </w:p>
          <w:p w14:paraId="5FD859E7" w14:textId="338530CE" w:rsidR="00695284" w:rsidRDefault="00695284" w:rsidP="002A6DA1">
            <w:pPr>
              <w:contextualSpacing/>
              <w:mirrorIndents/>
              <w:jc w:val="both"/>
            </w:pPr>
            <w:r>
              <w:t>6</w:t>
            </w:r>
            <w:r w:rsidR="003F6925">
              <w:t>2</w:t>
            </w:r>
          </w:p>
        </w:tc>
      </w:tr>
      <w:tr w:rsidR="001C07EC" w:rsidRPr="00EC528B" w14:paraId="34355D88" w14:textId="77777777" w:rsidTr="008901BF">
        <w:tc>
          <w:tcPr>
            <w:tcW w:w="776" w:type="dxa"/>
          </w:tcPr>
          <w:p w14:paraId="228E2384" w14:textId="062CB36F" w:rsidR="001C07EC" w:rsidRDefault="00695284" w:rsidP="002A6DA1">
            <w:pPr>
              <w:contextualSpacing/>
              <w:mirrorIndents/>
              <w:jc w:val="both"/>
            </w:pPr>
            <w:r w:rsidRPr="00695284">
              <w:t>2.4.5</w:t>
            </w:r>
          </w:p>
        </w:tc>
        <w:tc>
          <w:tcPr>
            <w:tcW w:w="5320" w:type="dxa"/>
          </w:tcPr>
          <w:p w14:paraId="41F53E91" w14:textId="11BC1C13" w:rsidR="001C07EC" w:rsidRDefault="00695284" w:rsidP="002A6DA1">
            <w:pPr>
              <w:contextualSpacing/>
              <w:mirrorIndents/>
              <w:jc w:val="both"/>
            </w:pPr>
            <w:r w:rsidRPr="00695284">
              <w:t xml:space="preserve">Особенности хирургической коррекции врожденных пороков сердца </w:t>
            </w:r>
            <w:proofErr w:type="spellStart"/>
            <w:r w:rsidRPr="00695284">
              <w:t>торакоскопическим</w:t>
            </w:r>
            <w:proofErr w:type="spellEnd"/>
            <w:r w:rsidRPr="00695284">
              <w:t xml:space="preserve"> доступом</w:t>
            </w:r>
            <w:r>
              <w:t>…………………………</w:t>
            </w:r>
            <w:proofErr w:type="gramStart"/>
            <w:r>
              <w:t>…….</w:t>
            </w:r>
            <w:proofErr w:type="gramEnd"/>
            <w:r>
              <w:t>.</w:t>
            </w:r>
          </w:p>
        </w:tc>
        <w:tc>
          <w:tcPr>
            <w:tcW w:w="3542" w:type="dxa"/>
          </w:tcPr>
          <w:p w14:paraId="73A747B6" w14:textId="77777777" w:rsidR="00695284" w:rsidRDefault="00695284" w:rsidP="002A6DA1">
            <w:pPr>
              <w:contextualSpacing/>
              <w:mirrorIndents/>
              <w:jc w:val="both"/>
            </w:pPr>
          </w:p>
          <w:p w14:paraId="786E22AE" w14:textId="108BF8D0" w:rsidR="001C07EC" w:rsidRDefault="00695284" w:rsidP="002A6DA1">
            <w:pPr>
              <w:contextualSpacing/>
              <w:mirrorIndents/>
              <w:jc w:val="both"/>
            </w:pPr>
            <w:r>
              <w:t>6</w:t>
            </w:r>
            <w:r w:rsidR="003F6925">
              <w:t>3</w:t>
            </w:r>
          </w:p>
        </w:tc>
      </w:tr>
      <w:tr w:rsidR="001C07EC" w:rsidRPr="00EC528B" w14:paraId="1A074B57" w14:textId="77777777" w:rsidTr="008901BF">
        <w:tc>
          <w:tcPr>
            <w:tcW w:w="776" w:type="dxa"/>
          </w:tcPr>
          <w:p w14:paraId="458B5071" w14:textId="37F3AFB5" w:rsidR="001C07EC" w:rsidRDefault="00695284" w:rsidP="002A6DA1">
            <w:pPr>
              <w:contextualSpacing/>
              <w:mirrorIndents/>
              <w:jc w:val="both"/>
            </w:pPr>
            <w:r>
              <w:t>2.4.6</w:t>
            </w:r>
          </w:p>
        </w:tc>
        <w:tc>
          <w:tcPr>
            <w:tcW w:w="5320" w:type="dxa"/>
          </w:tcPr>
          <w:p w14:paraId="0C99CFAD" w14:textId="3B971CB0" w:rsidR="001C07EC" w:rsidRDefault="00695284" w:rsidP="002A6DA1">
            <w:pPr>
              <w:contextualSpacing/>
              <w:mirrorIndents/>
              <w:jc w:val="both"/>
            </w:pPr>
            <w:r w:rsidRPr="00695284">
              <w:t xml:space="preserve">Особенности </w:t>
            </w:r>
            <w:proofErr w:type="spellStart"/>
            <w:r w:rsidRPr="00695284">
              <w:t>торакоскопических</w:t>
            </w:r>
            <w:proofErr w:type="spellEnd"/>
            <w:r w:rsidRPr="00695284">
              <w:t xml:space="preserve"> операций при коррекции дефекта </w:t>
            </w:r>
            <w:proofErr w:type="spellStart"/>
            <w:r w:rsidRPr="00695284">
              <w:t>межпредсердной</w:t>
            </w:r>
            <w:proofErr w:type="spellEnd"/>
            <w:r w:rsidRPr="00695284">
              <w:t xml:space="preserve"> перегородки</w:t>
            </w:r>
            <w:r>
              <w:t>……………………</w:t>
            </w:r>
            <w:r w:rsidR="00230751">
              <w:t>…………...</w:t>
            </w:r>
            <w:r>
              <w:t>………</w:t>
            </w:r>
          </w:p>
        </w:tc>
        <w:tc>
          <w:tcPr>
            <w:tcW w:w="3542" w:type="dxa"/>
          </w:tcPr>
          <w:p w14:paraId="369F0BFC" w14:textId="77777777" w:rsidR="00996304" w:rsidRDefault="00996304" w:rsidP="002A6DA1">
            <w:pPr>
              <w:contextualSpacing/>
              <w:mirrorIndents/>
              <w:jc w:val="both"/>
            </w:pPr>
          </w:p>
          <w:p w14:paraId="03C0E469" w14:textId="5C8B6479" w:rsidR="001C07EC" w:rsidRDefault="00695284" w:rsidP="002A6DA1">
            <w:pPr>
              <w:contextualSpacing/>
              <w:mirrorIndents/>
              <w:jc w:val="both"/>
            </w:pPr>
            <w:r>
              <w:t>6</w:t>
            </w:r>
            <w:r w:rsidR="003F6925">
              <w:t>8</w:t>
            </w:r>
          </w:p>
        </w:tc>
      </w:tr>
      <w:tr w:rsidR="00695284" w:rsidRPr="00EC528B" w14:paraId="53A333C7" w14:textId="77777777" w:rsidTr="008901BF">
        <w:tc>
          <w:tcPr>
            <w:tcW w:w="776" w:type="dxa"/>
          </w:tcPr>
          <w:p w14:paraId="6FC856DA" w14:textId="03F5CDF0" w:rsidR="00695284" w:rsidRDefault="00996304" w:rsidP="002A6DA1">
            <w:pPr>
              <w:contextualSpacing/>
              <w:mirrorIndents/>
              <w:jc w:val="both"/>
            </w:pPr>
            <w:r w:rsidRPr="00996304">
              <w:t>2.4.7</w:t>
            </w:r>
          </w:p>
        </w:tc>
        <w:tc>
          <w:tcPr>
            <w:tcW w:w="5320" w:type="dxa"/>
          </w:tcPr>
          <w:p w14:paraId="73B8E400" w14:textId="70F277CD" w:rsidR="00695284" w:rsidRPr="00695284" w:rsidRDefault="00736AB8" w:rsidP="002A6DA1">
            <w:pPr>
              <w:contextualSpacing/>
              <w:mirrorIndents/>
              <w:jc w:val="both"/>
            </w:pPr>
            <w:r w:rsidRPr="00736AB8">
              <w:t xml:space="preserve">Особенности </w:t>
            </w:r>
            <w:proofErr w:type="spellStart"/>
            <w:r w:rsidRPr="00736AB8">
              <w:t>торакоскопических</w:t>
            </w:r>
            <w:proofErr w:type="spellEnd"/>
            <w:r w:rsidRPr="00736AB8">
              <w:t xml:space="preserve"> операций при коррекции дефекта межжелудочковой перегородки</w:t>
            </w:r>
            <w:r>
              <w:t>…………………</w:t>
            </w:r>
            <w:r w:rsidR="00230751">
              <w:t>…………</w:t>
            </w:r>
            <w:r>
              <w:t>…………</w:t>
            </w:r>
          </w:p>
        </w:tc>
        <w:tc>
          <w:tcPr>
            <w:tcW w:w="3542" w:type="dxa"/>
          </w:tcPr>
          <w:p w14:paraId="4B6D5966" w14:textId="77777777" w:rsidR="00695284" w:rsidRDefault="00695284" w:rsidP="002A6DA1">
            <w:pPr>
              <w:contextualSpacing/>
              <w:mirrorIndents/>
              <w:jc w:val="both"/>
            </w:pPr>
          </w:p>
          <w:p w14:paraId="170FC91E" w14:textId="3C645D40" w:rsidR="00736AB8" w:rsidRDefault="00736AB8" w:rsidP="002A6DA1">
            <w:pPr>
              <w:contextualSpacing/>
              <w:mirrorIndents/>
              <w:jc w:val="both"/>
            </w:pPr>
            <w:r>
              <w:t>7</w:t>
            </w:r>
            <w:r w:rsidR="003F6925">
              <w:t>2</w:t>
            </w:r>
          </w:p>
        </w:tc>
      </w:tr>
      <w:tr w:rsidR="00695284" w:rsidRPr="00EC528B" w14:paraId="58D8ADAC" w14:textId="77777777" w:rsidTr="008901BF">
        <w:tc>
          <w:tcPr>
            <w:tcW w:w="776" w:type="dxa"/>
          </w:tcPr>
          <w:p w14:paraId="6470F4A9" w14:textId="2633C917" w:rsidR="00695284" w:rsidRDefault="00736AB8" w:rsidP="002A6DA1">
            <w:pPr>
              <w:contextualSpacing/>
              <w:mirrorIndents/>
              <w:jc w:val="both"/>
            </w:pPr>
            <w:r>
              <w:t>2.4.8</w:t>
            </w:r>
          </w:p>
        </w:tc>
        <w:tc>
          <w:tcPr>
            <w:tcW w:w="5320" w:type="dxa"/>
          </w:tcPr>
          <w:p w14:paraId="5C66F306" w14:textId="0E8CDBB9" w:rsidR="00695284" w:rsidRPr="00695284" w:rsidRDefault="00736AB8" w:rsidP="002A6DA1">
            <w:pPr>
              <w:contextualSpacing/>
              <w:mirrorIndents/>
              <w:jc w:val="both"/>
            </w:pPr>
            <w:r>
              <w:t>Послеоперационное ведение пациентов………………………</w:t>
            </w:r>
            <w:proofErr w:type="gramStart"/>
            <w:r>
              <w:t>…….</w:t>
            </w:r>
            <w:proofErr w:type="gramEnd"/>
          </w:p>
        </w:tc>
        <w:tc>
          <w:tcPr>
            <w:tcW w:w="3542" w:type="dxa"/>
          </w:tcPr>
          <w:p w14:paraId="74862224" w14:textId="29C48073" w:rsidR="00695284" w:rsidRDefault="00CE723A" w:rsidP="002A6DA1">
            <w:pPr>
              <w:contextualSpacing/>
              <w:mirrorIndents/>
              <w:jc w:val="both"/>
            </w:pPr>
            <w:r w:rsidRPr="007F100A">
              <w:rPr>
                <w:bCs/>
                <w:color w:val="000000" w:themeColor="text1"/>
              </w:rPr>
              <w:t>7</w:t>
            </w:r>
            <w:r w:rsidR="003F6925">
              <w:rPr>
                <w:bCs/>
                <w:color w:val="000000" w:themeColor="text1"/>
              </w:rPr>
              <w:t>7</w:t>
            </w:r>
          </w:p>
        </w:tc>
      </w:tr>
      <w:tr w:rsidR="00695284" w:rsidRPr="00EC528B" w14:paraId="1334980F" w14:textId="77777777" w:rsidTr="008901BF">
        <w:tc>
          <w:tcPr>
            <w:tcW w:w="776" w:type="dxa"/>
          </w:tcPr>
          <w:p w14:paraId="71B3C25C" w14:textId="0733EC25" w:rsidR="00695284" w:rsidRDefault="00CE723A" w:rsidP="002A6DA1">
            <w:pPr>
              <w:contextualSpacing/>
              <w:mirrorIndents/>
              <w:jc w:val="both"/>
            </w:pPr>
            <w:r>
              <w:t>2.5</w:t>
            </w:r>
          </w:p>
        </w:tc>
        <w:tc>
          <w:tcPr>
            <w:tcW w:w="5320" w:type="dxa"/>
          </w:tcPr>
          <w:p w14:paraId="18342D60" w14:textId="69697CAD" w:rsidR="00695284" w:rsidRPr="00695284" w:rsidRDefault="00CE723A" w:rsidP="002A6DA1">
            <w:pPr>
              <w:contextualSpacing/>
              <w:mirrorIndents/>
              <w:jc w:val="both"/>
            </w:pPr>
            <w:r>
              <w:t>Метод статистической обработки результатов……………………...</w:t>
            </w:r>
          </w:p>
        </w:tc>
        <w:tc>
          <w:tcPr>
            <w:tcW w:w="3542" w:type="dxa"/>
          </w:tcPr>
          <w:p w14:paraId="24BD74BF" w14:textId="45865349" w:rsidR="00695284" w:rsidRDefault="00CE723A" w:rsidP="002A6DA1">
            <w:pPr>
              <w:contextualSpacing/>
              <w:mirrorIndents/>
              <w:jc w:val="both"/>
            </w:pPr>
            <w:r>
              <w:t>7</w:t>
            </w:r>
            <w:r w:rsidR="003F6925">
              <w:t>7</w:t>
            </w:r>
          </w:p>
        </w:tc>
      </w:tr>
      <w:tr w:rsidR="00CE723A" w:rsidRPr="00EC528B" w14:paraId="488B6BEB" w14:textId="77777777" w:rsidTr="008901BF">
        <w:tc>
          <w:tcPr>
            <w:tcW w:w="776" w:type="dxa"/>
          </w:tcPr>
          <w:p w14:paraId="28C42FA1" w14:textId="7E4EA4B1" w:rsidR="00CE723A" w:rsidRDefault="00CE723A" w:rsidP="002A6DA1">
            <w:pPr>
              <w:contextualSpacing/>
              <w:mirrorIndents/>
              <w:jc w:val="both"/>
            </w:pPr>
            <w:r>
              <w:t>3</w:t>
            </w:r>
          </w:p>
        </w:tc>
        <w:tc>
          <w:tcPr>
            <w:tcW w:w="5320" w:type="dxa"/>
          </w:tcPr>
          <w:p w14:paraId="096407C9" w14:textId="2D11E8CB" w:rsidR="00CE723A" w:rsidRPr="00230751" w:rsidRDefault="00BD4F83" w:rsidP="002A6DA1">
            <w:pPr>
              <w:contextualSpacing/>
              <w:mirrorIndents/>
              <w:jc w:val="both"/>
              <w:rPr>
                <w:b/>
                <w:bCs/>
              </w:rPr>
            </w:pPr>
            <w:r w:rsidRPr="00230751">
              <w:rPr>
                <w:b/>
                <w:bCs/>
              </w:rPr>
              <w:t>РЕЗУЛЬТАТЫ</w:t>
            </w:r>
          </w:p>
        </w:tc>
        <w:tc>
          <w:tcPr>
            <w:tcW w:w="3542" w:type="dxa"/>
          </w:tcPr>
          <w:p w14:paraId="5D8B6AC2" w14:textId="26C74722" w:rsidR="00CE723A" w:rsidRDefault="00BD4F83" w:rsidP="002A6DA1">
            <w:pPr>
              <w:contextualSpacing/>
              <w:mirrorIndents/>
              <w:jc w:val="both"/>
            </w:pPr>
            <w:r>
              <w:t>7</w:t>
            </w:r>
            <w:r w:rsidR="003F6925">
              <w:t>9</w:t>
            </w:r>
          </w:p>
        </w:tc>
      </w:tr>
      <w:tr w:rsidR="00BD4F83" w:rsidRPr="00EC528B" w14:paraId="5F4C1136" w14:textId="77777777" w:rsidTr="008901BF">
        <w:tc>
          <w:tcPr>
            <w:tcW w:w="776" w:type="dxa"/>
          </w:tcPr>
          <w:p w14:paraId="464BF48A" w14:textId="6C898E5B" w:rsidR="00BD4F83" w:rsidRDefault="00BD4F83" w:rsidP="002A6DA1">
            <w:pPr>
              <w:contextualSpacing/>
              <w:mirrorIndents/>
              <w:jc w:val="both"/>
            </w:pPr>
            <w:r>
              <w:t>3.1</w:t>
            </w:r>
          </w:p>
        </w:tc>
        <w:tc>
          <w:tcPr>
            <w:tcW w:w="5320" w:type="dxa"/>
          </w:tcPr>
          <w:p w14:paraId="6AF121DB" w14:textId="260EF132" w:rsidR="00BD4F83" w:rsidRDefault="00BD4F83" w:rsidP="002A6DA1">
            <w:pPr>
              <w:contextualSpacing/>
              <w:mirrorIndents/>
              <w:jc w:val="both"/>
            </w:pPr>
            <w:r>
              <w:t>Сравнительные результаты применения различных хирургических доступов………………………………………</w:t>
            </w:r>
            <w:r w:rsidR="00230751">
              <w:t>………………...</w:t>
            </w:r>
            <w:r>
              <w:t>……...</w:t>
            </w:r>
          </w:p>
        </w:tc>
        <w:tc>
          <w:tcPr>
            <w:tcW w:w="3542" w:type="dxa"/>
          </w:tcPr>
          <w:p w14:paraId="06172ECF" w14:textId="77777777" w:rsidR="004073EC" w:rsidRDefault="004073EC" w:rsidP="002A6DA1">
            <w:pPr>
              <w:contextualSpacing/>
              <w:mirrorIndents/>
              <w:jc w:val="both"/>
            </w:pPr>
          </w:p>
          <w:p w14:paraId="3FACB297" w14:textId="2413A1BC" w:rsidR="00BD4F83" w:rsidRDefault="004073EC" w:rsidP="002A6DA1">
            <w:pPr>
              <w:contextualSpacing/>
              <w:mirrorIndents/>
              <w:jc w:val="both"/>
            </w:pPr>
            <w:r>
              <w:t>7</w:t>
            </w:r>
            <w:r w:rsidR="003F6925">
              <w:t>9</w:t>
            </w:r>
          </w:p>
        </w:tc>
      </w:tr>
      <w:tr w:rsidR="00BD4F83" w:rsidRPr="00EC528B" w14:paraId="015157FA" w14:textId="77777777" w:rsidTr="008901BF">
        <w:tc>
          <w:tcPr>
            <w:tcW w:w="776" w:type="dxa"/>
          </w:tcPr>
          <w:p w14:paraId="21F0D720" w14:textId="21C25D6E" w:rsidR="00BD4F83" w:rsidRDefault="004073EC" w:rsidP="002A6DA1">
            <w:pPr>
              <w:contextualSpacing/>
              <w:mirrorIndents/>
              <w:jc w:val="both"/>
            </w:pPr>
            <w:r>
              <w:t>3.2</w:t>
            </w:r>
          </w:p>
        </w:tc>
        <w:tc>
          <w:tcPr>
            <w:tcW w:w="5320" w:type="dxa"/>
          </w:tcPr>
          <w:p w14:paraId="2F79B24E" w14:textId="39653078" w:rsidR="00BD4F83" w:rsidRDefault="004073EC" w:rsidP="002A6DA1">
            <w:pPr>
              <w:contextualSpacing/>
              <w:mirrorIndents/>
              <w:jc w:val="both"/>
            </w:pPr>
            <w:r>
              <w:t>Послеоперационные осложнения…………………</w:t>
            </w:r>
            <w:proofErr w:type="gramStart"/>
            <w:r>
              <w:t>……</w:t>
            </w:r>
            <w:r w:rsidR="00206B1E">
              <w:t>.</w:t>
            </w:r>
            <w:proofErr w:type="gramEnd"/>
            <w:r>
              <w:t>……………</w:t>
            </w:r>
          </w:p>
        </w:tc>
        <w:tc>
          <w:tcPr>
            <w:tcW w:w="3542" w:type="dxa"/>
          </w:tcPr>
          <w:p w14:paraId="6ABA1F58" w14:textId="36849FAD" w:rsidR="00BD4F83" w:rsidRDefault="003F6925" w:rsidP="002A6DA1">
            <w:pPr>
              <w:contextualSpacing/>
              <w:mirrorIndents/>
              <w:jc w:val="both"/>
            </w:pPr>
            <w:r>
              <w:t>102</w:t>
            </w:r>
          </w:p>
        </w:tc>
      </w:tr>
      <w:tr w:rsidR="004073EC" w:rsidRPr="00EC528B" w14:paraId="2A3337FD" w14:textId="77777777" w:rsidTr="008901BF">
        <w:tc>
          <w:tcPr>
            <w:tcW w:w="776" w:type="dxa"/>
          </w:tcPr>
          <w:p w14:paraId="190904E1" w14:textId="011A822F" w:rsidR="004073EC" w:rsidRDefault="004073EC" w:rsidP="002A6DA1">
            <w:pPr>
              <w:contextualSpacing/>
              <w:mirrorIndents/>
              <w:jc w:val="both"/>
            </w:pPr>
            <w:r>
              <w:t>3.3</w:t>
            </w:r>
          </w:p>
        </w:tc>
        <w:tc>
          <w:tcPr>
            <w:tcW w:w="5320" w:type="dxa"/>
          </w:tcPr>
          <w:p w14:paraId="0A0CEA3B" w14:textId="4530392B" w:rsidR="004073EC" w:rsidRDefault="004073EC" w:rsidP="002A6DA1">
            <w:pPr>
              <w:contextualSpacing/>
              <w:mirrorIndents/>
              <w:jc w:val="both"/>
            </w:pPr>
            <w:r>
              <w:t>Результаты исследования качества жизни по SF-36………………...</w:t>
            </w:r>
          </w:p>
        </w:tc>
        <w:tc>
          <w:tcPr>
            <w:tcW w:w="3542" w:type="dxa"/>
          </w:tcPr>
          <w:p w14:paraId="2C829FA5" w14:textId="11A67C4E" w:rsidR="004073EC" w:rsidRDefault="004073EC" w:rsidP="002A6DA1">
            <w:pPr>
              <w:contextualSpacing/>
              <w:mirrorIndents/>
              <w:jc w:val="both"/>
            </w:pPr>
            <w:r>
              <w:t>10</w:t>
            </w:r>
            <w:r w:rsidR="003F6925">
              <w:t>4</w:t>
            </w:r>
          </w:p>
        </w:tc>
      </w:tr>
      <w:tr w:rsidR="004073EC" w:rsidRPr="00EC528B" w14:paraId="1108B96D" w14:textId="77777777" w:rsidTr="008901BF">
        <w:tc>
          <w:tcPr>
            <w:tcW w:w="776" w:type="dxa"/>
          </w:tcPr>
          <w:p w14:paraId="5F8BE589" w14:textId="15C56EEE" w:rsidR="004073EC" w:rsidRDefault="004073EC" w:rsidP="002A6DA1">
            <w:pPr>
              <w:contextualSpacing/>
              <w:mirrorIndents/>
              <w:jc w:val="both"/>
            </w:pPr>
            <w:r>
              <w:t>3.4.</w:t>
            </w:r>
          </w:p>
        </w:tc>
        <w:tc>
          <w:tcPr>
            <w:tcW w:w="5320" w:type="dxa"/>
          </w:tcPr>
          <w:p w14:paraId="14F1954F" w14:textId="642722A4" w:rsidR="004073EC" w:rsidRDefault="00AB784F" w:rsidP="002A6DA1">
            <w:pPr>
              <w:contextualSpacing/>
              <w:mirrorIndents/>
              <w:jc w:val="both"/>
            </w:pPr>
            <w:r>
              <w:t xml:space="preserve">Экономическая эффективность различных хирургических доступов после коррекции врожденных </w:t>
            </w:r>
            <w:proofErr w:type="spellStart"/>
            <w:r>
              <w:t>септальных</w:t>
            </w:r>
            <w:proofErr w:type="spellEnd"/>
            <w:r>
              <w:t xml:space="preserve"> дефектов сердца……………………………………………………………</w:t>
            </w:r>
            <w:proofErr w:type="gramStart"/>
            <w:r>
              <w:t>…….</w:t>
            </w:r>
            <w:proofErr w:type="gramEnd"/>
            <w:r>
              <w:t>.</w:t>
            </w:r>
          </w:p>
        </w:tc>
        <w:tc>
          <w:tcPr>
            <w:tcW w:w="3542" w:type="dxa"/>
          </w:tcPr>
          <w:p w14:paraId="700108A1" w14:textId="77777777" w:rsidR="004073EC" w:rsidRDefault="004073EC" w:rsidP="002A6DA1">
            <w:pPr>
              <w:contextualSpacing/>
              <w:mirrorIndents/>
              <w:jc w:val="both"/>
            </w:pPr>
          </w:p>
          <w:p w14:paraId="229D4832" w14:textId="77777777" w:rsidR="00AB784F" w:rsidRDefault="00AB784F" w:rsidP="002A6DA1">
            <w:pPr>
              <w:contextualSpacing/>
              <w:mirrorIndents/>
              <w:jc w:val="both"/>
            </w:pPr>
          </w:p>
          <w:p w14:paraId="12F9B7B1" w14:textId="3C7B0CE5" w:rsidR="00AB784F" w:rsidRDefault="00AB784F" w:rsidP="002A6DA1">
            <w:pPr>
              <w:contextualSpacing/>
              <w:mirrorIndents/>
              <w:jc w:val="both"/>
            </w:pPr>
            <w:r>
              <w:t>10</w:t>
            </w:r>
            <w:r w:rsidR="001D21F2">
              <w:t>8</w:t>
            </w:r>
          </w:p>
        </w:tc>
      </w:tr>
      <w:tr w:rsidR="00AB784F" w:rsidRPr="00EC528B" w14:paraId="11962AE5" w14:textId="77777777" w:rsidTr="008901BF">
        <w:tc>
          <w:tcPr>
            <w:tcW w:w="776" w:type="dxa"/>
          </w:tcPr>
          <w:p w14:paraId="2B4978FA" w14:textId="77777777" w:rsidR="00AB784F" w:rsidRDefault="00AB784F" w:rsidP="002A6DA1">
            <w:pPr>
              <w:contextualSpacing/>
              <w:mirrorIndents/>
              <w:jc w:val="both"/>
            </w:pPr>
          </w:p>
        </w:tc>
        <w:tc>
          <w:tcPr>
            <w:tcW w:w="5320" w:type="dxa"/>
          </w:tcPr>
          <w:p w14:paraId="3CB2C78B" w14:textId="7754CB58" w:rsidR="00AB784F" w:rsidRPr="00230751" w:rsidRDefault="00AB784F" w:rsidP="002A6DA1">
            <w:pPr>
              <w:contextualSpacing/>
              <w:mirrorIndents/>
              <w:jc w:val="both"/>
              <w:rPr>
                <w:b/>
                <w:bCs/>
              </w:rPr>
            </w:pPr>
            <w:r w:rsidRPr="00230751">
              <w:rPr>
                <w:b/>
                <w:bCs/>
              </w:rPr>
              <w:t>ЗАКЛЮЧЕНИЕ</w:t>
            </w:r>
            <w:r w:rsidR="008901BF" w:rsidRPr="008901BF">
              <w:t>………………………………………………………</w:t>
            </w:r>
          </w:p>
        </w:tc>
        <w:tc>
          <w:tcPr>
            <w:tcW w:w="3542" w:type="dxa"/>
          </w:tcPr>
          <w:p w14:paraId="319DE63B" w14:textId="79C7A04D" w:rsidR="00AB784F" w:rsidRDefault="00AB784F" w:rsidP="002A6DA1">
            <w:pPr>
              <w:contextualSpacing/>
              <w:mirrorIndents/>
              <w:jc w:val="both"/>
            </w:pPr>
            <w:r>
              <w:t>1</w:t>
            </w:r>
            <w:r w:rsidR="001D21F2">
              <w:t>10</w:t>
            </w:r>
          </w:p>
        </w:tc>
      </w:tr>
      <w:tr w:rsidR="00AB784F" w:rsidRPr="00EC528B" w14:paraId="7DCCC870" w14:textId="77777777" w:rsidTr="008901BF">
        <w:tc>
          <w:tcPr>
            <w:tcW w:w="776" w:type="dxa"/>
          </w:tcPr>
          <w:p w14:paraId="28B1566A" w14:textId="77777777" w:rsidR="00AB784F" w:rsidRDefault="00AB784F" w:rsidP="002A6DA1">
            <w:pPr>
              <w:contextualSpacing/>
              <w:mirrorIndents/>
              <w:jc w:val="both"/>
            </w:pPr>
          </w:p>
        </w:tc>
        <w:tc>
          <w:tcPr>
            <w:tcW w:w="5320" w:type="dxa"/>
          </w:tcPr>
          <w:p w14:paraId="364CFB3F" w14:textId="6A83FADF" w:rsidR="00AB784F" w:rsidRPr="00230751" w:rsidRDefault="00AB784F" w:rsidP="002A6DA1">
            <w:pPr>
              <w:contextualSpacing/>
              <w:mirrorIndents/>
              <w:jc w:val="both"/>
              <w:rPr>
                <w:b/>
                <w:bCs/>
              </w:rPr>
            </w:pPr>
            <w:r w:rsidRPr="00230751">
              <w:rPr>
                <w:b/>
                <w:bCs/>
              </w:rPr>
              <w:t>ВЫВОДЫ</w:t>
            </w:r>
            <w:r w:rsidR="008901BF" w:rsidRPr="008901BF">
              <w:t>……………………………………………………………...</w:t>
            </w:r>
          </w:p>
        </w:tc>
        <w:tc>
          <w:tcPr>
            <w:tcW w:w="3542" w:type="dxa"/>
          </w:tcPr>
          <w:p w14:paraId="424F7874" w14:textId="75CC584D" w:rsidR="00AB784F" w:rsidRDefault="00AB784F" w:rsidP="002A6DA1">
            <w:pPr>
              <w:contextualSpacing/>
              <w:mirrorIndents/>
              <w:jc w:val="both"/>
            </w:pPr>
            <w:r>
              <w:t>11</w:t>
            </w:r>
            <w:r w:rsidR="001D21F2">
              <w:t>3</w:t>
            </w:r>
          </w:p>
        </w:tc>
      </w:tr>
      <w:tr w:rsidR="00AB784F" w:rsidRPr="00EC528B" w14:paraId="5C1B01AC" w14:textId="77777777" w:rsidTr="008901BF">
        <w:tc>
          <w:tcPr>
            <w:tcW w:w="776" w:type="dxa"/>
          </w:tcPr>
          <w:p w14:paraId="51B2C62A" w14:textId="77777777" w:rsidR="00AB784F" w:rsidRDefault="00AB784F" w:rsidP="002A6DA1">
            <w:pPr>
              <w:contextualSpacing/>
              <w:mirrorIndents/>
              <w:jc w:val="both"/>
            </w:pPr>
          </w:p>
        </w:tc>
        <w:tc>
          <w:tcPr>
            <w:tcW w:w="5320" w:type="dxa"/>
          </w:tcPr>
          <w:p w14:paraId="526910EC" w14:textId="5DDFCC3E" w:rsidR="00AB784F" w:rsidRPr="00230751" w:rsidRDefault="00AB784F" w:rsidP="002A6DA1">
            <w:pPr>
              <w:contextualSpacing/>
              <w:mirrorIndents/>
              <w:jc w:val="both"/>
              <w:rPr>
                <w:b/>
                <w:bCs/>
              </w:rPr>
            </w:pPr>
            <w:r w:rsidRPr="00230751">
              <w:rPr>
                <w:b/>
                <w:bCs/>
              </w:rPr>
              <w:t>ПРАКТИЧЕСКИЕ РЕКОМЕНДАЦИИ</w:t>
            </w:r>
            <w:r w:rsidR="008901BF" w:rsidRPr="008901BF">
              <w:t>…………………………...</w:t>
            </w:r>
          </w:p>
        </w:tc>
        <w:tc>
          <w:tcPr>
            <w:tcW w:w="3542" w:type="dxa"/>
          </w:tcPr>
          <w:p w14:paraId="23BB1B82" w14:textId="1605F696" w:rsidR="00AB784F" w:rsidRDefault="00A40A7F" w:rsidP="002A6DA1">
            <w:pPr>
              <w:contextualSpacing/>
              <w:mirrorIndents/>
              <w:jc w:val="both"/>
            </w:pPr>
            <w:r>
              <w:t>11</w:t>
            </w:r>
            <w:r w:rsidR="001D21F2">
              <w:t>4</w:t>
            </w:r>
          </w:p>
        </w:tc>
      </w:tr>
      <w:tr w:rsidR="00AB784F" w:rsidRPr="00EC528B" w14:paraId="74B335F7" w14:textId="77777777" w:rsidTr="008901BF">
        <w:tc>
          <w:tcPr>
            <w:tcW w:w="776" w:type="dxa"/>
          </w:tcPr>
          <w:p w14:paraId="7E3D7134" w14:textId="77777777" w:rsidR="00AB784F" w:rsidRDefault="00AB784F" w:rsidP="002A6DA1">
            <w:pPr>
              <w:contextualSpacing/>
              <w:mirrorIndents/>
              <w:jc w:val="both"/>
            </w:pPr>
          </w:p>
        </w:tc>
        <w:tc>
          <w:tcPr>
            <w:tcW w:w="5320" w:type="dxa"/>
          </w:tcPr>
          <w:p w14:paraId="162CDEB1" w14:textId="39601A3D" w:rsidR="00AB784F" w:rsidRDefault="00A40A7F" w:rsidP="002A6DA1">
            <w:pPr>
              <w:contextualSpacing/>
              <w:mirrorIndents/>
              <w:jc w:val="both"/>
            </w:pPr>
            <w:r w:rsidRPr="00230751">
              <w:rPr>
                <w:b/>
                <w:bCs/>
              </w:rPr>
              <w:t>СПИСОК ИСПОЛЬЗОВАННЫХ ИСТОЧНИКОВ</w:t>
            </w:r>
            <w:r>
              <w:t>……</w:t>
            </w:r>
            <w:r w:rsidR="00206B1E">
              <w:t>...</w:t>
            </w:r>
            <w:r>
              <w:t>………</w:t>
            </w:r>
          </w:p>
        </w:tc>
        <w:tc>
          <w:tcPr>
            <w:tcW w:w="3542" w:type="dxa"/>
          </w:tcPr>
          <w:p w14:paraId="5267D716" w14:textId="6BA8929E" w:rsidR="00AB784F" w:rsidRDefault="00A40A7F" w:rsidP="002A6DA1">
            <w:pPr>
              <w:contextualSpacing/>
              <w:mirrorIndents/>
              <w:jc w:val="both"/>
            </w:pPr>
            <w:r>
              <w:t>11</w:t>
            </w:r>
            <w:r w:rsidR="001D21F2">
              <w:t>5</w:t>
            </w:r>
          </w:p>
        </w:tc>
      </w:tr>
      <w:tr w:rsidR="00A40A7F" w:rsidRPr="00EC528B" w14:paraId="3C05109C" w14:textId="77777777" w:rsidTr="008901BF">
        <w:tc>
          <w:tcPr>
            <w:tcW w:w="776" w:type="dxa"/>
          </w:tcPr>
          <w:p w14:paraId="017EE2B0" w14:textId="77777777" w:rsidR="00A40A7F" w:rsidRDefault="00A40A7F" w:rsidP="002A6DA1">
            <w:pPr>
              <w:contextualSpacing/>
              <w:mirrorIndents/>
              <w:jc w:val="both"/>
            </w:pPr>
          </w:p>
        </w:tc>
        <w:tc>
          <w:tcPr>
            <w:tcW w:w="5320" w:type="dxa"/>
          </w:tcPr>
          <w:p w14:paraId="7BCB2C10" w14:textId="5FE976F5" w:rsidR="00A40A7F" w:rsidRDefault="00A40A7F" w:rsidP="002A6DA1">
            <w:pPr>
              <w:contextualSpacing/>
              <w:mirrorIndents/>
              <w:jc w:val="both"/>
            </w:pPr>
            <w:r w:rsidRPr="00230751">
              <w:rPr>
                <w:b/>
                <w:bCs/>
              </w:rPr>
              <w:t>ПРИЛОЖЕНИЯ</w:t>
            </w:r>
            <w:r>
              <w:t>………………………………………</w:t>
            </w:r>
            <w:proofErr w:type="gramStart"/>
            <w:r>
              <w:t>……</w:t>
            </w:r>
            <w:r w:rsidR="00206B1E">
              <w:t>.</w:t>
            </w:r>
            <w:proofErr w:type="gramEnd"/>
            <w:r>
              <w:t>………..</w:t>
            </w:r>
          </w:p>
        </w:tc>
        <w:tc>
          <w:tcPr>
            <w:tcW w:w="3542" w:type="dxa"/>
          </w:tcPr>
          <w:p w14:paraId="3C664F82" w14:textId="4DD1542A" w:rsidR="00A40A7F" w:rsidRDefault="00A40A7F" w:rsidP="002A6DA1">
            <w:pPr>
              <w:contextualSpacing/>
              <w:mirrorIndents/>
              <w:jc w:val="both"/>
            </w:pPr>
            <w:r>
              <w:t>12</w:t>
            </w:r>
            <w:r w:rsidR="001D21F2">
              <w:t>8</w:t>
            </w:r>
          </w:p>
        </w:tc>
      </w:tr>
    </w:tbl>
    <w:bookmarkEnd w:id="0"/>
    <w:p w14:paraId="0C57F744" w14:textId="79EC6692" w:rsidR="0099090D" w:rsidRDefault="0099090D" w:rsidP="002A6DA1">
      <w:pPr>
        <w:spacing w:after="0" w:line="240" w:lineRule="auto"/>
        <w:ind w:firstLine="709"/>
        <w:contextualSpacing/>
        <w:mirrorIndents/>
        <w:jc w:val="both"/>
      </w:pPr>
      <w:r>
        <w:tab/>
      </w:r>
    </w:p>
    <w:p w14:paraId="46999780" w14:textId="343269C6" w:rsidR="0099090D" w:rsidRDefault="0099090D" w:rsidP="00AB784F">
      <w:pPr>
        <w:spacing w:after="0" w:line="240" w:lineRule="auto"/>
        <w:ind w:firstLine="709"/>
        <w:contextualSpacing/>
        <w:mirrorIndents/>
        <w:jc w:val="both"/>
      </w:pPr>
      <w:r>
        <w:tab/>
      </w:r>
    </w:p>
    <w:p w14:paraId="1C6B94D5" w14:textId="720A2205" w:rsidR="0099090D" w:rsidRDefault="0099090D" w:rsidP="002A6DA1">
      <w:pPr>
        <w:spacing w:after="0" w:line="240" w:lineRule="auto"/>
        <w:ind w:firstLine="709"/>
        <w:contextualSpacing/>
        <w:mirrorIndents/>
        <w:jc w:val="both"/>
      </w:pPr>
      <w:r>
        <w:tab/>
      </w:r>
    </w:p>
    <w:p w14:paraId="66397D27" w14:textId="77777777" w:rsidR="0099090D" w:rsidRDefault="0099090D" w:rsidP="002A6DA1">
      <w:pPr>
        <w:spacing w:after="0" w:line="240" w:lineRule="auto"/>
        <w:ind w:firstLine="709"/>
        <w:contextualSpacing/>
        <w:mirrorIndents/>
        <w:jc w:val="both"/>
      </w:pPr>
    </w:p>
    <w:p w14:paraId="46832FD6" w14:textId="77777777" w:rsidR="0099090D" w:rsidRDefault="0099090D" w:rsidP="002A6DA1">
      <w:pPr>
        <w:spacing w:after="0" w:line="240" w:lineRule="auto"/>
        <w:ind w:firstLine="709"/>
        <w:contextualSpacing/>
        <w:mirrorIndents/>
        <w:jc w:val="both"/>
      </w:pPr>
    </w:p>
    <w:p w14:paraId="31CF0972" w14:textId="77777777" w:rsidR="0099090D" w:rsidRDefault="0099090D" w:rsidP="002A6DA1">
      <w:pPr>
        <w:spacing w:after="0" w:line="240" w:lineRule="auto"/>
        <w:ind w:firstLine="709"/>
        <w:contextualSpacing/>
        <w:mirrorIndents/>
        <w:jc w:val="both"/>
      </w:pPr>
    </w:p>
    <w:p w14:paraId="6EAA390C" w14:textId="77777777" w:rsidR="0099090D" w:rsidRDefault="0099090D" w:rsidP="002A6DA1">
      <w:pPr>
        <w:spacing w:after="0" w:line="240" w:lineRule="auto"/>
        <w:ind w:firstLine="709"/>
        <w:contextualSpacing/>
        <w:mirrorIndents/>
        <w:jc w:val="both"/>
      </w:pPr>
    </w:p>
    <w:p w14:paraId="135B6B03" w14:textId="77777777" w:rsidR="0099090D" w:rsidRDefault="0099090D" w:rsidP="002A6DA1">
      <w:pPr>
        <w:spacing w:after="0" w:line="240" w:lineRule="auto"/>
        <w:ind w:firstLine="709"/>
        <w:contextualSpacing/>
        <w:mirrorIndents/>
        <w:jc w:val="both"/>
      </w:pPr>
    </w:p>
    <w:p w14:paraId="35250A10" w14:textId="77777777" w:rsidR="0099090D" w:rsidRDefault="0099090D" w:rsidP="002A6DA1">
      <w:pPr>
        <w:spacing w:after="0" w:line="240" w:lineRule="auto"/>
        <w:ind w:firstLine="709"/>
        <w:contextualSpacing/>
        <w:mirrorIndents/>
        <w:jc w:val="both"/>
      </w:pPr>
    </w:p>
    <w:p w14:paraId="68FFD596" w14:textId="77777777" w:rsidR="0099090D" w:rsidRDefault="0099090D" w:rsidP="002A6DA1">
      <w:pPr>
        <w:spacing w:after="0" w:line="240" w:lineRule="auto"/>
        <w:ind w:firstLine="709"/>
        <w:contextualSpacing/>
        <w:mirrorIndents/>
        <w:jc w:val="both"/>
      </w:pPr>
    </w:p>
    <w:p w14:paraId="39B1CA29" w14:textId="77777777" w:rsidR="0099090D" w:rsidRDefault="0099090D" w:rsidP="002A6DA1">
      <w:pPr>
        <w:spacing w:after="0" w:line="240" w:lineRule="auto"/>
        <w:ind w:firstLine="709"/>
        <w:contextualSpacing/>
        <w:mirrorIndents/>
        <w:jc w:val="both"/>
      </w:pPr>
    </w:p>
    <w:p w14:paraId="74A56B98" w14:textId="77777777" w:rsidR="0099090D" w:rsidRDefault="0099090D" w:rsidP="002A6DA1">
      <w:pPr>
        <w:spacing w:after="0" w:line="240" w:lineRule="auto"/>
        <w:ind w:firstLine="709"/>
        <w:contextualSpacing/>
        <w:mirrorIndents/>
        <w:jc w:val="both"/>
      </w:pPr>
    </w:p>
    <w:p w14:paraId="091DAB38" w14:textId="77777777" w:rsidR="0099090D" w:rsidRDefault="0099090D" w:rsidP="002A6DA1">
      <w:pPr>
        <w:spacing w:after="0" w:line="240" w:lineRule="auto"/>
        <w:ind w:firstLine="709"/>
        <w:contextualSpacing/>
        <w:mirrorIndents/>
        <w:jc w:val="both"/>
      </w:pPr>
    </w:p>
    <w:p w14:paraId="523E46B4" w14:textId="77777777" w:rsidR="0099090D" w:rsidRDefault="0099090D" w:rsidP="002A6DA1">
      <w:pPr>
        <w:spacing w:after="0" w:line="240" w:lineRule="auto"/>
        <w:ind w:firstLine="709"/>
        <w:contextualSpacing/>
        <w:mirrorIndents/>
        <w:jc w:val="both"/>
      </w:pPr>
    </w:p>
    <w:p w14:paraId="3A2B4C8B" w14:textId="77777777" w:rsidR="0099090D" w:rsidRDefault="0099090D" w:rsidP="002A6DA1">
      <w:pPr>
        <w:spacing w:after="0" w:line="240" w:lineRule="auto"/>
        <w:ind w:firstLine="709"/>
        <w:contextualSpacing/>
        <w:mirrorIndents/>
        <w:jc w:val="both"/>
      </w:pPr>
    </w:p>
    <w:p w14:paraId="2A245294" w14:textId="77777777" w:rsidR="0099090D" w:rsidRDefault="0099090D" w:rsidP="002A6DA1">
      <w:pPr>
        <w:spacing w:after="0" w:line="240" w:lineRule="auto"/>
        <w:ind w:firstLine="709"/>
        <w:contextualSpacing/>
        <w:mirrorIndents/>
        <w:jc w:val="both"/>
      </w:pPr>
    </w:p>
    <w:p w14:paraId="4E80C8B0" w14:textId="77777777" w:rsidR="0099090D" w:rsidRDefault="0099090D" w:rsidP="002A6DA1">
      <w:pPr>
        <w:spacing w:after="0" w:line="240" w:lineRule="auto"/>
        <w:ind w:firstLine="709"/>
        <w:contextualSpacing/>
        <w:mirrorIndents/>
        <w:jc w:val="both"/>
      </w:pPr>
    </w:p>
    <w:p w14:paraId="3D9FE85F" w14:textId="77777777" w:rsidR="0099090D" w:rsidRDefault="0099090D" w:rsidP="002A6DA1">
      <w:pPr>
        <w:spacing w:after="0" w:line="240" w:lineRule="auto"/>
        <w:ind w:firstLine="709"/>
        <w:contextualSpacing/>
        <w:mirrorIndents/>
        <w:jc w:val="both"/>
      </w:pPr>
    </w:p>
    <w:p w14:paraId="3AA25596" w14:textId="77777777" w:rsidR="0099090D" w:rsidRDefault="0099090D" w:rsidP="002A6DA1">
      <w:pPr>
        <w:spacing w:after="0" w:line="240" w:lineRule="auto"/>
        <w:ind w:firstLine="709"/>
        <w:contextualSpacing/>
        <w:mirrorIndents/>
        <w:jc w:val="both"/>
      </w:pPr>
    </w:p>
    <w:p w14:paraId="00BA2381" w14:textId="77777777" w:rsidR="0099090D" w:rsidRDefault="0099090D" w:rsidP="002A6DA1">
      <w:pPr>
        <w:spacing w:after="0" w:line="240" w:lineRule="auto"/>
        <w:ind w:firstLine="709"/>
        <w:contextualSpacing/>
        <w:mirrorIndents/>
        <w:jc w:val="both"/>
      </w:pPr>
    </w:p>
    <w:p w14:paraId="7FF0AE54" w14:textId="77777777" w:rsidR="0099090D" w:rsidRDefault="0099090D" w:rsidP="002A6DA1">
      <w:pPr>
        <w:spacing w:after="0" w:line="240" w:lineRule="auto"/>
        <w:ind w:firstLine="709"/>
        <w:contextualSpacing/>
        <w:mirrorIndents/>
        <w:jc w:val="both"/>
      </w:pPr>
    </w:p>
    <w:p w14:paraId="4F5CBBA3" w14:textId="77777777" w:rsidR="0099090D" w:rsidRDefault="0099090D" w:rsidP="002A6DA1">
      <w:pPr>
        <w:spacing w:after="0" w:line="240" w:lineRule="auto"/>
        <w:ind w:firstLine="709"/>
        <w:contextualSpacing/>
        <w:mirrorIndents/>
        <w:jc w:val="both"/>
      </w:pPr>
    </w:p>
    <w:p w14:paraId="3397299E" w14:textId="19ACA404" w:rsidR="0099090D" w:rsidRDefault="0099090D" w:rsidP="002A6DA1">
      <w:pPr>
        <w:spacing w:after="0" w:line="240" w:lineRule="auto"/>
        <w:ind w:firstLine="709"/>
        <w:contextualSpacing/>
        <w:mirrorIndents/>
        <w:jc w:val="both"/>
      </w:pPr>
    </w:p>
    <w:p w14:paraId="0F1CDCA9" w14:textId="614A0381" w:rsidR="002139A4" w:rsidRDefault="002139A4" w:rsidP="002A6DA1">
      <w:pPr>
        <w:spacing w:after="0" w:line="240" w:lineRule="auto"/>
        <w:ind w:firstLine="709"/>
        <w:contextualSpacing/>
        <w:mirrorIndents/>
        <w:jc w:val="both"/>
      </w:pPr>
    </w:p>
    <w:p w14:paraId="6F7549F8" w14:textId="01A3B4B2" w:rsidR="002139A4" w:rsidRDefault="002139A4" w:rsidP="002A6DA1">
      <w:pPr>
        <w:spacing w:after="0" w:line="240" w:lineRule="auto"/>
        <w:ind w:firstLine="709"/>
        <w:contextualSpacing/>
        <w:mirrorIndents/>
        <w:jc w:val="both"/>
      </w:pPr>
    </w:p>
    <w:p w14:paraId="0057BF0D" w14:textId="4148F38C" w:rsidR="002139A4" w:rsidRDefault="002139A4" w:rsidP="002A6DA1">
      <w:pPr>
        <w:spacing w:after="0" w:line="240" w:lineRule="auto"/>
        <w:ind w:firstLine="709"/>
        <w:contextualSpacing/>
        <w:mirrorIndents/>
        <w:jc w:val="both"/>
      </w:pPr>
    </w:p>
    <w:p w14:paraId="26B40C13" w14:textId="64400A8B" w:rsidR="002139A4" w:rsidRDefault="002139A4" w:rsidP="002A6DA1">
      <w:pPr>
        <w:spacing w:after="0" w:line="240" w:lineRule="auto"/>
        <w:ind w:firstLine="709"/>
        <w:contextualSpacing/>
        <w:mirrorIndents/>
        <w:jc w:val="both"/>
      </w:pPr>
    </w:p>
    <w:p w14:paraId="07E167F1" w14:textId="6D5D3C2D" w:rsidR="002139A4" w:rsidRDefault="002139A4" w:rsidP="002A6DA1">
      <w:pPr>
        <w:spacing w:after="0" w:line="240" w:lineRule="auto"/>
        <w:ind w:firstLine="709"/>
        <w:contextualSpacing/>
        <w:mirrorIndents/>
        <w:jc w:val="both"/>
      </w:pPr>
    </w:p>
    <w:p w14:paraId="2CDA69F5" w14:textId="521FAD27" w:rsidR="002139A4" w:rsidRDefault="002139A4" w:rsidP="002A6DA1">
      <w:pPr>
        <w:spacing w:after="0" w:line="240" w:lineRule="auto"/>
        <w:ind w:firstLine="709"/>
        <w:contextualSpacing/>
        <w:mirrorIndents/>
        <w:jc w:val="both"/>
      </w:pPr>
    </w:p>
    <w:p w14:paraId="24428025" w14:textId="263AD027" w:rsidR="002139A4" w:rsidRDefault="002139A4" w:rsidP="002A6DA1">
      <w:pPr>
        <w:spacing w:after="0" w:line="240" w:lineRule="auto"/>
        <w:ind w:firstLine="709"/>
        <w:contextualSpacing/>
        <w:mirrorIndents/>
        <w:jc w:val="both"/>
      </w:pPr>
    </w:p>
    <w:p w14:paraId="3950314C" w14:textId="1A8590B7" w:rsidR="002139A4" w:rsidRDefault="002139A4" w:rsidP="002A6DA1">
      <w:pPr>
        <w:spacing w:after="0" w:line="240" w:lineRule="auto"/>
        <w:ind w:firstLine="709"/>
        <w:contextualSpacing/>
        <w:mirrorIndents/>
        <w:jc w:val="both"/>
      </w:pPr>
    </w:p>
    <w:p w14:paraId="110D6BB0" w14:textId="4AE9030C" w:rsidR="00206B1E" w:rsidRDefault="00206B1E" w:rsidP="002A6DA1">
      <w:pPr>
        <w:spacing w:after="0" w:line="240" w:lineRule="auto"/>
        <w:ind w:firstLine="709"/>
        <w:contextualSpacing/>
        <w:mirrorIndents/>
        <w:jc w:val="both"/>
      </w:pPr>
    </w:p>
    <w:p w14:paraId="6826C178" w14:textId="31D8F7D4" w:rsidR="00206B1E" w:rsidRDefault="00206B1E" w:rsidP="002A6DA1">
      <w:pPr>
        <w:spacing w:after="0" w:line="240" w:lineRule="auto"/>
        <w:ind w:firstLine="709"/>
        <w:contextualSpacing/>
        <w:mirrorIndents/>
        <w:jc w:val="both"/>
      </w:pPr>
    </w:p>
    <w:p w14:paraId="608D650B" w14:textId="126437CA" w:rsidR="002139A4" w:rsidRDefault="002139A4" w:rsidP="002A6DA1">
      <w:pPr>
        <w:spacing w:after="0" w:line="240" w:lineRule="auto"/>
        <w:ind w:firstLine="709"/>
        <w:contextualSpacing/>
        <w:mirrorIndents/>
        <w:jc w:val="both"/>
      </w:pPr>
    </w:p>
    <w:p w14:paraId="29BCF2A9" w14:textId="77777777" w:rsidR="00937FA6" w:rsidRDefault="00937FA6" w:rsidP="002A6DA1">
      <w:pPr>
        <w:spacing w:after="0" w:line="240" w:lineRule="auto"/>
        <w:ind w:firstLine="709"/>
        <w:contextualSpacing/>
        <w:mirrorIndents/>
        <w:jc w:val="both"/>
      </w:pPr>
    </w:p>
    <w:p w14:paraId="2641B800" w14:textId="423C93B8" w:rsidR="002139A4" w:rsidRDefault="002139A4" w:rsidP="002A6DA1">
      <w:pPr>
        <w:spacing w:after="0" w:line="240" w:lineRule="auto"/>
        <w:ind w:firstLine="709"/>
        <w:contextualSpacing/>
        <w:mirrorIndents/>
        <w:jc w:val="both"/>
      </w:pPr>
    </w:p>
    <w:p w14:paraId="0C6A3838" w14:textId="77777777" w:rsidR="0099090D" w:rsidRPr="00206B1E" w:rsidRDefault="0099090D" w:rsidP="00230751">
      <w:pPr>
        <w:spacing w:after="0" w:line="240" w:lineRule="auto"/>
        <w:ind w:firstLine="709"/>
        <w:contextualSpacing/>
        <w:mirrorIndents/>
        <w:jc w:val="center"/>
        <w:rPr>
          <w:b/>
          <w:bCs/>
        </w:rPr>
      </w:pPr>
      <w:r w:rsidRPr="00206B1E">
        <w:rPr>
          <w:b/>
          <w:bCs/>
        </w:rPr>
        <w:lastRenderedPageBreak/>
        <w:t>НОРМАТИВНЫЕ ССЫЛКИ</w:t>
      </w:r>
    </w:p>
    <w:p w14:paraId="61FB6ADF" w14:textId="77777777" w:rsidR="0099090D" w:rsidRDefault="0099090D" w:rsidP="002A6DA1">
      <w:pPr>
        <w:spacing w:after="0" w:line="240" w:lineRule="auto"/>
        <w:ind w:firstLine="709"/>
        <w:contextualSpacing/>
        <w:mirrorIndents/>
        <w:jc w:val="both"/>
      </w:pPr>
    </w:p>
    <w:p w14:paraId="053FE580" w14:textId="77777777" w:rsidR="0099090D" w:rsidRDefault="0099090D" w:rsidP="002A179E">
      <w:pPr>
        <w:spacing w:after="0" w:line="240" w:lineRule="auto"/>
        <w:ind w:firstLine="709"/>
        <w:contextualSpacing/>
        <w:jc w:val="both"/>
      </w:pPr>
      <w:r>
        <w:t>В настоящей диссертации использованы нормативные ссылки на следующие стандарты:</w:t>
      </w:r>
    </w:p>
    <w:p w14:paraId="7F5415F8" w14:textId="669C56C1" w:rsidR="0099090D" w:rsidRDefault="0099090D" w:rsidP="002A179E">
      <w:pPr>
        <w:spacing w:after="0" w:line="240" w:lineRule="auto"/>
        <w:ind w:firstLine="709"/>
        <w:contextualSpacing/>
        <w:jc w:val="both"/>
      </w:pPr>
      <w:r>
        <w:t>Кодекс Республики Казахстан от 7 июля 2020 г. № 360-VI ЗРК «О здоровье народа и системе здравоохранения».</w:t>
      </w:r>
    </w:p>
    <w:p w14:paraId="57DBCD51" w14:textId="57CA4068" w:rsidR="0099090D" w:rsidRDefault="0099090D" w:rsidP="002A179E">
      <w:pPr>
        <w:spacing w:after="0" w:line="240" w:lineRule="auto"/>
        <w:ind w:firstLine="709"/>
        <w:contextualSpacing/>
        <w:jc w:val="both"/>
      </w:pPr>
      <w:r>
        <w:t>Хельсинская декларация от 23-24 октября 2013 г. разработанная Всемирной медицинской ассоциацией, которая представляет собой набор этических принципов для медицинского сообщества, касающихся экспериментов на людях в клинической исследовательской работе</w:t>
      </w:r>
    </w:p>
    <w:p w14:paraId="266090F1" w14:textId="699CD6CD" w:rsidR="0099090D" w:rsidRDefault="0099090D" w:rsidP="002A179E">
      <w:pPr>
        <w:spacing w:after="0" w:line="240" w:lineRule="auto"/>
        <w:ind w:firstLine="709"/>
        <w:contextualSpacing/>
        <w:jc w:val="both"/>
      </w:pPr>
      <w:r>
        <w:t>ГОСТ 7.32-2001</w:t>
      </w:r>
      <w:r w:rsidR="003E692B">
        <w:t>.</w:t>
      </w:r>
      <w:r>
        <w:t xml:space="preserve"> Межгосударственный стандарт</w:t>
      </w:r>
      <w:r w:rsidR="003E692B">
        <w:t>.</w:t>
      </w:r>
      <w:r>
        <w:t xml:space="preserve"> Система стандартов по информации, библиотечному и издательскому делу. Отчет о научно-исследовательской работе. Структура и правила оформления.</w:t>
      </w:r>
    </w:p>
    <w:p w14:paraId="61A53255" w14:textId="33EBAC7C" w:rsidR="0099090D" w:rsidRDefault="0099090D" w:rsidP="002A179E">
      <w:pPr>
        <w:spacing w:after="0" w:line="240" w:lineRule="auto"/>
        <w:ind w:firstLine="709"/>
        <w:contextualSpacing/>
        <w:jc w:val="both"/>
      </w:pPr>
      <w:r>
        <w:t>ГОСТ 7.1-84</w:t>
      </w:r>
      <w:r w:rsidR="00F77C31">
        <w:t>.</w:t>
      </w:r>
      <w:r>
        <w:t xml:space="preserve"> Система стандартов по информации, библиотечному и издательскому делу. Библ</w:t>
      </w:r>
      <w:r w:rsidR="00206B1E">
        <w:t>и</w:t>
      </w:r>
      <w:r>
        <w:t>ографическое описание документа. Общие требования и правила составления.</w:t>
      </w:r>
    </w:p>
    <w:p w14:paraId="1988DD58" w14:textId="1CE54599" w:rsidR="0099090D" w:rsidRDefault="0099090D" w:rsidP="002A179E">
      <w:pPr>
        <w:spacing w:after="0" w:line="240" w:lineRule="auto"/>
        <w:ind w:firstLine="709"/>
        <w:contextualSpacing/>
        <w:jc w:val="both"/>
      </w:pPr>
      <w:r>
        <w:t>ГОСТ 7.9-95</w:t>
      </w:r>
      <w:r w:rsidR="00CE473A">
        <w:t>.</w:t>
      </w:r>
      <w:r>
        <w:t xml:space="preserve"> (ИСО 214-76) Система стандартов по информации, библиотечному и издательскому делу. Реферат и аннотация. Общие требования. </w:t>
      </w:r>
    </w:p>
    <w:p w14:paraId="32A0331D" w14:textId="22ABADF0" w:rsidR="0099090D" w:rsidRDefault="0099090D" w:rsidP="002A179E">
      <w:pPr>
        <w:spacing w:after="0" w:line="240" w:lineRule="auto"/>
        <w:ind w:firstLine="709"/>
        <w:contextualSpacing/>
        <w:jc w:val="both"/>
      </w:pPr>
      <w:r>
        <w:t>ГОСТ 7.12-88</w:t>
      </w:r>
      <w:r w:rsidR="00CE473A">
        <w:t>.</w:t>
      </w:r>
      <w:r>
        <w:t xml:space="preserve">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14:paraId="46D5B793" w14:textId="2F3CA23C" w:rsidR="0099090D" w:rsidRDefault="0099090D" w:rsidP="002A179E">
      <w:pPr>
        <w:spacing w:after="0" w:line="240" w:lineRule="auto"/>
        <w:ind w:firstLine="709"/>
        <w:contextualSpacing/>
        <w:jc w:val="both"/>
      </w:pPr>
      <w:r>
        <w:t>ГОСТ 7.54-88</w:t>
      </w:r>
      <w:r w:rsidR="00CE473A">
        <w:t>.</w:t>
      </w:r>
      <w:r>
        <w:t xml:space="preserve"> Система стандартов по информации, библиотечному и издательскому делу. Представление численных данных о свойствах веществ и материалов в научно-технических документах. Общие требования.</w:t>
      </w:r>
    </w:p>
    <w:p w14:paraId="0FF06CA7" w14:textId="4428ADAA" w:rsidR="0099090D" w:rsidRDefault="0099090D" w:rsidP="002A179E">
      <w:pPr>
        <w:spacing w:after="0" w:line="240" w:lineRule="auto"/>
        <w:ind w:firstLine="709"/>
        <w:contextualSpacing/>
        <w:jc w:val="both"/>
      </w:pPr>
      <w:r>
        <w:t>ГОСТ РК 1616-2006</w:t>
      </w:r>
      <w:r w:rsidR="00CE473A">
        <w:t>.</w:t>
      </w:r>
      <w:r>
        <w:t xml:space="preserve"> «Надлежащая клиническая практика» от 29 декабря 2006 г.</w:t>
      </w:r>
      <w:r w:rsidR="00206B1E">
        <w:t xml:space="preserve"> </w:t>
      </w:r>
      <w:r>
        <w:t xml:space="preserve">№557. Стандарт этических норм и качества научных исследований, </w:t>
      </w:r>
      <w:r w:rsidR="00206B1E">
        <w:t>описывающий</w:t>
      </w:r>
      <w:r>
        <w:t xml:space="preserve"> правила разработки, проведения, ведения документация и отчетности об исследованиях, которые подразумевают участие человека в качестве испытуемого (клинические исследования) </w:t>
      </w:r>
    </w:p>
    <w:p w14:paraId="2C25559C" w14:textId="77777777" w:rsidR="0099090D" w:rsidRDefault="0099090D" w:rsidP="002A179E">
      <w:pPr>
        <w:spacing w:after="0" w:line="240" w:lineRule="auto"/>
        <w:ind w:firstLine="709"/>
        <w:contextualSpacing/>
        <w:jc w:val="both"/>
      </w:pPr>
    </w:p>
    <w:p w14:paraId="2F521538" w14:textId="77777777" w:rsidR="0099090D" w:rsidRDefault="0099090D" w:rsidP="002A6DA1">
      <w:pPr>
        <w:spacing w:after="0" w:line="240" w:lineRule="auto"/>
        <w:ind w:firstLine="709"/>
        <w:contextualSpacing/>
        <w:mirrorIndents/>
        <w:jc w:val="both"/>
      </w:pPr>
    </w:p>
    <w:p w14:paraId="7B04CD1F" w14:textId="77777777" w:rsidR="0099090D" w:rsidRDefault="0099090D" w:rsidP="002A6DA1">
      <w:pPr>
        <w:spacing w:after="0" w:line="240" w:lineRule="auto"/>
        <w:ind w:firstLine="709"/>
        <w:contextualSpacing/>
        <w:mirrorIndents/>
        <w:jc w:val="both"/>
      </w:pPr>
    </w:p>
    <w:p w14:paraId="023E1EEB" w14:textId="77777777" w:rsidR="0099090D" w:rsidRDefault="0099090D" w:rsidP="002A6DA1">
      <w:pPr>
        <w:spacing w:after="0" w:line="240" w:lineRule="auto"/>
        <w:ind w:firstLine="709"/>
        <w:contextualSpacing/>
        <w:mirrorIndents/>
        <w:jc w:val="both"/>
      </w:pPr>
    </w:p>
    <w:p w14:paraId="2434CC34" w14:textId="77777777" w:rsidR="0099090D" w:rsidRDefault="0099090D" w:rsidP="002A6DA1">
      <w:pPr>
        <w:spacing w:after="0" w:line="240" w:lineRule="auto"/>
        <w:ind w:firstLine="709"/>
        <w:contextualSpacing/>
        <w:mirrorIndents/>
        <w:jc w:val="both"/>
      </w:pPr>
    </w:p>
    <w:p w14:paraId="188AAE87" w14:textId="6C39F460" w:rsidR="0099090D" w:rsidRDefault="0099090D" w:rsidP="002A6DA1">
      <w:pPr>
        <w:spacing w:after="0" w:line="240" w:lineRule="auto"/>
        <w:ind w:firstLine="709"/>
        <w:contextualSpacing/>
        <w:mirrorIndents/>
        <w:jc w:val="both"/>
      </w:pPr>
    </w:p>
    <w:p w14:paraId="06610A61" w14:textId="77777777" w:rsidR="000E6F19" w:rsidRDefault="000E6F19" w:rsidP="002A6DA1">
      <w:pPr>
        <w:spacing w:after="0" w:line="240" w:lineRule="auto"/>
        <w:ind w:firstLine="709"/>
        <w:contextualSpacing/>
        <w:mirrorIndents/>
        <w:jc w:val="both"/>
      </w:pPr>
    </w:p>
    <w:p w14:paraId="1B562E0A" w14:textId="77777777" w:rsidR="0099090D" w:rsidRDefault="0099090D" w:rsidP="002A6DA1">
      <w:pPr>
        <w:spacing w:after="0" w:line="240" w:lineRule="auto"/>
        <w:ind w:firstLine="709"/>
        <w:contextualSpacing/>
        <w:mirrorIndents/>
        <w:jc w:val="both"/>
      </w:pPr>
    </w:p>
    <w:p w14:paraId="5430E390" w14:textId="7A382CD1" w:rsidR="0099090D" w:rsidRDefault="0099090D" w:rsidP="002A6DA1">
      <w:pPr>
        <w:spacing w:after="0" w:line="240" w:lineRule="auto"/>
        <w:ind w:firstLine="709"/>
        <w:contextualSpacing/>
        <w:mirrorIndents/>
        <w:jc w:val="both"/>
      </w:pPr>
    </w:p>
    <w:p w14:paraId="581C5193" w14:textId="77777777" w:rsidR="002A179E" w:rsidRDefault="002A179E" w:rsidP="002A6DA1">
      <w:pPr>
        <w:spacing w:after="0" w:line="240" w:lineRule="auto"/>
        <w:ind w:firstLine="709"/>
        <w:contextualSpacing/>
        <w:mirrorIndents/>
        <w:jc w:val="both"/>
      </w:pPr>
    </w:p>
    <w:p w14:paraId="7B0DEFCE" w14:textId="77777777" w:rsidR="00230751" w:rsidRDefault="00230751" w:rsidP="002A6DA1">
      <w:pPr>
        <w:spacing w:after="0" w:line="240" w:lineRule="auto"/>
        <w:ind w:firstLine="709"/>
        <w:contextualSpacing/>
        <w:mirrorIndents/>
        <w:jc w:val="both"/>
      </w:pPr>
    </w:p>
    <w:p w14:paraId="7296F269" w14:textId="77777777" w:rsidR="0099090D" w:rsidRDefault="0099090D" w:rsidP="002A6DA1">
      <w:pPr>
        <w:spacing w:after="0" w:line="240" w:lineRule="auto"/>
        <w:ind w:firstLine="709"/>
        <w:contextualSpacing/>
        <w:mirrorIndents/>
        <w:jc w:val="both"/>
      </w:pPr>
    </w:p>
    <w:p w14:paraId="23DEA3F4" w14:textId="77777777" w:rsidR="0099090D" w:rsidRPr="00206B1E" w:rsidRDefault="0099090D" w:rsidP="00206B1E">
      <w:pPr>
        <w:spacing w:after="0" w:line="240" w:lineRule="auto"/>
        <w:ind w:firstLine="709"/>
        <w:contextualSpacing/>
        <w:mirrorIndents/>
        <w:jc w:val="center"/>
        <w:rPr>
          <w:b/>
          <w:bCs/>
        </w:rPr>
      </w:pPr>
      <w:r w:rsidRPr="00206B1E">
        <w:rPr>
          <w:b/>
          <w:bCs/>
        </w:rPr>
        <w:lastRenderedPageBreak/>
        <w:t>ОПРЕДЕЛЕНИЯ</w:t>
      </w:r>
    </w:p>
    <w:p w14:paraId="2F447A38" w14:textId="77777777" w:rsidR="0099090D" w:rsidRDefault="0099090D" w:rsidP="002A6DA1">
      <w:pPr>
        <w:spacing w:after="0" w:line="240" w:lineRule="auto"/>
        <w:ind w:firstLine="709"/>
        <w:contextualSpacing/>
        <w:mirrorIndents/>
        <w:jc w:val="both"/>
      </w:pPr>
    </w:p>
    <w:p w14:paraId="7111811F" w14:textId="77777777" w:rsidR="0099090D" w:rsidRDefault="0099090D" w:rsidP="00C95AF4">
      <w:pPr>
        <w:spacing w:after="0" w:line="240" w:lineRule="auto"/>
        <w:ind w:firstLine="709"/>
        <w:contextualSpacing/>
        <w:jc w:val="both"/>
      </w:pPr>
      <w:r>
        <w:t xml:space="preserve">В настоящей диссертации применены следующие термины с соответствующими определениями: </w:t>
      </w:r>
    </w:p>
    <w:p w14:paraId="479366BE" w14:textId="01C89C7C" w:rsidR="0099090D" w:rsidRDefault="0099090D" w:rsidP="00C95AF4">
      <w:pPr>
        <w:spacing w:after="0" w:line="240" w:lineRule="auto"/>
        <w:ind w:firstLine="709"/>
        <w:contextualSpacing/>
        <w:jc w:val="both"/>
      </w:pPr>
      <w:r w:rsidRPr="00206B1E">
        <w:rPr>
          <w:b/>
          <w:bCs/>
        </w:rPr>
        <w:t>Врожденны</w:t>
      </w:r>
      <w:r w:rsidR="00CE473A">
        <w:rPr>
          <w:b/>
          <w:bCs/>
        </w:rPr>
        <w:t>й</w:t>
      </w:r>
      <w:r w:rsidRPr="00206B1E">
        <w:rPr>
          <w:b/>
          <w:bCs/>
        </w:rPr>
        <w:t xml:space="preserve"> порок сердца</w:t>
      </w:r>
      <w:r>
        <w:t xml:space="preserve"> – это аномали</w:t>
      </w:r>
      <w:r w:rsidR="00CE473A">
        <w:t>я</w:t>
      </w:r>
      <w:r>
        <w:t xml:space="preserve"> развития, приводящ</w:t>
      </w:r>
      <w:r w:rsidR="00CE473A">
        <w:t>ая</w:t>
      </w:r>
      <w:r>
        <w:t xml:space="preserve"> к нарушению морфологического строения сердца, включая клапанный аппарат и магистральные сосуды.</w:t>
      </w:r>
    </w:p>
    <w:p w14:paraId="7CD950D3" w14:textId="77777777" w:rsidR="0099090D" w:rsidRDefault="0099090D" w:rsidP="00C95AF4">
      <w:pPr>
        <w:spacing w:after="0" w:line="240" w:lineRule="auto"/>
        <w:ind w:firstLine="709"/>
        <w:contextualSpacing/>
        <w:jc w:val="both"/>
      </w:pPr>
      <w:r w:rsidRPr="00206B1E">
        <w:rPr>
          <w:b/>
          <w:bCs/>
        </w:rPr>
        <w:t xml:space="preserve">Дефект </w:t>
      </w:r>
      <w:proofErr w:type="spellStart"/>
      <w:r w:rsidRPr="00206B1E">
        <w:rPr>
          <w:b/>
          <w:bCs/>
        </w:rPr>
        <w:t>межпредсердной</w:t>
      </w:r>
      <w:proofErr w:type="spellEnd"/>
      <w:r w:rsidRPr="00206B1E">
        <w:rPr>
          <w:b/>
          <w:bCs/>
        </w:rPr>
        <w:t xml:space="preserve"> перегородки</w:t>
      </w:r>
      <w:r>
        <w:t xml:space="preserve"> – врожденная аномалия сердца, характеризующаяся наличием дефекта между правым и левым предсердиями. </w:t>
      </w:r>
    </w:p>
    <w:p w14:paraId="37FEABA2" w14:textId="77777777" w:rsidR="0099090D" w:rsidRDefault="0099090D" w:rsidP="00C95AF4">
      <w:pPr>
        <w:spacing w:after="0" w:line="240" w:lineRule="auto"/>
        <w:ind w:firstLine="709"/>
        <w:contextualSpacing/>
        <w:jc w:val="both"/>
      </w:pPr>
      <w:r w:rsidRPr="00206B1E">
        <w:rPr>
          <w:b/>
          <w:bCs/>
        </w:rPr>
        <w:t>Дефект межжелудочковой перегородки</w:t>
      </w:r>
      <w:r>
        <w:t xml:space="preserve"> – врожденная аномалия сердца, характеризующаяся наличием дефекта между правым и левым желудочками.</w:t>
      </w:r>
    </w:p>
    <w:p w14:paraId="400B3ECB" w14:textId="60F10148" w:rsidR="0099090D" w:rsidRDefault="0099090D" w:rsidP="00C95AF4">
      <w:pPr>
        <w:spacing w:after="0" w:line="240" w:lineRule="auto"/>
        <w:ind w:firstLine="709"/>
        <w:contextualSpacing/>
        <w:jc w:val="both"/>
      </w:pPr>
      <w:proofErr w:type="spellStart"/>
      <w:r w:rsidRPr="00206B1E">
        <w:rPr>
          <w:b/>
          <w:bCs/>
        </w:rPr>
        <w:t>Септальны</w:t>
      </w:r>
      <w:r w:rsidR="00CE473A">
        <w:rPr>
          <w:b/>
          <w:bCs/>
        </w:rPr>
        <w:t>й</w:t>
      </w:r>
      <w:proofErr w:type="spellEnd"/>
      <w:r w:rsidRPr="00206B1E">
        <w:rPr>
          <w:b/>
          <w:bCs/>
        </w:rPr>
        <w:t xml:space="preserve"> дефект сердца</w:t>
      </w:r>
      <w:r>
        <w:t xml:space="preserve"> – это врожденны</w:t>
      </w:r>
      <w:r w:rsidR="00CE473A">
        <w:t>й</w:t>
      </w:r>
      <w:r>
        <w:t xml:space="preserve"> или приобретённы</w:t>
      </w:r>
      <w:r w:rsidR="00CE473A">
        <w:t>й</w:t>
      </w:r>
      <w:r>
        <w:t xml:space="preserve"> порок, при котор</w:t>
      </w:r>
      <w:r w:rsidR="00CE473A">
        <w:t>ом</w:t>
      </w:r>
      <w:r>
        <w:t xml:space="preserve"> в перегородке между камерами сердца (предсердиями или желудочками) име</w:t>
      </w:r>
      <w:r w:rsidR="00124601">
        <w:t>е</w:t>
      </w:r>
      <w:r>
        <w:t>тся аномальн</w:t>
      </w:r>
      <w:r w:rsidR="00124601">
        <w:t>о</w:t>
      </w:r>
      <w:r>
        <w:t>е отверсти</w:t>
      </w:r>
      <w:r w:rsidR="00124601">
        <w:t>е</w:t>
      </w:r>
      <w:r>
        <w:t>, позволяющ</w:t>
      </w:r>
      <w:r w:rsidR="00124601">
        <w:t>е</w:t>
      </w:r>
      <w:r>
        <w:t>е крови смешиваться между камерами, что нарушает нормальный кровоток и может приводить к перегрузке сердца и легких.</w:t>
      </w:r>
    </w:p>
    <w:p w14:paraId="0A74BC87" w14:textId="77777777" w:rsidR="0099090D" w:rsidRDefault="0099090D" w:rsidP="00C95AF4">
      <w:pPr>
        <w:spacing w:after="0" w:line="240" w:lineRule="auto"/>
        <w:ind w:firstLine="709"/>
        <w:contextualSpacing/>
        <w:jc w:val="both"/>
      </w:pPr>
      <w:proofErr w:type="spellStart"/>
      <w:r w:rsidRPr="00206B1E">
        <w:rPr>
          <w:b/>
          <w:bCs/>
        </w:rPr>
        <w:t>Стернотомия</w:t>
      </w:r>
      <w:proofErr w:type="spellEnd"/>
      <w:r>
        <w:t xml:space="preserve"> – хирургическая операция, заключающаяся во вскрытии грудной полости через грудную стенку для обследования содержимого грудной полости или выполнения хирургических вмешательств на легких, сердце или других органах, расположенных в грудном пространстве.</w:t>
      </w:r>
    </w:p>
    <w:p w14:paraId="3B714529" w14:textId="4DD23461" w:rsidR="0099090D" w:rsidRDefault="0099090D" w:rsidP="00C95AF4">
      <w:pPr>
        <w:spacing w:after="0" w:line="240" w:lineRule="auto"/>
        <w:ind w:firstLine="709"/>
        <w:contextualSpacing/>
        <w:jc w:val="both"/>
      </w:pPr>
      <w:proofErr w:type="spellStart"/>
      <w:r w:rsidRPr="00206B1E">
        <w:rPr>
          <w:b/>
          <w:bCs/>
        </w:rPr>
        <w:t>Торакоскопическая</w:t>
      </w:r>
      <w:proofErr w:type="spellEnd"/>
      <w:r w:rsidRPr="00206B1E">
        <w:rPr>
          <w:b/>
          <w:bCs/>
        </w:rPr>
        <w:t xml:space="preserve"> операция на сердце</w:t>
      </w:r>
      <w:r>
        <w:t xml:space="preserve"> – это </w:t>
      </w:r>
      <w:r w:rsidR="00B035E1">
        <w:t>минимально</w:t>
      </w:r>
      <w:r>
        <w:t xml:space="preserve"> инвазивный хирургический метод, при котором вмешательство проводится через небольшие разрезы в грудной клетке с использованием видеокамеры и специализированных инструментов, без широкого вскрытия грудной клетки. </w:t>
      </w:r>
    </w:p>
    <w:p w14:paraId="0376FFA1" w14:textId="77777777" w:rsidR="0099090D" w:rsidRDefault="0099090D" w:rsidP="00C95AF4">
      <w:pPr>
        <w:spacing w:after="0" w:line="240" w:lineRule="auto"/>
        <w:ind w:firstLine="709"/>
        <w:contextualSpacing/>
        <w:jc w:val="both"/>
      </w:pPr>
      <w:r w:rsidRPr="00B035E1">
        <w:rPr>
          <w:b/>
          <w:bCs/>
        </w:rPr>
        <w:t>Торакотомия</w:t>
      </w:r>
      <w:r>
        <w:t xml:space="preserve"> – хирургическая операция, заключающаяся в рассечении грудины; выполняется для обеспечения доступа к органам и патологическим образованиям переднего средостения: сердцу, отходящим от него крупным кровеносным сосудам и другим.</w:t>
      </w:r>
    </w:p>
    <w:p w14:paraId="07396CC7" w14:textId="77777777" w:rsidR="0099090D" w:rsidRDefault="0099090D" w:rsidP="00C95AF4">
      <w:pPr>
        <w:spacing w:after="0" w:line="240" w:lineRule="auto"/>
        <w:ind w:firstLine="709"/>
        <w:contextualSpacing/>
        <w:mirrorIndents/>
        <w:jc w:val="both"/>
      </w:pPr>
      <w:r w:rsidRPr="00B035E1">
        <w:rPr>
          <w:b/>
          <w:bCs/>
        </w:rPr>
        <w:t>Минимально инвазивная хирургия</w:t>
      </w:r>
      <w:r>
        <w:t xml:space="preserve"> – область хирургии, позволяющая проводить радикальные операции с минимальным повреждением структуры здоровых тканей и минимальными нарушениями их функций.</w:t>
      </w:r>
    </w:p>
    <w:p w14:paraId="410EC4FE" w14:textId="77777777" w:rsidR="0099090D" w:rsidRDefault="0099090D" w:rsidP="00C95AF4">
      <w:pPr>
        <w:spacing w:after="0" w:line="240" w:lineRule="auto"/>
        <w:ind w:firstLine="709"/>
        <w:contextualSpacing/>
        <w:mirrorIndents/>
        <w:jc w:val="both"/>
      </w:pPr>
      <w:r w:rsidRPr="00B035E1">
        <w:rPr>
          <w:b/>
          <w:bCs/>
        </w:rPr>
        <w:t>Роботизированная хирургия</w:t>
      </w:r>
      <w:r>
        <w:t xml:space="preserve"> – это вид малоинвазивной хирургии, при котором хирург управляет роботизированной системой, оснащённой миниатюрными инструментами и видеокамерой, для выполнения точных операций через небольшие разрезы. </w:t>
      </w:r>
    </w:p>
    <w:p w14:paraId="6EA80EAD" w14:textId="77777777" w:rsidR="0099090D" w:rsidRDefault="0099090D" w:rsidP="002A6DA1">
      <w:pPr>
        <w:spacing w:after="0" w:line="240" w:lineRule="auto"/>
        <w:ind w:firstLine="709"/>
        <w:contextualSpacing/>
        <w:mirrorIndents/>
        <w:jc w:val="both"/>
      </w:pPr>
    </w:p>
    <w:p w14:paraId="4047EAD9" w14:textId="77777777" w:rsidR="0099090D" w:rsidRDefault="0099090D" w:rsidP="002A6DA1">
      <w:pPr>
        <w:spacing w:after="0" w:line="240" w:lineRule="auto"/>
        <w:ind w:firstLine="709"/>
        <w:contextualSpacing/>
        <w:mirrorIndents/>
        <w:jc w:val="both"/>
      </w:pPr>
    </w:p>
    <w:p w14:paraId="2209652B" w14:textId="77777777" w:rsidR="0099090D" w:rsidRDefault="0099090D" w:rsidP="002A6DA1">
      <w:pPr>
        <w:spacing w:after="0" w:line="240" w:lineRule="auto"/>
        <w:ind w:firstLine="709"/>
        <w:contextualSpacing/>
        <w:mirrorIndents/>
        <w:jc w:val="both"/>
      </w:pPr>
    </w:p>
    <w:p w14:paraId="5D7AF065" w14:textId="77777777" w:rsidR="0099090D" w:rsidRDefault="0099090D" w:rsidP="002A6DA1">
      <w:pPr>
        <w:spacing w:after="0" w:line="240" w:lineRule="auto"/>
        <w:ind w:firstLine="709"/>
        <w:contextualSpacing/>
        <w:mirrorIndents/>
        <w:jc w:val="both"/>
      </w:pPr>
    </w:p>
    <w:p w14:paraId="5065415C" w14:textId="77777777" w:rsidR="0099090D" w:rsidRDefault="0099090D" w:rsidP="002A6DA1">
      <w:pPr>
        <w:spacing w:after="0" w:line="240" w:lineRule="auto"/>
        <w:ind w:firstLine="709"/>
        <w:contextualSpacing/>
        <w:mirrorIndents/>
        <w:jc w:val="both"/>
      </w:pPr>
    </w:p>
    <w:p w14:paraId="4913E942" w14:textId="77777777" w:rsidR="0099090D" w:rsidRDefault="0099090D" w:rsidP="002A6DA1">
      <w:pPr>
        <w:spacing w:after="0" w:line="240" w:lineRule="auto"/>
        <w:ind w:firstLine="709"/>
        <w:contextualSpacing/>
        <w:mirrorIndents/>
        <w:jc w:val="both"/>
      </w:pPr>
    </w:p>
    <w:p w14:paraId="3F82424F" w14:textId="77777777" w:rsidR="0099090D" w:rsidRPr="006038CB" w:rsidRDefault="0099090D" w:rsidP="00B035E1">
      <w:pPr>
        <w:spacing w:after="0" w:line="240" w:lineRule="auto"/>
        <w:ind w:firstLine="709"/>
        <w:contextualSpacing/>
        <w:mirrorIndents/>
        <w:jc w:val="center"/>
        <w:rPr>
          <w:b/>
          <w:bCs/>
        </w:rPr>
      </w:pPr>
      <w:r w:rsidRPr="006038CB">
        <w:rPr>
          <w:b/>
          <w:bCs/>
        </w:rPr>
        <w:lastRenderedPageBreak/>
        <w:t>ОБОЗНАЧЕНИЯ И СОКРАЩЕНИЯ</w:t>
      </w:r>
    </w:p>
    <w:p w14:paraId="53A9A37F" w14:textId="77777777" w:rsidR="004729C5" w:rsidRDefault="004729C5" w:rsidP="002A6DA1">
      <w:pPr>
        <w:spacing w:after="0" w:line="240" w:lineRule="auto"/>
        <w:ind w:firstLine="709"/>
        <w:contextualSpacing/>
        <w:mirrorIndents/>
        <w:jc w:val="both"/>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4"/>
        <w:gridCol w:w="7566"/>
        <w:gridCol w:w="648"/>
      </w:tblGrid>
      <w:tr w:rsidR="009E45F0" w:rsidRPr="00EC528B" w14:paraId="4BBA899A" w14:textId="77777777" w:rsidTr="00666D51">
        <w:tc>
          <w:tcPr>
            <w:tcW w:w="1414" w:type="dxa"/>
          </w:tcPr>
          <w:p w14:paraId="20A13071" w14:textId="2348FC65" w:rsidR="00622FD2" w:rsidRPr="00EC528B" w:rsidRDefault="009E45F0" w:rsidP="00B1481F">
            <w:pPr>
              <w:contextualSpacing/>
              <w:mirrorIndents/>
              <w:jc w:val="both"/>
            </w:pPr>
            <w:r>
              <w:t>ВПС</w:t>
            </w:r>
          </w:p>
        </w:tc>
        <w:tc>
          <w:tcPr>
            <w:tcW w:w="7566" w:type="dxa"/>
          </w:tcPr>
          <w:p w14:paraId="62CC2CC0" w14:textId="1D7652AC" w:rsidR="00622FD2" w:rsidRPr="00230751" w:rsidRDefault="009E45F0" w:rsidP="00B1481F">
            <w:pPr>
              <w:contextualSpacing/>
              <w:mirrorIndents/>
              <w:jc w:val="both"/>
              <w:rPr>
                <w:b/>
                <w:bCs/>
              </w:rPr>
            </w:pPr>
            <w:r w:rsidRPr="009E45F0">
              <w:t>–</w:t>
            </w:r>
            <w:r w:rsidR="001A6B81">
              <w:t xml:space="preserve"> врожденный порок сердца</w:t>
            </w:r>
          </w:p>
        </w:tc>
        <w:tc>
          <w:tcPr>
            <w:tcW w:w="648" w:type="dxa"/>
          </w:tcPr>
          <w:p w14:paraId="4DDDA973" w14:textId="6BA79DA1" w:rsidR="00622FD2" w:rsidRPr="00EC528B" w:rsidRDefault="00622FD2" w:rsidP="00B1481F">
            <w:pPr>
              <w:contextualSpacing/>
              <w:mirrorIndents/>
              <w:jc w:val="both"/>
            </w:pPr>
          </w:p>
        </w:tc>
      </w:tr>
      <w:tr w:rsidR="0086321F" w:rsidRPr="00EC528B" w14:paraId="296E340B" w14:textId="77777777" w:rsidTr="00666D51">
        <w:tc>
          <w:tcPr>
            <w:tcW w:w="1414" w:type="dxa"/>
          </w:tcPr>
          <w:p w14:paraId="4F516E39" w14:textId="0F9F9584" w:rsidR="0086321F" w:rsidRDefault="0086321F" w:rsidP="00B1481F">
            <w:pPr>
              <w:contextualSpacing/>
              <w:mirrorIndents/>
              <w:jc w:val="both"/>
            </w:pPr>
            <w:r>
              <w:t>ВПВ</w:t>
            </w:r>
          </w:p>
        </w:tc>
        <w:tc>
          <w:tcPr>
            <w:tcW w:w="7566" w:type="dxa"/>
          </w:tcPr>
          <w:p w14:paraId="01FE4D5D" w14:textId="559F31A6" w:rsidR="0086321F" w:rsidRPr="009E45F0" w:rsidRDefault="0086321F" w:rsidP="00B1481F">
            <w:pPr>
              <w:contextualSpacing/>
              <w:mirrorIndents/>
              <w:jc w:val="both"/>
            </w:pPr>
            <w:r w:rsidRPr="009E45F0">
              <w:t>–</w:t>
            </w:r>
            <w:r>
              <w:t xml:space="preserve"> верхняя полая вена</w:t>
            </w:r>
          </w:p>
        </w:tc>
        <w:tc>
          <w:tcPr>
            <w:tcW w:w="648" w:type="dxa"/>
          </w:tcPr>
          <w:p w14:paraId="13EA954C" w14:textId="77777777" w:rsidR="0086321F" w:rsidRPr="00EC528B" w:rsidRDefault="0086321F" w:rsidP="00B1481F">
            <w:pPr>
              <w:contextualSpacing/>
              <w:mirrorIndents/>
              <w:jc w:val="both"/>
            </w:pPr>
          </w:p>
        </w:tc>
      </w:tr>
      <w:tr w:rsidR="00C72C62" w:rsidRPr="00EC528B" w14:paraId="42465811" w14:textId="77777777" w:rsidTr="00666D51">
        <w:tc>
          <w:tcPr>
            <w:tcW w:w="1414" w:type="dxa"/>
          </w:tcPr>
          <w:p w14:paraId="7E622199" w14:textId="05CC957D" w:rsidR="00C72C62" w:rsidRDefault="00C72C62" w:rsidP="00B1481F">
            <w:pPr>
              <w:contextualSpacing/>
              <w:mirrorIndents/>
              <w:jc w:val="both"/>
            </w:pPr>
            <w:r>
              <w:t>ДАД</w:t>
            </w:r>
          </w:p>
        </w:tc>
        <w:tc>
          <w:tcPr>
            <w:tcW w:w="7566" w:type="dxa"/>
          </w:tcPr>
          <w:p w14:paraId="15AFF6C7" w14:textId="51F1C569" w:rsidR="00C72C62" w:rsidRPr="009E45F0" w:rsidRDefault="00C72C62" w:rsidP="00B1481F">
            <w:pPr>
              <w:contextualSpacing/>
              <w:mirrorIndents/>
              <w:jc w:val="both"/>
            </w:pPr>
            <w:r w:rsidRPr="009E45F0">
              <w:t>–</w:t>
            </w:r>
            <w:r>
              <w:t xml:space="preserve"> диастолическое артериальное давление</w:t>
            </w:r>
          </w:p>
        </w:tc>
        <w:tc>
          <w:tcPr>
            <w:tcW w:w="648" w:type="dxa"/>
          </w:tcPr>
          <w:p w14:paraId="1A9ADE14" w14:textId="77777777" w:rsidR="00C72C62" w:rsidRPr="00EC528B" w:rsidRDefault="00C72C62" w:rsidP="00B1481F">
            <w:pPr>
              <w:contextualSpacing/>
              <w:mirrorIndents/>
              <w:jc w:val="both"/>
            </w:pPr>
          </w:p>
        </w:tc>
      </w:tr>
      <w:tr w:rsidR="009E45F0" w:rsidRPr="00EC528B" w14:paraId="314B993B" w14:textId="77777777" w:rsidTr="00666D51">
        <w:tc>
          <w:tcPr>
            <w:tcW w:w="1414" w:type="dxa"/>
          </w:tcPr>
          <w:p w14:paraId="7053C690" w14:textId="79DF3B0F" w:rsidR="00622FD2" w:rsidRPr="00EC528B" w:rsidRDefault="001A6B81" w:rsidP="00B1481F">
            <w:pPr>
              <w:contextualSpacing/>
              <w:mirrorIndents/>
              <w:jc w:val="both"/>
            </w:pPr>
            <w:r>
              <w:t>ДМ</w:t>
            </w:r>
            <w:r w:rsidR="004E56DD">
              <w:t>ЖП</w:t>
            </w:r>
          </w:p>
        </w:tc>
        <w:tc>
          <w:tcPr>
            <w:tcW w:w="7566" w:type="dxa"/>
          </w:tcPr>
          <w:p w14:paraId="58F58091" w14:textId="57CBB227" w:rsidR="00622FD2" w:rsidRPr="00EC528B" w:rsidRDefault="004E56DD" w:rsidP="00B1481F">
            <w:pPr>
              <w:contextualSpacing/>
              <w:mirrorIndents/>
              <w:jc w:val="both"/>
            </w:pPr>
            <w:r w:rsidRPr="009E45F0">
              <w:t>–</w:t>
            </w:r>
            <w:r>
              <w:t xml:space="preserve"> дефект межжелудочковой перегородки</w:t>
            </w:r>
          </w:p>
        </w:tc>
        <w:tc>
          <w:tcPr>
            <w:tcW w:w="648" w:type="dxa"/>
          </w:tcPr>
          <w:p w14:paraId="5D521710" w14:textId="53073C40" w:rsidR="00622FD2" w:rsidRPr="00EC528B" w:rsidRDefault="00622FD2" w:rsidP="00B1481F">
            <w:pPr>
              <w:contextualSpacing/>
              <w:mirrorIndents/>
              <w:jc w:val="both"/>
            </w:pPr>
          </w:p>
        </w:tc>
      </w:tr>
      <w:tr w:rsidR="009E45F0" w:rsidRPr="00EC528B" w14:paraId="1CB6C607" w14:textId="77777777" w:rsidTr="00666D51">
        <w:tc>
          <w:tcPr>
            <w:tcW w:w="1414" w:type="dxa"/>
          </w:tcPr>
          <w:p w14:paraId="3C422CCC" w14:textId="63CB52D8" w:rsidR="00622FD2" w:rsidRPr="00EC528B" w:rsidRDefault="004E56DD" w:rsidP="00B1481F">
            <w:pPr>
              <w:contextualSpacing/>
              <w:mirrorIndents/>
              <w:jc w:val="both"/>
            </w:pPr>
            <w:r>
              <w:t>ДМПП</w:t>
            </w:r>
          </w:p>
        </w:tc>
        <w:tc>
          <w:tcPr>
            <w:tcW w:w="7566" w:type="dxa"/>
          </w:tcPr>
          <w:p w14:paraId="51BD6912" w14:textId="34988964" w:rsidR="00622FD2" w:rsidRPr="00EC528B" w:rsidRDefault="004E56DD" w:rsidP="00B1481F">
            <w:pPr>
              <w:contextualSpacing/>
              <w:mirrorIndents/>
              <w:jc w:val="both"/>
            </w:pPr>
            <w:r w:rsidRPr="009E45F0">
              <w:t>–</w:t>
            </w:r>
            <w:r>
              <w:t xml:space="preserve"> дефект </w:t>
            </w:r>
            <w:proofErr w:type="spellStart"/>
            <w:r>
              <w:t>межпредсердной</w:t>
            </w:r>
            <w:proofErr w:type="spellEnd"/>
            <w:r>
              <w:t xml:space="preserve"> перегородки</w:t>
            </w:r>
          </w:p>
        </w:tc>
        <w:tc>
          <w:tcPr>
            <w:tcW w:w="648" w:type="dxa"/>
          </w:tcPr>
          <w:p w14:paraId="6A74C502" w14:textId="152DB38E" w:rsidR="00622FD2" w:rsidRPr="00EC528B" w:rsidRDefault="00622FD2" w:rsidP="00B1481F">
            <w:pPr>
              <w:contextualSpacing/>
              <w:mirrorIndents/>
              <w:jc w:val="both"/>
            </w:pPr>
          </w:p>
        </w:tc>
      </w:tr>
      <w:tr w:rsidR="009E45F0" w:rsidRPr="00EC528B" w14:paraId="4BF8D330" w14:textId="77777777" w:rsidTr="00666D51">
        <w:tc>
          <w:tcPr>
            <w:tcW w:w="1414" w:type="dxa"/>
          </w:tcPr>
          <w:p w14:paraId="2AD7CE64" w14:textId="2910CBB6" w:rsidR="00622FD2" w:rsidRPr="00EC528B" w:rsidRDefault="004E56DD" w:rsidP="00B1481F">
            <w:pPr>
              <w:contextualSpacing/>
              <w:mirrorIndents/>
              <w:jc w:val="both"/>
            </w:pPr>
            <w:r>
              <w:t>ИВЛ</w:t>
            </w:r>
          </w:p>
        </w:tc>
        <w:tc>
          <w:tcPr>
            <w:tcW w:w="7566" w:type="dxa"/>
          </w:tcPr>
          <w:p w14:paraId="34158F9F" w14:textId="3D9B54F0" w:rsidR="00622FD2" w:rsidRPr="00EC528B" w:rsidRDefault="004E56DD" w:rsidP="00B1481F">
            <w:pPr>
              <w:contextualSpacing/>
              <w:mirrorIndents/>
              <w:jc w:val="both"/>
            </w:pPr>
            <w:r w:rsidRPr="009E45F0">
              <w:t>–</w:t>
            </w:r>
            <w:r>
              <w:t xml:space="preserve"> искусственная вентиляция легких</w:t>
            </w:r>
          </w:p>
        </w:tc>
        <w:tc>
          <w:tcPr>
            <w:tcW w:w="648" w:type="dxa"/>
          </w:tcPr>
          <w:p w14:paraId="673DE14A" w14:textId="2B0F2B2B" w:rsidR="00622FD2" w:rsidRPr="00EC528B" w:rsidRDefault="00622FD2" w:rsidP="00B1481F">
            <w:pPr>
              <w:contextualSpacing/>
              <w:mirrorIndents/>
              <w:jc w:val="both"/>
            </w:pPr>
          </w:p>
        </w:tc>
      </w:tr>
      <w:tr w:rsidR="00E1130C" w:rsidRPr="00EC528B" w14:paraId="67DE857B" w14:textId="77777777" w:rsidTr="00666D51">
        <w:tc>
          <w:tcPr>
            <w:tcW w:w="1414" w:type="dxa"/>
          </w:tcPr>
          <w:p w14:paraId="546A33AC" w14:textId="3CA80202" w:rsidR="00E1130C" w:rsidRDefault="00E1130C" w:rsidP="00B1481F">
            <w:pPr>
              <w:contextualSpacing/>
              <w:mirrorIndents/>
              <w:jc w:val="both"/>
            </w:pPr>
            <w:r w:rsidRPr="00E1130C">
              <w:t>ИК</w:t>
            </w:r>
            <w:r w:rsidRPr="00E1130C">
              <w:tab/>
            </w:r>
          </w:p>
        </w:tc>
        <w:tc>
          <w:tcPr>
            <w:tcW w:w="7566" w:type="dxa"/>
          </w:tcPr>
          <w:p w14:paraId="094D2BD3" w14:textId="068B6826" w:rsidR="00E1130C" w:rsidRPr="009E45F0" w:rsidRDefault="00E1130C" w:rsidP="00B1481F">
            <w:pPr>
              <w:contextualSpacing/>
              <w:mirrorIndents/>
              <w:jc w:val="both"/>
            </w:pPr>
            <w:r w:rsidRPr="00E1130C">
              <w:t>– искусственно</w:t>
            </w:r>
            <w:r>
              <w:t>е</w:t>
            </w:r>
            <w:r w:rsidRPr="00E1130C">
              <w:t xml:space="preserve"> кровообращени</w:t>
            </w:r>
            <w:r>
              <w:t>е</w:t>
            </w:r>
            <w:r w:rsidRPr="00E1130C">
              <w:t xml:space="preserve"> </w:t>
            </w:r>
            <w:r w:rsidRPr="00E1130C">
              <w:tab/>
            </w:r>
          </w:p>
        </w:tc>
        <w:tc>
          <w:tcPr>
            <w:tcW w:w="648" w:type="dxa"/>
          </w:tcPr>
          <w:p w14:paraId="7096E510" w14:textId="77777777" w:rsidR="00E1130C" w:rsidRPr="00EC528B" w:rsidRDefault="00E1130C" w:rsidP="00B1481F">
            <w:pPr>
              <w:contextualSpacing/>
              <w:mirrorIndents/>
              <w:jc w:val="both"/>
            </w:pPr>
          </w:p>
        </w:tc>
      </w:tr>
      <w:tr w:rsidR="009E45F0" w:rsidRPr="00EC528B" w14:paraId="46A1527F" w14:textId="77777777" w:rsidTr="00666D51">
        <w:tc>
          <w:tcPr>
            <w:tcW w:w="1414" w:type="dxa"/>
          </w:tcPr>
          <w:p w14:paraId="23CAA338" w14:textId="070FA920" w:rsidR="00622FD2" w:rsidRPr="00EC528B" w:rsidRDefault="004E56DD" w:rsidP="00B1481F">
            <w:pPr>
              <w:contextualSpacing/>
              <w:mirrorIndents/>
              <w:jc w:val="both"/>
            </w:pPr>
            <w:r>
              <w:t>КДР</w:t>
            </w:r>
          </w:p>
        </w:tc>
        <w:tc>
          <w:tcPr>
            <w:tcW w:w="7566" w:type="dxa"/>
          </w:tcPr>
          <w:p w14:paraId="2FE45976" w14:textId="3412BD53" w:rsidR="00622FD2" w:rsidRPr="00EC528B" w:rsidRDefault="004E56DD" w:rsidP="00B1481F">
            <w:pPr>
              <w:contextualSpacing/>
              <w:mirrorIndents/>
              <w:jc w:val="both"/>
            </w:pPr>
            <w:r w:rsidRPr="009E45F0">
              <w:t>–</w:t>
            </w:r>
            <w:r>
              <w:t xml:space="preserve"> конечно</w:t>
            </w:r>
            <w:r w:rsidR="00923BA1">
              <w:t xml:space="preserve"> диастолический размер</w:t>
            </w:r>
          </w:p>
        </w:tc>
        <w:tc>
          <w:tcPr>
            <w:tcW w:w="648" w:type="dxa"/>
          </w:tcPr>
          <w:p w14:paraId="1204363C" w14:textId="2B6A5B4C" w:rsidR="00622FD2" w:rsidRPr="00EC528B" w:rsidRDefault="00622FD2" w:rsidP="00B1481F">
            <w:pPr>
              <w:contextualSpacing/>
              <w:mirrorIndents/>
              <w:jc w:val="both"/>
            </w:pPr>
          </w:p>
        </w:tc>
      </w:tr>
      <w:tr w:rsidR="009E45F0" w:rsidRPr="00EC528B" w14:paraId="69AF5DC9" w14:textId="77777777" w:rsidTr="00666D51">
        <w:tc>
          <w:tcPr>
            <w:tcW w:w="1414" w:type="dxa"/>
          </w:tcPr>
          <w:p w14:paraId="35E69C8B" w14:textId="0F93F754" w:rsidR="00622FD2" w:rsidRPr="00EC528B" w:rsidRDefault="00923BA1" w:rsidP="00B1481F">
            <w:pPr>
              <w:contextualSpacing/>
              <w:mirrorIndents/>
              <w:jc w:val="both"/>
            </w:pPr>
            <w:r>
              <w:t>КСР</w:t>
            </w:r>
          </w:p>
        </w:tc>
        <w:tc>
          <w:tcPr>
            <w:tcW w:w="7566" w:type="dxa"/>
          </w:tcPr>
          <w:p w14:paraId="6B104222" w14:textId="4140EA2F" w:rsidR="00622FD2" w:rsidRPr="00EC528B" w:rsidRDefault="00923BA1" w:rsidP="00B1481F">
            <w:pPr>
              <w:contextualSpacing/>
              <w:mirrorIndents/>
              <w:jc w:val="both"/>
            </w:pPr>
            <w:r w:rsidRPr="009E45F0">
              <w:t>–</w:t>
            </w:r>
            <w:r>
              <w:t xml:space="preserve"> конечно систолический размер</w:t>
            </w:r>
          </w:p>
        </w:tc>
        <w:tc>
          <w:tcPr>
            <w:tcW w:w="648" w:type="dxa"/>
          </w:tcPr>
          <w:p w14:paraId="69C5F0AF" w14:textId="5BB44CE2" w:rsidR="00622FD2" w:rsidRPr="00EC528B" w:rsidRDefault="00622FD2" w:rsidP="00B1481F">
            <w:pPr>
              <w:contextualSpacing/>
              <w:mirrorIndents/>
              <w:jc w:val="both"/>
            </w:pPr>
          </w:p>
        </w:tc>
      </w:tr>
      <w:tr w:rsidR="008E092D" w:rsidRPr="00EC528B" w14:paraId="21F1325A" w14:textId="77777777" w:rsidTr="00666D51">
        <w:tc>
          <w:tcPr>
            <w:tcW w:w="1414" w:type="dxa"/>
          </w:tcPr>
          <w:p w14:paraId="390FD91F" w14:textId="76850195" w:rsidR="008E092D" w:rsidRDefault="008E092D" w:rsidP="00B1481F">
            <w:pPr>
              <w:contextualSpacing/>
              <w:mirrorIndents/>
              <w:jc w:val="both"/>
            </w:pPr>
            <w:r>
              <w:t>КТИ</w:t>
            </w:r>
          </w:p>
        </w:tc>
        <w:tc>
          <w:tcPr>
            <w:tcW w:w="7566" w:type="dxa"/>
          </w:tcPr>
          <w:p w14:paraId="30095201" w14:textId="046EA042" w:rsidR="008E092D" w:rsidRPr="009E45F0" w:rsidRDefault="008E092D" w:rsidP="00B1481F">
            <w:pPr>
              <w:contextualSpacing/>
              <w:mirrorIndents/>
              <w:jc w:val="both"/>
            </w:pPr>
            <w:r w:rsidRPr="009E45F0">
              <w:t>–</w:t>
            </w:r>
            <w:r>
              <w:t xml:space="preserve"> </w:t>
            </w:r>
            <w:proofErr w:type="spellStart"/>
            <w:r>
              <w:t>кардиоторакальный</w:t>
            </w:r>
            <w:proofErr w:type="spellEnd"/>
            <w:r>
              <w:t xml:space="preserve"> индекс</w:t>
            </w:r>
          </w:p>
        </w:tc>
        <w:tc>
          <w:tcPr>
            <w:tcW w:w="648" w:type="dxa"/>
          </w:tcPr>
          <w:p w14:paraId="709BBEBC" w14:textId="77777777" w:rsidR="008E092D" w:rsidRPr="00EC528B" w:rsidRDefault="008E092D" w:rsidP="00B1481F">
            <w:pPr>
              <w:contextualSpacing/>
              <w:mirrorIndents/>
              <w:jc w:val="both"/>
            </w:pPr>
          </w:p>
        </w:tc>
      </w:tr>
      <w:tr w:rsidR="009E45F0" w:rsidRPr="00EC528B" w14:paraId="1BF22020" w14:textId="77777777" w:rsidTr="00666D51">
        <w:tc>
          <w:tcPr>
            <w:tcW w:w="1414" w:type="dxa"/>
          </w:tcPr>
          <w:p w14:paraId="07ADDDA9" w14:textId="7721E609" w:rsidR="00622FD2" w:rsidRPr="00EC528B" w:rsidRDefault="00923BA1" w:rsidP="00B1481F">
            <w:pPr>
              <w:contextualSpacing/>
              <w:mirrorIndents/>
              <w:jc w:val="both"/>
            </w:pPr>
            <w:r>
              <w:t>ЛА</w:t>
            </w:r>
          </w:p>
        </w:tc>
        <w:tc>
          <w:tcPr>
            <w:tcW w:w="7566" w:type="dxa"/>
          </w:tcPr>
          <w:p w14:paraId="341D569D" w14:textId="10035CB0" w:rsidR="00622FD2" w:rsidRPr="00EC528B" w:rsidRDefault="00923BA1" w:rsidP="00B1481F">
            <w:pPr>
              <w:contextualSpacing/>
              <w:mirrorIndents/>
              <w:jc w:val="both"/>
            </w:pPr>
            <w:r w:rsidRPr="009E45F0">
              <w:t>–</w:t>
            </w:r>
            <w:r>
              <w:t xml:space="preserve"> легочная артерия</w:t>
            </w:r>
          </w:p>
        </w:tc>
        <w:tc>
          <w:tcPr>
            <w:tcW w:w="648" w:type="dxa"/>
          </w:tcPr>
          <w:p w14:paraId="6490A40B" w14:textId="7A094ABB" w:rsidR="00622FD2" w:rsidRPr="00EC528B" w:rsidRDefault="00622FD2" w:rsidP="00B1481F">
            <w:pPr>
              <w:contextualSpacing/>
              <w:mirrorIndents/>
              <w:jc w:val="both"/>
            </w:pPr>
          </w:p>
        </w:tc>
      </w:tr>
      <w:tr w:rsidR="009E45F0" w:rsidRPr="00EC528B" w14:paraId="360056DB" w14:textId="77777777" w:rsidTr="00666D51">
        <w:tc>
          <w:tcPr>
            <w:tcW w:w="1414" w:type="dxa"/>
          </w:tcPr>
          <w:p w14:paraId="32C73535" w14:textId="517AB681" w:rsidR="00622FD2" w:rsidRPr="00EC528B" w:rsidRDefault="00F20820" w:rsidP="00B1481F">
            <w:pPr>
              <w:contextualSpacing/>
              <w:mirrorIndents/>
              <w:jc w:val="both"/>
            </w:pPr>
            <w:r>
              <w:t>ЛАД</w:t>
            </w:r>
          </w:p>
        </w:tc>
        <w:tc>
          <w:tcPr>
            <w:tcW w:w="7566" w:type="dxa"/>
          </w:tcPr>
          <w:p w14:paraId="1F50F3F8" w14:textId="6956EA1A" w:rsidR="00622FD2" w:rsidRPr="00EC528B" w:rsidRDefault="00923BA1" w:rsidP="00B1481F">
            <w:pPr>
              <w:contextualSpacing/>
              <w:mirrorIndents/>
              <w:jc w:val="both"/>
            </w:pPr>
            <w:r w:rsidRPr="009E45F0">
              <w:t>–</w:t>
            </w:r>
            <w:r>
              <w:t xml:space="preserve"> </w:t>
            </w:r>
            <w:proofErr w:type="spellStart"/>
            <w:r w:rsidR="007D1ACF">
              <w:t>легочно</w:t>
            </w:r>
            <w:proofErr w:type="spellEnd"/>
            <w:r w:rsidR="007D1ACF">
              <w:t xml:space="preserve"> </w:t>
            </w:r>
            <w:r w:rsidR="00F20820" w:rsidRPr="009E45F0">
              <w:t>–</w:t>
            </w:r>
            <w:r w:rsidR="00F20820">
              <w:t xml:space="preserve"> </w:t>
            </w:r>
            <w:r w:rsidR="007D1ACF">
              <w:t>артериальное давление</w:t>
            </w:r>
          </w:p>
        </w:tc>
        <w:tc>
          <w:tcPr>
            <w:tcW w:w="648" w:type="dxa"/>
          </w:tcPr>
          <w:p w14:paraId="0BBB92ED" w14:textId="4BA8BD70" w:rsidR="00622FD2" w:rsidRPr="00EC528B" w:rsidRDefault="00622FD2" w:rsidP="00B1481F">
            <w:pPr>
              <w:contextualSpacing/>
              <w:mirrorIndents/>
              <w:jc w:val="both"/>
            </w:pPr>
          </w:p>
        </w:tc>
      </w:tr>
      <w:tr w:rsidR="009E45F0" w:rsidRPr="00EC528B" w14:paraId="6F3AE980" w14:textId="77777777" w:rsidTr="00666D51">
        <w:tc>
          <w:tcPr>
            <w:tcW w:w="1414" w:type="dxa"/>
          </w:tcPr>
          <w:p w14:paraId="4610D158" w14:textId="1991397C" w:rsidR="00622FD2" w:rsidRPr="00EC528B" w:rsidRDefault="00F20820" w:rsidP="00B1481F">
            <w:pPr>
              <w:contextualSpacing/>
              <w:mirrorIndents/>
              <w:jc w:val="both"/>
            </w:pPr>
            <w:r>
              <w:t>ЛЖ</w:t>
            </w:r>
          </w:p>
        </w:tc>
        <w:tc>
          <w:tcPr>
            <w:tcW w:w="7566" w:type="dxa"/>
          </w:tcPr>
          <w:p w14:paraId="0E3C093E" w14:textId="6B509673" w:rsidR="00622FD2" w:rsidRPr="00EC528B" w:rsidRDefault="007D1ACF" w:rsidP="00B1481F">
            <w:pPr>
              <w:contextualSpacing/>
              <w:mirrorIndents/>
              <w:jc w:val="both"/>
            </w:pPr>
            <w:r w:rsidRPr="009E45F0">
              <w:t>–</w:t>
            </w:r>
            <w:r>
              <w:t xml:space="preserve"> левый желудочек</w:t>
            </w:r>
          </w:p>
        </w:tc>
        <w:tc>
          <w:tcPr>
            <w:tcW w:w="648" w:type="dxa"/>
          </w:tcPr>
          <w:p w14:paraId="303B550F" w14:textId="4AC1E1FD" w:rsidR="00622FD2" w:rsidRPr="00EC528B" w:rsidRDefault="00622FD2" w:rsidP="00B1481F">
            <w:pPr>
              <w:contextualSpacing/>
              <w:mirrorIndents/>
              <w:jc w:val="both"/>
            </w:pPr>
          </w:p>
        </w:tc>
      </w:tr>
      <w:tr w:rsidR="009E45F0" w:rsidRPr="00EC528B" w14:paraId="183ECC3E" w14:textId="77777777" w:rsidTr="00666D51">
        <w:tc>
          <w:tcPr>
            <w:tcW w:w="1414" w:type="dxa"/>
          </w:tcPr>
          <w:p w14:paraId="421CD786" w14:textId="6F5F2046" w:rsidR="00622FD2" w:rsidRPr="00EC528B" w:rsidRDefault="00F20820" w:rsidP="00B1481F">
            <w:pPr>
              <w:contextualSpacing/>
              <w:mirrorIndents/>
              <w:jc w:val="both"/>
            </w:pPr>
            <w:r>
              <w:t>ЛП</w:t>
            </w:r>
          </w:p>
        </w:tc>
        <w:tc>
          <w:tcPr>
            <w:tcW w:w="7566" w:type="dxa"/>
          </w:tcPr>
          <w:p w14:paraId="67850B9D" w14:textId="64A13059" w:rsidR="00622FD2" w:rsidRPr="00EC528B" w:rsidRDefault="007D1ACF" w:rsidP="00B1481F">
            <w:pPr>
              <w:contextualSpacing/>
              <w:mirrorIndents/>
              <w:jc w:val="both"/>
            </w:pPr>
            <w:r w:rsidRPr="009E45F0">
              <w:t>–</w:t>
            </w:r>
            <w:r>
              <w:t xml:space="preserve"> левое предсердие</w:t>
            </w:r>
          </w:p>
        </w:tc>
        <w:tc>
          <w:tcPr>
            <w:tcW w:w="648" w:type="dxa"/>
          </w:tcPr>
          <w:p w14:paraId="761B815D" w14:textId="3803A837" w:rsidR="00622FD2" w:rsidRPr="00EC528B" w:rsidRDefault="00622FD2" w:rsidP="00B1481F">
            <w:pPr>
              <w:contextualSpacing/>
              <w:mirrorIndents/>
              <w:jc w:val="both"/>
            </w:pPr>
          </w:p>
        </w:tc>
      </w:tr>
      <w:tr w:rsidR="009E45F0" w:rsidRPr="00EC528B" w14:paraId="47375AC3" w14:textId="77777777" w:rsidTr="00666D51">
        <w:tc>
          <w:tcPr>
            <w:tcW w:w="1414" w:type="dxa"/>
          </w:tcPr>
          <w:p w14:paraId="3C2E18F3" w14:textId="175C2111" w:rsidR="00622FD2" w:rsidRPr="00EC528B" w:rsidRDefault="00F20820" w:rsidP="00B1481F">
            <w:pPr>
              <w:contextualSpacing/>
              <w:mirrorIndents/>
              <w:jc w:val="both"/>
            </w:pPr>
            <w:r>
              <w:t>МЖП</w:t>
            </w:r>
          </w:p>
        </w:tc>
        <w:tc>
          <w:tcPr>
            <w:tcW w:w="7566" w:type="dxa"/>
          </w:tcPr>
          <w:p w14:paraId="4F80057B" w14:textId="3EB0733C" w:rsidR="00622FD2" w:rsidRPr="00EC528B" w:rsidRDefault="007D1ACF" w:rsidP="00B1481F">
            <w:pPr>
              <w:contextualSpacing/>
              <w:mirrorIndents/>
              <w:jc w:val="both"/>
            </w:pPr>
            <w:r w:rsidRPr="009E45F0">
              <w:t>–</w:t>
            </w:r>
            <w:r>
              <w:t xml:space="preserve"> межжелудочковая перегородка </w:t>
            </w:r>
          </w:p>
        </w:tc>
        <w:tc>
          <w:tcPr>
            <w:tcW w:w="648" w:type="dxa"/>
          </w:tcPr>
          <w:p w14:paraId="7D5F2C67" w14:textId="6BCF7496" w:rsidR="00622FD2" w:rsidRPr="00EC528B" w:rsidRDefault="00622FD2" w:rsidP="00B1481F">
            <w:pPr>
              <w:contextualSpacing/>
              <w:mirrorIndents/>
              <w:jc w:val="both"/>
            </w:pPr>
          </w:p>
        </w:tc>
      </w:tr>
      <w:tr w:rsidR="009E45F0" w:rsidRPr="00EC528B" w14:paraId="6F7B7AE3" w14:textId="77777777" w:rsidTr="00666D51">
        <w:tc>
          <w:tcPr>
            <w:tcW w:w="1414" w:type="dxa"/>
          </w:tcPr>
          <w:p w14:paraId="31A1C1AF" w14:textId="2E01A13D" w:rsidR="00622FD2" w:rsidRPr="00EC528B" w:rsidRDefault="00F20820" w:rsidP="00B1481F">
            <w:pPr>
              <w:contextualSpacing/>
              <w:mirrorIndents/>
              <w:jc w:val="both"/>
            </w:pPr>
            <w:r>
              <w:t>МИ</w:t>
            </w:r>
          </w:p>
        </w:tc>
        <w:tc>
          <w:tcPr>
            <w:tcW w:w="7566" w:type="dxa"/>
          </w:tcPr>
          <w:p w14:paraId="25901E0F" w14:textId="78F0DE2D" w:rsidR="00622FD2" w:rsidRPr="00EC528B" w:rsidRDefault="007D1ACF" w:rsidP="00B1481F">
            <w:pPr>
              <w:contextualSpacing/>
              <w:mirrorIndents/>
              <w:jc w:val="both"/>
            </w:pPr>
            <w:r w:rsidRPr="009E45F0">
              <w:t>–</w:t>
            </w:r>
            <w:r>
              <w:t xml:space="preserve"> минимально инвазивный</w:t>
            </w:r>
          </w:p>
        </w:tc>
        <w:tc>
          <w:tcPr>
            <w:tcW w:w="648" w:type="dxa"/>
          </w:tcPr>
          <w:p w14:paraId="24DDE3DE" w14:textId="4EC7F488" w:rsidR="00622FD2" w:rsidRPr="00EC528B" w:rsidRDefault="00622FD2" w:rsidP="00B1481F">
            <w:pPr>
              <w:contextualSpacing/>
              <w:mirrorIndents/>
              <w:jc w:val="both"/>
            </w:pPr>
          </w:p>
        </w:tc>
      </w:tr>
      <w:tr w:rsidR="009E45F0" w:rsidRPr="00EC528B" w14:paraId="40BD4684" w14:textId="77777777" w:rsidTr="00666D51">
        <w:tc>
          <w:tcPr>
            <w:tcW w:w="1414" w:type="dxa"/>
          </w:tcPr>
          <w:p w14:paraId="6F263BFD" w14:textId="205E34E5" w:rsidR="00622FD2" w:rsidRPr="00EC528B" w:rsidRDefault="00F20820" w:rsidP="00B1481F">
            <w:pPr>
              <w:contextualSpacing/>
              <w:mirrorIndents/>
              <w:jc w:val="both"/>
            </w:pPr>
            <w:r>
              <w:t>МПП</w:t>
            </w:r>
          </w:p>
        </w:tc>
        <w:tc>
          <w:tcPr>
            <w:tcW w:w="7566" w:type="dxa"/>
          </w:tcPr>
          <w:p w14:paraId="28D85DE9" w14:textId="15C24063" w:rsidR="00622FD2" w:rsidRPr="00EC528B" w:rsidRDefault="007D1ACF" w:rsidP="00B1481F">
            <w:pPr>
              <w:contextualSpacing/>
              <w:mirrorIndents/>
              <w:jc w:val="both"/>
            </w:pPr>
            <w:r w:rsidRPr="009E45F0">
              <w:t>–</w:t>
            </w:r>
            <w:r>
              <w:t xml:space="preserve"> </w:t>
            </w:r>
            <w:proofErr w:type="spellStart"/>
            <w:r>
              <w:t>межпредсердная</w:t>
            </w:r>
            <w:proofErr w:type="spellEnd"/>
            <w:r>
              <w:t xml:space="preserve"> перегородка</w:t>
            </w:r>
          </w:p>
        </w:tc>
        <w:tc>
          <w:tcPr>
            <w:tcW w:w="648" w:type="dxa"/>
          </w:tcPr>
          <w:p w14:paraId="0F977702" w14:textId="55A6102F" w:rsidR="00622FD2" w:rsidRPr="00EC528B" w:rsidRDefault="00622FD2" w:rsidP="00B1481F">
            <w:pPr>
              <w:contextualSpacing/>
              <w:mirrorIndents/>
              <w:jc w:val="both"/>
            </w:pPr>
          </w:p>
        </w:tc>
      </w:tr>
      <w:tr w:rsidR="00C963E3" w:rsidRPr="00EC528B" w14:paraId="1BDE59C8" w14:textId="77777777" w:rsidTr="00666D51">
        <w:tc>
          <w:tcPr>
            <w:tcW w:w="1414" w:type="dxa"/>
          </w:tcPr>
          <w:p w14:paraId="25DE1650" w14:textId="7A352A44" w:rsidR="00C963E3" w:rsidRDefault="00C963E3" w:rsidP="00B1481F">
            <w:pPr>
              <w:contextualSpacing/>
              <w:mirrorIndents/>
              <w:jc w:val="both"/>
            </w:pPr>
            <w:r>
              <w:t>НКЦКТ</w:t>
            </w:r>
          </w:p>
        </w:tc>
        <w:tc>
          <w:tcPr>
            <w:tcW w:w="7566" w:type="dxa"/>
          </w:tcPr>
          <w:p w14:paraId="540AB7C1" w14:textId="77111673" w:rsidR="00C963E3" w:rsidRPr="009E45F0" w:rsidRDefault="00944BA6" w:rsidP="00B1481F">
            <w:pPr>
              <w:contextualSpacing/>
              <w:mirrorIndents/>
              <w:jc w:val="both"/>
            </w:pPr>
            <w:r w:rsidRPr="009E45F0">
              <w:t>–</w:t>
            </w:r>
            <w:r>
              <w:t xml:space="preserve"> Научно-клинический центр кардиохирургии и трансплантологии</w:t>
            </w:r>
          </w:p>
        </w:tc>
        <w:tc>
          <w:tcPr>
            <w:tcW w:w="648" w:type="dxa"/>
          </w:tcPr>
          <w:p w14:paraId="3A3845E6" w14:textId="77777777" w:rsidR="00C963E3" w:rsidRPr="00EC528B" w:rsidRDefault="00C963E3" w:rsidP="00B1481F">
            <w:pPr>
              <w:contextualSpacing/>
              <w:mirrorIndents/>
              <w:jc w:val="both"/>
            </w:pPr>
          </w:p>
        </w:tc>
      </w:tr>
      <w:tr w:rsidR="009E45F0" w:rsidRPr="00EC528B" w14:paraId="670298DE" w14:textId="77777777" w:rsidTr="00666D51">
        <w:tc>
          <w:tcPr>
            <w:tcW w:w="1414" w:type="dxa"/>
          </w:tcPr>
          <w:p w14:paraId="38471809" w14:textId="4895E642" w:rsidR="00622FD2" w:rsidRDefault="00F20820" w:rsidP="00B1481F">
            <w:pPr>
              <w:contextualSpacing/>
              <w:mirrorIndents/>
              <w:jc w:val="both"/>
            </w:pPr>
            <w:r>
              <w:t>НПВ</w:t>
            </w:r>
          </w:p>
        </w:tc>
        <w:tc>
          <w:tcPr>
            <w:tcW w:w="7566" w:type="dxa"/>
          </w:tcPr>
          <w:p w14:paraId="1A71E232" w14:textId="4A60D637" w:rsidR="00622FD2" w:rsidRDefault="007D1ACF" w:rsidP="00B1481F">
            <w:pPr>
              <w:contextualSpacing/>
              <w:mirrorIndents/>
              <w:jc w:val="both"/>
            </w:pPr>
            <w:r w:rsidRPr="009E45F0">
              <w:t>–</w:t>
            </w:r>
            <w:r>
              <w:t xml:space="preserve"> нижняя полая вена</w:t>
            </w:r>
          </w:p>
        </w:tc>
        <w:tc>
          <w:tcPr>
            <w:tcW w:w="648" w:type="dxa"/>
          </w:tcPr>
          <w:p w14:paraId="1DFF523C" w14:textId="3FAF3EAA" w:rsidR="00622FD2" w:rsidRDefault="00622FD2" w:rsidP="00B1481F">
            <w:pPr>
              <w:contextualSpacing/>
              <w:mirrorIndents/>
              <w:jc w:val="both"/>
            </w:pPr>
          </w:p>
        </w:tc>
      </w:tr>
      <w:tr w:rsidR="006664C8" w:rsidRPr="00EC528B" w14:paraId="31B04519" w14:textId="77777777" w:rsidTr="00666D51">
        <w:tc>
          <w:tcPr>
            <w:tcW w:w="1414" w:type="dxa"/>
          </w:tcPr>
          <w:p w14:paraId="09D9ABE5" w14:textId="2D4E47E7" w:rsidR="006664C8" w:rsidRDefault="006664C8" w:rsidP="00B1481F">
            <w:pPr>
              <w:contextualSpacing/>
              <w:mirrorIndents/>
              <w:jc w:val="both"/>
            </w:pPr>
            <w:r>
              <w:t>ОРИТ</w:t>
            </w:r>
          </w:p>
        </w:tc>
        <w:tc>
          <w:tcPr>
            <w:tcW w:w="7566" w:type="dxa"/>
          </w:tcPr>
          <w:p w14:paraId="7EA41A26" w14:textId="08B3C5A4" w:rsidR="006664C8" w:rsidRPr="009E45F0" w:rsidRDefault="006664C8" w:rsidP="00B1481F">
            <w:pPr>
              <w:contextualSpacing/>
              <w:mirrorIndents/>
              <w:jc w:val="both"/>
            </w:pPr>
            <w:r w:rsidRPr="009E45F0">
              <w:t>–</w:t>
            </w:r>
            <w:r>
              <w:t xml:space="preserve"> отделение реанимации и интенсивной терапии</w:t>
            </w:r>
          </w:p>
        </w:tc>
        <w:tc>
          <w:tcPr>
            <w:tcW w:w="648" w:type="dxa"/>
          </w:tcPr>
          <w:p w14:paraId="788C1937" w14:textId="77777777" w:rsidR="006664C8" w:rsidRDefault="006664C8" w:rsidP="00B1481F">
            <w:pPr>
              <w:contextualSpacing/>
              <w:mirrorIndents/>
              <w:jc w:val="both"/>
            </w:pPr>
          </w:p>
        </w:tc>
      </w:tr>
      <w:tr w:rsidR="009E45F0" w:rsidRPr="00EC528B" w14:paraId="1E2F7584" w14:textId="77777777" w:rsidTr="00666D51">
        <w:tc>
          <w:tcPr>
            <w:tcW w:w="1414" w:type="dxa"/>
          </w:tcPr>
          <w:p w14:paraId="528CB8DA" w14:textId="557E3841" w:rsidR="00622FD2" w:rsidRDefault="00A34854" w:rsidP="00B1481F">
            <w:pPr>
              <w:contextualSpacing/>
              <w:mirrorIndents/>
              <w:jc w:val="both"/>
            </w:pPr>
            <w:r>
              <w:t>ПЖ</w:t>
            </w:r>
          </w:p>
        </w:tc>
        <w:tc>
          <w:tcPr>
            <w:tcW w:w="7566" w:type="dxa"/>
          </w:tcPr>
          <w:p w14:paraId="7B9C6F17" w14:textId="43C35805" w:rsidR="00622FD2" w:rsidRDefault="007D1ACF" w:rsidP="00B1481F">
            <w:pPr>
              <w:contextualSpacing/>
              <w:mirrorIndents/>
              <w:jc w:val="both"/>
            </w:pPr>
            <w:r w:rsidRPr="009E45F0">
              <w:t>–</w:t>
            </w:r>
            <w:r>
              <w:t xml:space="preserve"> </w:t>
            </w:r>
            <w:r w:rsidR="005C6BCB">
              <w:t>правый желудочек</w:t>
            </w:r>
          </w:p>
        </w:tc>
        <w:tc>
          <w:tcPr>
            <w:tcW w:w="648" w:type="dxa"/>
          </w:tcPr>
          <w:p w14:paraId="3B49EDAA" w14:textId="32B34C50" w:rsidR="00622FD2" w:rsidRDefault="00622FD2" w:rsidP="00B1481F">
            <w:pPr>
              <w:contextualSpacing/>
              <w:mirrorIndents/>
              <w:jc w:val="both"/>
            </w:pPr>
          </w:p>
        </w:tc>
      </w:tr>
      <w:tr w:rsidR="009E45F0" w:rsidRPr="00EC528B" w14:paraId="738AF483" w14:textId="77777777" w:rsidTr="00666D51">
        <w:tc>
          <w:tcPr>
            <w:tcW w:w="1414" w:type="dxa"/>
          </w:tcPr>
          <w:p w14:paraId="1DBC0BDE" w14:textId="6659CDDA" w:rsidR="00622FD2" w:rsidRDefault="00A34854" w:rsidP="00B1481F">
            <w:pPr>
              <w:contextualSpacing/>
              <w:mirrorIndents/>
              <w:jc w:val="both"/>
            </w:pPr>
            <w:r>
              <w:t>ПП</w:t>
            </w:r>
          </w:p>
        </w:tc>
        <w:tc>
          <w:tcPr>
            <w:tcW w:w="7566" w:type="dxa"/>
          </w:tcPr>
          <w:p w14:paraId="521FFEFE" w14:textId="1076740D" w:rsidR="00622FD2" w:rsidRDefault="005C6BCB" w:rsidP="00B1481F">
            <w:pPr>
              <w:contextualSpacing/>
              <w:mirrorIndents/>
              <w:jc w:val="both"/>
            </w:pPr>
            <w:r w:rsidRPr="009E45F0">
              <w:t>–</w:t>
            </w:r>
            <w:r>
              <w:t xml:space="preserve"> правое предсердие</w:t>
            </w:r>
          </w:p>
        </w:tc>
        <w:tc>
          <w:tcPr>
            <w:tcW w:w="648" w:type="dxa"/>
          </w:tcPr>
          <w:p w14:paraId="2621A385" w14:textId="1F532698" w:rsidR="00622FD2" w:rsidRDefault="00622FD2" w:rsidP="00B1481F">
            <w:pPr>
              <w:contextualSpacing/>
              <w:mirrorIndents/>
              <w:jc w:val="both"/>
            </w:pPr>
          </w:p>
        </w:tc>
      </w:tr>
      <w:tr w:rsidR="0086321F" w:rsidRPr="00EC528B" w14:paraId="4787D333" w14:textId="77777777" w:rsidTr="00666D51">
        <w:tc>
          <w:tcPr>
            <w:tcW w:w="1414" w:type="dxa"/>
          </w:tcPr>
          <w:p w14:paraId="459CB246" w14:textId="10926B6B" w:rsidR="0086321F" w:rsidRDefault="0086321F" w:rsidP="00B1481F">
            <w:pPr>
              <w:contextualSpacing/>
              <w:mirrorIndents/>
              <w:jc w:val="both"/>
            </w:pPr>
            <w:r>
              <w:t>САД</w:t>
            </w:r>
          </w:p>
        </w:tc>
        <w:tc>
          <w:tcPr>
            <w:tcW w:w="7566" w:type="dxa"/>
          </w:tcPr>
          <w:p w14:paraId="276FF4D5" w14:textId="1502014D" w:rsidR="0086321F" w:rsidRPr="009E45F0" w:rsidRDefault="0086321F" w:rsidP="00B1481F">
            <w:pPr>
              <w:contextualSpacing/>
              <w:mirrorIndents/>
              <w:jc w:val="both"/>
            </w:pPr>
            <w:r w:rsidRPr="009E45F0">
              <w:t>–</w:t>
            </w:r>
            <w:r>
              <w:t xml:space="preserve"> систолическое артериальное давление</w:t>
            </w:r>
          </w:p>
        </w:tc>
        <w:tc>
          <w:tcPr>
            <w:tcW w:w="648" w:type="dxa"/>
          </w:tcPr>
          <w:p w14:paraId="0D105B36" w14:textId="77777777" w:rsidR="0086321F" w:rsidRDefault="0086321F" w:rsidP="00B1481F">
            <w:pPr>
              <w:contextualSpacing/>
              <w:mirrorIndents/>
              <w:jc w:val="both"/>
            </w:pPr>
          </w:p>
        </w:tc>
      </w:tr>
      <w:tr w:rsidR="007857A4" w:rsidRPr="00EC528B" w14:paraId="25F13662" w14:textId="77777777" w:rsidTr="00666D51">
        <w:tc>
          <w:tcPr>
            <w:tcW w:w="1414" w:type="dxa"/>
          </w:tcPr>
          <w:p w14:paraId="2A789128" w14:textId="7DA0706F" w:rsidR="007857A4" w:rsidRDefault="00A34854" w:rsidP="007857A4">
            <w:pPr>
              <w:contextualSpacing/>
              <w:mirrorIndents/>
              <w:jc w:val="both"/>
            </w:pPr>
            <w:r>
              <w:t>СТ</w:t>
            </w:r>
          </w:p>
        </w:tc>
        <w:tc>
          <w:tcPr>
            <w:tcW w:w="7566" w:type="dxa"/>
            <w:vAlign w:val="center"/>
          </w:tcPr>
          <w:p w14:paraId="6E65769B" w14:textId="68D28637" w:rsidR="007857A4" w:rsidRPr="00695284" w:rsidRDefault="008E092D" w:rsidP="007857A4">
            <w:pPr>
              <w:contextualSpacing/>
              <w:mirrorIndents/>
              <w:jc w:val="both"/>
            </w:pPr>
            <w:r w:rsidRPr="009E45F0">
              <w:t>–</w:t>
            </w:r>
            <w:r>
              <w:t xml:space="preserve"> </w:t>
            </w:r>
            <w:proofErr w:type="spellStart"/>
            <w:r>
              <w:t>стернотомия</w:t>
            </w:r>
            <w:proofErr w:type="spellEnd"/>
            <w:r w:rsidR="007857A4">
              <w:rPr>
                <w:rStyle w:val="ab"/>
                <w:color w:val="000000" w:themeColor="text1"/>
                <w:bdr w:val="none" w:sz="0" w:space="0" w:color="auto" w:frame="1"/>
                <w:shd w:val="clear" w:color="auto" w:fill="FFFFFF"/>
              </w:rPr>
              <w:t xml:space="preserve"> </w:t>
            </w:r>
          </w:p>
        </w:tc>
        <w:tc>
          <w:tcPr>
            <w:tcW w:w="648" w:type="dxa"/>
          </w:tcPr>
          <w:p w14:paraId="77B2EB13" w14:textId="7AD2D196" w:rsidR="007857A4" w:rsidRDefault="007857A4" w:rsidP="007857A4">
            <w:pPr>
              <w:contextualSpacing/>
              <w:mirrorIndents/>
              <w:jc w:val="both"/>
            </w:pPr>
          </w:p>
        </w:tc>
      </w:tr>
      <w:tr w:rsidR="00391834" w:rsidRPr="00EC528B" w14:paraId="0217F9C6" w14:textId="77777777" w:rsidTr="00666D51">
        <w:tc>
          <w:tcPr>
            <w:tcW w:w="1414" w:type="dxa"/>
          </w:tcPr>
          <w:p w14:paraId="173E80F6" w14:textId="24D6F50E" w:rsidR="00391834" w:rsidRDefault="00391834" w:rsidP="007857A4">
            <w:pPr>
              <w:contextualSpacing/>
              <w:mirrorIndents/>
              <w:jc w:val="both"/>
            </w:pPr>
            <w:r>
              <w:t>СЗП</w:t>
            </w:r>
          </w:p>
        </w:tc>
        <w:tc>
          <w:tcPr>
            <w:tcW w:w="7566" w:type="dxa"/>
            <w:vAlign w:val="center"/>
          </w:tcPr>
          <w:p w14:paraId="53E61DA8" w14:textId="45F2316A" w:rsidR="00391834" w:rsidRPr="009E45F0" w:rsidRDefault="00391834" w:rsidP="007857A4">
            <w:pPr>
              <w:contextualSpacing/>
              <w:mirrorIndents/>
              <w:jc w:val="both"/>
            </w:pPr>
            <w:r>
              <w:t>–</w:t>
            </w:r>
            <w:r w:rsidR="001A2E2B">
              <w:t xml:space="preserve"> свежезамороженная плазма</w:t>
            </w:r>
          </w:p>
        </w:tc>
        <w:tc>
          <w:tcPr>
            <w:tcW w:w="648" w:type="dxa"/>
          </w:tcPr>
          <w:p w14:paraId="3E0C8A07" w14:textId="77777777" w:rsidR="00391834" w:rsidRDefault="00391834" w:rsidP="007857A4">
            <w:pPr>
              <w:contextualSpacing/>
              <w:mirrorIndents/>
              <w:jc w:val="both"/>
            </w:pPr>
          </w:p>
        </w:tc>
      </w:tr>
      <w:tr w:rsidR="007857A4" w:rsidRPr="00EC528B" w14:paraId="2842A041" w14:textId="77777777" w:rsidTr="00666D51">
        <w:tc>
          <w:tcPr>
            <w:tcW w:w="1414" w:type="dxa"/>
          </w:tcPr>
          <w:p w14:paraId="31C01875" w14:textId="7ECCEB7A" w:rsidR="007857A4" w:rsidRDefault="00A34854" w:rsidP="007857A4">
            <w:pPr>
              <w:contextualSpacing/>
              <w:mirrorIndents/>
              <w:jc w:val="both"/>
            </w:pPr>
            <w:r>
              <w:t>ТК</w:t>
            </w:r>
          </w:p>
        </w:tc>
        <w:tc>
          <w:tcPr>
            <w:tcW w:w="7566" w:type="dxa"/>
          </w:tcPr>
          <w:p w14:paraId="31770597" w14:textId="29D91616" w:rsidR="007857A4" w:rsidRPr="00695284" w:rsidRDefault="008E092D" w:rsidP="007857A4">
            <w:pPr>
              <w:contextualSpacing/>
              <w:mirrorIndents/>
              <w:jc w:val="both"/>
            </w:pPr>
            <w:r w:rsidRPr="009E45F0">
              <w:t>–</w:t>
            </w:r>
            <w:r>
              <w:t xml:space="preserve"> </w:t>
            </w:r>
            <w:proofErr w:type="spellStart"/>
            <w:r>
              <w:t>трикуспи</w:t>
            </w:r>
            <w:r w:rsidR="00F20820">
              <w:t>дальный</w:t>
            </w:r>
            <w:proofErr w:type="spellEnd"/>
            <w:r w:rsidR="00F20820">
              <w:t xml:space="preserve"> клапан</w:t>
            </w:r>
          </w:p>
        </w:tc>
        <w:tc>
          <w:tcPr>
            <w:tcW w:w="648" w:type="dxa"/>
          </w:tcPr>
          <w:p w14:paraId="3E1E3777" w14:textId="40DEC056" w:rsidR="007857A4" w:rsidRDefault="007857A4" w:rsidP="007857A4">
            <w:pPr>
              <w:contextualSpacing/>
              <w:mirrorIndents/>
              <w:jc w:val="both"/>
            </w:pPr>
          </w:p>
        </w:tc>
      </w:tr>
      <w:tr w:rsidR="007857A4" w:rsidRPr="00EC528B" w14:paraId="68203021" w14:textId="77777777" w:rsidTr="00666D51">
        <w:tc>
          <w:tcPr>
            <w:tcW w:w="1414" w:type="dxa"/>
          </w:tcPr>
          <w:p w14:paraId="1F0AB728" w14:textId="499F99D6" w:rsidR="007857A4" w:rsidRDefault="00A34854" w:rsidP="007857A4">
            <w:pPr>
              <w:contextualSpacing/>
              <w:mirrorIndents/>
              <w:jc w:val="both"/>
            </w:pPr>
            <w:r>
              <w:t>ТС</w:t>
            </w:r>
          </w:p>
        </w:tc>
        <w:tc>
          <w:tcPr>
            <w:tcW w:w="7566" w:type="dxa"/>
          </w:tcPr>
          <w:p w14:paraId="79212F54" w14:textId="1B28E177" w:rsidR="007857A4" w:rsidRPr="00695284" w:rsidRDefault="00F20820" w:rsidP="007857A4">
            <w:pPr>
              <w:contextualSpacing/>
              <w:mirrorIndents/>
              <w:jc w:val="both"/>
            </w:pPr>
            <w:r w:rsidRPr="009E45F0">
              <w:t>–</w:t>
            </w:r>
            <w:r>
              <w:t xml:space="preserve"> </w:t>
            </w:r>
            <w:r w:rsidR="00A34854">
              <w:t>торакоскопия</w:t>
            </w:r>
          </w:p>
        </w:tc>
        <w:tc>
          <w:tcPr>
            <w:tcW w:w="648" w:type="dxa"/>
          </w:tcPr>
          <w:p w14:paraId="09219365" w14:textId="39CA3322" w:rsidR="007857A4" w:rsidRDefault="007857A4" w:rsidP="007857A4">
            <w:pPr>
              <w:contextualSpacing/>
              <w:mirrorIndents/>
              <w:jc w:val="both"/>
            </w:pPr>
          </w:p>
        </w:tc>
      </w:tr>
      <w:tr w:rsidR="007857A4" w:rsidRPr="00EC528B" w14:paraId="5CD02999" w14:textId="77777777" w:rsidTr="00666D51">
        <w:tc>
          <w:tcPr>
            <w:tcW w:w="1414" w:type="dxa"/>
          </w:tcPr>
          <w:p w14:paraId="35E342CC" w14:textId="6CD75A1A" w:rsidR="007857A4" w:rsidRDefault="00A34854" w:rsidP="007857A4">
            <w:pPr>
              <w:contextualSpacing/>
              <w:mirrorIndents/>
              <w:jc w:val="both"/>
            </w:pPr>
            <w:r>
              <w:t>ТТ</w:t>
            </w:r>
          </w:p>
        </w:tc>
        <w:tc>
          <w:tcPr>
            <w:tcW w:w="7566" w:type="dxa"/>
          </w:tcPr>
          <w:p w14:paraId="6A8659A8" w14:textId="24D86439" w:rsidR="007857A4" w:rsidRPr="00230751" w:rsidRDefault="00A34854" w:rsidP="007857A4">
            <w:pPr>
              <w:contextualSpacing/>
              <w:mirrorIndents/>
              <w:jc w:val="both"/>
              <w:rPr>
                <w:b/>
                <w:bCs/>
              </w:rPr>
            </w:pPr>
            <w:r w:rsidRPr="009E45F0">
              <w:t>–</w:t>
            </w:r>
            <w:r>
              <w:t xml:space="preserve"> торакотомия</w:t>
            </w:r>
          </w:p>
        </w:tc>
        <w:tc>
          <w:tcPr>
            <w:tcW w:w="648" w:type="dxa"/>
          </w:tcPr>
          <w:p w14:paraId="3F2A8229" w14:textId="709BCB35" w:rsidR="007857A4" w:rsidRDefault="007857A4" w:rsidP="007857A4">
            <w:pPr>
              <w:contextualSpacing/>
              <w:mirrorIndents/>
              <w:jc w:val="both"/>
            </w:pPr>
          </w:p>
        </w:tc>
      </w:tr>
      <w:tr w:rsidR="0072720F" w:rsidRPr="00EC528B" w14:paraId="679F77B8" w14:textId="77777777" w:rsidTr="00666D51">
        <w:tc>
          <w:tcPr>
            <w:tcW w:w="1414" w:type="dxa"/>
          </w:tcPr>
          <w:p w14:paraId="1DD6465E" w14:textId="5AD82ADA" w:rsidR="0072720F" w:rsidRPr="0072720F" w:rsidRDefault="0072720F" w:rsidP="007857A4">
            <w:pPr>
              <w:contextualSpacing/>
              <w:mirrorIndents/>
              <w:jc w:val="both"/>
            </w:pPr>
            <w:r>
              <w:t>ФК</w:t>
            </w:r>
          </w:p>
        </w:tc>
        <w:tc>
          <w:tcPr>
            <w:tcW w:w="7566" w:type="dxa"/>
          </w:tcPr>
          <w:p w14:paraId="40564111" w14:textId="14082AED" w:rsidR="0072720F" w:rsidRPr="009E45F0" w:rsidRDefault="0072720F" w:rsidP="007857A4">
            <w:pPr>
              <w:contextualSpacing/>
              <w:mirrorIndents/>
              <w:jc w:val="both"/>
            </w:pPr>
            <w:r w:rsidRPr="009E45F0">
              <w:t>–</w:t>
            </w:r>
            <w:r>
              <w:t xml:space="preserve"> функциональный класс </w:t>
            </w:r>
          </w:p>
        </w:tc>
        <w:tc>
          <w:tcPr>
            <w:tcW w:w="648" w:type="dxa"/>
          </w:tcPr>
          <w:p w14:paraId="480AF680" w14:textId="77777777" w:rsidR="0072720F" w:rsidRDefault="0072720F" w:rsidP="007857A4">
            <w:pPr>
              <w:contextualSpacing/>
              <w:mirrorIndents/>
              <w:jc w:val="both"/>
            </w:pPr>
          </w:p>
        </w:tc>
      </w:tr>
      <w:tr w:rsidR="007857A4" w:rsidRPr="00EC528B" w14:paraId="5EE77FB1" w14:textId="77777777" w:rsidTr="00666D51">
        <w:tc>
          <w:tcPr>
            <w:tcW w:w="1414" w:type="dxa"/>
          </w:tcPr>
          <w:p w14:paraId="38D8B018" w14:textId="6709A968" w:rsidR="007857A4" w:rsidRDefault="00A34854" w:rsidP="007857A4">
            <w:pPr>
              <w:contextualSpacing/>
              <w:mirrorIndents/>
              <w:jc w:val="both"/>
            </w:pPr>
            <w:r>
              <w:t>ХСН</w:t>
            </w:r>
          </w:p>
        </w:tc>
        <w:tc>
          <w:tcPr>
            <w:tcW w:w="7566" w:type="dxa"/>
          </w:tcPr>
          <w:p w14:paraId="6BE85691" w14:textId="3124F0CA" w:rsidR="007857A4" w:rsidRDefault="00A34854" w:rsidP="007857A4">
            <w:pPr>
              <w:contextualSpacing/>
              <w:mirrorIndents/>
              <w:jc w:val="both"/>
            </w:pPr>
            <w:r w:rsidRPr="009E45F0">
              <w:t>–</w:t>
            </w:r>
            <w:r>
              <w:t xml:space="preserve"> хроническая сердечная недостаточность</w:t>
            </w:r>
          </w:p>
        </w:tc>
        <w:tc>
          <w:tcPr>
            <w:tcW w:w="648" w:type="dxa"/>
          </w:tcPr>
          <w:p w14:paraId="07BC53CC" w14:textId="7AAC05DA" w:rsidR="007857A4" w:rsidRDefault="007857A4" w:rsidP="007857A4">
            <w:pPr>
              <w:contextualSpacing/>
              <w:mirrorIndents/>
              <w:jc w:val="both"/>
            </w:pPr>
          </w:p>
        </w:tc>
      </w:tr>
      <w:tr w:rsidR="007857A4" w:rsidRPr="00EC528B" w14:paraId="3FEAD654" w14:textId="77777777" w:rsidTr="00666D51">
        <w:tc>
          <w:tcPr>
            <w:tcW w:w="1414" w:type="dxa"/>
          </w:tcPr>
          <w:p w14:paraId="721A872F" w14:textId="0B714EFB" w:rsidR="007857A4" w:rsidRDefault="00476A33" w:rsidP="007857A4">
            <w:pPr>
              <w:contextualSpacing/>
              <w:mirrorIndents/>
              <w:jc w:val="both"/>
            </w:pPr>
            <w:proofErr w:type="spellStart"/>
            <w:r>
              <w:t>ЧПЭхоКГ</w:t>
            </w:r>
            <w:proofErr w:type="spellEnd"/>
          </w:p>
        </w:tc>
        <w:tc>
          <w:tcPr>
            <w:tcW w:w="7566" w:type="dxa"/>
          </w:tcPr>
          <w:p w14:paraId="7EC106C3" w14:textId="44D7F983" w:rsidR="007857A4" w:rsidRDefault="00476A33" w:rsidP="007857A4">
            <w:pPr>
              <w:contextualSpacing/>
              <w:mirrorIndents/>
              <w:jc w:val="both"/>
            </w:pPr>
            <w:r w:rsidRPr="009E45F0">
              <w:t>–</w:t>
            </w:r>
            <w:r>
              <w:t xml:space="preserve"> </w:t>
            </w:r>
            <w:proofErr w:type="spellStart"/>
            <w:r>
              <w:t>чре</w:t>
            </w:r>
            <w:r w:rsidR="00356D8D">
              <w:t>спищеводная</w:t>
            </w:r>
            <w:proofErr w:type="spellEnd"/>
            <w:r w:rsidR="00356D8D">
              <w:t xml:space="preserve"> эхокардиография</w:t>
            </w:r>
          </w:p>
        </w:tc>
        <w:tc>
          <w:tcPr>
            <w:tcW w:w="648" w:type="dxa"/>
          </w:tcPr>
          <w:p w14:paraId="4E2D6E3C" w14:textId="653182D2" w:rsidR="007857A4" w:rsidRDefault="007857A4" w:rsidP="007857A4">
            <w:pPr>
              <w:contextualSpacing/>
              <w:mirrorIndents/>
              <w:jc w:val="both"/>
            </w:pPr>
          </w:p>
        </w:tc>
      </w:tr>
      <w:tr w:rsidR="007857A4" w:rsidRPr="00EC528B" w14:paraId="16845C94" w14:textId="77777777" w:rsidTr="00666D51">
        <w:tc>
          <w:tcPr>
            <w:tcW w:w="1414" w:type="dxa"/>
          </w:tcPr>
          <w:p w14:paraId="2F2D28E3" w14:textId="65CA8A77" w:rsidR="007857A4" w:rsidRDefault="00356D8D" w:rsidP="007857A4">
            <w:pPr>
              <w:contextualSpacing/>
              <w:mirrorIndents/>
              <w:jc w:val="both"/>
            </w:pPr>
            <w:r>
              <w:t>ЧСС</w:t>
            </w:r>
          </w:p>
        </w:tc>
        <w:tc>
          <w:tcPr>
            <w:tcW w:w="7566" w:type="dxa"/>
          </w:tcPr>
          <w:p w14:paraId="7286542B" w14:textId="6E789AE5" w:rsidR="007857A4" w:rsidRDefault="00356D8D" w:rsidP="007857A4">
            <w:pPr>
              <w:contextualSpacing/>
              <w:mirrorIndents/>
              <w:jc w:val="both"/>
            </w:pPr>
            <w:r w:rsidRPr="009E45F0">
              <w:t>–</w:t>
            </w:r>
            <w:r>
              <w:t xml:space="preserve"> частота сердечных сокращений</w:t>
            </w:r>
          </w:p>
        </w:tc>
        <w:tc>
          <w:tcPr>
            <w:tcW w:w="648" w:type="dxa"/>
          </w:tcPr>
          <w:p w14:paraId="2657EF4E" w14:textId="6E10F6C1" w:rsidR="007857A4" w:rsidRDefault="007857A4" w:rsidP="007857A4">
            <w:pPr>
              <w:contextualSpacing/>
              <w:mirrorIndents/>
              <w:jc w:val="both"/>
            </w:pPr>
          </w:p>
        </w:tc>
      </w:tr>
      <w:tr w:rsidR="007857A4" w:rsidRPr="00EC528B" w14:paraId="597C009C" w14:textId="77777777" w:rsidTr="00666D51">
        <w:tc>
          <w:tcPr>
            <w:tcW w:w="1414" w:type="dxa"/>
          </w:tcPr>
          <w:p w14:paraId="6EE05A0D" w14:textId="4EC21D7B" w:rsidR="007857A4" w:rsidRDefault="001B4CE0" w:rsidP="007857A4">
            <w:pPr>
              <w:contextualSpacing/>
              <w:mirrorIndents/>
              <w:jc w:val="both"/>
            </w:pPr>
            <w:r>
              <w:t>ЭКГ</w:t>
            </w:r>
          </w:p>
        </w:tc>
        <w:tc>
          <w:tcPr>
            <w:tcW w:w="7566" w:type="dxa"/>
          </w:tcPr>
          <w:p w14:paraId="2FEB9F15" w14:textId="4A8EB5F9" w:rsidR="007857A4" w:rsidRDefault="00356D8D" w:rsidP="007857A4">
            <w:pPr>
              <w:contextualSpacing/>
              <w:mirrorIndents/>
              <w:jc w:val="both"/>
            </w:pPr>
            <w:r w:rsidRPr="009E45F0">
              <w:t>–</w:t>
            </w:r>
            <w:r>
              <w:t xml:space="preserve"> электрокардиограмма </w:t>
            </w:r>
          </w:p>
        </w:tc>
        <w:tc>
          <w:tcPr>
            <w:tcW w:w="648" w:type="dxa"/>
          </w:tcPr>
          <w:p w14:paraId="56FD964E" w14:textId="6CFDB0FE" w:rsidR="007857A4" w:rsidRDefault="007857A4" w:rsidP="007857A4">
            <w:pPr>
              <w:contextualSpacing/>
              <w:mirrorIndents/>
              <w:jc w:val="both"/>
            </w:pPr>
          </w:p>
        </w:tc>
      </w:tr>
      <w:tr w:rsidR="007857A4" w:rsidRPr="00EC528B" w14:paraId="0DBC968A" w14:textId="77777777" w:rsidTr="00666D51">
        <w:tc>
          <w:tcPr>
            <w:tcW w:w="1414" w:type="dxa"/>
          </w:tcPr>
          <w:p w14:paraId="29507366" w14:textId="481D0282" w:rsidR="007857A4" w:rsidRDefault="001B4CE0" w:rsidP="007857A4">
            <w:pPr>
              <w:contextualSpacing/>
              <w:mirrorIndents/>
              <w:jc w:val="both"/>
            </w:pPr>
            <w:proofErr w:type="spellStart"/>
            <w:r>
              <w:t>Э</w:t>
            </w:r>
            <w:r w:rsidR="009A0909">
              <w:t>хо</w:t>
            </w:r>
            <w:r>
              <w:t>КГ</w:t>
            </w:r>
            <w:proofErr w:type="spellEnd"/>
          </w:p>
        </w:tc>
        <w:tc>
          <w:tcPr>
            <w:tcW w:w="7566" w:type="dxa"/>
          </w:tcPr>
          <w:p w14:paraId="0E67D152" w14:textId="670DABCA" w:rsidR="007857A4" w:rsidRPr="00230751" w:rsidRDefault="00356D8D" w:rsidP="007857A4">
            <w:pPr>
              <w:contextualSpacing/>
              <w:mirrorIndents/>
              <w:jc w:val="both"/>
              <w:rPr>
                <w:b/>
                <w:bCs/>
              </w:rPr>
            </w:pPr>
            <w:r w:rsidRPr="009E45F0">
              <w:t>–</w:t>
            </w:r>
            <w:r>
              <w:t xml:space="preserve"> эхокардиография</w:t>
            </w:r>
          </w:p>
        </w:tc>
        <w:tc>
          <w:tcPr>
            <w:tcW w:w="648" w:type="dxa"/>
          </w:tcPr>
          <w:p w14:paraId="3FD5F248" w14:textId="0BBBE62B" w:rsidR="007857A4" w:rsidRDefault="007857A4" w:rsidP="007857A4">
            <w:pPr>
              <w:contextualSpacing/>
              <w:mirrorIndents/>
              <w:jc w:val="both"/>
            </w:pPr>
          </w:p>
        </w:tc>
      </w:tr>
      <w:tr w:rsidR="006A4AF5" w:rsidRPr="00EC528B" w14:paraId="16EA909C" w14:textId="77777777" w:rsidTr="00666D51">
        <w:tc>
          <w:tcPr>
            <w:tcW w:w="1414" w:type="dxa"/>
          </w:tcPr>
          <w:p w14:paraId="53674765" w14:textId="57111B72" w:rsidR="006A4AF5" w:rsidRDefault="006A4AF5" w:rsidP="006A4AF5">
            <w:pPr>
              <w:contextualSpacing/>
              <w:mirrorIndents/>
              <w:jc w:val="both"/>
            </w:pPr>
            <w:r>
              <w:t>р</w:t>
            </w:r>
          </w:p>
        </w:tc>
        <w:tc>
          <w:tcPr>
            <w:tcW w:w="7566" w:type="dxa"/>
          </w:tcPr>
          <w:p w14:paraId="3C2AE19B" w14:textId="4656B9E8" w:rsidR="006A4AF5" w:rsidRPr="009E45F0" w:rsidRDefault="006A4AF5" w:rsidP="006A4AF5">
            <w:pPr>
              <w:contextualSpacing/>
              <w:mirrorIndents/>
              <w:jc w:val="both"/>
            </w:pPr>
            <w:r w:rsidRPr="009E45F0">
              <w:t>–</w:t>
            </w:r>
            <w:r>
              <w:t xml:space="preserve"> вероятность справедливой нулевой гипотезы</w:t>
            </w:r>
          </w:p>
        </w:tc>
        <w:tc>
          <w:tcPr>
            <w:tcW w:w="648" w:type="dxa"/>
          </w:tcPr>
          <w:p w14:paraId="541DD112" w14:textId="77777777" w:rsidR="006A4AF5" w:rsidRDefault="006A4AF5" w:rsidP="006A4AF5">
            <w:pPr>
              <w:contextualSpacing/>
              <w:mirrorIndents/>
              <w:jc w:val="both"/>
            </w:pPr>
          </w:p>
        </w:tc>
      </w:tr>
      <w:tr w:rsidR="00C42DA7" w:rsidRPr="00EC528B" w14:paraId="44B10B38" w14:textId="77777777" w:rsidTr="00666D51">
        <w:tc>
          <w:tcPr>
            <w:tcW w:w="1414" w:type="dxa"/>
          </w:tcPr>
          <w:p w14:paraId="08C5F45D" w14:textId="24B45E77" w:rsidR="00C42DA7" w:rsidRDefault="00EC2324" w:rsidP="006A4AF5">
            <w:pPr>
              <w:contextualSpacing/>
              <w:mirrorIndents/>
              <w:jc w:val="both"/>
            </w:pPr>
            <w:r w:rsidRPr="00EC2324">
              <w:t>PSM</w:t>
            </w:r>
          </w:p>
        </w:tc>
        <w:tc>
          <w:tcPr>
            <w:tcW w:w="7566" w:type="dxa"/>
          </w:tcPr>
          <w:p w14:paraId="2D3C53C7" w14:textId="022E0265" w:rsidR="00C42DA7" w:rsidRPr="009E45F0" w:rsidRDefault="00EC2324" w:rsidP="006A4AF5">
            <w:pPr>
              <w:contextualSpacing/>
              <w:mirrorIndents/>
              <w:jc w:val="both"/>
            </w:pPr>
            <w:r w:rsidRPr="009E45F0">
              <w:t>–</w:t>
            </w:r>
            <w:r>
              <w:rPr>
                <w:lang w:val="en-US"/>
              </w:rPr>
              <w:t xml:space="preserve"> </w:t>
            </w:r>
            <w:r w:rsidR="009A10FF">
              <w:rPr>
                <w:lang w:val="en-US"/>
              </w:rPr>
              <w:t>propensity score</w:t>
            </w:r>
            <w:r w:rsidRPr="00EC2324">
              <w:t xml:space="preserve"> </w:t>
            </w:r>
            <w:r w:rsidR="001A21B4">
              <w:rPr>
                <w:lang w:val="en-US"/>
              </w:rPr>
              <w:t>matching</w:t>
            </w:r>
            <w:r w:rsidRPr="00EC2324">
              <w:t xml:space="preserve"> </w:t>
            </w:r>
          </w:p>
        </w:tc>
        <w:tc>
          <w:tcPr>
            <w:tcW w:w="648" w:type="dxa"/>
          </w:tcPr>
          <w:p w14:paraId="7E66B169" w14:textId="77777777" w:rsidR="00C42DA7" w:rsidRDefault="00C42DA7" w:rsidP="006A4AF5">
            <w:pPr>
              <w:contextualSpacing/>
              <w:mirrorIndents/>
              <w:jc w:val="both"/>
            </w:pPr>
          </w:p>
        </w:tc>
      </w:tr>
      <w:tr w:rsidR="00C42DA7" w:rsidRPr="00EC528B" w14:paraId="63AC9C0F" w14:textId="77777777" w:rsidTr="00666D51">
        <w:tc>
          <w:tcPr>
            <w:tcW w:w="1414" w:type="dxa"/>
          </w:tcPr>
          <w:p w14:paraId="44F4C7A8" w14:textId="5A62CF10" w:rsidR="00C42DA7" w:rsidRPr="008478C5" w:rsidRDefault="008478C5" w:rsidP="006A4AF5">
            <w:pPr>
              <w:contextualSpacing/>
              <w:mirrorIndents/>
              <w:jc w:val="both"/>
              <w:rPr>
                <w:lang w:val="en-US"/>
              </w:rPr>
            </w:pPr>
            <w:r>
              <w:rPr>
                <w:lang w:val="en-US"/>
              </w:rPr>
              <w:t>SMD</w:t>
            </w:r>
          </w:p>
        </w:tc>
        <w:tc>
          <w:tcPr>
            <w:tcW w:w="7566" w:type="dxa"/>
          </w:tcPr>
          <w:p w14:paraId="7D9C60ED" w14:textId="342D64DB" w:rsidR="00C42DA7" w:rsidRPr="008478C5" w:rsidRDefault="008478C5" w:rsidP="006A4AF5">
            <w:pPr>
              <w:contextualSpacing/>
              <w:mirrorIndents/>
              <w:jc w:val="both"/>
              <w:rPr>
                <w:lang w:val="kk-KZ"/>
              </w:rPr>
            </w:pPr>
            <w:r w:rsidRPr="009E45F0">
              <w:t>–</w:t>
            </w:r>
            <w:r>
              <w:rPr>
                <w:lang w:val="en-US"/>
              </w:rPr>
              <w:t xml:space="preserve"> </w:t>
            </w:r>
            <w:r>
              <w:rPr>
                <w:lang w:val="kk-KZ"/>
              </w:rPr>
              <w:t>стандартизированная разность средних</w:t>
            </w:r>
          </w:p>
        </w:tc>
        <w:tc>
          <w:tcPr>
            <w:tcW w:w="648" w:type="dxa"/>
          </w:tcPr>
          <w:p w14:paraId="733F6FB0" w14:textId="77777777" w:rsidR="00C42DA7" w:rsidRDefault="00C42DA7" w:rsidP="006A4AF5">
            <w:pPr>
              <w:contextualSpacing/>
              <w:mirrorIndents/>
              <w:jc w:val="both"/>
            </w:pPr>
          </w:p>
        </w:tc>
      </w:tr>
    </w:tbl>
    <w:p w14:paraId="3B0EEB35" w14:textId="77777777" w:rsidR="00C507C0" w:rsidRDefault="00C507C0" w:rsidP="00BF6C20">
      <w:pPr>
        <w:spacing w:after="0" w:line="240" w:lineRule="auto"/>
        <w:ind w:firstLine="709"/>
        <w:contextualSpacing/>
        <w:mirrorIndents/>
        <w:jc w:val="center"/>
        <w:rPr>
          <w:b/>
          <w:bCs/>
        </w:rPr>
      </w:pPr>
    </w:p>
    <w:p w14:paraId="786E2D7A" w14:textId="43414C0A" w:rsidR="0099090D" w:rsidRPr="00BF6C20" w:rsidRDefault="0099090D" w:rsidP="00BF6C20">
      <w:pPr>
        <w:spacing w:after="0" w:line="240" w:lineRule="auto"/>
        <w:ind w:firstLine="709"/>
        <w:contextualSpacing/>
        <w:mirrorIndents/>
        <w:jc w:val="center"/>
        <w:rPr>
          <w:b/>
          <w:bCs/>
        </w:rPr>
      </w:pPr>
      <w:r w:rsidRPr="00BF6C20">
        <w:rPr>
          <w:b/>
          <w:bCs/>
        </w:rPr>
        <w:lastRenderedPageBreak/>
        <w:t>ВВЕДЕНИЕ</w:t>
      </w:r>
    </w:p>
    <w:p w14:paraId="35D38C18" w14:textId="77777777" w:rsidR="0099090D" w:rsidRDefault="0099090D" w:rsidP="002A6DA1">
      <w:pPr>
        <w:spacing w:after="0" w:line="240" w:lineRule="auto"/>
        <w:ind w:firstLine="709"/>
        <w:contextualSpacing/>
        <w:mirrorIndents/>
        <w:jc w:val="both"/>
      </w:pPr>
      <w:r>
        <w:tab/>
      </w:r>
    </w:p>
    <w:p w14:paraId="0FB2486B" w14:textId="2AFE509E" w:rsidR="0099090D" w:rsidRDefault="004563A9" w:rsidP="002A6DA1">
      <w:pPr>
        <w:spacing w:after="0" w:line="240" w:lineRule="auto"/>
        <w:ind w:firstLine="709"/>
        <w:contextualSpacing/>
        <w:mirrorIndents/>
        <w:jc w:val="both"/>
      </w:pPr>
      <w:r w:rsidRPr="009948B4">
        <w:rPr>
          <w:b/>
          <w:bCs/>
        </w:rPr>
        <w:t>Актуальность</w:t>
      </w:r>
      <w:r w:rsidR="009948B4" w:rsidRPr="009948B4">
        <w:rPr>
          <w:b/>
          <w:bCs/>
        </w:rPr>
        <w:t>.</w:t>
      </w:r>
      <w:r w:rsidR="009948B4">
        <w:t xml:space="preserve"> </w:t>
      </w:r>
      <w:r w:rsidR="0099090D">
        <w:t xml:space="preserve">Охрана здоровья детей и подрастающего поколения является одной из главных задач государственной политики Казахстана в области здравоохранения [1]. Врожденный порок сердца (ВПС) является серьезной медицинской и социальной проблемой как в масштабах республики, так и в масштабах населения мира [2,3]. Общая распространенность ВПС среди новорожденных, по данным разных авторов, варьируется от 8 до 9,4 случаев на 1000 новорожденных [4,5]. </w:t>
      </w:r>
    </w:p>
    <w:p w14:paraId="4590E03A" w14:textId="08C6B2E2" w:rsidR="0099090D" w:rsidRDefault="0099090D" w:rsidP="002A6DA1">
      <w:pPr>
        <w:spacing w:after="0" w:line="240" w:lineRule="auto"/>
        <w:ind w:firstLine="709"/>
        <w:contextualSpacing/>
        <w:mirrorIndents/>
        <w:jc w:val="both"/>
      </w:pPr>
      <w:r>
        <w:t>По данным систематического анализа, проведенного в 195 странах, ВПС стали причиной 261 247 смертей во всем мире в 2017 г., что на 34,5% меньше, чем в 1990 г., при этом 180 624 смерти приходится на младенцев (в возрасте &lt;1 г</w:t>
      </w:r>
      <w:r w:rsidR="00FD0391">
        <w:t>ода</w:t>
      </w:r>
      <w:r>
        <w:t>) [6,7]. Основным способом лечения пациентов с ВПС является хирургическая коррекция. Учитывая успехи в данном направлении, считается принципиальным выполнить операцию в раннем возрасте – новорожденным и в первые 2-3 г</w:t>
      </w:r>
      <w:r w:rsidR="00FD0391">
        <w:t>ода</w:t>
      </w:r>
      <w:r>
        <w:t xml:space="preserve"> [8]. Однако, несмотря на прогресс в современной медицине, часть пациентов остается не диагностируемой, в связи с этим за оперативным лечением обращаются в подростковом и взрослом возрасте [9]. </w:t>
      </w:r>
    </w:p>
    <w:p w14:paraId="61F6E31D" w14:textId="77777777" w:rsidR="0099090D" w:rsidRDefault="0099090D" w:rsidP="002A6DA1">
      <w:pPr>
        <w:spacing w:after="0" w:line="240" w:lineRule="auto"/>
        <w:ind w:firstLine="709"/>
        <w:contextualSpacing/>
        <w:mirrorIndents/>
        <w:jc w:val="both"/>
      </w:pPr>
      <w:r>
        <w:t xml:space="preserve">История успешной кардиохирургической коррекции врожденных </w:t>
      </w:r>
      <w:proofErr w:type="spellStart"/>
      <w:r>
        <w:t>септальных</w:t>
      </w:r>
      <w:proofErr w:type="spellEnd"/>
      <w:r>
        <w:t xml:space="preserve"> дефектов сердца начинается с 1952 г., когда </w:t>
      </w:r>
      <w:proofErr w:type="spellStart"/>
      <w:r>
        <w:t>Lewis</w:t>
      </w:r>
      <w:proofErr w:type="spellEnd"/>
      <w:r>
        <w:t xml:space="preserve"> F.J. и </w:t>
      </w:r>
      <w:proofErr w:type="spellStart"/>
      <w:r>
        <w:t>Taufic</w:t>
      </w:r>
      <w:proofErr w:type="spellEnd"/>
      <w:r>
        <w:t xml:space="preserve"> M. впервые произвели удачное закрытие дефекта </w:t>
      </w:r>
      <w:proofErr w:type="spellStart"/>
      <w:r>
        <w:t>межпредсердной</w:t>
      </w:r>
      <w:proofErr w:type="spellEnd"/>
      <w:r>
        <w:t xml:space="preserve"> перегородки сердца (ДМПП) в условиях гипотермии [10]. На протяжении следующих десятилетий срединная </w:t>
      </w:r>
      <w:proofErr w:type="spellStart"/>
      <w:r>
        <w:t>стернотомия</w:t>
      </w:r>
      <w:proofErr w:type="spellEnd"/>
      <w:r>
        <w:t xml:space="preserve"> являлась стандартным решением хирургической коррекции ДМПП. В последующие годы стали использовать такие доступы, как </w:t>
      </w:r>
      <w:proofErr w:type="spellStart"/>
      <w:r>
        <w:t>чрездвухплевральный</w:t>
      </w:r>
      <w:proofErr w:type="spellEnd"/>
      <w:r>
        <w:t xml:space="preserve"> доступ и широкая переднебоковая торакотомия. Данные доступы предоставляли хирургу удобное операционное поле, но несли в себе существенные неудобства для пациентов (косметический дефект, продолжительный срок заживления, болевые ощущения, продолжительный реабилитационный период, инфекционные осложнения, нарушение дыхания) [11,12,13].    </w:t>
      </w:r>
    </w:p>
    <w:p w14:paraId="5773CBC4" w14:textId="77777777" w:rsidR="0099090D" w:rsidRDefault="0099090D" w:rsidP="007966EE">
      <w:pPr>
        <w:spacing w:after="0" w:line="240" w:lineRule="auto"/>
        <w:ind w:firstLine="709"/>
        <w:contextualSpacing/>
        <w:jc w:val="both"/>
      </w:pPr>
      <w:r>
        <w:t xml:space="preserve">Следующим этапом в совершенствовании хирургической помощи при ВПС явилось развитие </w:t>
      </w:r>
      <w:proofErr w:type="spellStart"/>
      <w:r>
        <w:t>транскатетерных</w:t>
      </w:r>
      <w:proofErr w:type="spellEnd"/>
      <w:r>
        <w:t xml:space="preserve"> технологий, которые нивелировали прежние проблемы. Тем не менее, постепенно начали появляться данные о недостатках этого метода.  В первую очередь это было связано с недостаточной фиксацией </w:t>
      </w:r>
      <w:proofErr w:type="spellStart"/>
      <w:r>
        <w:t>окклюдера</w:t>
      </w:r>
      <w:proofErr w:type="spellEnd"/>
      <w:r>
        <w:t xml:space="preserve"> при небольших размерах одного из краев отверстия или при наличии аневризмы </w:t>
      </w:r>
      <w:proofErr w:type="spellStart"/>
      <w:r>
        <w:t>межпредсердной</w:t>
      </w:r>
      <w:proofErr w:type="spellEnd"/>
      <w:r>
        <w:t xml:space="preserve"> перегородки (МПП). Всё это обуславливало риск смещения устройства. Также были проблемы со стороны </w:t>
      </w:r>
      <w:proofErr w:type="spellStart"/>
      <w:r>
        <w:t>васкулярного</w:t>
      </w:r>
      <w:proofErr w:type="spellEnd"/>
      <w:r>
        <w:t xml:space="preserve"> доступа при применении </w:t>
      </w:r>
      <w:proofErr w:type="spellStart"/>
      <w:r>
        <w:t>окклюдеров</w:t>
      </w:r>
      <w:proofErr w:type="spellEnd"/>
      <w:r>
        <w:t xml:space="preserve"> большого диаметра для коррекции дефекта более 2 см. Кроме того, эндоваскулярная методика применима при изолированном ДМПП. Вследствие вышеперечисленных причин, эндоваскулярные методики не смогли в полной мере заменить открытое </w:t>
      </w:r>
      <w:r>
        <w:lastRenderedPageBreak/>
        <w:t xml:space="preserve">хирургическое устранение дефекта в условиях искусственного кровообращения (ИК) [14,15,16]. </w:t>
      </w:r>
    </w:p>
    <w:p w14:paraId="105CFE31" w14:textId="77777777" w:rsidR="0099090D" w:rsidRDefault="0099090D" w:rsidP="007966EE">
      <w:pPr>
        <w:spacing w:after="0" w:line="240" w:lineRule="auto"/>
        <w:ind w:firstLine="709"/>
        <w:contextualSpacing/>
        <w:jc w:val="both"/>
      </w:pPr>
      <w:r>
        <w:t xml:space="preserve">Начиная с 80-х годов использование </w:t>
      </w:r>
      <w:proofErr w:type="spellStart"/>
      <w:r>
        <w:t>видеолапароскопических</w:t>
      </w:r>
      <w:proofErr w:type="spellEnd"/>
      <w:r>
        <w:t xml:space="preserve"> технологий изменило концепцию оперативных вмешательств. Несмотря на то, что данная методика быстро нашла применение в торакальной хирургии, сердечно-сосудистая хирургия в течение определенного времени находилась вне общих тенденций использования минимально инвазивных (МИ) методик. Однако, в последнее десятилетие усилилось стремление минимизировать травматизм операций в кардиохирургии и послеоперационных осложнений, сократить койко-дни пребывания, ускорить восстановление пациентов, улучшить косметический эффект. Всё это продиктовало развитие МИ технологий для операций на сердце. Данные методики нашли широкое применение в устранении ДМПП и дефекта межжелудочковой перегородки (ДМЖП) [17-21]. </w:t>
      </w:r>
    </w:p>
    <w:p w14:paraId="40478B92" w14:textId="77777777" w:rsidR="009F5A39" w:rsidRDefault="0099090D" w:rsidP="007966EE">
      <w:pPr>
        <w:spacing w:after="0" w:line="240" w:lineRule="auto"/>
        <w:ind w:firstLine="709"/>
        <w:contextualSpacing/>
        <w:jc w:val="both"/>
      </w:pPr>
      <w:r>
        <w:t xml:space="preserve">Интерес к МИ кардиохирургии высок в связи с тем, что данные технологии, во-первых, являются эффективными и щадящими, что отражается на качестве лечения и скорости реабилитации пациентов, во-вторых, это минимизирует экономические затраты на лечение [22]. </w:t>
      </w:r>
    </w:p>
    <w:p w14:paraId="5A904510" w14:textId="75C27676" w:rsidR="0099090D" w:rsidRDefault="0099090D" w:rsidP="007966EE">
      <w:pPr>
        <w:spacing w:after="0" w:line="240" w:lineRule="auto"/>
        <w:ind w:firstLine="709"/>
        <w:contextualSpacing/>
        <w:jc w:val="both"/>
      </w:pPr>
      <w:r>
        <w:t xml:space="preserve">Более того, существуют исследования, показывающие негативное влияние открытых хирургических операций на психическое развитие детей в отдалённой перспективе [23]. Также имеются данные, что дети, перенёсшие МИ операции, подвержены данным изменениям в меньшей мере [24].   </w:t>
      </w:r>
    </w:p>
    <w:p w14:paraId="6BB6578B" w14:textId="77777777" w:rsidR="0099090D" w:rsidRDefault="0099090D" w:rsidP="007966EE">
      <w:pPr>
        <w:spacing w:after="0" w:line="240" w:lineRule="auto"/>
        <w:ind w:firstLine="709"/>
        <w:contextualSpacing/>
        <w:jc w:val="both"/>
      </w:pPr>
      <w:r>
        <w:t xml:space="preserve">В помощь к МИ технологиям пришла робототехника. Но, принимая во внимание сложность данной методики и её дороговизну, существуют серьёзные барьеры к её применению во многих странах [25]. </w:t>
      </w:r>
    </w:p>
    <w:p w14:paraId="08167422" w14:textId="77777777" w:rsidR="002A179E" w:rsidRDefault="0099090D" w:rsidP="007966EE">
      <w:pPr>
        <w:spacing w:after="0" w:line="240" w:lineRule="auto"/>
        <w:ind w:firstLine="709"/>
        <w:contextualSpacing/>
        <w:jc w:val="both"/>
      </w:pPr>
      <w:r>
        <w:t xml:space="preserve">Первое успешное </w:t>
      </w:r>
      <w:proofErr w:type="spellStart"/>
      <w:r>
        <w:t>торакоскопическое</w:t>
      </w:r>
      <w:proofErr w:type="spellEnd"/>
      <w:r>
        <w:t xml:space="preserve"> закрытие ДМПП выполнено китайским хирургом </w:t>
      </w:r>
      <w:proofErr w:type="spellStart"/>
      <w:r>
        <w:t>Zengshan</w:t>
      </w:r>
      <w:proofErr w:type="spellEnd"/>
      <w:r>
        <w:t xml:space="preserve"> </w:t>
      </w:r>
      <w:proofErr w:type="spellStart"/>
      <w:r>
        <w:t>Ma</w:t>
      </w:r>
      <w:proofErr w:type="spellEnd"/>
      <w:r>
        <w:t xml:space="preserve"> в 2011 г., что стало важной вехой в развитии МИ инвазивных методик оперативного лечения ВПС [26]. В последующие годы в мировой литературе стали появляться отдельные публикации, описывающие опыт </w:t>
      </w:r>
      <w:proofErr w:type="spellStart"/>
      <w:r>
        <w:t>торакоскопических</w:t>
      </w:r>
      <w:proofErr w:type="spellEnd"/>
      <w:r>
        <w:t xml:space="preserve"> операций при ДМПП и ДМЖП [27,28,29]. Однако, несмотря на положительные результаты и возрастающий интерес к данному направлению, эти исследования, как правило, ограничивались оценкой одного метода вмешательства. К настоящему времени остается малоизученным вопрос комплексного сопоставления эффективности и безопасности трех различных хирургических подходов: срединной </w:t>
      </w:r>
      <w:proofErr w:type="spellStart"/>
      <w:r>
        <w:t>стернотомии</w:t>
      </w:r>
      <w:proofErr w:type="spellEnd"/>
      <w:r>
        <w:t xml:space="preserve">, боковой торакотомии и торакоскопии при коррекции </w:t>
      </w:r>
      <w:proofErr w:type="spellStart"/>
      <w:r>
        <w:t>септальных</w:t>
      </w:r>
      <w:proofErr w:type="spellEnd"/>
      <w:r>
        <w:t xml:space="preserve"> дефектов сердца. </w:t>
      </w:r>
    </w:p>
    <w:p w14:paraId="3E7C3537" w14:textId="32C13E6E" w:rsidR="009F5A39" w:rsidRDefault="0099090D" w:rsidP="00443DB6">
      <w:pPr>
        <w:spacing w:after="0" w:line="240" w:lineRule="auto"/>
        <w:ind w:firstLine="709"/>
        <w:contextualSpacing/>
        <w:jc w:val="both"/>
        <w:rPr>
          <w:b/>
          <w:bCs/>
        </w:rPr>
      </w:pPr>
      <w:r>
        <w:t xml:space="preserve">В научной литературе отсутствуют обобщенные данные, позволяющие объективно оценить преимущества и ограничения каждого метода, как с точки зрения хирургической эффективности, так и в аспектах послеоперационного периода.      </w:t>
      </w:r>
    </w:p>
    <w:p w14:paraId="1531F1BF" w14:textId="77777777" w:rsidR="00443DB6" w:rsidRDefault="00443DB6" w:rsidP="002A6DA1">
      <w:pPr>
        <w:spacing w:after="0" w:line="240" w:lineRule="auto"/>
        <w:ind w:firstLine="709"/>
        <w:contextualSpacing/>
        <w:mirrorIndents/>
        <w:jc w:val="both"/>
        <w:rPr>
          <w:b/>
          <w:bCs/>
        </w:rPr>
      </w:pPr>
    </w:p>
    <w:p w14:paraId="7120692F" w14:textId="77777777" w:rsidR="00443DB6" w:rsidRDefault="00443DB6" w:rsidP="002A6DA1">
      <w:pPr>
        <w:spacing w:after="0" w:line="240" w:lineRule="auto"/>
        <w:ind w:firstLine="709"/>
        <w:contextualSpacing/>
        <w:mirrorIndents/>
        <w:jc w:val="both"/>
        <w:rPr>
          <w:b/>
          <w:bCs/>
        </w:rPr>
      </w:pPr>
    </w:p>
    <w:p w14:paraId="126C3917" w14:textId="3813F811" w:rsidR="0099090D" w:rsidRPr="000565CF" w:rsidRDefault="0099090D" w:rsidP="002A6DA1">
      <w:pPr>
        <w:spacing w:after="0" w:line="240" w:lineRule="auto"/>
        <w:ind w:firstLine="709"/>
        <w:contextualSpacing/>
        <w:mirrorIndents/>
        <w:jc w:val="both"/>
        <w:rPr>
          <w:b/>
          <w:bCs/>
        </w:rPr>
      </w:pPr>
      <w:r w:rsidRPr="000565CF">
        <w:rPr>
          <w:b/>
          <w:bCs/>
        </w:rPr>
        <w:lastRenderedPageBreak/>
        <w:t>Цель исследования</w:t>
      </w:r>
    </w:p>
    <w:p w14:paraId="5CD6D942" w14:textId="6DCB9059" w:rsidR="0099090D" w:rsidRDefault="0099090D" w:rsidP="000D3303">
      <w:pPr>
        <w:spacing w:after="0" w:line="240" w:lineRule="auto"/>
        <w:ind w:firstLine="709"/>
        <w:contextualSpacing/>
        <w:jc w:val="both"/>
      </w:pPr>
      <w:r>
        <w:t>Усовершенствовать и научно обосновать применение мини</w:t>
      </w:r>
      <w:r w:rsidR="004A7849">
        <w:t>м</w:t>
      </w:r>
      <w:r>
        <w:t xml:space="preserve">ально инвазивного </w:t>
      </w:r>
      <w:proofErr w:type="spellStart"/>
      <w:r>
        <w:t>торакоскопического</w:t>
      </w:r>
      <w:proofErr w:type="spellEnd"/>
      <w:r>
        <w:t xml:space="preserve"> метода в хирургическом лечении </w:t>
      </w:r>
      <w:proofErr w:type="spellStart"/>
      <w:r>
        <w:t>септальных</w:t>
      </w:r>
      <w:proofErr w:type="spellEnd"/>
      <w:r>
        <w:t xml:space="preserve"> дефектов сердца.</w:t>
      </w:r>
    </w:p>
    <w:p w14:paraId="395991C4" w14:textId="77777777" w:rsidR="0099090D" w:rsidRPr="000565CF" w:rsidRDefault="0099090D" w:rsidP="002A6DA1">
      <w:pPr>
        <w:spacing w:after="0" w:line="240" w:lineRule="auto"/>
        <w:ind w:firstLine="709"/>
        <w:contextualSpacing/>
        <w:mirrorIndents/>
        <w:jc w:val="both"/>
        <w:rPr>
          <w:b/>
          <w:bCs/>
        </w:rPr>
      </w:pPr>
      <w:r w:rsidRPr="000565CF">
        <w:rPr>
          <w:b/>
          <w:bCs/>
        </w:rPr>
        <w:t xml:space="preserve"> Задачи исследования </w:t>
      </w:r>
    </w:p>
    <w:p w14:paraId="3C39EF69" w14:textId="55E27FDD" w:rsidR="0099090D" w:rsidRDefault="0099090D" w:rsidP="000D3303">
      <w:pPr>
        <w:tabs>
          <w:tab w:val="left" w:pos="1134"/>
        </w:tabs>
        <w:spacing w:after="0" w:line="240" w:lineRule="auto"/>
        <w:ind w:firstLine="709"/>
        <w:contextualSpacing/>
        <w:mirrorIndents/>
        <w:jc w:val="both"/>
      </w:pPr>
      <w:r>
        <w:t>1.</w:t>
      </w:r>
      <w:r w:rsidR="000D3303">
        <w:t xml:space="preserve"> </w:t>
      </w:r>
      <w:r w:rsidR="005A493F">
        <w:t>О</w:t>
      </w:r>
      <w:r>
        <w:t xml:space="preserve">ценить безопасность </w:t>
      </w:r>
      <w:proofErr w:type="spellStart"/>
      <w:r>
        <w:t>торакоскопического</w:t>
      </w:r>
      <w:proofErr w:type="spellEnd"/>
      <w:r>
        <w:t xml:space="preserve"> доступа закрытия </w:t>
      </w:r>
      <w:proofErr w:type="spellStart"/>
      <w:r>
        <w:t>септальн</w:t>
      </w:r>
      <w:r w:rsidR="005A493F">
        <w:t>ы</w:t>
      </w:r>
      <w:r>
        <w:t>х</w:t>
      </w:r>
      <w:proofErr w:type="spellEnd"/>
      <w:r w:rsidR="005A493F">
        <w:t xml:space="preserve"> </w:t>
      </w:r>
      <w:r>
        <w:t>дефектов сердца в условиях искусственного кровообращения.</w:t>
      </w:r>
    </w:p>
    <w:p w14:paraId="15A25581" w14:textId="5C956187" w:rsidR="0099090D" w:rsidRDefault="0099090D" w:rsidP="002A6DA1">
      <w:pPr>
        <w:spacing w:after="0" w:line="240" w:lineRule="auto"/>
        <w:ind w:firstLine="709"/>
        <w:contextualSpacing/>
        <w:mirrorIndents/>
        <w:jc w:val="both"/>
      </w:pPr>
      <w:r>
        <w:t>2.</w:t>
      </w:r>
      <w:r w:rsidR="000D3303">
        <w:t xml:space="preserve"> </w:t>
      </w:r>
      <w:r>
        <w:t xml:space="preserve">Провести сравнительный анализ непосредственных результатов после хирургической коррекции </w:t>
      </w:r>
      <w:proofErr w:type="spellStart"/>
      <w:r>
        <w:t>септальных</w:t>
      </w:r>
      <w:proofErr w:type="spellEnd"/>
      <w:r>
        <w:t xml:space="preserve"> дефектов сердца в группах пациентов с торакоскопией, торакотомией, </w:t>
      </w:r>
      <w:proofErr w:type="spellStart"/>
      <w:r>
        <w:t>стернотомией</w:t>
      </w:r>
      <w:proofErr w:type="spellEnd"/>
      <w:r>
        <w:t xml:space="preserve">. </w:t>
      </w:r>
    </w:p>
    <w:p w14:paraId="0FB6FED9" w14:textId="37EA5B6A" w:rsidR="0099090D" w:rsidRDefault="0099090D" w:rsidP="002A6DA1">
      <w:pPr>
        <w:spacing w:after="0" w:line="240" w:lineRule="auto"/>
        <w:ind w:firstLine="709"/>
        <w:contextualSpacing/>
        <w:mirrorIndents/>
        <w:jc w:val="both"/>
      </w:pPr>
      <w:r>
        <w:t>3.</w:t>
      </w:r>
      <w:r w:rsidR="005A493F">
        <w:t xml:space="preserve"> </w:t>
      </w:r>
      <w:r>
        <w:t xml:space="preserve">Оценить качество жизни пациентов в отдаленном периоде после закрытия </w:t>
      </w:r>
      <w:proofErr w:type="spellStart"/>
      <w:r>
        <w:t>септальных</w:t>
      </w:r>
      <w:proofErr w:type="spellEnd"/>
      <w:r>
        <w:t xml:space="preserve"> дефектов сердца </w:t>
      </w:r>
      <w:proofErr w:type="spellStart"/>
      <w:r>
        <w:t>торакоскопическим</w:t>
      </w:r>
      <w:proofErr w:type="spellEnd"/>
      <w:r>
        <w:t xml:space="preserve"> методом. </w:t>
      </w:r>
    </w:p>
    <w:p w14:paraId="7A5B7B28" w14:textId="0755A185" w:rsidR="0099090D" w:rsidRDefault="0099090D" w:rsidP="002A6DA1">
      <w:pPr>
        <w:spacing w:after="0" w:line="240" w:lineRule="auto"/>
        <w:ind w:firstLine="709"/>
        <w:contextualSpacing/>
        <w:mirrorIndents/>
        <w:jc w:val="both"/>
      </w:pPr>
      <w:r>
        <w:t>4.</w:t>
      </w:r>
      <w:r w:rsidR="005A493F">
        <w:t xml:space="preserve"> </w:t>
      </w:r>
      <w:r>
        <w:t>Оценить экономическую эффективность и пропускную способность стационара в зависимости от вида хирургического доступа.</w:t>
      </w:r>
    </w:p>
    <w:p w14:paraId="2290B3CE" w14:textId="77777777" w:rsidR="0099090D" w:rsidRPr="000565CF" w:rsidRDefault="0099090D" w:rsidP="002A6DA1">
      <w:pPr>
        <w:spacing w:after="0" w:line="240" w:lineRule="auto"/>
        <w:ind w:firstLine="709"/>
        <w:contextualSpacing/>
        <w:mirrorIndents/>
        <w:jc w:val="both"/>
        <w:rPr>
          <w:b/>
          <w:bCs/>
        </w:rPr>
      </w:pPr>
      <w:r w:rsidRPr="000565CF">
        <w:rPr>
          <w:b/>
          <w:bCs/>
        </w:rPr>
        <w:t>Научная новизна</w:t>
      </w:r>
    </w:p>
    <w:p w14:paraId="244EAC7F" w14:textId="77777777" w:rsidR="0099090D" w:rsidRDefault="0099090D" w:rsidP="002A6DA1">
      <w:pPr>
        <w:spacing w:after="0" w:line="240" w:lineRule="auto"/>
        <w:ind w:firstLine="709"/>
        <w:contextualSpacing/>
        <w:mirrorIndents/>
        <w:jc w:val="both"/>
      </w:pPr>
      <w:r>
        <w:t>1.</w:t>
      </w:r>
      <w:r>
        <w:tab/>
        <w:t xml:space="preserve">Исследование является первым в стране, в рамках которого в клиническую практику был внедрен минимально инвазивный </w:t>
      </w:r>
      <w:proofErr w:type="spellStart"/>
      <w:r>
        <w:t>торакоскопический</w:t>
      </w:r>
      <w:proofErr w:type="spellEnd"/>
      <w:r>
        <w:t xml:space="preserve"> метод закрытия дефектов </w:t>
      </w:r>
      <w:proofErr w:type="spellStart"/>
      <w:r>
        <w:t>межпредсердной</w:t>
      </w:r>
      <w:proofErr w:type="spellEnd"/>
      <w:r>
        <w:t xml:space="preserve"> и межжелудочковой перегородки в условиях искусственного кровообращения.</w:t>
      </w:r>
    </w:p>
    <w:p w14:paraId="793C42A0" w14:textId="77777777" w:rsidR="0099090D" w:rsidRDefault="0099090D" w:rsidP="002A6DA1">
      <w:pPr>
        <w:spacing w:after="0" w:line="240" w:lineRule="auto"/>
        <w:ind w:firstLine="709"/>
        <w:contextualSpacing/>
        <w:mirrorIndents/>
        <w:jc w:val="both"/>
      </w:pPr>
      <w:r>
        <w:t>2.</w:t>
      </w:r>
      <w:r>
        <w:tab/>
        <w:t xml:space="preserve">Проведен сравнительный анализ эффективности трех методов хирургического доступа - торакоскопии, торакотомии и </w:t>
      </w:r>
      <w:proofErr w:type="spellStart"/>
      <w:r>
        <w:t>стернотомии</w:t>
      </w:r>
      <w:proofErr w:type="spellEnd"/>
      <w:r>
        <w:t>, что позволяет оценить их преимущества и недостатки с точки зрения безопасности, времени операции, частоты осложнений и качества восстановления пациентов.</w:t>
      </w:r>
    </w:p>
    <w:p w14:paraId="17D4E0B3" w14:textId="77777777" w:rsidR="0099090D" w:rsidRDefault="0099090D" w:rsidP="002A6DA1">
      <w:pPr>
        <w:spacing w:after="0" w:line="240" w:lineRule="auto"/>
        <w:ind w:firstLine="709"/>
        <w:contextualSpacing/>
        <w:mirrorIndents/>
        <w:jc w:val="both"/>
      </w:pPr>
      <w:r>
        <w:t>3.</w:t>
      </w:r>
      <w:r>
        <w:tab/>
        <w:t>Усовершенствована техника подключения искусственного кровообращения, что подтверждено патентом на изобретение и открывает новые возможности для повышения безопасности и эффективности операций.</w:t>
      </w:r>
    </w:p>
    <w:p w14:paraId="5CBCEE25" w14:textId="77777777" w:rsidR="0099090D" w:rsidRPr="000565CF" w:rsidRDefault="0099090D" w:rsidP="002A6DA1">
      <w:pPr>
        <w:spacing w:after="0" w:line="240" w:lineRule="auto"/>
        <w:ind w:firstLine="709"/>
        <w:contextualSpacing/>
        <w:mirrorIndents/>
        <w:jc w:val="both"/>
        <w:rPr>
          <w:b/>
          <w:bCs/>
        </w:rPr>
      </w:pPr>
      <w:r w:rsidRPr="000565CF">
        <w:rPr>
          <w:b/>
          <w:bCs/>
        </w:rPr>
        <w:t xml:space="preserve">Практическая значимость </w:t>
      </w:r>
    </w:p>
    <w:p w14:paraId="5708E758" w14:textId="77777777" w:rsidR="0099090D" w:rsidRDefault="0099090D" w:rsidP="002A6DA1">
      <w:pPr>
        <w:spacing w:after="0" w:line="240" w:lineRule="auto"/>
        <w:ind w:firstLine="709"/>
        <w:contextualSpacing/>
        <w:mirrorIndents/>
        <w:jc w:val="both"/>
      </w:pPr>
      <w:r>
        <w:t>1.</w:t>
      </w:r>
      <w:r>
        <w:tab/>
        <w:t xml:space="preserve">Усовершенствованы и внедрены в клиническую практику минимально инвазивные </w:t>
      </w:r>
      <w:proofErr w:type="spellStart"/>
      <w:r>
        <w:t>торакоскопические</w:t>
      </w:r>
      <w:proofErr w:type="spellEnd"/>
      <w:r>
        <w:t xml:space="preserve"> операции при коррекции ДМПП, ДМЖП в условиях искусственного кровообращения. </w:t>
      </w:r>
    </w:p>
    <w:p w14:paraId="0B9FF603" w14:textId="77777777" w:rsidR="0099090D" w:rsidRDefault="0099090D" w:rsidP="002A6DA1">
      <w:pPr>
        <w:spacing w:after="0" w:line="240" w:lineRule="auto"/>
        <w:ind w:firstLine="709"/>
        <w:contextualSpacing/>
        <w:mirrorIndents/>
        <w:jc w:val="both"/>
      </w:pPr>
      <w:r>
        <w:t>2.</w:t>
      </w:r>
      <w:r>
        <w:tab/>
        <w:t>Результаты, полученные в ходе данного исследования, могут быть полезны как пациентам, так и клиникам кардиохирургического профиля для выбора альтернативного доступа.</w:t>
      </w:r>
    </w:p>
    <w:p w14:paraId="596D1592" w14:textId="571E4A61" w:rsidR="009F5A39" w:rsidRDefault="0099090D" w:rsidP="002A6DA1">
      <w:pPr>
        <w:spacing w:after="0" w:line="240" w:lineRule="auto"/>
        <w:ind w:firstLine="709"/>
        <w:contextualSpacing/>
        <w:mirrorIndents/>
        <w:jc w:val="both"/>
        <w:rPr>
          <w:b/>
          <w:bCs/>
        </w:rPr>
      </w:pPr>
      <w:r>
        <w:t>3.</w:t>
      </w:r>
      <w:r>
        <w:tab/>
        <w:t xml:space="preserve">Получен патент на способ </w:t>
      </w:r>
      <w:proofErr w:type="spellStart"/>
      <w:r>
        <w:t>торакоскопической</w:t>
      </w:r>
      <w:proofErr w:type="spellEnd"/>
      <w:r>
        <w:t xml:space="preserve"> коррекции дефекта </w:t>
      </w:r>
      <w:proofErr w:type="spellStart"/>
      <w:r>
        <w:t>межпредсердной</w:t>
      </w:r>
      <w:proofErr w:type="spellEnd"/>
      <w:r>
        <w:t xml:space="preserve"> перегородки сердца в условиях искусственного кровообращения: усовершенствована техника подключения аппарата искусственного кровообращения при проведении </w:t>
      </w:r>
      <w:proofErr w:type="spellStart"/>
      <w:r>
        <w:t>торакоскопических</w:t>
      </w:r>
      <w:proofErr w:type="spellEnd"/>
      <w:r>
        <w:t xml:space="preserve"> технологий (Приложение А). </w:t>
      </w:r>
    </w:p>
    <w:p w14:paraId="22BF4433" w14:textId="00ACA676" w:rsidR="00443DB6" w:rsidRDefault="0099090D" w:rsidP="00443DB6">
      <w:pPr>
        <w:spacing w:after="0" w:line="240" w:lineRule="auto"/>
        <w:ind w:firstLine="709"/>
        <w:contextualSpacing/>
        <w:mirrorIndents/>
        <w:jc w:val="both"/>
        <w:rPr>
          <w:b/>
          <w:bCs/>
        </w:rPr>
      </w:pPr>
      <w:r w:rsidRPr="000565CF">
        <w:rPr>
          <w:b/>
          <w:bCs/>
        </w:rPr>
        <w:t>Основные положения исследования, выносимые на защиту</w:t>
      </w:r>
    </w:p>
    <w:p w14:paraId="36F0BEE3" w14:textId="0157DCD3" w:rsidR="0099090D" w:rsidRDefault="0099090D" w:rsidP="00443DB6">
      <w:pPr>
        <w:spacing w:after="0" w:line="240" w:lineRule="auto"/>
        <w:ind w:firstLine="709"/>
        <w:contextualSpacing/>
        <w:jc w:val="both"/>
      </w:pPr>
      <w:r>
        <w:lastRenderedPageBreak/>
        <w:t>1.</w:t>
      </w:r>
      <w:r>
        <w:tab/>
        <w:t xml:space="preserve">Минимально инвазивные </w:t>
      </w:r>
      <w:proofErr w:type="spellStart"/>
      <w:r>
        <w:t>торакоскопические</w:t>
      </w:r>
      <w:proofErr w:type="spellEnd"/>
      <w:r>
        <w:t xml:space="preserve"> технологии закрытия </w:t>
      </w:r>
      <w:proofErr w:type="spellStart"/>
      <w:r>
        <w:t>септальных</w:t>
      </w:r>
      <w:proofErr w:type="spellEnd"/>
      <w:r>
        <w:t xml:space="preserve"> дефектов сердца в условиях искусственного кровообращения являются выполнимым и безопасным методом. </w:t>
      </w:r>
    </w:p>
    <w:p w14:paraId="4CD7EA99" w14:textId="1148D966" w:rsidR="0099090D" w:rsidRDefault="0099090D" w:rsidP="00443DB6">
      <w:pPr>
        <w:spacing w:after="0" w:line="240" w:lineRule="auto"/>
        <w:ind w:firstLine="709"/>
        <w:contextualSpacing/>
        <w:jc w:val="both"/>
      </w:pPr>
      <w:r>
        <w:t>2.</w:t>
      </w:r>
      <w:r>
        <w:tab/>
        <w:t xml:space="preserve">Главными преимуществами </w:t>
      </w:r>
      <w:proofErr w:type="spellStart"/>
      <w:r>
        <w:t>торакоскопического</w:t>
      </w:r>
      <w:proofErr w:type="spellEnd"/>
      <w:r>
        <w:t xml:space="preserve"> доступа являются: снижение </w:t>
      </w:r>
      <w:proofErr w:type="spellStart"/>
      <w:r w:rsidR="00CB3D27">
        <w:t>травматичности</w:t>
      </w:r>
      <w:proofErr w:type="spellEnd"/>
      <w:r w:rsidR="00CB3D27">
        <w:t xml:space="preserve"> </w:t>
      </w:r>
      <w:r>
        <w:t xml:space="preserve">операции; сохранность реберно-грудинного каркаса грудной клетки; уменьшение потребности анальгетиков; снижение кровопотери по дренажам; меньшее время нахождения на искусственной вентиляции легких и в отделении реанимации и интенсивной терапии; более ранняя выписка из стационара, снижение риска развития инфицирования операционной раны, позитивный косметический эффект. </w:t>
      </w:r>
    </w:p>
    <w:p w14:paraId="124FCB26" w14:textId="77777777" w:rsidR="0099090D" w:rsidRDefault="0099090D" w:rsidP="00443DB6">
      <w:pPr>
        <w:spacing w:after="0" w:line="240" w:lineRule="auto"/>
        <w:ind w:firstLine="709"/>
        <w:contextualSpacing/>
        <w:jc w:val="both"/>
      </w:pPr>
      <w:r>
        <w:t>3.</w:t>
      </w:r>
      <w:r>
        <w:tab/>
        <w:t xml:space="preserve">Использование </w:t>
      </w:r>
      <w:proofErr w:type="spellStart"/>
      <w:r>
        <w:t>торакоскопического</w:t>
      </w:r>
      <w:proofErr w:type="spellEnd"/>
      <w:r>
        <w:t xml:space="preserve"> метода уменьшает количество послеоперационных койко-дней, тем самым увеличивая пропускную способность стационара.</w:t>
      </w:r>
    </w:p>
    <w:p w14:paraId="1A3122EF" w14:textId="77777777" w:rsidR="0099090D" w:rsidRDefault="0099090D" w:rsidP="00443DB6">
      <w:pPr>
        <w:spacing w:after="0" w:line="240" w:lineRule="auto"/>
        <w:ind w:firstLine="709"/>
        <w:contextualSpacing/>
        <w:jc w:val="both"/>
      </w:pPr>
      <w:r>
        <w:t>4.</w:t>
      </w:r>
      <w:r>
        <w:tab/>
        <w:t xml:space="preserve">Улучшается качество жизни у пациентов, перенесших минимально инвазивную </w:t>
      </w:r>
      <w:proofErr w:type="spellStart"/>
      <w:r>
        <w:t>торакоскопическую</w:t>
      </w:r>
      <w:proofErr w:type="spellEnd"/>
      <w:r>
        <w:t xml:space="preserve"> коррекцию при </w:t>
      </w:r>
      <w:proofErr w:type="spellStart"/>
      <w:r>
        <w:t>септальных</w:t>
      </w:r>
      <w:proofErr w:type="spellEnd"/>
      <w:r>
        <w:t xml:space="preserve"> дефектах сердца. </w:t>
      </w:r>
    </w:p>
    <w:p w14:paraId="6A15F227" w14:textId="77777777" w:rsidR="0099090D" w:rsidRPr="000D4B99" w:rsidRDefault="0099090D" w:rsidP="00443DB6">
      <w:pPr>
        <w:spacing w:after="0" w:line="240" w:lineRule="auto"/>
        <w:ind w:firstLine="709"/>
        <w:contextualSpacing/>
        <w:jc w:val="both"/>
        <w:rPr>
          <w:b/>
          <w:bCs/>
        </w:rPr>
      </w:pPr>
      <w:r w:rsidRPr="000D4B99">
        <w:rPr>
          <w:b/>
          <w:bCs/>
        </w:rPr>
        <w:t>Сведения о внедрении</w:t>
      </w:r>
    </w:p>
    <w:p w14:paraId="66F7BF5F" w14:textId="774DD2B5" w:rsidR="0099090D" w:rsidRDefault="0099090D" w:rsidP="007966EE">
      <w:pPr>
        <w:spacing w:after="0" w:line="240" w:lineRule="auto"/>
        <w:ind w:firstLine="709"/>
        <w:contextualSpacing/>
        <w:jc w:val="both"/>
      </w:pPr>
      <w:r>
        <w:t>Результаты работы были внедрены в практическую деятельность ТОО «</w:t>
      </w:r>
      <w:r w:rsidR="006F2DDD">
        <w:t>Научно- клинический центр кардиохирургии и трансплантологии</w:t>
      </w:r>
      <w:r>
        <w:t xml:space="preserve">» (г. </w:t>
      </w:r>
      <w:r w:rsidR="006F2DDD">
        <w:t>Тараз, Казахстан</w:t>
      </w:r>
      <w:r>
        <w:t>); «Научно-исследовательский институт кардиологии и внутренних болезней» (г. Алматы,</w:t>
      </w:r>
      <w:r w:rsidR="006F2DDD">
        <w:t xml:space="preserve"> Казахстан</w:t>
      </w:r>
      <w:r>
        <w:t>); в «Научно-исследовательский институт хирургии сердца и трансплантации органов» (г. Бишкек, Кыргызстан), в ТОО "CARDIO-TURKESTAN" (г. Туркестан, Казахстан); в Медицинской клинике международной высшей школы медицины «</w:t>
      </w:r>
      <w:r w:rsidR="006F2DDD">
        <w:t xml:space="preserve"> </w:t>
      </w:r>
      <w:r w:rsidR="006F2DDD">
        <w:rPr>
          <w:lang w:val="en-US"/>
        </w:rPr>
        <w:t>Vedanta</w:t>
      </w:r>
      <w:r w:rsidR="006F2DDD" w:rsidRPr="006F2DDD">
        <w:t xml:space="preserve"> </w:t>
      </w:r>
      <w:r w:rsidR="006F2DDD">
        <w:rPr>
          <w:lang w:val="en-US"/>
        </w:rPr>
        <w:t>Univer</w:t>
      </w:r>
      <w:r w:rsidR="00CB3D27">
        <w:rPr>
          <w:lang w:val="en-US"/>
        </w:rPr>
        <w:t>sity</w:t>
      </w:r>
      <w:r w:rsidR="00CB3D27" w:rsidRPr="00CB3D27">
        <w:t xml:space="preserve"> </w:t>
      </w:r>
      <w:r w:rsidR="00CB3D27">
        <w:rPr>
          <w:lang w:val="en-US"/>
        </w:rPr>
        <w:t>Clinic</w:t>
      </w:r>
      <w:r>
        <w:t>» (г. Бишкек, Кыргызстан); в «Филиал Карши Республиканского Специализированного научно-практического медицинского центра кардиологии МЗ Республики Узбекистан, (г. Карши, Узбекистан); в Республиканский центр экстренной медицинской помощи МЗ Республики Узбекистан (г. Ташкент, Узбекистан) (Приложения Б-З).</w:t>
      </w:r>
    </w:p>
    <w:p w14:paraId="49758D5B" w14:textId="77777777" w:rsidR="0099090D" w:rsidRPr="000565CF" w:rsidRDefault="0099090D" w:rsidP="007966EE">
      <w:pPr>
        <w:spacing w:after="0" w:line="240" w:lineRule="auto"/>
        <w:ind w:firstLine="709"/>
        <w:contextualSpacing/>
        <w:jc w:val="both"/>
        <w:rPr>
          <w:b/>
          <w:bCs/>
        </w:rPr>
      </w:pPr>
      <w:r w:rsidRPr="000565CF">
        <w:rPr>
          <w:b/>
          <w:bCs/>
        </w:rPr>
        <w:t>Апробация диссертации</w:t>
      </w:r>
    </w:p>
    <w:p w14:paraId="3DBCC0D6" w14:textId="77777777" w:rsidR="0099090D" w:rsidRDefault="0099090D" w:rsidP="007966EE">
      <w:pPr>
        <w:spacing w:after="0" w:line="240" w:lineRule="auto"/>
        <w:ind w:firstLine="709"/>
        <w:contextualSpacing/>
        <w:jc w:val="both"/>
      </w:pPr>
      <w:r>
        <w:t>Основные полученные результаты работы были доложены и обсуждены на:</w:t>
      </w:r>
    </w:p>
    <w:p w14:paraId="0D3EB759" w14:textId="46F5B079" w:rsidR="0099090D" w:rsidRDefault="0099090D" w:rsidP="007966EE">
      <w:pPr>
        <w:spacing w:after="0" w:line="240" w:lineRule="auto"/>
        <w:ind w:firstLine="709"/>
        <w:contextualSpacing/>
        <w:jc w:val="both"/>
      </w:pPr>
      <w:r>
        <w:t>1</w:t>
      </w:r>
      <w:r w:rsidR="00CB3D27">
        <w:t xml:space="preserve">. </w:t>
      </w:r>
      <w:r>
        <w:t xml:space="preserve">IV конгрессе кардиохирургов и I симпозиуме сосудистых хирургов Казахстана с международным участием, г. Тараз, 14-17 октября, 2015 г., устный доклад; </w:t>
      </w:r>
    </w:p>
    <w:p w14:paraId="3A0C907F" w14:textId="0164B023" w:rsidR="0099090D" w:rsidRDefault="0099090D" w:rsidP="007966EE">
      <w:pPr>
        <w:spacing w:after="0" w:line="240" w:lineRule="auto"/>
        <w:ind w:firstLine="709"/>
        <w:contextualSpacing/>
        <w:jc w:val="both"/>
      </w:pPr>
      <w:r>
        <w:t>2</w:t>
      </w:r>
      <w:r w:rsidR="00CB3D27">
        <w:t xml:space="preserve">. </w:t>
      </w:r>
      <w:r>
        <w:t xml:space="preserve">VI съезде Казахстанской Ассоциации Эндоскопических хирургов с международным участием «Достижение и перспективы эндохирургии Казахстан», г. Актобе, Казахстан, 2016 г., устный доклад; </w:t>
      </w:r>
    </w:p>
    <w:p w14:paraId="0F1036B3" w14:textId="24EA353C" w:rsidR="0099090D" w:rsidRDefault="0099090D" w:rsidP="007966EE">
      <w:pPr>
        <w:spacing w:after="0" w:line="240" w:lineRule="auto"/>
        <w:ind w:firstLine="709"/>
        <w:contextualSpacing/>
        <w:jc w:val="both"/>
      </w:pPr>
      <w:r>
        <w:t>3</w:t>
      </w:r>
      <w:r w:rsidR="00CB3D27">
        <w:t xml:space="preserve">. </w:t>
      </w:r>
      <w:r>
        <w:t xml:space="preserve">66-м Международном конгрессе Европейских кардиоваскулярных хирургов, г. Салоники, Греция, 11-14 мая, 2017 г., устный доклад; </w:t>
      </w:r>
    </w:p>
    <w:p w14:paraId="7C0F2D57" w14:textId="06BB5081" w:rsidR="0099090D" w:rsidRDefault="0099090D" w:rsidP="007966EE">
      <w:pPr>
        <w:spacing w:after="0" w:line="240" w:lineRule="auto"/>
        <w:ind w:firstLine="709"/>
        <w:contextualSpacing/>
        <w:jc w:val="both"/>
      </w:pPr>
      <w:r>
        <w:t>4</w:t>
      </w:r>
      <w:r w:rsidR="00CB3D27">
        <w:t xml:space="preserve">. </w:t>
      </w:r>
      <w:r>
        <w:t xml:space="preserve">27-й конгрессе всемирного общества сердечно-сосудистых и торакальных хирургов, г. Астана, 1-3 сентября 2017 г., </w:t>
      </w:r>
      <w:proofErr w:type="spellStart"/>
      <w:r>
        <w:t>постерный</w:t>
      </w:r>
      <w:proofErr w:type="spellEnd"/>
      <w:r>
        <w:t xml:space="preserve"> доклад; </w:t>
      </w:r>
    </w:p>
    <w:p w14:paraId="6D4B6B46" w14:textId="53DD5F96" w:rsidR="0099090D" w:rsidRPr="00672C34" w:rsidRDefault="0099090D" w:rsidP="007966EE">
      <w:pPr>
        <w:spacing w:after="0" w:line="240" w:lineRule="auto"/>
        <w:ind w:firstLine="709"/>
        <w:contextualSpacing/>
        <w:jc w:val="both"/>
      </w:pPr>
      <w:r w:rsidRPr="00672C34">
        <w:lastRenderedPageBreak/>
        <w:t>5</w:t>
      </w:r>
      <w:r w:rsidR="00CB3D27" w:rsidRPr="00672C34">
        <w:t xml:space="preserve">. </w:t>
      </w:r>
      <w:r w:rsidRPr="00672C34">
        <w:t>31-м ежег</w:t>
      </w:r>
      <w:r w:rsidR="00CB3D27" w:rsidRPr="00672C34">
        <w:t>од</w:t>
      </w:r>
      <w:r w:rsidRPr="00672C34">
        <w:t xml:space="preserve">ном собрании Европейского общества </w:t>
      </w:r>
      <w:proofErr w:type="spellStart"/>
      <w:r w:rsidRPr="00672C34">
        <w:t>Кардиоторакальных</w:t>
      </w:r>
      <w:proofErr w:type="spellEnd"/>
      <w:r w:rsidRPr="00672C34">
        <w:t xml:space="preserve"> хирургов, г. Вена, Австрия, 7-11 октября, 2017 г. устный доклад; </w:t>
      </w:r>
    </w:p>
    <w:p w14:paraId="015F4243" w14:textId="75759F2F" w:rsidR="0099090D" w:rsidRPr="00672C34" w:rsidRDefault="0099090D" w:rsidP="007966EE">
      <w:pPr>
        <w:spacing w:after="0" w:line="240" w:lineRule="auto"/>
        <w:ind w:firstLine="709"/>
        <w:contextualSpacing/>
        <w:jc w:val="both"/>
      </w:pPr>
      <w:r w:rsidRPr="00672C34">
        <w:t>6</w:t>
      </w:r>
      <w:r w:rsidR="00CB3D27" w:rsidRPr="00672C34">
        <w:t xml:space="preserve">. </w:t>
      </w:r>
      <w:r w:rsidRPr="00672C34">
        <w:t xml:space="preserve">23-м Всероссийском съезде сердечно-сосудистых хирургов, г. Москва, 26-29 ноября 2017 г. устный доклад; </w:t>
      </w:r>
    </w:p>
    <w:p w14:paraId="3E7DB21F" w14:textId="59AACAE3" w:rsidR="0099090D" w:rsidRDefault="0099090D" w:rsidP="007966EE">
      <w:pPr>
        <w:spacing w:after="0" w:line="240" w:lineRule="auto"/>
        <w:ind w:firstLine="709"/>
        <w:contextualSpacing/>
        <w:jc w:val="both"/>
      </w:pPr>
      <w:r w:rsidRPr="00672C34">
        <w:t>7</w:t>
      </w:r>
      <w:r w:rsidR="00CB3D27" w:rsidRPr="00672C34">
        <w:t>.</w:t>
      </w:r>
      <w:r w:rsidR="00E63F7A" w:rsidRPr="00672C34">
        <w:t xml:space="preserve"> </w:t>
      </w:r>
      <w:r w:rsidRPr="00672C34">
        <w:t xml:space="preserve">Международной научно-практической конференции, посвящённой </w:t>
      </w:r>
      <w:r w:rsidR="00E63F7A" w:rsidRPr="00672C34">
        <w:t xml:space="preserve">110- </w:t>
      </w:r>
      <w:proofErr w:type="spellStart"/>
      <w:r w:rsidR="00E63F7A" w:rsidRPr="00672C34">
        <w:t>летию</w:t>
      </w:r>
      <w:proofErr w:type="spellEnd"/>
      <w:r w:rsidR="00E63F7A" w:rsidRPr="00672C34">
        <w:t xml:space="preserve"> академика И.К. </w:t>
      </w:r>
      <w:proofErr w:type="spellStart"/>
      <w:r w:rsidR="00E63F7A" w:rsidRPr="00672C34">
        <w:t>Ахунбаева</w:t>
      </w:r>
      <w:proofErr w:type="spellEnd"/>
      <w:r w:rsidR="00E63F7A" w:rsidRPr="00672C34">
        <w:t xml:space="preserve">, </w:t>
      </w:r>
      <w:r w:rsidRPr="00672C34">
        <w:t xml:space="preserve">60-летию первой операции на сердце в Центральной Азии и 15-летию Научно-исследовательского института хирургии сердца и трансплантации органов, г. Бишкек, Кыргызстан, </w:t>
      </w:r>
      <w:r w:rsidR="00672C34" w:rsidRPr="00672C34">
        <w:t xml:space="preserve">15-19 мая, </w:t>
      </w:r>
      <w:r w:rsidRPr="00672C34">
        <w:t xml:space="preserve">2019 г., устный доклад; </w:t>
      </w:r>
    </w:p>
    <w:p w14:paraId="7727286D" w14:textId="162E5D72" w:rsidR="0099090D" w:rsidRDefault="0099090D" w:rsidP="007966EE">
      <w:pPr>
        <w:spacing w:after="0" w:line="240" w:lineRule="auto"/>
        <w:ind w:firstLine="709"/>
        <w:contextualSpacing/>
        <w:jc w:val="both"/>
      </w:pPr>
      <w:r>
        <w:t>8</w:t>
      </w:r>
      <w:r w:rsidR="00047205">
        <w:t xml:space="preserve">. </w:t>
      </w:r>
      <w:r>
        <w:t>I Международной научно-практической конференции «</w:t>
      </w:r>
      <w:proofErr w:type="spellStart"/>
      <w:r>
        <w:t>Fast</w:t>
      </w:r>
      <w:proofErr w:type="spellEnd"/>
      <w:r>
        <w:t xml:space="preserve"> </w:t>
      </w:r>
      <w:proofErr w:type="spellStart"/>
      <w:r>
        <w:t>Track</w:t>
      </w:r>
      <w:proofErr w:type="spellEnd"/>
      <w:r>
        <w:t xml:space="preserve"> </w:t>
      </w:r>
      <w:proofErr w:type="spellStart"/>
      <w:r>
        <w:t>Cardiosurgery</w:t>
      </w:r>
      <w:proofErr w:type="spellEnd"/>
      <w:r>
        <w:t xml:space="preserve">», г. Тараз, 5-8 июня 2019 г., устный доклад; </w:t>
      </w:r>
    </w:p>
    <w:p w14:paraId="3446C8BF" w14:textId="7EAF53F3" w:rsidR="0099090D" w:rsidRDefault="0099090D" w:rsidP="007966EE">
      <w:pPr>
        <w:spacing w:after="0" w:line="240" w:lineRule="auto"/>
        <w:ind w:firstLine="709"/>
        <w:contextualSpacing/>
        <w:jc w:val="both"/>
      </w:pPr>
      <w:r>
        <w:t>9</w:t>
      </w:r>
      <w:r w:rsidR="00047205">
        <w:t xml:space="preserve">. </w:t>
      </w:r>
      <w:r>
        <w:t>Ежег</w:t>
      </w:r>
      <w:r w:rsidR="00047205">
        <w:t>од</w:t>
      </w:r>
      <w:r>
        <w:t xml:space="preserve">ном научном собрание Международного общества </w:t>
      </w:r>
      <w:r w:rsidR="004A7849">
        <w:t>минимально инвазивн</w:t>
      </w:r>
      <w:r w:rsidR="00FA033E">
        <w:t>ой</w:t>
      </w:r>
      <w:r w:rsidR="004A7849">
        <w:t xml:space="preserve"> </w:t>
      </w:r>
      <w:proofErr w:type="spellStart"/>
      <w:r>
        <w:t>кардиоторакальной</w:t>
      </w:r>
      <w:proofErr w:type="spellEnd"/>
      <w:r>
        <w:t xml:space="preserve"> хирургии, г. Бостон, США, 31 мая - 3 июня 2023 г., устный доклад.</w:t>
      </w:r>
    </w:p>
    <w:p w14:paraId="1A9017A3" w14:textId="77777777" w:rsidR="0099090D" w:rsidRPr="00A44576" w:rsidRDefault="0099090D" w:rsidP="002A6DA1">
      <w:pPr>
        <w:spacing w:after="0" w:line="240" w:lineRule="auto"/>
        <w:ind w:firstLine="709"/>
        <w:contextualSpacing/>
        <w:mirrorIndents/>
        <w:jc w:val="both"/>
        <w:rPr>
          <w:b/>
          <w:bCs/>
        </w:rPr>
      </w:pPr>
      <w:r w:rsidRPr="00A44576">
        <w:rPr>
          <w:b/>
          <w:bCs/>
        </w:rPr>
        <w:t xml:space="preserve">Публикации по теме диссертации </w:t>
      </w:r>
    </w:p>
    <w:p w14:paraId="24E7904C" w14:textId="77777777" w:rsidR="0099090D" w:rsidRDefault="0099090D" w:rsidP="002A6DA1">
      <w:pPr>
        <w:spacing w:after="0" w:line="240" w:lineRule="auto"/>
        <w:ind w:firstLine="709"/>
        <w:contextualSpacing/>
        <w:mirrorIndents/>
        <w:jc w:val="both"/>
      </w:pPr>
      <w:r>
        <w:t xml:space="preserve">По теме исследования опубликовано 18 работ, из которых: </w:t>
      </w:r>
    </w:p>
    <w:p w14:paraId="62978368" w14:textId="77777777" w:rsidR="0099090D" w:rsidRDefault="0099090D" w:rsidP="002A6DA1">
      <w:pPr>
        <w:spacing w:after="0" w:line="240" w:lineRule="auto"/>
        <w:ind w:firstLine="709"/>
        <w:contextualSpacing/>
        <w:mirrorIndents/>
        <w:jc w:val="both"/>
      </w:pPr>
      <w:r>
        <w:t>•</w:t>
      </w:r>
      <w:r>
        <w:tab/>
        <w:t>4 рекомендованные Комитетом по обеспечению качества в сфере образования и науки МНВО РК.</w:t>
      </w:r>
    </w:p>
    <w:p w14:paraId="699917C7" w14:textId="3E202FE7" w:rsidR="0099090D" w:rsidRPr="00322EC7" w:rsidRDefault="0099090D" w:rsidP="002A6DA1">
      <w:pPr>
        <w:spacing w:after="0" w:line="240" w:lineRule="auto"/>
        <w:ind w:firstLine="709"/>
        <w:contextualSpacing/>
        <w:mirrorIndents/>
        <w:jc w:val="both"/>
      </w:pPr>
      <w:r w:rsidRPr="00322EC7">
        <w:t>•</w:t>
      </w:r>
      <w:r w:rsidRPr="00322EC7">
        <w:tab/>
        <w:t xml:space="preserve">2 </w:t>
      </w:r>
      <w:r>
        <w:t>статьи</w:t>
      </w:r>
      <w:r w:rsidRPr="00322EC7">
        <w:t xml:space="preserve"> </w:t>
      </w:r>
      <w:r>
        <w:t>в</w:t>
      </w:r>
      <w:r w:rsidRPr="00322EC7">
        <w:t xml:space="preserve"> </w:t>
      </w:r>
      <w:r>
        <w:t>журналах</w:t>
      </w:r>
      <w:r w:rsidRPr="00322EC7">
        <w:t xml:space="preserve">, </w:t>
      </w:r>
      <w:r>
        <w:t>индексируемых</w:t>
      </w:r>
      <w:r w:rsidRPr="00322EC7">
        <w:t xml:space="preserve"> </w:t>
      </w:r>
      <w:r>
        <w:t>базами</w:t>
      </w:r>
      <w:r w:rsidRPr="00322EC7">
        <w:t xml:space="preserve"> </w:t>
      </w:r>
      <w:r w:rsidR="00322EC7">
        <w:rPr>
          <w:lang w:val="en-US"/>
        </w:rPr>
        <w:t>Scopus</w:t>
      </w:r>
      <w:r w:rsidRPr="00322EC7">
        <w:t xml:space="preserve">: 1 </w:t>
      </w:r>
      <w:r>
        <w:t>статья</w:t>
      </w:r>
      <w:r w:rsidRPr="00322EC7">
        <w:t xml:space="preserve"> </w:t>
      </w:r>
      <w:r>
        <w:t>в</w:t>
      </w:r>
      <w:r w:rsidRPr="00322EC7">
        <w:t xml:space="preserve"> «</w:t>
      </w:r>
      <w:r w:rsidR="00322EC7">
        <w:rPr>
          <w:lang w:val="en-US"/>
        </w:rPr>
        <w:t>Bangladesh</w:t>
      </w:r>
      <w:r w:rsidR="00322EC7" w:rsidRPr="00322EC7">
        <w:t xml:space="preserve"> </w:t>
      </w:r>
      <w:r w:rsidR="00322EC7">
        <w:rPr>
          <w:lang w:val="en-US"/>
        </w:rPr>
        <w:t>Journal</w:t>
      </w:r>
      <w:r w:rsidR="00322EC7" w:rsidRPr="00322EC7">
        <w:t xml:space="preserve"> </w:t>
      </w:r>
      <w:r w:rsidR="00322EC7">
        <w:rPr>
          <w:lang w:val="en-US"/>
        </w:rPr>
        <w:t>of</w:t>
      </w:r>
      <w:r w:rsidR="00322EC7" w:rsidRPr="00322EC7">
        <w:t xml:space="preserve"> </w:t>
      </w:r>
      <w:r w:rsidR="00322EC7">
        <w:rPr>
          <w:lang w:val="en-US"/>
        </w:rPr>
        <w:t>Medicine</w:t>
      </w:r>
      <w:r w:rsidR="00322EC7" w:rsidRPr="00322EC7">
        <w:t xml:space="preserve"> </w:t>
      </w:r>
      <w:r w:rsidR="00322EC7">
        <w:rPr>
          <w:lang w:val="en-US"/>
        </w:rPr>
        <w:t>Science</w:t>
      </w:r>
      <w:r w:rsidRPr="00322EC7">
        <w:t>» (</w:t>
      </w:r>
      <w:r w:rsidRPr="00322EC7">
        <w:rPr>
          <w:lang w:val="en-US"/>
        </w:rPr>
        <w:t>Cite</w:t>
      </w:r>
      <w:r w:rsidRPr="00322EC7">
        <w:t xml:space="preserve"> </w:t>
      </w:r>
      <w:r w:rsidRPr="00322EC7">
        <w:rPr>
          <w:lang w:val="en-US"/>
        </w:rPr>
        <w:t>Score</w:t>
      </w:r>
      <w:r w:rsidRPr="00322EC7">
        <w:t xml:space="preserve"> – 1,5, </w:t>
      </w:r>
      <w:proofErr w:type="spellStart"/>
      <w:r w:rsidR="00322EC7">
        <w:t>процентиль</w:t>
      </w:r>
      <w:proofErr w:type="spellEnd"/>
      <w:r w:rsidR="00322EC7">
        <w:t xml:space="preserve"> </w:t>
      </w:r>
      <w:r w:rsidRPr="00322EC7">
        <w:t xml:space="preserve">45), 1 </w:t>
      </w:r>
      <w:r>
        <w:t>статья</w:t>
      </w:r>
      <w:r w:rsidRPr="00322EC7">
        <w:t xml:space="preserve"> «</w:t>
      </w:r>
      <w:r w:rsidRPr="00322EC7">
        <w:rPr>
          <w:lang w:val="en-US"/>
        </w:rPr>
        <w:t>Medical</w:t>
      </w:r>
      <w:r w:rsidRPr="00322EC7">
        <w:t xml:space="preserve"> </w:t>
      </w:r>
      <w:r w:rsidRPr="00322EC7">
        <w:rPr>
          <w:lang w:val="en-US"/>
        </w:rPr>
        <w:t>News</w:t>
      </w:r>
      <w:r w:rsidRPr="00322EC7">
        <w:t xml:space="preserve"> </w:t>
      </w:r>
      <w:r w:rsidRPr="00322EC7">
        <w:rPr>
          <w:lang w:val="en-US"/>
        </w:rPr>
        <w:t>of</w:t>
      </w:r>
      <w:r w:rsidRPr="00322EC7">
        <w:t xml:space="preserve"> </w:t>
      </w:r>
      <w:r w:rsidRPr="00322EC7">
        <w:rPr>
          <w:lang w:val="en-US"/>
        </w:rPr>
        <w:t>North</w:t>
      </w:r>
      <w:r w:rsidRPr="00322EC7">
        <w:t xml:space="preserve"> </w:t>
      </w:r>
      <w:r w:rsidRPr="00322EC7">
        <w:rPr>
          <w:lang w:val="en-US"/>
        </w:rPr>
        <w:t>Caucasus</w:t>
      </w:r>
      <w:r w:rsidRPr="00322EC7">
        <w:t>» (</w:t>
      </w:r>
      <w:r w:rsidRPr="00322EC7">
        <w:rPr>
          <w:lang w:val="en-US"/>
        </w:rPr>
        <w:t>Cite</w:t>
      </w:r>
      <w:r w:rsidRPr="00322EC7">
        <w:t xml:space="preserve"> </w:t>
      </w:r>
      <w:r w:rsidRPr="00322EC7">
        <w:rPr>
          <w:lang w:val="en-US"/>
        </w:rPr>
        <w:t>Score</w:t>
      </w:r>
      <w:r w:rsidRPr="00322EC7">
        <w:t xml:space="preserve"> – 0,3, </w:t>
      </w:r>
      <w:proofErr w:type="spellStart"/>
      <w:r>
        <w:t>процентиль</w:t>
      </w:r>
      <w:proofErr w:type="spellEnd"/>
      <w:r w:rsidRPr="00322EC7">
        <w:t xml:space="preserve"> 28).</w:t>
      </w:r>
    </w:p>
    <w:p w14:paraId="313215D2" w14:textId="2BCAE464" w:rsidR="0099090D" w:rsidRDefault="0099090D" w:rsidP="002A6DA1">
      <w:pPr>
        <w:spacing w:after="0" w:line="240" w:lineRule="auto"/>
        <w:ind w:firstLine="709"/>
        <w:contextualSpacing/>
        <w:mirrorIndents/>
        <w:jc w:val="both"/>
      </w:pPr>
      <w:r>
        <w:t>•</w:t>
      </w:r>
      <w:r>
        <w:tab/>
        <w:t xml:space="preserve">12 – в </w:t>
      </w:r>
      <w:r w:rsidR="00322EC7">
        <w:t xml:space="preserve">материалах международных </w:t>
      </w:r>
      <w:r w:rsidR="00E04942">
        <w:t>научных конференций</w:t>
      </w:r>
      <w:r>
        <w:t>.</w:t>
      </w:r>
    </w:p>
    <w:p w14:paraId="697BDBAC" w14:textId="77777777" w:rsidR="0099090D" w:rsidRPr="00CB794F" w:rsidRDefault="0099090D" w:rsidP="002A6DA1">
      <w:pPr>
        <w:spacing w:after="0" w:line="240" w:lineRule="auto"/>
        <w:ind w:firstLine="709"/>
        <w:contextualSpacing/>
        <w:mirrorIndents/>
        <w:jc w:val="both"/>
        <w:rPr>
          <w:b/>
          <w:bCs/>
        </w:rPr>
      </w:pPr>
      <w:r w:rsidRPr="00CB794F">
        <w:rPr>
          <w:b/>
          <w:bCs/>
        </w:rPr>
        <w:t>Личный вклад автора</w:t>
      </w:r>
    </w:p>
    <w:p w14:paraId="4FA75323" w14:textId="77777777" w:rsidR="0099090D" w:rsidRPr="00937FA6" w:rsidRDefault="0099090D" w:rsidP="002A6DA1">
      <w:pPr>
        <w:spacing w:after="0" w:line="240" w:lineRule="auto"/>
        <w:ind w:firstLine="709"/>
        <w:contextualSpacing/>
        <w:mirrorIndents/>
        <w:jc w:val="both"/>
      </w:pPr>
      <w:r>
        <w:t xml:space="preserve">При проведении исследования автор самостоятельно проводил анализ литературы, ставил цели и задачи научного исследования, разработал дизайн исследования, самостоятельно провёл минимально инвазивные </w:t>
      </w:r>
      <w:proofErr w:type="spellStart"/>
      <w:r>
        <w:t>торакоскопические</w:t>
      </w:r>
      <w:proofErr w:type="spellEnd"/>
      <w:r>
        <w:t xml:space="preserve"> операции при коррекции </w:t>
      </w:r>
      <w:proofErr w:type="spellStart"/>
      <w:r>
        <w:t>септальных</w:t>
      </w:r>
      <w:proofErr w:type="spellEnd"/>
      <w:r>
        <w:t xml:space="preserve"> дефектов сердца, наблюдал больных до и после операции, проводил опрос пациентов в </w:t>
      </w:r>
      <w:r w:rsidRPr="00937FA6">
        <w:t xml:space="preserve">послеоперационном периоде, проводил статистический анализ данных, сформулировал выводы и практические рекомендации. </w:t>
      </w:r>
    </w:p>
    <w:p w14:paraId="612D5701" w14:textId="77777777" w:rsidR="0099090D" w:rsidRPr="00937FA6" w:rsidRDefault="0099090D" w:rsidP="002A6DA1">
      <w:pPr>
        <w:spacing w:after="0" w:line="240" w:lineRule="auto"/>
        <w:ind w:firstLine="709"/>
        <w:contextualSpacing/>
        <w:mirrorIndents/>
        <w:jc w:val="both"/>
        <w:rPr>
          <w:b/>
          <w:bCs/>
        </w:rPr>
      </w:pPr>
      <w:r w:rsidRPr="00937FA6">
        <w:rPr>
          <w:b/>
          <w:bCs/>
        </w:rPr>
        <w:t>Объем и структура диссертации</w:t>
      </w:r>
    </w:p>
    <w:p w14:paraId="236FB3C8" w14:textId="3834446E" w:rsidR="0099090D" w:rsidRDefault="0099090D" w:rsidP="002A6DA1">
      <w:pPr>
        <w:spacing w:after="0" w:line="240" w:lineRule="auto"/>
        <w:ind w:firstLine="709"/>
        <w:contextualSpacing/>
        <w:mirrorIndents/>
        <w:jc w:val="both"/>
      </w:pPr>
      <w:r w:rsidRPr="00937FA6">
        <w:t>Работа изложена на 13</w:t>
      </w:r>
      <w:r w:rsidR="0075476E">
        <w:t>7</w:t>
      </w:r>
      <w:r w:rsidRPr="00937FA6">
        <w:t xml:space="preserve"> страницах (включая Приложения), состоит из введения, обзора литературы, материалов и методов исследования, главы результатов </w:t>
      </w:r>
      <w:r w:rsidR="000D4B99" w:rsidRPr="00937FA6">
        <w:t>собственных</w:t>
      </w:r>
      <w:r w:rsidRPr="00937FA6">
        <w:t xml:space="preserve"> исследований, заключения, выводов, практических рекомендаций, списка литературы, а также включае</w:t>
      </w:r>
      <w:r w:rsidR="000D4B99" w:rsidRPr="00937FA6">
        <w:t>т</w:t>
      </w:r>
      <w:r w:rsidRPr="00937FA6">
        <w:t xml:space="preserve"> 4</w:t>
      </w:r>
      <w:r w:rsidR="0073176F" w:rsidRPr="00937FA6">
        <w:t>2</w:t>
      </w:r>
      <w:r w:rsidRPr="00937FA6">
        <w:t xml:space="preserve"> рисунк</w:t>
      </w:r>
      <w:r w:rsidR="0073176F" w:rsidRPr="00937FA6">
        <w:t>а</w:t>
      </w:r>
      <w:r w:rsidRPr="00937FA6">
        <w:t xml:space="preserve"> и 2</w:t>
      </w:r>
      <w:r w:rsidR="001348C4" w:rsidRPr="00937FA6">
        <w:t>1</w:t>
      </w:r>
      <w:r w:rsidRPr="00937FA6">
        <w:t xml:space="preserve"> таблиц.</w:t>
      </w:r>
      <w:r>
        <w:t xml:space="preserve"> </w:t>
      </w:r>
    </w:p>
    <w:p w14:paraId="116E05D8" w14:textId="3BA7669D" w:rsidR="005F00E5" w:rsidRDefault="005F00E5" w:rsidP="002A6DA1">
      <w:pPr>
        <w:spacing w:after="0" w:line="240" w:lineRule="auto"/>
        <w:ind w:firstLine="709"/>
        <w:contextualSpacing/>
        <w:mirrorIndents/>
        <w:jc w:val="both"/>
      </w:pPr>
    </w:p>
    <w:p w14:paraId="20186F2D" w14:textId="646DD887" w:rsidR="00443DB6" w:rsidRDefault="00443DB6" w:rsidP="002A6DA1">
      <w:pPr>
        <w:spacing w:after="0" w:line="240" w:lineRule="auto"/>
        <w:ind w:firstLine="709"/>
        <w:contextualSpacing/>
        <w:mirrorIndents/>
        <w:jc w:val="both"/>
      </w:pPr>
    </w:p>
    <w:p w14:paraId="50935F4A" w14:textId="7D17A6C8" w:rsidR="005F00E5" w:rsidRDefault="005F00E5" w:rsidP="002A6DA1">
      <w:pPr>
        <w:spacing w:after="0" w:line="240" w:lineRule="auto"/>
        <w:ind w:firstLine="709"/>
        <w:contextualSpacing/>
        <w:mirrorIndents/>
        <w:jc w:val="both"/>
      </w:pPr>
    </w:p>
    <w:p w14:paraId="0F66510D" w14:textId="77777777" w:rsidR="00443DB6" w:rsidRDefault="00443DB6" w:rsidP="002A6DA1">
      <w:pPr>
        <w:spacing w:after="0" w:line="240" w:lineRule="auto"/>
        <w:ind w:firstLine="709"/>
        <w:contextualSpacing/>
        <w:mirrorIndents/>
        <w:jc w:val="both"/>
      </w:pPr>
    </w:p>
    <w:p w14:paraId="4BB2761E" w14:textId="48E16B9D" w:rsidR="007966EE" w:rsidRDefault="007966EE" w:rsidP="002A6DA1">
      <w:pPr>
        <w:spacing w:after="0" w:line="240" w:lineRule="auto"/>
        <w:ind w:firstLine="709"/>
        <w:contextualSpacing/>
        <w:mirrorIndents/>
        <w:jc w:val="both"/>
      </w:pPr>
    </w:p>
    <w:p w14:paraId="0AEA3D41" w14:textId="77777777" w:rsidR="009F5A39" w:rsidRDefault="009F5A39" w:rsidP="002A6DA1">
      <w:pPr>
        <w:spacing w:after="0" w:line="240" w:lineRule="auto"/>
        <w:ind w:firstLine="709"/>
        <w:contextualSpacing/>
        <w:mirrorIndents/>
        <w:jc w:val="both"/>
      </w:pPr>
    </w:p>
    <w:p w14:paraId="1658F87B" w14:textId="16F5BC5A" w:rsidR="00A74C3A" w:rsidRPr="00CB558F" w:rsidRDefault="00A74C3A" w:rsidP="00806492">
      <w:pPr>
        <w:pStyle w:val="a8"/>
        <w:numPr>
          <w:ilvl w:val="0"/>
          <w:numId w:val="3"/>
        </w:numPr>
        <w:spacing w:after="0" w:line="240" w:lineRule="auto"/>
        <w:ind w:left="1560" w:firstLine="708"/>
        <w:mirrorIndents/>
        <w:jc w:val="both"/>
        <w:rPr>
          <w:b/>
          <w:bCs/>
        </w:rPr>
      </w:pPr>
      <w:r w:rsidRPr="00CB558F">
        <w:rPr>
          <w:b/>
          <w:bCs/>
        </w:rPr>
        <w:lastRenderedPageBreak/>
        <w:t>ОБЗОР ЛИТЕРАТУРЫ</w:t>
      </w:r>
    </w:p>
    <w:p w14:paraId="63B74226" w14:textId="77777777" w:rsidR="000D4B99" w:rsidRPr="000D4B99" w:rsidRDefault="000D4B99" w:rsidP="000D4B99">
      <w:pPr>
        <w:pStyle w:val="a8"/>
        <w:spacing w:after="0" w:line="240" w:lineRule="auto"/>
        <w:ind w:left="1414"/>
        <w:mirrorIndents/>
        <w:jc w:val="both"/>
        <w:rPr>
          <w:b/>
          <w:bCs/>
        </w:rPr>
      </w:pPr>
    </w:p>
    <w:p w14:paraId="6E4132E4" w14:textId="77777777" w:rsidR="00A74C3A" w:rsidRPr="00FD7646" w:rsidRDefault="00A74C3A" w:rsidP="00806492">
      <w:pPr>
        <w:spacing w:after="0" w:line="240" w:lineRule="auto"/>
        <w:ind w:firstLine="708"/>
        <w:contextualSpacing/>
        <w:jc w:val="both"/>
        <w:rPr>
          <w:b/>
          <w:bCs/>
        </w:rPr>
      </w:pPr>
      <w:r w:rsidRPr="00FD7646">
        <w:rPr>
          <w:b/>
          <w:bCs/>
        </w:rPr>
        <w:t xml:space="preserve">1.1 История хирургической коррекции врожденных </w:t>
      </w:r>
      <w:proofErr w:type="spellStart"/>
      <w:r w:rsidRPr="00FD7646">
        <w:rPr>
          <w:b/>
          <w:bCs/>
        </w:rPr>
        <w:t>септальных</w:t>
      </w:r>
      <w:proofErr w:type="spellEnd"/>
      <w:r w:rsidRPr="00FD7646">
        <w:rPr>
          <w:b/>
          <w:bCs/>
        </w:rPr>
        <w:t xml:space="preserve"> дефектов сердца </w:t>
      </w:r>
    </w:p>
    <w:p w14:paraId="564A351C" w14:textId="2C78C0B9" w:rsidR="00A74C3A" w:rsidRDefault="00A74C3A" w:rsidP="00FD7646">
      <w:pPr>
        <w:spacing w:after="0" w:line="240" w:lineRule="auto"/>
        <w:ind w:firstLine="709"/>
        <w:contextualSpacing/>
        <w:jc w:val="both"/>
      </w:pPr>
      <w:r>
        <w:t xml:space="preserve">Способы хирургического лечения </w:t>
      </w:r>
      <w:proofErr w:type="spellStart"/>
      <w:r>
        <w:t>септальных</w:t>
      </w:r>
      <w:proofErr w:type="spellEnd"/>
      <w:r>
        <w:t xml:space="preserve"> дефектов сердца эволюционировали на протяжении многих лет: от методов простой инвагинации предсердия до МИ способов лечения. В 1947 г. </w:t>
      </w:r>
      <w:proofErr w:type="spellStart"/>
      <w:r>
        <w:t>Cohn</w:t>
      </w:r>
      <w:proofErr w:type="spellEnd"/>
      <w:r>
        <w:t xml:space="preserve"> сообщил о своих попытках инвагинации стенки предсердия для экспериментального закрытия ДМПП у собак [31]. В 1948 г. хирург из Торонто </w:t>
      </w:r>
      <w:proofErr w:type="spellStart"/>
      <w:r>
        <w:t>Gordon</w:t>
      </w:r>
      <w:proofErr w:type="spellEnd"/>
      <w:r>
        <w:t xml:space="preserve"> </w:t>
      </w:r>
      <w:proofErr w:type="spellStart"/>
      <w:r>
        <w:t>Murray</w:t>
      </w:r>
      <w:proofErr w:type="spellEnd"/>
      <w:r>
        <w:t xml:space="preserve"> сообщил об экстракардиальном способе устранения </w:t>
      </w:r>
      <w:proofErr w:type="spellStart"/>
      <w:r>
        <w:t>септального</w:t>
      </w:r>
      <w:proofErr w:type="spellEnd"/>
      <w:r>
        <w:t xml:space="preserve"> отверстия у девочки 12 лет; однако последующая катетеризация обнаружила, что отверстие устранилось не полностью [32]. В 1949 г. в Лионе (Франция) </w:t>
      </w:r>
      <w:proofErr w:type="spellStart"/>
      <w:r>
        <w:t>Santy</w:t>
      </w:r>
      <w:proofErr w:type="spellEnd"/>
      <w:r>
        <w:t xml:space="preserve"> и </w:t>
      </w:r>
      <w:proofErr w:type="spellStart"/>
      <w:r>
        <w:t>соавт</w:t>
      </w:r>
      <w:proofErr w:type="spellEnd"/>
      <w:r>
        <w:t xml:space="preserve">., провели первую успешную коррекцию путём инверсии ушка предсердия справа (инвагинации) для устранения ДМПП [33,34]. </w:t>
      </w:r>
    </w:p>
    <w:p w14:paraId="77E45CBE" w14:textId="77777777" w:rsidR="00A74C3A" w:rsidRDefault="00A74C3A" w:rsidP="00FD7646">
      <w:pPr>
        <w:spacing w:after="0" w:line="240" w:lineRule="auto"/>
        <w:ind w:firstLine="709"/>
        <w:contextualSpacing/>
        <w:jc w:val="both"/>
      </w:pPr>
      <w:r>
        <w:t xml:space="preserve">В начале 1950-х г. было предпринято несколько попыток хирургически закрыть ДМПП с помощью различных методов. </w:t>
      </w:r>
      <w:proofErr w:type="spellStart"/>
      <w:r>
        <w:t>Swan</w:t>
      </w:r>
      <w:proofErr w:type="spellEnd"/>
      <w:r>
        <w:t xml:space="preserve"> и </w:t>
      </w:r>
      <w:proofErr w:type="spellStart"/>
      <w:r>
        <w:t>соавт</w:t>
      </w:r>
      <w:proofErr w:type="spellEnd"/>
      <w:r>
        <w:t xml:space="preserve">., сообщили об использовании жестких полиэтиленовых кнопок для </w:t>
      </w:r>
      <w:proofErr w:type="spellStart"/>
      <w:r>
        <w:t>инвагинирования</w:t>
      </w:r>
      <w:proofErr w:type="spellEnd"/>
      <w:r>
        <w:t xml:space="preserve"> предсердий с помощью </w:t>
      </w:r>
      <w:proofErr w:type="spellStart"/>
      <w:r>
        <w:t>трансатриальных</w:t>
      </w:r>
      <w:proofErr w:type="spellEnd"/>
      <w:r>
        <w:t xml:space="preserve"> швов, чтобы закрыть ДМПП [35]. В то же время </w:t>
      </w:r>
      <w:proofErr w:type="spellStart"/>
      <w:r>
        <w:t>Bailey</w:t>
      </w:r>
      <w:proofErr w:type="spellEnd"/>
      <w:r>
        <w:t xml:space="preserve"> и </w:t>
      </w:r>
      <w:proofErr w:type="spellStart"/>
      <w:r>
        <w:t>совт</w:t>
      </w:r>
      <w:proofErr w:type="spellEnd"/>
      <w:r>
        <w:t xml:space="preserve">., применили тот же метод на пяти пациентах, в результате сообщив о трех смертельных исходах и неполном закрытии у оставшихся двух пациентов [36]. </w:t>
      </w:r>
      <w:proofErr w:type="spellStart"/>
      <w:r>
        <w:t>Hufnagel</w:t>
      </w:r>
      <w:proofErr w:type="spellEnd"/>
      <w:r>
        <w:t xml:space="preserve"> и </w:t>
      </w:r>
      <w:proofErr w:type="spellStart"/>
      <w:r>
        <w:t>Gillespie</w:t>
      </w:r>
      <w:proofErr w:type="spellEnd"/>
      <w:r>
        <w:t xml:space="preserve"> сообщили о своем опыте использования двух нейлоновых кнопок через правую </w:t>
      </w:r>
      <w:proofErr w:type="spellStart"/>
      <w:r>
        <w:t>атриотомию</w:t>
      </w:r>
      <w:proofErr w:type="spellEnd"/>
      <w:r>
        <w:t xml:space="preserve"> для экспериментального закрытия ДМПП у собак [37]. </w:t>
      </w:r>
    </w:p>
    <w:p w14:paraId="0EC6E29B" w14:textId="77777777" w:rsidR="00A74C3A" w:rsidRDefault="00A74C3A" w:rsidP="00FD7646">
      <w:pPr>
        <w:spacing w:after="0" w:line="240" w:lineRule="auto"/>
        <w:ind w:firstLine="709"/>
        <w:contextualSpacing/>
        <w:jc w:val="both"/>
      </w:pPr>
      <w:r>
        <w:t xml:space="preserve">В 1952 г. </w:t>
      </w:r>
      <w:proofErr w:type="spellStart"/>
      <w:r>
        <w:t>Lewis</w:t>
      </w:r>
      <w:proofErr w:type="spellEnd"/>
      <w:r>
        <w:t xml:space="preserve"> F.J. и </w:t>
      </w:r>
      <w:proofErr w:type="spellStart"/>
      <w:r>
        <w:t>Taufic</w:t>
      </w:r>
      <w:proofErr w:type="spellEnd"/>
      <w:r>
        <w:t xml:space="preserve"> M. сообщили о восстановлении дефекта у 5-летней девочки с помощью гипотермии и закупорки притока. Это было первое успешное восстановление дефекта на открытом сердце и ознаменовало начало эры хирургического вмешательства на открытом сердце [10, с. 54]. </w:t>
      </w:r>
    </w:p>
    <w:p w14:paraId="7EF01844" w14:textId="77777777" w:rsidR="00A74C3A" w:rsidRDefault="00A74C3A" w:rsidP="00FD7646">
      <w:pPr>
        <w:spacing w:after="0" w:line="240" w:lineRule="auto"/>
        <w:ind w:firstLine="709"/>
        <w:contextualSpacing/>
        <w:jc w:val="both"/>
      </w:pPr>
      <w:r>
        <w:t xml:space="preserve">6 мая 1953 г. доктор </w:t>
      </w:r>
      <w:proofErr w:type="spellStart"/>
      <w:r>
        <w:t>John</w:t>
      </w:r>
      <w:proofErr w:type="spellEnd"/>
      <w:r>
        <w:t xml:space="preserve"> </w:t>
      </w:r>
      <w:proofErr w:type="spellStart"/>
      <w:r>
        <w:t>Gibbon</w:t>
      </w:r>
      <w:proofErr w:type="spellEnd"/>
      <w:r>
        <w:t xml:space="preserve"> начал современный этап операций на открытом сердце, когда, используя аппарат ИК, он успешно вылечил ДМПП у 18-летней девушки. Она был вторым и единственным выжившим после четырех попыток операции. </w:t>
      </w:r>
      <w:proofErr w:type="spellStart"/>
      <w:r>
        <w:t>John</w:t>
      </w:r>
      <w:proofErr w:type="spellEnd"/>
      <w:r>
        <w:t xml:space="preserve"> </w:t>
      </w:r>
      <w:proofErr w:type="spellStart"/>
      <w:r>
        <w:t>Gibbon</w:t>
      </w:r>
      <w:proofErr w:type="spellEnd"/>
      <w:r>
        <w:t xml:space="preserve"> сообщил, что, по его мнению, причиной смерти остальных пациентов стала человеческая ошибка, а не аппарат ИК. Тем не менее, он был настолько разочарован результатами, что больше никогда не делал попыток проведения ИК для операции на открытом сердце [38].</w:t>
      </w:r>
    </w:p>
    <w:p w14:paraId="5BDFDF3D" w14:textId="77777777" w:rsidR="00A74C3A" w:rsidRDefault="00A74C3A" w:rsidP="00FD7646">
      <w:pPr>
        <w:spacing w:after="0" w:line="240" w:lineRule="auto"/>
        <w:ind w:firstLine="709"/>
        <w:contextualSpacing/>
        <w:jc w:val="both"/>
      </w:pPr>
      <w:r>
        <w:t xml:space="preserve">В 1955 г. </w:t>
      </w:r>
      <w:proofErr w:type="spellStart"/>
      <w:r>
        <w:t>Derra</w:t>
      </w:r>
      <w:proofErr w:type="spellEnd"/>
      <w:r>
        <w:t xml:space="preserve"> и </w:t>
      </w:r>
      <w:proofErr w:type="spellStart"/>
      <w:r>
        <w:t>соавт</w:t>
      </w:r>
      <w:proofErr w:type="spellEnd"/>
      <w:r>
        <w:t>., сообщили о первом успешном закрытии ДМПП в Европе с использованием поверхностной гипотермии и окклюзии притока у восьми пациентов. Через 12 дней после процедуры произошла одна отсроченная смерть из-за эмболии сосудов головного мозга [39].</w:t>
      </w:r>
    </w:p>
    <w:p w14:paraId="36840EC9" w14:textId="77777777" w:rsidR="00A74C3A" w:rsidRDefault="00A74C3A" w:rsidP="00FD7646">
      <w:pPr>
        <w:spacing w:after="0" w:line="240" w:lineRule="auto"/>
        <w:ind w:firstLine="709"/>
        <w:contextualSpacing/>
        <w:jc w:val="both"/>
      </w:pPr>
      <w:r>
        <w:t xml:space="preserve">В декабре 1972 г. </w:t>
      </w:r>
      <w:proofErr w:type="spellStart"/>
      <w:r>
        <w:t>King</w:t>
      </w:r>
      <w:proofErr w:type="spellEnd"/>
      <w:r>
        <w:t xml:space="preserve"> и </w:t>
      </w:r>
      <w:proofErr w:type="spellStart"/>
      <w:r>
        <w:t>Mills</w:t>
      </w:r>
      <w:proofErr w:type="spellEnd"/>
      <w:r>
        <w:t xml:space="preserve"> выполнили экспериментальное </w:t>
      </w:r>
      <w:proofErr w:type="spellStart"/>
      <w:r>
        <w:t>транскатетерное</w:t>
      </w:r>
      <w:proofErr w:type="spellEnd"/>
      <w:r>
        <w:t xml:space="preserve"> закрытие дефекта у собак. В состав устройства входили парные зонтики, которые нужно было открывать механически. Также имелся механизм </w:t>
      </w:r>
      <w:r>
        <w:lastRenderedPageBreak/>
        <w:t xml:space="preserve">защелкивания, чтобы скрепить зонтики вместе. В общей сложности 13 экспериментальных животных подверглись катетеризации сердца с целью закрыть искусственно перфорированные ДМПП. Успешное закрытие было отмечено у пяти животных [40, 41]. </w:t>
      </w:r>
    </w:p>
    <w:p w14:paraId="033816E1" w14:textId="77777777" w:rsidR="00A74C3A" w:rsidRDefault="00A74C3A" w:rsidP="002A6DA1">
      <w:pPr>
        <w:spacing w:after="0" w:line="240" w:lineRule="auto"/>
        <w:ind w:firstLine="709"/>
        <w:contextualSpacing/>
        <w:jc w:val="both"/>
      </w:pPr>
      <w:r>
        <w:t xml:space="preserve">В последующем целый ряд исследователей пытались модифицировать зонтик [42,43]. О системе окклюдирования дефекта МПП (ASDOS – </w:t>
      </w:r>
      <w:proofErr w:type="spellStart"/>
      <w:r>
        <w:t>Atrial</w:t>
      </w:r>
      <w:proofErr w:type="spellEnd"/>
      <w:r>
        <w:t xml:space="preserve"> </w:t>
      </w:r>
      <w:proofErr w:type="spellStart"/>
      <w:r>
        <w:t>Septal</w:t>
      </w:r>
      <w:proofErr w:type="spellEnd"/>
      <w:r>
        <w:t xml:space="preserve"> </w:t>
      </w:r>
      <w:proofErr w:type="spellStart"/>
      <w:r>
        <w:t>Defect</w:t>
      </w:r>
      <w:proofErr w:type="spellEnd"/>
      <w:r>
        <w:t xml:space="preserve"> </w:t>
      </w:r>
      <w:proofErr w:type="spellStart"/>
      <w:r>
        <w:t>Occluder</w:t>
      </w:r>
      <w:proofErr w:type="spellEnd"/>
      <w:r>
        <w:t xml:space="preserve"> </w:t>
      </w:r>
      <w:proofErr w:type="spellStart"/>
      <w:r>
        <w:t>System</w:t>
      </w:r>
      <w:proofErr w:type="spellEnd"/>
      <w:r>
        <w:t xml:space="preserve">) сообщил </w:t>
      </w:r>
      <w:proofErr w:type="spellStart"/>
      <w:r>
        <w:t>Babic</w:t>
      </w:r>
      <w:proofErr w:type="spellEnd"/>
      <w:r>
        <w:t xml:space="preserve"> в 1990 г., В его устройстве использовались длинный вено-артериальный проводник и пара самораскрывающихся зонтов, сделанных из нержавеющей стали и покрытых перикардом. Позже устройство было модифицировано и лицензировано как система ASDOS в 1994 г., когда устройство имело два самораскрывающихся зонта, состоящих из </w:t>
      </w:r>
      <w:proofErr w:type="spellStart"/>
      <w:r>
        <w:t>нитинолового</w:t>
      </w:r>
      <w:proofErr w:type="spellEnd"/>
      <w:r>
        <w:t xml:space="preserve"> каркаса, покрытого тонкой полиуретановой мембраной [44,45].</w:t>
      </w:r>
    </w:p>
    <w:p w14:paraId="19D271C2" w14:textId="54223194" w:rsidR="00A74C3A" w:rsidRDefault="00A74C3A" w:rsidP="002A6DA1">
      <w:pPr>
        <w:spacing w:after="0" w:line="240" w:lineRule="auto"/>
        <w:ind w:firstLine="709"/>
        <w:contextualSpacing/>
        <w:jc w:val="both"/>
      </w:pPr>
      <w:r>
        <w:t>С 1980-х г. появляется кардинально новый метод ведения операций -</w:t>
      </w:r>
      <w:proofErr w:type="spellStart"/>
      <w:r>
        <w:t>видеолапароскопические</w:t>
      </w:r>
      <w:proofErr w:type="spellEnd"/>
      <w:r>
        <w:t xml:space="preserve"> технологии [46]. Чуть позже данные технологии вошли в практику торак</w:t>
      </w:r>
      <w:r w:rsidR="00CB794F">
        <w:t xml:space="preserve">альной </w:t>
      </w:r>
      <w:r>
        <w:t xml:space="preserve">хирургии и ещё через некоторое время - в кардиохирургию. Параллельно в последнее десятилетие актуализировался запрос общества и медицины на минимизацию травматизма операции, лучший косметический эффект, снижение продолжительности госпитализации. Данные стремления подтолкнули к развитию МИ операций на сердце [20, с. 854]. </w:t>
      </w:r>
    </w:p>
    <w:p w14:paraId="3962E5EA" w14:textId="77777777" w:rsidR="00A74C3A" w:rsidRDefault="00A74C3A" w:rsidP="002A6DA1">
      <w:pPr>
        <w:spacing w:after="0" w:line="240" w:lineRule="auto"/>
        <w:ind w:firstLine="709"/>
        <w:contextualSpacing/>
        <w:jc w:val="both"/>
      </w:pPr>
      <w:r>
        <w:t xml:space="preserve">В помощь к </w:t>
      </w:r>
      <w:proofErr w:type="spellStart"/>
      <w:r>
        <w:t>торакоскопическим</w:t>
      </w:r>
      <w:proofErr w:type="spellEnd"/>
      <w:r>
        <w:t xml:space="preserve"> методам ведения операции подключилась роботизированная техника, которая перемещает хирургический инструмент в ответ на нажатие ножной педали, что может управляться ступней хирурга. Роботизированная система имеет концевой эффектор, который приспособлен для удержания хирургического инструмента, такого как эндоскоп. Концевой эффектор соединен с роботизированным манипулятором, который может перемещать эндоскоп относительно пациента. Система включает в себя компьютер, который управляет движением роботизированной руки в ответ на входные сигналы, полученные от ножной педали [47]. </w:t>
      </w:r>
    </w:p>
    <w:p w14:paraId="221B0299" w14:textId="77777777" w:rsidR="00A74C3A" w:rsidRDefault="00A74C3A" w:rsidP="002A6DA1">
      <w:pPr>
        <w:spacing w:after="0" w:line="240" w:lineRule="auto"/>
        <w:ind w:firstLine="709"/>
        <w:contextualSpacing/>
        <w:jc w:val="both"/>
      </w:pPr>
      <w:r>
        <w:t xml:space="preserve">Полностью эндоскопическое закрытие ДМПП может быть безопасно выполнено с использованием роботизированных методов с быстрым послеоперационным восстановлением и отличным косметическим результатом [48-53]. </w:t>
      </w:r>
    </w:p>
    <w:p w14:paraId="013F7117" w14:textId="099A5044" w:rsidR="00A74C3A" w:rsidRDefault="00A74C3A" w:rsidP="002A6DA1">
      <w:pPr>
        <w:spacing w:after="0" w:line="240" w:lineRule="auto"/>
        <w:ind w:firstLine="709"/>
        <w:contextualSpacing/>
        <w:jc w:val="both"/>
      </w:pPr>
      <w:r>
        <w:t xml:space="preserve">Однако учитывая дороговизну и </w:t>
      </w:r>
      <w:r w:rsidR="00B864C9">
        <w:t>высоко технологичность</w:t>
      </w:r>
      <w:r>
        <w:t xml:space="preserve"> робототехники, она может оказаться не по силам здравоохранению во </w:t>
      </w:r>
      <w:r w:rsidR="00B864C9">
        <w:t>многих странах</w:t>
      </w:r>
      <w:r>
        <w:t xml:space="preserve"> [54,55]. В связи с этим китайский хирург </w:t>
      </w:r>
      <w:proofErr w:type="spellStart"/>
      <w:r>
        <w:t>Zeng-Shan</w:t>
      </w:r>
      <w:proofErr w:type="spellEnd"/>
      <w:r>
        <w:t xml:space="preserve"> </w:t>
      </w:r>
      <w:proofErr w:type="spellStart"/>
      <w:r>
        <w:t>Ma</w:t>
      </w:r>
      <w:proofErr w:type="spellEnd"/>
      <w:r>
        <w:t xml:space="preserve"> успешно провел </w:t>
      </w:r>
      <w:proofErr w:type="spellStart"/>
      <w:r>
        <w:t>торакоскопическое</w:t>
      </w:r>
      <w:proofErr w:type="spellEnd"/>
      <w:r>
        <w:t xml:space="preserve"> устранение </w:t>
      </w:r>
      <w:proofErr w:type="spellStart"/>
      <w:r>
        <w:t>септальных</w:t>
      </w:r>
      <w:proofErr w:type="spellEnd"/>
      <w:r>
        <w:t xml:space="preserve"> дефектов без помощи робота, что открывает возможность полному эндоскопическому восстановлению ДМПП в развивающихся странах. Этот метод безопасен и эффективен. Он может использоваться как один из вариантов при лечении </w:t>
      </w:r>
      <w:proofErr w:type="spellStart"/>
      <w:r>
        <w:t>септальных</w:t>
      </w:r>
      <w:proofErr w:type="spellEnd"/>
      <w:r>
        <w:t xml:space="preserve"> дефектов [26, с.853].   </w:t>
      </w:r>
    </w:p>
    <w:p w14:paraId="79E23A19" w14:textId="77777777" w:rsidR="00A74C3A" w:rsidRDefault="00A74C3A" w:rsidP="00B864C9">
      <w:pPr>
        <w:spacing w:after="0" w:line="240" w:lineRule="auto"/>
        <w:ind w:firstLine="709"/>
        <w:contextualSpacing/>
        <w:jc w:val="both"/>
      </w:pPr>
      <w:r>
        <w:lastRenderedPageBreak/>
        <w:t xml:space="preserve">В последнее время кардиохирургические подходы в отношении </w:t>
      </w:r>
      <w:proofErr w:type="spellStart"/>
      <w:r>
        <w:t>септальных</w:t>
      </w:r>
      <w:proofErr w:type="spellEnd"/>
      <w:r>
        <w:t xml:space="preserve"> дефектов сердца условно разделились на две большие категории – традиционная открытая хирургическая операция: срединная </w:t>
      </w:r>
      <w:proofErr w:type="spellStart"/>
      <w:r>
        <w:t>стернотомия</w:t>
      </w:r>
      <w:proofErr w:type="spellEnd"/>
      <w:r>
        <w:t xml:space="preserve"> и МИ технологии. У каждого подхода имеются свои сильные стороны, и выбор того или иного метода во многом зависит от особенностей пациента. Так, </w:t>
      </w:r>
      <w:proofErr w:type="spellStart"/>
      <w:r>
        <w:t>Ramchandani</w:t>
      </w:r>
      <w:proofErr w:type="spellEnd"/>
      <w:r>
        <w:t xml:space="preserve"> M. и </w:t>
      </w:r>
      <w:proofErr w:type="spellStart"/>
      <w:r>
        <w:t>соавт</w:t>
      </w:r>
      <w:proofErr w:type="spellEnd"/>
      <w:r>
        <w:t xml:space="preserve">., считают, что в любой открытой операции в кардиохирургии существует два инвазивных компонента: хирургический доступ и схема ИК [56]. </w:t>
      </w:r>
    </w:p>
    <w:p w14:paraId="76DBBA81" w14:textId="77777777" w:rsidR="00A74C3A" w:rsidRDefault="00A74C3A" w:rsidP="00B864C9">
      <w:pPr>
        <w:spacing w:after="0" w:line="240" w:lineRule="auto"/>
        <w:ind w:firstLine="709"/>
        <w:contextualSpacing/>
        <w:jc w:val="both"/>
      </w:pPr>
      <w:r>
        <w:t xml:space="preserve">Стандартным подходом к кардиохирургии является срединная </w:t>
      </w:r>
      <w:proofErr w:type="spellStart"/>
      <w:r>
        <w:t>стернотомия</w:t>
      </w:r>
      <w:proofErr w:type="spellEnd"/>
      <w:r>
        <w:t xml:space="preserve">, которая обеспечивает неограниченный доступ к органам грудной клетки – сердцу, легким и крупным сосудам. Однако он несет в себе длинный список потенциальных осложнений, таких как раневая инфекция, паралич плечевого сплетения, респираторная дисфункция и рубец с выраженным косметическим дефектом. Компонент ИК также несет в себе потенциальные осложнения, такие как дисфункция органов-мишеней, </w:t>
      </w:r>
      <w:proofErr w:type="spellStart"/>
      <w:r>
        <w:t>коагулопатия</w:t>
      </w:r>
      <w:proofErr w:type="spellEnd"/>
      <w:r>
        <w:t xml:space="preserve">, </w:t>
      </w:r>
      <w:proofErr w:type="spellStart"/>
      <w:r>
        <w:t>гемодилюция</w:t>
      </w:r>
      <w:proofErr w:type="spellEnd"/>
      <w:r>
        <w:t xml:space="preserve">, кровотечение и необходимость переливания крови. Кроме того, манипуляции с аортой во время </w:t>
      </w:r>
      <w:proofErr w:type="spellStart"/>
      <w:r>
        <w:t>канюляции</w:t>
      </w:r>
      <w:proofErr w:type="spellEnd"/>
      <w:r>
        <w:t xml:space="preserve"> и перекрестного пережатия увеличивают риск расслоения, артериальной эмболизации и инсульта. Появление МИ кардиохирургии, по мнению </w:t>
      </w:r>
      <w:proofErr w:type="spellStart"/>
      <w:r>
        <w:t>Ramchandani</w:t>
      </w:r>
      <w:proofErr w:type="spellEnd"/>
      <w:r>
        <w:t xml:space="preserve"> M. и </w:t>
      </w:r>
      <w:proofErr w:type="spellStart"/>
      <w:r>
        <w:t>соавт</w:t>
      </w:r>
      <w:proofErr w:type="spellEnd"/>
      <w:r>
        <w:t xml:space="preserve">., является знаковым событием в истории </w:t>
      </w:r>
      <w:proofErr w:type="spellStart"/>
      <w:r>
        <w:t>кардиоторакальной</w:t>
      </w:r>
      <w:proofErr w:type="spellEnd"/>
      <w:r>
        <w:t xml:space="preserve"> медицины и стала широко применяемым методом, поскольку сводит к минимуму многие осложнения традиционного хирургического подхода, побочные эффекты, связанные с срединной </w:t>
      </w:r>
      <w:proofErr w:type="spellStart"/>
      <w:r>
        <w:t>стернотомией</w:t>
      </w:r>
      <w:proofErr w:type="spellEnd"/>
      <w:r>
        <w:t xml:space="preserve"> и размещением обходного контура. Этот тип хирургии требует использования новых стратегий перфузии, особенно у пациентов с наибольшим потенциалом послеоперационных осложнений. Методы </w:t>
      </w:r>
      <w:proofErr w:type="spellStart"/>
      <w:r>
        <w:t>канюляции</w:t>
      </w:r>
      <w:proofErr w:type="spellEnd"/>
      <w:r>
        <w:t xml:space="preserve"> являются фундаментальным элементом МИ кардиохирургии, и существует множество процедур </w:t>
      </w:r>
      <w:proofErr w:type="spellStart"/>
      <w:r>
        <w:t>канюляции</w:t>
      </w:r>
      <w:proofErr w:type="spellEnd"/>
      <w:r>
        <w:t xml:space="preserve"> для каждого типа МИ операции [56 с.10, 57]. </w:t>
      </w:r>
    </w:p>
    <w:p w14:paraId="4A010037" w14:textId="77777777" w:rsidR="00B864C9" w:rsidRDefault="00B864C9" w:rsidP="00B864C9">
      <w:pPr>
        <w:spacing w:after="0" w:line="240" w:lineRule="auto"/>
        <w:ind w:firstLine="709"/>
        <w:contextualSpacing/>
        <w:jc w:val="both"/>
        <w:rPr>
          <w:b/>
          <w:bCs/>
        </w:rPr>
      </w:pPr>
    </w:p>
    <w:p w14:paraId="668EE21E" w14:textId="78615B85" w:rsidR="00A74C3A" w:rsidRPr="00B864C9" w:rsidRDefault="00A74C3A" w:rsidP="00B864C9">
      <w:pPr>
        <w:spacing w:after="0" w:line="240" w:lineRule="auto"/>
        <w:ind w:firstLine="709"/>
        <w:contextualSpacing/>
        <w:jc w:val="both"/>
        <w:rPr>
          <w:b/>
          <w:bCs/>
        </w:rPr>
      </w:pPr>
      <w:r w:rsidRPr="00B864C9">
        <w:rPr>
          <w:b/>
          <w:bCs/>
        </w:rPr>
        <w:t xml:space="preserve">1.2 Эпидемиология и факторы риска врождённых </w:t>
      </w:r>
      <w:proofErr w:type="spellStart"/>
      <w:r w:rsidRPr="00B864C9">
        <w:rPr>
          <w:b/>
          <w:bCs/>
        </w:rPr>
        <w:t>септальных</w:t>
      </w:r>
      <w:proofErr w:type="spellEnd"/>
      <w:r w:rsidRPr="00B864C9">
        <w:rPr>
          <w:b/>
          <w:bCs/>
        </w:rPr>
        <w:t xml:space="preserve"> дефектов сердца</w:t>
      </w:r>
    </w:p>
    <w:p w14:paraId="12859176" w14:textId="77777777" w:rsidR="00A74C3A" w:rsidRDefault="00A74C3A" w:rsidP="00B864C9">
      <w:pPr>
        <w:spacing w:after="0" w:line="240" w:lineRule="auto"/>
        <w:ind w:firstLine="709"/>
        <w:contextualSpacing/>
        <w:jc w:val="both"/>
      </w:pPr>
      <w:r>
        <w:t xml:space="preserve">Причина ВПС в ряде случаев остаётся неизвестной [58]. В качестве факторов риска могут выступать инфекции, сопровождающие беременность (краснуха, грипп и т.д.), потребление некоторых лекарственных средств или запрещённых веществ (в том числе спиртное, никотин), родственники с ВПС в анамнезе, неадекватное питание или лишний вес у матери [59,60]. Более того, ВПС могут быть ассоциированы с некоторыми генетическими заболеваниями (синдромы Дауна, Тернера и </w:t>
      </w:r>
      <w:proofErr w:type="spellStart"/>
      <w:r>
        <w:t>Марфана</w:t>
      </w:r>
      <w:proofErr w:type="spellEnd"/>
      <w:r>
        <w:t xml:space="preserve">) [61]. </w:t>
      </w:r>
    </w:p>
    <w:p w14:paraId="292A194F" w14:textId="47C0DDF8" w:rsidR="00A74C3A" w:rsidRDefault="00A74C3A" w:rsidP="00B864C9">
      <w:pPr>
        <w:spacing w:after="0" w:line="240" w:lineRule="auto"/>
        <w:ind w:firstLine="709"/>
        <w:contextualSpacing/>
        <w:jc w:val="both"/>
      </w:pPr>
      <w:r>
        <w:t xml:space="preserve">Риск развития ВПС отчасти можно снизить вакциной от краснухи, обогащение фолиевой кислотой рациона питания, йодированием соли [62]. Лечение зависит от диаметра дефекта. Некоторые из них не требуют медицинского вмешательства. Другие успешно корректируются при помощи </w:t>
      </w:r>
      <w:proofErr w:type="spellStart"/>
      <w:r>
        <w:lastRenderedPageBreak/>
        <w:t>катетерных</w:t>
      </w:r>
      <w:proofErr w:type="spellEnd"/>
      <w:r>
        <w:t xml:space="preserve"> технологий или хирургических вмешательств на сердце </w:t>
      </w:r>
      <w:r w:rsidR="00103E0E">
        <w:t>с благоприятным</w:t>
      </w:r>
      <w:r>
        <w:t xml:space="preserve"> исходом [12, с.758, 13, с.524, 20 с.862].</w:t>
      </w:r>
    </w:p>
    <w:p w14:paraId="4F19C371" w14:textId="77777777" w:rsidR="00A74C3A" w:rsidRDefault="00A74C3A" w:rsidP="00B864C9">
      <w:pPr>
        <w:spacing w:after="0" w:line="240" w:lineRule="auto"/>
        <w:ind w:firstLine="709"/>
        <w:contextualSpacing/>
        <w:jc w:val="both"/>
      </w:pPr>
      <w:r>
        <w:t xml:space="preserve">ВПС - самый распространенный врожденный порок в мире их диагностировали у 48,9 миллиона пациентов. Это примерно 4 – 75 случая на 1000 живорождений (цифры зависят в том числе от качества диагностики) [63]. ВПС являются основной причиной летальных исходов, обусловленными врожденными </w:t>
      </w:r>
      <w:proofErr w:type="spellStart"/>
      <w:r>
        <w:t>септальными</w:t>
      </w:r>
      <w:proofErr w:type="spellEnd"/>
      <w:r>
        <w:t xml:space="preserve"> дефектами, осложненными легочной гипертензией [64,65]. К простым </w:t>
      </w:r>
      <w:proofErr w:type="spellStart"/>
      <w:r>
        <w:t>септальным</w:t>
      </w:r>
      <w:proofErr w:type="spellEnd"/>
      <w:r>
        <w:t xml:space="preserve"> дефектам относится ДМПП и ДМЖП [66].  </w:t>
      </w:r>
    </w:p>
    <w:p w14:paraId="2A6B946D" w14:textId="77777777" w:rsidR="00A74C3A" w:rsidRDefault="00A74C3A" w:rsidP="00B864C9">
      <w:pPr>
        <w:spacing w:after="0" w:line="240" w:lineRule="auto"/>
        <w:ind w:firstLine="709"/>
        <w:contextualSpacing/>
        <w:jc w:val="both"/>
      </w:pPr>
      <w:r>
        <w:t xml:space="preserve">ДМЖП – самые распространённые ВПС. Они диагностируются у 30-60% всех лиц с ВПС (или около 2-6 детей на 1000 рождений). Они могут образоваться во время развития сердца, когда оно находится на стадии полой трубки. Впоследствии орган делится, образуя перегородки. Если последние не формируются адекватно, это может привести к неполноценности межжелудочковой перегородки. И тем не менее, остается </w:t>
      </w:r>
      <w:proofErr w:type="spellStart"/>
      <w:r>
        <w:t>дискутабельным</w:t>
      </w:r>
      <w:proofErr w:type="spellEnd"/>
      <w:r>
        <w:t xml:space="preserve">, являются ли эти аномалии подлинными пороками сердца или некоторые из них – физиологическое явление, так как большинство </w:t>
      </w:r>
      <w:proofErr w:type="spellStart"/>
      <w:r>
        <w:t>трабекулярных</w:t>
      </w:r>
      <w:proofErr w:type="spellEnd"/>
      <w:r>
        <w:t xml:space="preserve"> межжелудочковых отверстий закрываются самостоятельно [67]. </w:t>
      </w:r>
    </w:p>
    <w:p w14:paraId="7C29F349" w14:textId="77777777" w:rsidR="00A74C3A" w:rsidRDefault="00A74C3A" w:rsidP="002A6DA1">
      <w:pPr>
        <w:spacing w:after="0" w:line="240" w:lineRule="auto"/>
        <w:ind w:firstLine="709"/>
        <w:contextualSpacing/>
        <w:mirrorIndents/>
        <w:jc w:val="both"/>
      </w:pPr>
      <w:r>
        <w:t>ДМПП диагностируются у одного ребенка на 1500 случаев живорождений. Открытое овальное окно достаточно распространено (у 10–20% взрослых), однако случаи без клинической манифестации обычно не диагностируются. ДМПП составляет от 30 до 40% всех ВПС [68]. По данным различных источников, частота выявления ДМПП как изолированного порока, 5 – 15%, в комбинации с другими ВПС 30 – 50%; результаты аутопсий дают цифры от 3,7 до 10% из всех ВПС. Среди взрослых ДМПП самый распространённый ВПС. Он встречается в 2 раза чаще у женщин, чем у мужчин [69, 70].</w:t>
      </w:r>
    </w:p>
    <w:p w14:paraId="7067219E" w14:textId="75B14446" w:rsidR="00A74C3A" w:rsidRDefault="00A74C3A" w:rsidP="0057472A">
      <w:pPr>
        <w:spacing w:after="0" w:line="240" w:lineRule="auto"/>
        <w:ind w:firstLine="709"/>
        <w:contextualSpacing/>
        <w:jc w:val="both"/>
      </w:pPr>
      <w:r>
        <w:t xml:space="preserve">В Казахстане выявлены 68 371 пациентов в период с 2014 по 2021 г. с диагнозом ВПС. Среди них у 61 285 был диагностирован один тип ВПС, а у 7 086 — несколько типов ВПС (от 2 до 7). Средний возраст на момент постановки диагноза в когорте составил 0,3 (0,0–7,5) </w:t>
      </w:r>
      <w:r w:rsidR="000023B5">
        <w:t>лет</w:t>
      </w:r>
      <w:r>
        <w:t>, при этом средний возраст был выше среди пациентов с одним типом ВПС по сравнению с пациентами с несколькими типами ВПС. Среди пациентов у 59,6% был диагностирован ВПС в течение первого г</w:t>
      </w:r>
      <w:r w:rsidR="000023B5">
        <w:t>ода</w:t>
      </w:r>
      <w:r>
        <w:t xml:space="preserve"> жизни. Более того, почти 80% случаев с несколькими ВПС были диагностированы у детей в возрасте до 1 г</w:t>
      </w:r>
      <w:r w:rsidR="000023B5">
        <w:t>ода</w:t>
      </w:r>
      <w:r>
        <w:t xml:space="preserve">. Что касается хирургических вмешательств, также была выявлена статистически значимая разница. В случаях с множественными ВПС наличие хирургических вмешательств составило 40% по сравнению с 34,7% в случаях с одним ВПС. Процент летальных исходов среди множественных ВПС достиг 11,5% по сравнению с 7,2% в группе с одним ВПС. Значительные различия в риске смерти наблюдаются у пациентов с диагнозом множественных ВПС по сравнению с пациентами с одной ВПС (HR: 1,70, 95% ДИ: 1,51–1,92, p&lt;0,001) среди тех, у кого диагноз был поставлен до 1 года. Риск смерти на 43% ниже у тех, кто не подвергался хирургическому вмешательству </w:t>
      </w:r>
      <w:r>
        <w:lastRenderedPageBreak/>
        <w:t xml:space="preserve">по сравнению с теми, кто его перенес (HR: 0,57, 95% ДИ: 0,51–0,63, </w:t>
      </w:r>
      <w:proofErr w:type="gramStart"/>
      <w:r>
        <w:t>p&lt;</w:t>
      </w:r>
      <w:proofErr w:type="gramEnd"/>
      <w:r>
        <w:t xml:space="preserve">0,001). У мужчин риск смерти на 17% выше, чем у женщин (HR: 1,17, 95% ДИ: 1,04–1,32, </w:t>
      </w:r>
      <w:proofErr w:type="gramStart"/>
      <w:r>
        <w:t>p&lt;</w:t>
      </w:r>
      <w:proofErr w:type="gramEnd"/>
      <w:r>
        <w:t xml:space="preserve">0,001). Среди тех, кому диагноз поставили после 1 года, у мальчиков риск смерти был на 65% выше, чем у девочек (HR: 1,65, 95% ДИ: 1,42–1,95, </w:t>
      </w:r>
      <w:proofErr w:type="gramStart"/>
      <w:r>
        <w:t>p&lt;</w:t>
      </w:r>
      <w:proofErr w:type="gramEnd"/>
      <w:r>
        <w:t xml:space="preserve">0,001). У тех, у кого было несколько ВПС, риск был на 55% выше, чем у тех, у кого был один ВПС (HR:1,55, 95% ДИ: 1,20–1,99, p=0,001). Отсутствие хирургического вмешательства было связано с 82% более высоким риском смертности по сравнению с теми, кто перенес операцию (HR: 1,82, 95% ДИ: 1,53–2,18, </w:t>
      </w:r>
      <w:proofErr w:type="gramStart"/>
      <w:r>
        <w:t>p&lt;</w:t>
      </w:r>
      <w:proofErr w:type="gramEnd"/>
      <w:r>
        <w:t>0,001). У детей в возрасте до 1 года с диагнозом ВПС риск смерти был на 43% ниже, если не проводилась операция. Наоборот, среди пациентов, которым диагноз был поставлен в более позднем возрасте, отсутствие операции было связано с 82% более высоким риском смертности от всех причин [3, с.50].</w:t>
      </w:r>
    </w:p>
    <w:p w14:paraId="432D6BF6" w14:textId="77777777" w:rsidR="00A93581" w:rsidRDefault="00A93581" w:rsidP="0057472A">
      <w:pPr>
        <w:spacing w:after="0" w:line="240" w:lineRule="auto"/>
        <w:ind w:firstLine="709"/>
        <w:contextualSpacing/>
        <w:jc w:val="both"/>
      </w:pPr>
    </w:p>
    <w:p w14:paraId="3F818C08" w14:textId="77777777" w:rsidR="00A74C3A" w:rsidRPr="00A93581" w:rsidRDefault="00A74C3A" w:rsidP="0057472A">
      <w:pPr>
        <w:spacing w:after="0" w:line="240" w:lineRule="auto"/>
        <w:ind w:firstLine="709"/>
        <w:contextualSpacing/>
        <w:jc w:val="both"/>
        <w:rPr>
          <w:b/>
          <w:bCs/>
        </w:rPr>
      </w:pPr>
      <w:r w:rsidRPr="00A93581">
        <w:rPr>
          <w:b/>
          <w:bCs/>
        </w:rPr>
        <w:t xml:space="preserve">1.3 Коррекция дефектов </w:t>
      </w:r>
      <w:proofErr w:type="spellStart"/>
      <w:r w:rsidRPr="00A93581">
        <w:rPr>
          <w:b/>
          <w:bCs/>
        </w:rPr>
        <w:t>межпредсердной</w:t>
      </w:r>
      <w:proofErr w:type="spellEnd"/>
      <w:r w:rsidRPr="00A93581">
        <w:rPr>
          <w:b/>
          <w:bCs/>
        </w:rPr>
        <w:t xml:space="preserve"> перегородки сердца </w:t>
      </w:r>
    </w:p>
    <w:p w14:paraId="67E5DC74" w14:textId="77777777" w:rsidR="00A74C3A" w:rsidRDefault="00A74C3A" w:rsidP="0057472A">
      <w:pPr>
        <w:spacing w:after="0" w:line="240" w:lineRule="auto"/>
        <w:ind w:firstLine="709"/>
        <w:contextualSpacing/>
        <w:jc w:val="both"/>
      </w:pPr>
      <w:r>
        <w:t xml:space="preserve">Срединная </w:t>
      </w:r>
      <w:proofErr w:type="spellStart"/>
      <w:r>
        <w:t>стернотомия</w:t>
      </w:r>
      <w:proofErr w:type="spellEnd"/>
      <w:r>
        <w:t xml:space="preserve"> считается «золотым стандартом» лечения ДМПП более 50 лет. Данная техника для коррекции ДМПП снизила заболеваемость и смертность [71,72]. </w:t>
      </w:r>
    </w:p>
    <w:p w14:paraId="78474E44" w14:textId="79078026" w:rsidR="00A74C3A" w:rsidRDefault="00A74C3A" w:rsidP="0057472A">
      <w:pPr>
        <w:spacing w:after="0" w:line="240" w:lineRule="auto"/>
        <w:ind w:firstLine="709"/>
        <w:contextualSpacing/>
        <w:jc w:val="both"/>
      </w:pPr>
      <w:r>
        <w:t xml:space="preserve">Однако в </w:t>
      </w:r>
      <w:r w:rsidR="00A93581">
        <w:t>последние</w:t>
      </w:r>
      <w:r>
        <w:t xml:space="preserve"> десятилетия всё шире используются МИ технологии. МИ кардиохирургия была отмечена как безопасная и эффективная для коррекции ДМПП с сопоставимыми смертностью/ заболеваемостью и хорошими косметическими характеристиками по сравнению со срединной </w:t>
      </w:r>
      <w:proofErr w:type="spellStart"/>
      <w:r>
        <w:t>стернотомией</w:t>
      </w:r>
      <w:proofErr w:type="spellEnd"/>
      <w:r>
        <w:t xml:space="preserve">. В мета-анализе </w:t>
      </w:r>
      <w:proofErr w:type="spellStart"/>
      <w:r>
        <w:t>Mylonas</w:t>
      </w:r>
      <w:proofErr w:type="spellEnd"/>
      <w:r>
        <w:t xml:space="preserve"> K.S. и </w:t>
      </w:r>
      <w:proofErr w:type="spellStart"/>
      <w:r>
        <w:t>соавт</w:t>
      </w:r>
      <w:proofErr w:type="spellEnd"/>
      <w:r>
        <w:t xml:space="preserve">. сравнивались традиционные и МИ технологии устранения ДМПП. Систематический обзор был проделан с использованием баз данных </w:t>
      </w:r>
      <w:proofErr w:type="spellStart"/>
      <w:r>
        <w:t>PubMed</w:t>
      </w:r>
      <w:proofErr w:type="spellEnd"/>
      <w:r>
        <w:t xml:space="preserve"> и </w:t>
      </w:r>
      <w:proofErr w:type="spellStart"/>
      <w:r>
        <w:t>Кокрановской</w:t>
      </w:r>
      <w:proofErr w:type="spellEnd"/>
      <w:r>
        <w:t xml:space="preserve"> библиотеки (дата окончания поиска 22 мая 2019 г.). Мета-анализ проводился с применением моделей фиксированных и случайных эффектов. В систематический обзор входило шесть исследований с суммарным количеством выборки 1577 пациентов с ДМПП, перенесших либо МИ хирургию (1-ая группа, n=642), либо традиционную коррекцию (2-ая, группа, n=935). Результаты мета-анализа показали, что эффективность лечения была значимо выше в группе с МИ вмешательством (99,8%; 95% ДИ 98,9-99,9) по сравнению с группой традиционного лечения (97,3%; 95% ДИ 95,6-98,2) (ОР=0,1; 95% ДИ 0,02-0,6). Пациенты 2-ой группы испытали значимо больше осложнений (16,2%; 95% ДИ 13,0-19,9) по сравнению с пациентами, которым был проведен </w:t>
      </w:r>
      <w:proofErr w:type="spellStart"/>
      <w:r>
        <w:t>чрескожный</w:t>
      </w:r>
      <w:proofErr w:type="spellEnd"/>
      <w:r>
        <w:t xml:space="preserve"> доступ (7,1%; 95% ДИ 5,0-9,8) (ОШ=2,0; 95% ДИ 1,2-3,2). Пребывание в стационаре было значимо дольше среди пациентов 2-ой группы (5,6±1,7 дня) по сравнению с 1-ой группой (1,3±1,4 дня) (OR=4,8; 95% ДИ 1,1-20,5). Остаточные шунты чаще встречались после </w:t>
      </w:r>
      <w:proofErr w:type="spellStart"/>
      <w:r>
        <w:t>транскатетерного</w:t>
      </w:r>
      <w:proofErr w:type="spellEnd"/>
      <w:r>
        <w:t xml:space="preserve"> закрытия (3,9%; 95% ДИ 2,7-5,5) по сравнению с традиционным доступом (0,95%; 95% ДИ 0,3-2,4) (ОШ = 0,1; 95% ДИ 0,06-0,5). Между двумя группами значимых различий не наблюдалось в отношении тяжелого кровотечения, необходимости переливания крови, </w:t>
      </w:r>
      <w:r>
        <w:lastRenderedPageBreak/>
        <w:t xml:space="preserve">образования гематом, фибрилляции предсердий, тампонады сердца, установки постоянного кардиостимулятора и частоты повторных операций [20, с. 853]. </w:t>
      </w:r>
    </w:p>
    <w:p w14:paraId="629277C5" w14:textId="77777777" w:rsidR="00A74C3A" w:rsidRDefault="00A74C3A" w:rsidP="0057472A">
      <w:pPr>
        <w:spacing w:after="0" w:line="240" w:lineRule="auto"/>
        <w:ind w:firstLine="709"/>
        <w:contextualSpacing/>
        <w:jc w:val="both"/>
      </w:pPr>
      <w:r>
        <w:t xml:space="preserve">В работе </w:t>
      </w:r>
      <w:proofErr w:type="spellStart"/>
      <w:r>
        <w:t>Chu</w:t>
      </w:r>
      <w:proofErr w:type="spellEnd"/>
      <w:r>
        <w:t xml:space="preserve"> и </w:t>
      </w:r>
      <w:proofErr w:type="spellStart"/>
      <w:r>
        <w:t>соавт</w:t>
      </w:r>
      <w:proofErr w:type="spellEnd"/>
      <w:r>
        <w:t xml:space="preserve">. сравниваются клинические исходы у взрослых пациентов, перенесших устранение ДМПП с помощью МИ эндоскопического доступа, с «золотым стандартом» - </w:t>
      </w:r>
      <w:proofErr w:type="spellStart"/>
      <w:r>
        <w:t>стернотомией</w:t>
      </w:r>
      <w:proofErr w:type="spellEnd"/>
      <w:r>
        <w:t xml:space="preserve">. Исследователи ретроспективно анализировали клинические результаты пациентов, которые прошли коррекцию ДМПП в отделении кардиохирургии при Западном университете (Онтарио) в период с 2002 по 2012гг. Авторы сравнили внутрибольничную и 30-дневную смертность, продолжительность пребывания в стационаре и в отделении интенсивной терапии, послеоперационные осложнения и необходимость в переливании крови и её компонентов среди лиц, к которым применялась правая </w:t>
      </w:r>
      <w:proofErr w:type="spellStart"/>
      <w:r>
        <w:t>миниторакотомия</w:t>
      </w:r>
      <w:proofErr w:type="spellEnd"/>
      <w:r>
        <w:t xml:space="preserve">, и лиц, которые перенесли срединную. За время наблюдений 73 пациента перенесли операции по устранению ДМПП: 51 из них было в группе мини-торакотомии (МТ) (средний возраст 47±16 лет, 66,7% женщин) и 22 - в группе </w:t>
      </w:r>
      <w:proofErr w:type="spellStart"/>
      <w:r>
        <w:t>стернотомии</w:t>
      </w:r>
      <w:proofErr w:type="spellEnd"/>
      <w:r>
        <w:t xml:space="preserve"> (средний возраст 46 ± 21 г., 59,1% женщины). Внутрибольничная летальность статистически не различалась между двумя группами (MT 0%, </w:t>
      </w:r>
      <w:proofErr w:type="spellStart"/>
      <w:r>
        <w:t>стернотомии</w:t>
      </w:r>
      <w:proofErr w:type="spellEnd"/>
      <w:r>
        <w:t xml:space="preserve"> – 4,5%, p=0,30). Не было значительных различий в отношении каких-либо послеоперационных осложнений или необходимости переливания крови. Ни у одного пациента в группе МТ не было инсульта, ретроградного расслоения аорты или ишемии нижних конечностей. Средняя продолжительность в отделении интенсивной терапии (MT 1,2±1,2 дней, </w:t>
      </w:r>
      <w:proofErr w:type="spellStart"/>
      <w:r>
        <w:t>стернотомия</w:t>
      </w:r>
      <w:proofErr w:type="spellEnd"/>
      <w:r>
        <w:t xml:space="preserve"> 1,7±2,2 дней, p=0,26) и продолжительность пребывания в стационаре (MT 5,1±2,2 дней, </w:t>
      </w:r>
      <w:proofErr w:type="spellStart"/>
      <w:r>
        <w:t>стернотомия</w:t>
      </w:r>
      <w:proofErr w:type="spellEnd"/>
      <w:r>
        <w:t xml:space="preserve"> 6,3±3,6 дней, p= 0,17) были одинаковыми между группами. Однако в группе МТ наблюдалась тенденция к уменьшению количества пациентов, которым требовалось длительное пребывание в больнице (&gt; 10 дней) (3,9% против 18,2%, p = 0,06) [71, с. E75].</w:t>
      </w:r>
    </w:p>
    <w:p w14:paraId="28099E27" w14:textId="77777777" w:rsidR="00A74C3A" w:rsidRDefault="00A74C3A" w:rsidP="00A93581">
      <w:pPr>
        <w:spacing w:after="0" w:line="240" w:lineRule="auto"/>
        <w:ind w:firstLine="709"/>
        <w:contextualSpacing/>
        <w:jc w:val="both"/>
      </w:pPr>
      <w:r>
        <w:t xml:space="preserve">Целью исследования </w:t>
      </w:r>
      <w:proofErr w:type="spellStart"/>
      <w:r>
        <w:t>Kai-Peng</w:t>
      </w:r>
      <w:proofErr w:type="spellEnd"/>
      <w:r>
        <w:t xml:space="preserve"> </w:t>
      </w:r>
      <w:proofErr w:type="spellStart"/>
      <w:r>
        <w:t>Sun</w:t>
      </w:r>
      <w:proofErr w:type="spellEnd"/>
      <w:r>
        <w:t xml:space="preserve"> и </w:t>
      </w:r>
      <w:proofErr w:type="spellStart"/>
      <w:r>
        <w:t>соавт</w:t>
      </w:r>
      <w:proofErr w:type="spellEnd"/>
      <w:r>
        <w:t xml:space="preserve">. было сопоставление качества жизни и психологического состояния пациентов после применения разных техник лечения ДМПП и анализ некоторых факторов, влияющих на качество жизни пациентов после коррекции ДМПП. В рамках наблюдения 55 лиц, подвергнутых </w:t>
      </w:r>
      <w:proofErr w:type="spellStart"/>
      <w:r>
        <w:t>чрескожному</w:t>
      </w:r>
      <w:proofErr w:type="spellEnd"/>
      <w:r>
        <w:t xml:space="preserve"> устранению ДМПП (группа А), и такое же количество пациентов, перенесших хирургическое вмешательство посредством срединной </w:t>
      </w:r>
      <w:proofErr w:type="spellStart"/>
      <w:r>
        <w:t>стернотомии</w:t>
      </w:r>
      <w:proofErr w:type="spellEnd"/>
      <w:r>
        <w:t xml:space="preserve"> для устранения ДМПП (группа В), анализировались до хирургического вмешательства и на протяжении года после него для оценки качества жизни. Для оценки качества жизни пациентов использовался опросник SF-36 и больничная шкала тревожности и депрессии (HADS). Обе группы продемонстрировали положительную динамику HADS после лечения. При сопоставлении качества жизни после операции группа A превосходила группу B по некоторым параметрам SF-36, и была отмечена значительная разница в оценках HADS. Была обратная связь между возрастом и качеством жизни. </w:t>
      </w:r>
      <w:r>
        <w:lastRenderedPageBreak/>
        <w:t xml:space="preserve">Последнее существенно улучшилось у лиц старше 18 лет после лечебного вмешательства по тому или иному способу. По сравнению с срединной </w:t>
      </w:r>
      <w:proofErr w:type="spellStart"/>
      <w:r>
        <w:t>стернотомией</w:t>
      </w:r>
      <w:proofErr w:type="spellEnd"/>
      <w:r>
        <w:t xml:space="preserve">, </w:t>
      </w:r>
      <w:proofErr w:type="spellStart"/>
      <w:r>
        <w:t>транскатетерная</w:t>
      </w:r>
      <w:proofErr w:type="spellEnd"/>
      <w:r>
        <w:t xml:space="preserve"> тактика показала большее улучшение качества жизни людей по некоторым показателям [72, с. 8].</w:t>
      </w:r>
    </w:p>
    <w:p w14:paraId="140512FD" w14:textId="5D42B058" w:rsidR="00A74C3A" w:rsidRDefault="00A74C3A" w:rsidP="00A93581">
      <w:pPr>
        <w:spacing w:after="0" w:line="240" w:lineRule="auto"/>
        <w:ind w:firstLine="709"/>
        <w:contextualSpacing/>
        <w:jc w:val="both"/>
      </w:pPr>
      <w:proofErr w:type="spellStart"/>
      <w:r>
        <w:t>Ak</w:t>
      </w:r>
      <w:proofErr w:type="spellEnd"/>
      <w:r>
        <w:t xml:space="preserve"> K. </w:t>
      </w:r>
      <w:proofErr w:type="spellStart"/>
      <w:r>
        <w:t>соавт</w:t>
      </w:r>
      <w:proofErr w:type="spellEnd"/>
      <w:r>
        <w:t>. с 1997 по 2006 гг. в центре торакальной и сердечно-сосудистой хирургии при университете И.В. Гете (г.</w:t>
      </w:r>
      <w:r w:rsidR="002C64FA">
        <w:t xml:space="preserve"> </w:t>
      </w:r>
      <w:r>
        <w:t>Франкфурт</w:t>
      </w:r>
      <w:r w:rsidR="002C64FA">
        <w:t xml:space="preserve"> – </w:t>
      </w:r>
      <w:r>
        <w:t>на</w:t>
      </w:r>
      <w:r w:rsidR="002C64FA">
        <w:t xml:space="preserve"> – </w:t>
      </w:r>
      <w:r>
        <w:t xml:space="preserve">Майне, Германия) была выполнена хирургическая коррекция ДМПП 64 пациентам. Пациенты были разделены на четыре группы в соответствии с использованным подходом; 1 группа (n=16) – частичная нижняя </w:t>
      </w:r>
      <w:proofErr w:type="spellStart"/>
      <w:r>
        <w:t>стернотомия</w:t>
      </w:r>
      <w:proofErr w:type="spellEnd"/>
      <w:r>
        <w:t xml:space="preserve">; 2 группа (n=20) – правая передняя </w:t>
      </w:r>
      <w:proofErr w:type="spellStart"/>
      <w:r>
        <w:t>миниторакотомия</w:t>
      </w:r>
      <w:proofErr w:type="spellEnd"/>
      <w:r>
        <w:t xml:space="preserve"> с </w:t>
      </w:r>
      <w:proofErr w:type="spellStart"/>
      <w:r>
        <w:t>трансторакальным</w:t>
      </w:r>
      <w:proofErr w:type="spellEnd"/>
      <w:r>
        <w:t xml:space="preserve"> пережатием; группа 3 (n=4) – правая передняя </w:t>
      </w:r>
      <w:proofErr w:type="spellStart"/>
      <w:r>
        <w:t>миниторакотомия</w:t>
      </w:r>
      <w:proofErr w:type="spellEnd"/>
      <w:r>
        <w:t xml:space="preserve"> с пережатием </w:t>
      </w:r>
      <w:proofErr w:type="spellStart"/>
      <w:r>
        <w:t>эндоаортального</w:t>
      </w:r>
      <w:proofErr w:type="spellEnd"/>
      <w:r>
        <w:t xml:space="preserve"> баллона; и группа 4 (n=24), полностью эндоскопический доступ с при помощи системы </w:t>
      </w:r>
      <w:proofErr w:type="spellStart"/>
      <w:r>
        <w:t>da</w:t>
      </w:r>
      <w:proofErr w:type="spellEnd"/>
      <w:r>
        <w:t xml:space="preserve"> </w:t>
      </w:r>
      <w:proofErr w:type="spellStart"/>
      <w:r>
        <w:t>Vinci</w:t>
      </w:r>
      <w:proofErr w:type="spellEnd"/>
      <w:r>
        <w:t xml:space="preserve">. Пациентам были поставлены следующие предоперационные диагнозы: большой дефект </w:t>
      </w:r>
      <w:proofErr w:type="spellStart"/>
      <w:r>
        <w:t>межпредсердной</w:t>
      </w:r>
      <w:proofErr w:type="spellEnd"/>
      <w:r>
        <w:t xml:space="preserve"> перегородки вторичного типа у 60 пациентов, первичного типа – у 3 пациентов и по типу венозного синуса – у 1 больного. Полное закрытие ДМПП было подтверждено </w:t>
      </w:r>
      <w:proofErr w:type="spellStart"/>
      <w:r>
        <w:t>интраоперационной</w:t>
      </w:r>
      <w:proofErr w:type="spellEnd"/>
      <w:r>
        <w:t xml:space="preserve"> </w:t>
      </w:r>
      <w:proofErr w:type="spellStart"/>
      <w:r>
        <w:t>чреспищеводной</w:t>
      </w:r>
      <w:proofErr w:type="spellEnd"/>
      <w:r>
        <w:t xml:space="preserve"> эхокардиографией у всех пациентов. За время наблюдения не было отмечено ни </w:t>
      </w:r>
      <w:proofErr w:type="spellStart"/>
      <w:r>
        <w:t>периоперационной</w:t>
      </w:r>
      <w:proofErr w:type="spellEnd"/>
      <w:r>
        <w:t xml:space="preserve"> смертности, ни серьезных осложнений. Группы 3 и 4 имели значительно более продолжительное время пережатия аорты, ИК и операции, чем группы 1 и 2 (</w:t>
      </w:r>
      <w:proofErr w:type="gramStart"/>
      <w:r>
        <w:t>p&lt;</w:t>
      </w:r>
      <w:proofErr w:type="gramEnd"/>
      <w:r>
        <w:t xml:space="preserve">0.0001). Все группы имели одинаковое время </w:t>
      </w:r>
      <w:r w:rsidR="00F05CC3">
        <w:t>искусственной</w:t>
      </w:r>
      <w:r>
        <w:t xml:space="preserve"> вентиляции легких (ИВЛ), послеоперационного дренажа, нахождения в отделении интенсивной терапии и больнице. Только 2 пациента в группе 4 были переведены на </w:t>
      </w:r>
      <w:proofErr w:type="spellStart"/>
      <w:r>
        <w:t>миниторакотомию</w:t>
      </w:r>
      <w:proofErr w:type="spellEnd"/>
      <w:r>
        <w:t xml:space="preserve"> из-за недостаточности </w:t>
      </w:r>
      <w:proofErr w:type="spellStart"/>
      <w:r>
        <w:t>эндоаортального</w:t>
      </w:r>
      <w:proofErr w:type="spellEnd"/>
      <w:r>
        <w:t xml:space="preserve"> баллона. За период наблюдения 30±24,3 мес</w:t>
      </w:r>
      <w:r w:rsidR="00EB7EB2">
        <w:t>яцев</w:t>
      </w:r>
      <w:r>
        <w:t xml:space="preserve"> 1 пациенту 3-й группы была проведена повторная операция по причине значительного остаточного шунтирования. По мнению </w:t>
      </w:r>
      <w:proofErr w:type="spellStart"/>
      <w:r>
        <w:t>Ak</w:t>
      </w:r>
      <w:proofErr w:type="spellEnd"/>
      <w:r>
        <w:t xml:space="preserve"> K. и </w:t>
      </w:r>
      <w:proofErr w:type="spellStart"/>
      <w:r>
        <w:t>соавт</w:t>
      </w:r>
      <w:proofErr w:type="spellEnd"/>
      <w:r>
        <w:t xml:space="preserve">., все типы ДМПП могут быть исправлены с помощью четырех вышеупомянутых подходов так же безопасно, как и при обычной технике. Общие осложнения при медицинских вмешательствах незначительны. Эти подходы можно рассматривать и как стандартную коррекцию, и как дополнение к вариантам </w:t>
      </w:r>
      <w:proofErr w:type="spellStart"/>
      <w:r>
        <w:t>транскатетерного</w:t>
      </w:r>
      <w:proofErr w:type="spellEnd"/>
      <w:r>
        <w:t xml:space="preserve"> лечения при закрытии ДМПП [12, c. 757].</w:t>
      </w:r>
    </w:p>
    <w:p w14:paraId="21B63F11" w14:textId="77777777" w:rsidR="00A74C3A" w:rsidRDefault="00A74C3A" w:rsidP="00A93581">
      <w:pPr>
        <w:spacing w:after="0" w:line="240" w:lineRule="auto"/>
        <w:ind w:firstLine="709"/>
        <w:contextualSpacing/>
        <w:jc w:val="both"/>
      </w:pPr>
      <w:r>
        <w:t xml:space="preserve">В исследовании </w:t>
      </w:r>
      <w:proofErr w:type="spellStart"/>
      <w:r>
        <w:t>Argenziano</w:t>
      </w:r>
      <w:proofErr w:type="spellEnd"/>
      <w:r>
        <w:t xml:space="preserve"> M. и </w:t>
      </w:r>
      <w:proofErr w:type="spellStart"/>
      <w:r>
        <w:t>соавт</w:t>
      </w:r>
      <w:proofErr w:type="spellEnd"/>
      <w:r>
        <w:t xml:space="preserve">, применялись компьютерные методики, появившиеся в качестве средства МИ операций. Для них использовались </w:t>
      </w:r>
      <w:proofErr w:type="spellStart"/>
      <w:r>
        <w:t>торакотомические</w:t>
      </w:r>
      <w:proofErr w:type="spellEnd"/>
      <w:r>
        <w:t xml:space="preserve"> разрезы. Авторы описывали первое применение в США роботизированной технологии для целиком эндоскопической операции на открытом сердце. Семнадцати пациентам было выполнено устранение ДМПП второго типа (n=12) и открытого овального окна (n=5) полностью эндоскопическим методом с использованием роботизированной системы </w:t>
      </w:r>
      <w:proofErr w:type="spellStart"/>
      <w:r>
        <w:t>da</w:t>
      </w:r>
      <w:proofErr w:type="spellEnd"/>
      <w:r>
        <w:t xml:space="preserve"> </w:t>
      </w:r>
      <w:proofErr w:type="spellStart"/>
      <w:r>
        <w:t>Vinci</w:t>
      </w:r>
      <w:proofErr w:type="spellEnd"/>
      <w:r>
        <w:t xml:space="preserve">, ИК было периферическое. </w:t>
      </w:r>
      <w:proofErr w:type="spellStart"/>
      <w:r>
        <w:t>Кардиоплегию</w:t>
      </w:r>
      <w:proofErr w:type="spellEnd"/>
      <w:r>
        <w:t xml:space="preserve"> вводили через дистальный порт артериальной канюли после надувания </w:t>
      </w:r>
      <w:proofErr w:type="spellStart"/>
      <w:r>
        <w:t>эндобаллона</w:t>
      </w:r>
      <w:proofErr w:type="spellEnd"/>
      <w:r>
        <w:t xml:space="preserve">. В ходе операции, через три разреза в правой части грудной клетки, </w:t>
      </w:r>
      <w:r>
        <w:lastRenderedPageBreak/>
        <w:t xml:space="preserve">хирург, сидящий за пультом управления, выполнял </w:t>
      </w:r>
      <w:proofErr w:type="spellStart"/>
      <w:r>
        <w:t>перикардиотомию</w:t>
      </w:r>
      <w:proofErr w:type="spellEnd"/>
      <w:r>
        <w:t xml:space="preserve">, </w:t>
      </w:r>
      <w:proofErr w:type="spellStart"/>
      <w:r>
        <w:t>бикавальную</w:t>
      </w:r>
      <w:proofErr w:type="spellEnd"/>
      <w:r>
        <w:t xml:space="preserve"> окклюзию, </w:t>
      </w:r>
      <w:proofErr w:type="spellStart"/>
      <w:r>
        <w:t>атриотомию</w:t>
      </w:r>
      <w:proofErr w:type="spellEnd"/>
      <w:r>
        <w:t xml:space="preserve">, </w:t>
      </w:r>
      <w:proofErr w:type="spellStart"/>
      <w:r>
        <w:t>септопексию</w:t>
      </w:r>
      <w:proofErr w:type="spellEnd"/>
      <w:r>
        <w:t xml:space="preserve"> предсердий и закрытие предсердий. Четвертый порт диаметром 15 мм использовался ассистентом на стороне пациента для отсасывания и прохождения шва [49, с. II-191]. Средний возраст пациентов составлял 47 лет (от 22 до 68). Время пережатия аорты составляло 32 минуты, а время ИК составляло 122 минуты. У 16 пациентов </w:t>
      </w:r>
      <w:proofErr w:type="spellStart"/>
      <w:r>
        <w:t>чреспищеводная</w:t>
      </w:r>
      <w:proofErr w:type="spellEnd"/>
      <w:r>
        <w:t xml:space="preserve"> эхокардиография (</w:t>
      </w:r>
      <w:proofErr w:type="spellStart"/>
      <w:r>
        <w:t>ЧПЭхоКГ</w:t>
      </w:r>
      <w:proofErr w:type="spellEnd"/>
      <w:r>
        <w:t xml:space="preserve">) через 30 дней подтвердила успешное восстановление. У одного пациента был выявлен </w:t>
      </w:r>
      <w:proofErr w:type="spellStart"/>
      <w:r>
        <w:t>резидуальный</w:t>
      </w:r>
      <w:proofErr w:type="spellEnd"/>
      <w:r>
        <w:t xml:space="preserve"> шунт, который был восстановлен на 5-й день после операции. Средняя продолжительность пребывания в отделении интенсивной терапии составила 20 часов, а средняя продолжительность пребывания в больнице – 4 дня. Согласно </w:t>
      </w:r>
      <w:proofErr w:type="spellStart"/>
      <w:r>
        <w:t>Argenziano</w:t>
      </w:r>
      <w:proofErr w:type="spellEnd"/>
      <w:r>
        <w:t xml:space="preserve"> M. и </w:t>
      </w:r>
      <w:proofErr w:type="spellStart"/>
      <w:r>
        <w:t>соавт</w:t>
      </w:r>
      <w:proofErr w:type="spellEnd"/>
      <w:proofErr w:type="gramStart"/>
      <w:r>
        <w:t>.</w:t>
      </w:r>
      <w:proofErr w:type="gramEnd"/>
      <w:r>
        <w:t xml:space="preserve"> роботизированная технология может использоваться для безопасного и эффективного выполнения операций на открытом сердце с помощью полностью эндоскопических подходов. Этот метод представляет собой оптимальный вариант для пациентов, которым требуется надежное восстановление ДМПП, и которым необходимо избежать </w:t>
      </w:r>
      <w:proofErr w:type="spellStart"/>
      <w:r>
        <w:t>стернотомию</w:t>
      </w:r>
      <w:proofErr w:type="spellEnd"/>
      <w:r>
        <w:t xml:space="preserve"> или торакотомию [49, с. II-191]. </w:t>
      </w:r>
    </w:p>
    <w:p w14:paraId="679E29C5" w14:textId="1E927A0A" w:rsidR="00A74C3A" w:rsidRDefault="00A74C3A" w:rsidP="002A6DA1">
      <w:pPr>
        <w:spacing w:after="0" w:line="240" w:lineRule="auto"/>
        <w:ind w:firstLine="709"/>
        <w:contextualSpacing/>
        <w:mirrorIndents/>
        <w:jc w:val="both"/>
      </w:pPr>
      <w:r>
        <w:t>Хирургическая система Да Винчи (</w:t>
      </w:r>
      <w:proofErr w:type="spellStart"/>
      <w:r>
        <w:t>Intuitive</w:t>
      </w:r>
      <w:proofErr w:type="spellEnd"/>
      <w:r>
        <w:t xml:space="preserve"> </w:t>
      </w:r>
      <w:proofErr w:type="spellStart"/>
      <w:r>
        <w:t>Surgical</w:t>
      </w:r>
      <w:proofErr w:type="spellEnd"/>
      <w:r>
        <w:t xml:space="preserve">, </w:t>
      </w:r>
      <w:proofErr w:type="spellStart"/>
      <w:r>
        <w:t>Inc</w:t>
      </w:r>
      <w:proofErr w:type="spellEnd"/>
      <w:r>
        <w:t xml:space="preserve">., Саннивейл, Калифорния) состоит из двух основных компонентов: из средства наблюдения и управления хирурга и блока хирургической руки, который устанавливает и перемещает съемные хирургические инструменты </w:t>
      </w:r>
      <w:proofErr w:type="spellStart"/>
      <w:r>
        <w:t>EndoWrist</w:t>
      </w:r>
      <w:proofErr w:type="spellEnd"/>
      <w:r>
        <w:t xml:space="preserve"> (рисунок 1). Эти инструменты размером с карандаш, которые имеют небольшие механические запястья с 7 степенями движения, предназначены для обеспечения подвижности предплечья и запястья хирурга в месте операции через входные отверстия размером менее 1 см. Один порт обеспечивает доступ к эндоскопу, а два других порта обеспечивают доступ к хирургическим инструментам. Запястья хирургических инструментов имитируют движения оперирующего хирурга, который сидит за пультом управления вдали от операционного стола. Хирург смотрит через окуляр, который обеспечивает четкое, полноцветное, увеличенное, трехмерное изображение операционного поля, полученное с помощью эндоскопа, и управляет манипуляторами инструментов в реальном времени, манипулируя модифицированными джойстиками [49, с. II-191-192].</w:t>
      </w:r>
    </w:p>
    <w:p w14:paraId="35A8B74D" w14:textId="77777777" w:rsidR="00EB7EB2" w:rsidRDefault="00EB7EB2" w:rsidP="00EB7EB2">
      <w:pPr>
        <w:spacing w:after="0" w:line="240" w:lineRule="auto"/>
        <w:ind w:firstLine="709"/>
        <w:contextualSpacing/>
        <w:jc w:val="both"/>
      </w:pPr>
      <w:r>
        <w:t xml:space="preserve">В работе </w:t>
      </w:r>
      <w:proofErr w:type="spellStart"/>
      <w:r>
        <w:t>Jeevan</w:t>
      </w:r>
      <w:proofErr w:type="spellEnd"/>
      <w:r>
        <w:t xml:space="preserve"> </w:t>
      </w:r>
      <w:proofErr w:type="spellStart"/>
      <w:r>
        <w:t>Nagendran</w:t>
      </w:r>
      <w:proofErr w:type="spellEnd"/>
      <w:r>
        <w:t xml:space="preserve"> и </w:t>
      </w:r>
      <w:proofErr w:type="spellStart"/>
      <w:r>
        <w:t>соавт</w:t>
      </w:r>
      <w:proofErr w:type="spellEnd"/>
      <w:r>
        <w:t xml:space="preserve">. изучались возможности МИ инвазивных эндоскопических операций по коррекции ДМПП через правостороннюю </w:t>
      </w:r>
      <w:proofErr w:type="spellStart"/>
      <w:r>
        <w:t>миниторакотомию</w:t>
      </w:r>
      <w:proofErr w:type="spellEnd"/>
      <w:r>
        <w:t xml:space="preserve">. По мнению авторов, лечение ДМПП, традиционно выполняемое с помощью срединной </w:t>
      </w:r>
      <w:proofErr w:type="spellStart"/>
      <w:r>
        <w:t>стернотомии</w:t>
      </w:r>
      <w:proofErr w:type="spellEnd"/>
      <w:r>
        <w:t xml:space="preserve">, обладает низким операционным риском и отличными ранними и поздними результатами. Однако в последнее время возрос запрос на МИ операции. И многие пациенты получают лечение с помощью </w:t>
      </w:r>
      <w:proofErr w:type="spellStart"/>
      <w:r>
        <w:t>чрескожного</w:t>
      </w:r>
      <w:proofErr w:type="spellEnd"/>
      <w:r>
        <w:t xml:space="preserve"> закрытия ДМПП с помощью катетера. Однако проблемы с имплантацией протеза, длительной </w:t>
      </w:r>
      <w:proofErr w:type="spellStart"/>
      <w:r>
        <w:t>антиагрегантной</w:t>
      </w:r>
      <w:proofErr w:type="spellEnd"/>
      <w:r>
        <w:t xml:space="preserve"> терапией и поздними осложнениями, связанными с устройством, остаются [74].</w:t>
      </w:r>
    </w:p>
    <w:p w14:paraId="746083AF" w14:textId="77777777" w:rsidR="00EB7EB2" w:rsidRDefault="00EB7EB2" w:rsidP="002A6DA1">
      <w:pPr>
        <w:spacing w:after="0" w:line="240" w:lineRule="auto"/>
        <w:ind w:firstLine="709"/>
        <w:contextualSpacing/>
        <w:mirrorIndents/>
        <w:jc w:val="both"/>
      </w:pPr>
    </w:p>
    <w:p w14:paraId="39B5460E" w14:textId="115B6990" w:rsidR="00A74C3A" w:rsidRDefault="008C07F8" w:rsidP="008C07F8">
      <w:pPr>
        <w:spacing w:after="0" w:line="240" w:lineRule="auto"/>
        <w:ind w:firstLine="709"/>
        <w:contextualSpacing/>
        <w:mirrorIndents/>
        <w:jc w:val="center"/>
      </w:pPr>
      <w:r w:rsidRPr="00A02FA0">
        <w:rPr>
          <w:noProof/>
          <w:lang w:eastAsia="ru-RU"/>
        </w:rPr>
        <w:drawing>
          <wp:inline distT="0" distB="0" distL="0" distR="0" wp14:anchorId="7AED7015" wp14:editId="2E5457F9">
            <wp:extent cx="2667000" cy="2912038"/>
            <wp:effectExtent l="0" t="0" r="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774768" cy="3029708"/>
                    </a:xfrm>
                    <a:prstGeom prst="rect">
                      <a:avLst/>
                    </a:prstGeom>
                    <a:noFill/>
                    <a:ln w="9525">
                      <a:noFill/>
                      <a:miter lim="800000"/>
                      <a:headEnd/>
                      <a:tailEnd/>
                    </a:ln>
                  </pic:spPr>
                </pic:pic>
              </a:graphicData>
            </a:graphic>
          </wp:inline>
        </w:drawing>
      </w:r>
    </w:p>
    <w:p w14:paraId="7A4D589B" w14:textId="77777777" w:rsidR="00A74C3A" w:rsidRDefault="00A74C3A" w:rsidP="002A6DA1">
      <w:pPr>
        <w:spacing w:after="0" w:line="240" w:lineRule="auto"/>
        <w:ind w:firstLine="709"/>
        <w:contextualSpacing/>
        <w:mirrorIndents/>
        <w:jc w:val="both"/>
      </w:pPr>
      <w:r>
        <w:t xml:space="preserve"> </w:t>
      </w:r>
    </w:p>
    <w:p w14:paraId="044D2421" w14:textId="77777777" w:rsidR="00A74C3A" w:rsidRDefault="00A74C3A" w:rsidP="00EB7EB2">
      <w:pPr>
        <w:spacing w:after="0" w:line="240" w:lineRule="auto"/>
        <w:ind w:firstLine="709"/>
        <w:contextualSpacing/>
        <w:mirrorIndents/>
        <w:jc w:val="center"/>
      </w:pPr>
      <w:r>
        <w:t xml:space="preserve">Рисунок 1 – Система </w:t>
      </w:r>
      <w:proofErr w:type="spellStart"/>
      <w:r>
        <w:t>da</w:t>
      </w:r>
      <w:proofErr w:type="spellEnd"/>
      <w:r>
        <w:t xml:space="preserve"> </w:t>
      </w:r>
      <w:proofErr w:type="spellStart"/>
      <w:r>
        <w:t>Vinci</w:t>
      </w:r>
      <w:proofErr w:type="spellEnd"/>
      <w:r>
        <w:t xml:space="preserve"> (</w:t>
      </w:r>
      <w:proofErr w:type="spellStart"/>
      <w:r>
        <w:t>Argenziano</w:t>
      </w:r>
      <w:proofErr w:type="spellEnd"/>
      <w:r>
        <w:t xml:space="preserve"> M. и </w:t>
      </w:r>
      <w:proofErr w:type="spellStart"/>
      <w:r>
        <w:t>соавт</w:t>
      </w:r>
      <w:proofErr w:type="spellEnd"/>
      <w:r>
        <w:t>., 2003 [49, с. II-192])</w:t>
      </w:r>
    </w:p>
    <w:p w14:paraId="1E6FB62B" w14:textId="77777777" w:rsidR="00A74C3A" w:rsidRDefault="00A74C3A" w:rsidP="002A6DA1">
      <w:pPr>
        <w:spacing w:after="0" w:line="240" w:lineRule="auto"/>
        <w:ind w:firstLine="709"/>
        <w:contextualSpacing/>
        <w:mirrorIndents/>
        <w:jc w:val="both"/>
      </w:pPr>
    </w:p>
    <w:p w14:paraId="7628D31E" w14:textId="77777777" w:rsidR="00A74C3A" w:rsidRDefault="00A74C3A" w:rsidP="008C07F8">
      <w:pPr>
        <w:spacing w:after="0" w:line="240" w:lineRule="auto"/>
        <w:ind w:firstLine="709"/>
        <w:contextualSpacing/>
        <w:jc w:val="both"/>
      </w:pPr>
      <w:r>
        <w:t xml:space="preserve">По мнению авторов исследования, МИ лечение ДМПП с помощью правосторонней </w:t>
      </w:r>
      <w:proofErr w:type="spellStart"/>
      <w:r>
        <w:t>миниторакотомии</w:t>
      </w:r>
      <w:proofErr w:type="spellEnd"/>
      <w:r>
        <w:t xml:space="preserve"> шириной 3 см обеспечивает гораздо менее инвазивное хирургическое вмешательство. С 2004 по 2014 гг. в общей сложности 60 пациентов (46±17 лет) дали согласие на первичную коррекцию ДМПП с использованием МИ техники. У 9 из этих пациентов была проведена операция по восстановлению ДМПП венозного синуса. Средняя продолжительность ИК 100,6±35,7 мин, пережатия аорты 48,7±20,3. За все время наблюдений внутрибольничной летальности отмечено не было. У всех пациентов было успешное закрытие ДМПП без остаточных шунтов. У трех пациентов в послеоперационном периоде была выраженная аритмия, один пациент перенёс дыхательную недостаточность. Ещё одному пациенту потребовалась конверсия в </w:t>
      </w:r>
      <w:proofErr w:type="spellStart"/>
      <w:r>
        <w:t>стернотомию</w:t>
      </w:r>
      <w:proofErr w:type="spellEnd"/>
      <w:r>
        <w:t xml:space="preserve"> после успешного эндоскопического закрытия ДМПП вследствие кровотечения. Средняя продолжительность пребывания в отделении интенсивной терапии составила 1,2±1,2 дня, а общая продолжительность пребывания в стационаре 5,0±2,0 дня [74, с. 2]. </w:t>
      </w:r>
    </w:p>
    <w:p w14:paraId="17380A01" w14:textId="77777777" w:rsidR="00A74C3A" w:rsidRDefault="00A74C3A" w:rsidP="008C07F8">
      <w:pPr>
        <w:spacing w:after="0" w:line="240" w:lineRule="auto"/>
        <w:ind w:firstLine="709"/>
        <w:contextualSpacing/>
        <w:jc w:val="both"/>
      </w:pPr>
      <w:r>
        <w:t xml:space="preserve">По мнению </w:t>
      </w:r>
      <w:proofErr w:type="spellStart"/>
      <w:r>
        <w:t>Jeevan</w:t>
      </w:r>
      <w:proofErr w:type="spellEnd"/>
      <w:r>
        <w:t xml:space="preserve"> </w:t>
      </w:r>
      <w:proofErr w:type="spellStart"/>
      <w:r>
        <w:t>Nagendran</w:t>
      </w:r>
      <w:proofErr w:type="spellEnd"/>
      <w:r>
        <w:t xml:space="preserve"> и </w:t>
      </w:r>
      <w:proofErr w:type="spellStart"/>
      <w:r>
        <w:t>соавт</w:t>
      </w:r>
      <w:proofErr w:type="spellEnd"/>
      <w:r>
        <w:t xml:space="preserve">., несмотря на положительные аспекты </w:t>
      </w:r>
      <w:proofErr w:type="spellStart"/>
      <w:r>
        <w:t>транскатетерных</w:t>
      </w:r>
      <w:proofErr w:type="spellEnd"/>
      <w:r>
        <w:t xml:space="preserve"> технологий, существуют и ограничения к ним. В частности: пациенты с большими размерами ДМПП, недостаточными краями дефекта для фиксации закрывающего устройства, с </w:t>
      </w:r>
      <w:proofErr w:type="spellStart"/>
      <w:r>
        <w:t>аневризматической</w:t>
      </w:r>
      <w:proofErr w:type="spellEnd"/>
      <w:r>
        <w:t xml:space="preserve"> МПП, ДМПП вторичного типа. Кроме того, другие задокументированные потенциальные осложнения восстановления ДМПП посредством </w:t>
      </w:r>
      <w:proofErr w:type="spellStart"/>
      <w:r>
        <w:t>транскатетерного</w:t>
      </w:r>
      <w:proofErr w:type="spellEnd"/>
      <w:r>
        <w:t xml:space="preserve"> метода включают эрозию устройства, неправильное </w:t>
      </w:r>
      <w:r>
        <w:lastRenderedPageBreak/>
        <w:t>положение, позднюю эмболизацию, остаточное шунтирование и риск тромбоэмболии после процедуры [74, с. 5].</w:t>
      </w:r>
    </w:p>
    <w:p w14:paraId="5BE4959D" w14:textId="05B4B4FE" w:rsidR="00A74C3A" w:rsidRDefault="00A74C3A" w:rsidP="004D273D">
      <w:pPr>
        <w:spacing w:after="0" w:line="240" w:lineRule="auto"/>
        <w:ind w:firstLine="709"/>
        <w:contextualSpacing/>
        <w:jc w:val="both"/>
      </w:pPr>
      <w:r>
        <w:t xml:space="preserve">В работе </w:t>
      </w:r>
      <w:proofErr w:type="spellStart"/>
      <w:r>
        <w:t>Abdullah</w:t>
      </w:r>
      <w:proofErr w:type="spellEnd"/>
      <w:r>
        <w:t xml:space="preserve"> H. и </w:t>
      </w:r>
      <w:proofErr w:type="spellStart"/>
      <w:r>
        <w:t>соавт</w:t>
      </w:r>
      <w:proofErr w:type="spellEnd"/>
      <w:r>
        <w:t xml:space="preserve">., описываются возможности и безопасность </w:t>
      </w:r>
      <w:proofErr w:type="spellStart"/>
      <w:r>
        <w:t>транскатетерного</w:t>
      </w:r>
      <w:proofErr w:type="spellEnd"/>
      <w:r>
        <w:t xml:space="preserve"> доступа закрытия ДМПП венозного синуса с аномальным оттоком легочных вен. 4-м пациентам с данным диагнозом было выполнено </w:t>
      </w:r>
      <w:proofErr w:type="spellStart"/>
      <w:r>
        <w:t>транскатетерное</w:t>
      </w:r>
      <w:proofErr w:type="spellEnd"/>
      <w:r>
        <w:t xml:space="preserve"> закрытие дефектов в Центре кардиохирургии </w:t>
      </w:r>
      <w:proofErr w:type="spellStart"/>
      <w:r>
        <w:t>Ibn-Albitar</w:t>
      </w:r>
      <w:proofErr w:type="spellEnd"/>
      <w:r>
        <w:t xml:space="preserve"> (г.</w:t>
      </w:r>
      <w:r w:rsidR="0057472A">
        <w:t xml:space="preserve"> </w:t>
      </w:r>
      <w:r>
        <w:t xml:space="preserve">Багдад, Ирак). Двум пациентам с ДМПП венозного синуса по типу верхней полой вены (SVC – тип) было выполнено закрытие с использованием </w:t>
      </w:r>
      <w:proofErr w:type="spellStart"/>
      <w:r>
        <w:t>стентов</w:t>
      </w:r>
      <w:proofErr w:type="spellEnd"/>
      <w:r>
        <w:t xml:space="preserve"> </w:t>
      </w:r>
      <w:proofErr w:type="spellStart"/>
      <w:r>
        <w:t>Cheatham-Platinum</w:t>
      </w:r>
      <w:proofErr w:type="spellEnd"/>
      <w:r>
        <w:t xml:space="preserve"> (CP) без необходимости в установке </w:t>
      </w:r>
      <w:proofErr w:type="spellStart"/>
      <w:r>
        <w:t>окклюдера</w:t>
      </w:r>
      <w:proofErr w:type="spellEnd"/>
      <w:r>
        <w:t xml:space="preserve"> перегородки. Пациенты с ДМПП венозного синуса: для одного были применены CP-</w:t>
      </w:r>
      <w:proofErr w:type="spellStart"/>
      <w:r>
        <w:t>стенты</w:t>
      </w:r>
      <w:proofErr w:type="spellEnd"/>
      <w:r>
        <w:t xml:space="preserve">, у другого закрытие дефекта осуществлялось комбинированно – с использованием </w:t>
      </w:r>
      <w:proofErr w:type="spellStart"/>
      <w:r>
        <w:t>стентов</w:t>
      </w:r>
      <w:proofErr w:type="spellEnd"/>
      <w:r>
        <w:t xml:space="preserve"> и традиционного способа. Выполнялась </w:t>
      </w:r>
      <w:proofErr w:type="spellStart"/>
      <w:r>
        <w:t>ангиограмма</w:t>
      </w:r>
      <w:proofErr w:type="spellEnd"/>
      <w:r>
        <w:t xml:space="preserve"> во время надувания баллона, чтобы убедиться, что правая верхняя легочная вена дренирует обратно в левое предсердие. СР – </w:t>
      </w:r>
      <w:proofErr w:type="spellStart"/>
      <w:r>
        <w:t>стент</w:t>
      </w:r>
      <w:proofErr w:type="spellEnd"/>
      <w:r>
        <w:t xml:space="preserve"> был установлен и вручную обжат на баллонных катетерах и развернут в желаемом месте под контролем </w:t>
      </w:r>
      <w:proofErr w:type="spellStart"/>
      <w:r>
        <w:t>чреспищеводной</w:t>
      </w:r>
      <w:proofErr w:type="spellEnd"/>
      <w:r>
        <w:t xml:space="preserve"> эхокардиографии. Пациентам с ДМПП венозного синуса было проведено успешное закрытие дефектов с использованием двух перекрывающихся CP-</w:t>
      </w:r>
      <w:proofErr w:type="spellStart"/>
      <w:r>
        <w:t>стентов</w:t>
      </w:r>
      <w:proofErr w:type="spellEnd"/>
      <w:r>
        <w:t xml:space="preserve">, имплантированных в верхнюю полую вену. У одного пациента с ДМПП венозного синуса был остаточный шунт от легкой до умеренной степени, который полностью исчез после имплантации второго </w:t>
      </w:r>
      <w:proofErr w:type="spellStart"/>
      <w:r>
        <w:t>стента</w:t>
      </w:r>
      <w:proofErr w:type="spellEnd"/>
      <w:r>
        <w:t xml:space="preserve">. Значительный остаточный шунт у второго пациента с ДМПП венозного синуса был успешно закрыт с помощью устройства. По мнению авторов, </w:t>
      </w:r>
      <w:proofErr w:type="spellStart"/>
      <w:r>
        <w:t>транскатетерное</w:t>
      </w:r>
      <w:proofErr w:type="spellEnd"/>
      <w:r>
        <w:t xml:space="preserve"> закрытие ДМПП венозного синуса SVC-типа посредством установки </w:t>
      </w:r>
      <w:proofErr w:type="spellStart"/>
      <w:r>
        <w:t>стента</w:t>
      </w:r>
      <w:proofErr w:type="spellEnd"/>
      <w:r>
        <w:t xml:space="preserve"> с последующей имплантацией устройства и без нее может эффективно применяться [75].</w:t>
      </w:r>
    </w:p>
    <w:p w14:paraId="6B4C8C49" w14:textId="77777777" w:rsidR="00A74C3A" w:rsidRDefault="00A74C3A" w:rsidP="00B5713C">
      <w:pPr>
        <w:spacing w:after="0" w:line="240" w:lineRule="auto"/>
        <w:ind w:firstLine="709"/>
        <w:contextualSpacing/>
        <w:jc w:val="both"/>
      </w:pPr>
      <w:r>
        <w:t xml:space="preserve">В статье </w:t>
      </w:r>
      <w:proofErr w:type="spellStart"/>
      <w:r>
        <w:t>Fraisse</w:t>
      </w:r>
      <w:proofErr w:type="spellEnd"/>
      <w:r>
        <w:t xml:space="preserve"> A. и </w:t>
      </w:r>
      <w:proofErr w:type="spellStart"/>
      <w:r>
        <w:t>соавт</w:t>
      </w:r>
      <w:proofErr w:type="spellEnd"/>
      <w:r>
        <w:t xml:space="preserve">. анализировались показания и противопоказания закрытия ДМПП </w:t>
      </w:r>
      <w:proofErr w:type="spellStart"/>
      <w:r>
        <w:t>транскатетерным</w:t>
      </w:r>
      <w:proofErr w:type="spellEnd"/>
      <w:r>
        <w:t xml:space="preserve"> способом. По мнению авторов работы, </w:t>
      </w:r>
      <w:proofErr w:type="spellStart"/>
      <w:r>
        <w:t>транскатетерное</w:t>
      </w:r>
      <w:proofErr w:type="spellEnd"/>
      <w:r>
        <w:t xml:space="preserve"> закрытие стало общепринятой альтернативой хирургическому лечению ДМПП. Однако при больших дефектах (&gt;38 мм) и дефектах с неполноценными краями </w:t>
      </w:r>
      <w:proofErr w:type="spellStart"/>
      <w:r>
        <w:t>транскатетерное</w:t>
      </w:r>
      <w:proofErr w:type="spellEnd"/>
      <w:r>
        <w:t xml:space="preserve"> закрытие обычно не предлагается, а пациенты направляются на традиционное хирургическое лечение. Применение </w:t>
      </w:r>
      <w:proofErr w:type="spellStart"/>
      <w:r>
        <w:t>транскатетерного</w:t>
      </w:r>
      <w:proofErr w:type="spellEnd"/>
      <w:r>
        <w:t xml:space="preserve"> закрытия дефекта остаётся спорным для сложных форм ДМПП с сопутствующими заболеваниями, анатомо-физиологическими особенностями сердца маленьких детей. В этой статье также исследуются ограничения к применению </w:t>
      </w:r>
      <w:proofErr w:type="spellStart"/>
      <w:r>
        <w:t>транскатетерного</w:t>
      </w:r>
      <w:proofErr w:type="spellEnd"/>
      <w:r>
        <w:t xml:space="preserve"> закрытия в спорных случаях [76]. В частности, рассматриваются гемодинамические противопоказания [77], размеры дефекта и достаточность его краёв [78], сложность анатомии [79], ассоциированные сердечные аномалии [80], аритмии [81], низкий вес [82,83] и не типичные типы ДМПП [84].  </w:t>
      </w:r>
    </w:p>
    <w:p w14:paraId="72AECE11" w14:textId="19DAD361" w:rsidR="00A74C3A" w:rsidRDefault="00A74C3A" w:rsidP="00B5713C">
      <w:pPr>
        <w:spacing w:after="0" w:line="240" w:lineRule="auto"/>
        <w:ind w:firstLine="709"/>
        <w:contextualSpacing/>
        <w:jc w:val="both"/>
      </w:pPr>
      <w:r>
        <w:t xml:space="preserve">В ретроспективном исследовании </w:t>
      </w:r>
      <w:proofErr w:type="spellStart"/>
      <w:r>
        <w:t>Kodaira</w:t>
      </w:r>
      <w:proofErr w:type="spellEnd"/>
      <w:r>
        <w:t xml:space="preserve"> M. </w:t>
      </w:r>
      <w:proofErr w:type="spellStart"/>
      <w:r>
        <w:t>соавт</w:t>
      </w:r>
      <w:proofErr w:type="spellEnd"/>
      <w:r>
        <w:t xml:space="preserve">. сравнивались клинические результаты </w:t>
      </w:r>
      <w:proofErr w:type="spellStart"/>
      <w:r>
        <w:t>чрескожного</w:t>
      </w:r>
      <w:proofErr w:type="spellEnd"/>
      <w:r>
        <w:t xml:space="preserve"> закрытия вторичного ДМПП с </w:t>
      </w:r>
      <w:r>
        <w:lastRenderedPageBreak/>
        <w:t xml:space="preserve">результатами современной МИ хирургии. Исследование было </w:t>
      </w:r>
      <w:r w:rsidR="004D273D">
        <w:t>одно центровым</w:t>
      </w:r>
      <w:r>
        <w:t xml:space="preserve"> ретроспективным, охватившим 354 пациента с ДМПП. 1-ая группа получала лечение с помощью </w:t>
      </w:r>
      <w:proofErr w:type="spellStart"/>
      <w:r>
        <w:t>окклюдера</w:t>
      </w:r>
      <w:proofErr w:type="spellEnd"/>
      <w:r>
        <w:t xml:space="preserve"> перегородки </w:t>
      </w:r>
      <w:proofErr w:type="spellStart"/>
      <w:r>
        <w:t>Amplatzer</w:t>
      </w:r>
      <w:proofErr w:type="spellEnd"/>
      <w:r>
        <w:t xml:space="preserve"> (n=134), 2-ая группа – при помощи МИ техники (n=220) в период с 2000 по 2013 гг. Частота успеха составила 98% для </w:t>
      </w:r>
      <w:proofErr w:type="spellStart"/>
      <w:r>
        <w:t>чрескожного</w:t>
      </w:r>
      <w:proofErr w:type="spellEnd"/>
      <w:r>
        <w:t xml:space="preserve"> закрытия и 100% для </w:t>
      </w:r>
      <w:r w:rsidR="004D273D">
        <w:t>МИ</w:t>
      </w:r>
      <w:r>
        <w:t xml:space="preserve"> метода. Летальных случаев не наблюдалось ни в одной из групп. Серьёзные осложнения возникли у 2 пациентов (1,5%), перенесших </w:t>
      </w:r>
      <w:proofErr w:type="spellStart"/>
      <w:r>
        <w:t>чрескожную</w:t>
      </w:r>
      <w:proofErr w:type="spellEnd"/>
      <w:r>
        <w:t xml:space="preserve"> коррекцию, и у 8 пациентов (3,6%), получавших лечение с помощью МИ методик (p=0,16). Незначительные осложнения возникли у 15 пациентов (11,2%) 1-ой группы и у 46 пациентов 2-ой группы (20,9%) (p=0,02). При многомерном анализе МИ методики (ОШ=2,91, 95% ДИ: 1,46-5,81; p=0,002) и возраст более 70 лет (ОШ: 3,50, 95% CI: 1,40-8,75; p=0,008) были независимыми предикторами осложнений. По мнению </w:t>
      </w:r>
      <w:proofErr w:type="spellStart"/>
      <w:r>
        <w:t>Kodaira</w:t>
      </w:r>
      <w:proofErr w:type="spellEnd"/>
      <w:r>
        <w:t xml:space="preserve"> M. </w:t>
      </w:r>
      <w:proofErr w:type="spellStart"/>
      <w:r>
        <w:t>соавт</w:t>
      </w:r>
      <w:proofErr w:type="spellEnd"/>
      <w:r>
        <w:t xml:space="preserve">., для пациентов с ДМПП с </w:t>
      </w:r>
      <w:r w:rsidR="00B5713C">
        <w:t>ненарушенной анатомией</w:t>
      </w:r>
      <w:r>
        <w:t xml:space="preserve"> </w:t>
      </w:r>
      <w:proofErr w:type="spellStart"/>
      <w:r>
        <w:t>чрескожная</w:t>
      </w:r>
      <w:proofErr w:type="spellEnd"/>
      <w:r>
        <w:t xml:space="preserve"> коррекция может рассматриваться как тактика лечения первой очереди [85]. </w:t>
      </w:r>
    </w:p>
    <w:p w14:paraId="372464A0" w14:textId="77777777" w:rsidR="00A74C3A" w:rsidRDefault="00A74C3A" w:rsidP="00B5713C">
      <w:pPr>
        <w:spacing w:after="0" w:line="240" w:lineRule="auto"/>
        <w:ind w:firstLine="709"/>
        <w:contextualSpacing/>
        <w:jc w:val="both"/>
      </w:pPr>
      <w:r>
        <w:t xml:space="preserve">В исследовании </w:t>
      </w:r>
      <w:proofErr w:type="spellStart"/>
      <w:r>
        <w:t>Kadirogullari</w:t>
      </w:r>
      <w:proofErr w:type="spellEnd"/>
      <w:r>
        <w:t xml:space="preserve"> E. и </w:t>
      </w:r>
      <w:proofErr w:type="spellStart"/>
      <w:r>
        <w:t>соавт</w:t>
      </w:r>
      <w:proofErr w:type="spellEnd"/>
      <w:r>
        <w:t xml:space="preserve">. сравнивались </w:t>
      </w:r>
      <w:proofErr w:type="spellStart"/>
      <w:r>
        <w:t>транскатетерный</w:t>
      </w:r>
      <w:proofErr w:type="spellEnd"/>
      <w:r>
        <w:t xml:space="preserve"> метод закрытия ДМПП с полностью эндоскопическим роботизированным. Согласно авторам, роботизированная хирургия стала наименее инвазивным методом закрытия ДМПП. Таким образом, назрела необходимость оценить результаты пациентов, перенесших закрытие ДМПП с помощью методов </w:t>
      </w:r>
      <w:proofErr w:type="spellStart"/>
      <w:r>
        <w:t>транскатетерной</w:t>
      </w:r>
      <w:proofErr w:type="spellEnd"/>
      <w:r>
        <w:t xml:space="preserve"> или роботизированной хирургии. Исследование охватило 462 пациента. В 1-ой группе были пациенты, которым применялось эндоскопическое роботизированное закрытие ДМПП (n=217), во 2-ой – пациенты с </w:t>
      </w:r>
      <w:proofErr w:type="spellStart"/>
      <w:r>
        <w:t>транскатетерной</w:t>
      </w:r>
      <w:proofErr w:type="spellEnd"/>
      <w:r>
        <w:t xml:space="preserve"> техникой закрытия (n=245). Средний возраст был ниже в группе роботизированной хирургии, чем во 2-ой группе (31,4±11,8 против 39,4±13,2 года; p=0,001). Время ИВЛ, пребывание в отделении интенсивной терапии и пребывание в стационаре были значимо ниже во 2-ой группе. Послеоперационное впервые возникшее неврологическое осложнение наблюдалось у одного (0,5%) пациента в 1-ой группе и у четырех (1,6%) пациентов во 2-ой группе. Впервые возникшая фибрилляция предсердий была значимо выше в группе с </w:t>
      </w:r>
      <w:proofErr w:type="spellStart"/>
      <w:r>
        <w:t>транскатетерным</w:t>
      </w:r>
      <w:proofErr w:type="spellEnd"/>
      <w:r>
        <w:t xml:space="preserve"> закрытием (2 и 7 пациентов; p = 0,133). Расширение хирургического разреза в более крупный произошло у 2-х пациентов (1%) 1-ой группы; 2-м пациентам была выполнена экстренная срединная </w:t>
      </w:r>
      <w:proofErr w:type="spellStart"/>
      <w:r>
        <w:t>стернотомия</w:t>
      </w:r>
      <w:proofErr w:type="spellEnd"/>
      <w:r>
        <w:t xml:space="preserve"> из-за эмболизации легочной артерии. Смертности в обеих группах не было. Во время последующего наблюдения один пациент (0,5%), перенесший роботизированную операцию, был повторно прооперирован, а двум пациентам (0,8%), перенесшим </w:t>
      </w:r>
      <w:proofErr w:type="spellStart"/>
      <w:r>
        <w:t>транскатетерную</w:t>
      </w:r>
      <w:proofErr w:type="spellEnd"/>
      <w:r>
        <w:t xml:space="preserve"> процедуру, потребовалось хирургическое вмешательство из-за миграции устройства и остаточного дефекта (p=0,635). По мнению </w:t>
      </w:r>
      <w:proofErr w:type="spellStart"/>
      <w:r>
        <w:t>Kadirogullari</w:t>
      </w:r>
      <w:proofErr w:type="spellEnd"/>
      <w:r>
        <w:t xml:space="preserve"> E. и </w:t>
      </w:r>
      <w:proofErr w:type="spellStart"/>
      <w:r>
        <w:t>соавт</w:t>
      </w:r>
      <w:proofErr w:type="spellEnd"/>
      <w:r>
        <w:t xml:space="preserve">., как </w:t>
      </w:r>
      <w:proofErr w:type="spellStart"/>
      <w:r>
        <w:t>транскатетерный</w:t>
      </w:r>
      <w:proofErr w:type="spellEnd"/>
      <w:r>
        <w:t xml:space="preserve">, так и роботизированный методы показали отличные результаты, но при </w:t>
      </w:r>
      <w:proofErr w:type="spellStart"/>
      <w:r>
        <w:t>транскатетерном</w:t>
      </w:r>
      <w:proofErr w:type="spellEnd"/>
      <w:r>
        <w:t xml:space="preserve"> закрытии были более короткие сроки пребывания в больнице и в отделении интенсивной терапии. Роботизированная </w:t>
      </w:r>
      <w:r>
        <w:lastRenderedPageBreak/>
        <w:t xml:space="preserve">хирургия обеспечивает аналогичный риск осложнений, который может быть сопоставим с </w:t>
      </w:r>
      <w:proofErr w:type="spellStart"/>
      <w:r>
        <w:t>транскатетерным</w:t>
      </w:r>
      <w:proofErr w:type="spellEnd"/>
      <w:r>
        <w:t xml:space="preserve"> методом [86].</w:t>
      </w:r>
    </w:p>
    <w:p w14:paraId="0A35311C" w14:textId="77777777" w:rsidR="00A74C3A" w:rsidRDefault="00A74C3A" w:rsidP="00BA12B6">
      <w:pPr>
        <w:spacing w:after="0" w:line="240" w:lineRule="auto"/>
        <w:ind w:firstLine="709"/>
        <w:contextualSpacing/>
        <w:jc w:val="both"/>
      </w:pPr>
      <w:r>
        <w:t xml:space="preserve">В исследовании </w:t>
      </w:r>
      <w:proofErr w:type="spellStart"/>
      <w:r>
        <w:t>Baharestani</w:t>
      </w:r>
      <w:proofErr w:type="spellEnd"/>
      <w:r>
        <w:t xml:space="preserve"> B. и </w:t>
      </w:r>
      <w:proofErr w:type="spellStart"/>
      <w:r>
        <w:t>соавт</w:t>
      </w:r>
      <w:proofErr w:type="spellEnd"/>
      <w:r>
        <w:t xml:space="preserve">. анализировалась передняя </w:t>
      </w:r>
      <w:proofErr w:type="spellStart"/>
      <w:r>
        <w:t>миниторакотомия</w:t>
      </w:r>
      <w:proofErr w:type="spellEnd"/>
      <w:r>
        <w:t xml:space="preserve">, которая, по мнению авторов, является хорошей альтернативой срединной </w:t>
      </w:r>
      <w:proofErr w:type="spellStart"/>
      <w:r>
        <w:t>стернотомии</w:t>
      </w:r>
      <w:proofErr w:type="spellEnd"/>
      <w:r>
        <w:t xml:space="preserve"> при восстановлении ДМПП. Целью данной работы являлось объяснение деталей техники операции и представление её результатов. Для этого 75 пациентов с ДМПП (52 женщины и 23 мужчины) были прооперированы с использованием переднего доступа </w:t>
      </w:r>
      <w:proofErr w:type="spellStart"/>
      <w:r>
        <w:t>миниторакотомии</w:t>
      </w:r>
      <w:proofErr w:type="spellEnd"/>
      <w:r>
        <w:t xml:space="preserve"> в специализированном центре в период с марта 2012 г. по март 2014 г. Средний возраст составлял 14±10 в диапазоне от 2 до 42 лет. Исходы определялись в зависимости от времени ИВЛ и пережатия аорты, времени пребывания в отделении интенсивной терапии, заболеваемости, смертности, размера разреза, степени послеоперационного кровотечения, потребности в переливании крови и повторной операции. Среднее время ИК составляло 49,62 минуты, а среднее время пережатия аорты составляло 22,29±6,77 минут. Среднее количество переливаний крови составляло 47,49 см3 (от 0 до 200 см3), а средний объём жидкости через дренаж после операции составлял 80,17 см3 (от 0 до 600 см3). Один пациент был повторно прооперирован из-за расхождения хирургических швов на ДМПП. Повторных операций из-за хирургического кровотечения или тампонады сердца не было. В 74 случаях дефект был вторичного типа, у 2 пациентов - по типу венозного синуса и в одном - с сопутствующим частичным аномальным восстановлением. По мнению авторов, доступ передней </w:t>
      </w:r>
      <w:proofErr w:type="spellStart"/>
      <w:r>
        <w:t>миниторакотомии</w:t>
      </w:r>
      <w:proofErr w:type="spellEnd"/>
      <w:r>
        <w:t xml:space="preserve"> безопасен и может быть техникой выбора для устранения вторичного ДМПП во всех возрастных группах [87].</w:t>
      </w:r>
    </w:p>
    <w:p w14:paraId="35A9B0A0" w14:textId="3A275855" w:rsidR="00A74C3A" w:rsidRDefault="00A74C3A" w:rsidP="00443DB6">
      <w:pPr>
        <w:spacing w:after="0" w:line="240" w:lineRule="auto"/>
        <w:ind w:firstLine="709"/>
        <w:contextualSpacing/>
        <w:jc w:val="both"/>
      </w:pPr>
      <w:r>
        <w:t xml:space="preserve">По мнению </w:t>
      </w:r>
      <w:proofErr w:type="spellStart"/>
      <w:r>
        <w:t>Raslan</w:t>
      </w:r>
      <w:proofErr w:type="spellEnd"/>
      <w:r>
        <w:t xml:space="preserve"> S. и </w:t>
      </w:r>
      <w:proofErr w:type="spellStart"/>
      <w:r>
        <w:t>соавт</w:t>
      </w:r>
      <w:proofErr w:type="spellEnd"/>
      <w:r>
        <w:t xml:space="preserve">. широкое распространение лечения ДМПП </w:t>
      </w:r>
      <w:proofErr w:type="spellStart"/>
      <w:r>
        <w:t>стернотомическим</w:t>
      </w:r>
      <w:proofErr w:type="spellEnd"/>
      <w:r>
        <w:t xml:space="preserve"> доступом связано с очень низким операционным риском и отличными результатами. Но в то же время этот метод несёт в себе плохие эстетические результаты для пациентов. По мнению авторов, правая переднебоковая </w:t>
      </w:r>
      <w:proofErr w:type="spellStart"/>
      <w:r>
        <w:t>миниторакотомия</w:t>
      </w:r>
      <w:proofErr w:type="spellEnd"/>
      <w:r>
        <w:t xml:space="preserve"> была изобретена в качестве альтернативной техники, направленной на достижение хороших косметических результатов. Целью исследования </w:t>
      </w:r>
      <w:proofErr w:type="spellStart"/>
      <w:r>
        <w:t>Raslan</w:t>
      </w:r>
      <w:proofErr w:type="spellEnd"/>
      <w:r>
        <w:t xml:space="preserve"> S. и </w:t>
      </w:r>
      <w:proofErr w:type="spellStart"/>
      <w:r>
        <w:t>соавт</w:t>
      </w:r>
      <w:proofErr w:type="spellEnd"/>
      <w:r>
        <w:t xml:space="preserve">. было сравнение исходов операций разных подходов. В рамках исследования 40 пациентов (15 мужчин, 25 женщин) с ДМПП были случайным образом распределены в две группы с марта 2013 г. по май 2016 г. Возраст пациентов варьировал от 2 до 53 лет. Пациентам 1-ой группы (20 пациентов) была проведена правосторонняя переднебоковая </w:t>
      </w:r>
      <w:proofErr w:type="spellStart"/>
      <w:r>
        <w:t>миниторакотомия</w:t>
      </w:r>
      <w:proofErr w:type="spellEnd"/>
      <w:r>
        <w:t xml:space="preserve">, пациентам 2-ой группы (20 пациентов) - </w:t>
      </w:r>
      <w:proofErr w:type="spellStart"/>
      <w:r>
        <w:t>стернотомия</w:t>
      </w:r>
      <w:proofErr w:type="spellEnd"/>
      <w:r>
        <w:t xml:space="preserve"> для хирургического закрытия ДМПП. В 1-ой группе было статистически значимое более продолжительное время работы </w:t>
      </w:r>
      <w:r w:rsidR="00E47027">
        <w:t>ИК</w:t>
      </w:r>
      <w:r>
        <w:t xml:space="preserve">, чем во 2-ой (p=0,004). Интересно, что в 1-ой группе продолжительность ИВЛ была короче (p=0,002). Частота переливания крови, дренажного </w:t>
      </w:r>
      <w:r w:rsidR="00BA12B6">
        <w:t>отделяемого</w:t>
      </w:r>
      <w:r>
        <w:t xml:space="preserve">, пребывание в отделении интенсивной терапии и продолжительности пребывания в больнице </w:t>
      </w:r>
      <w:r>
        <w:lastRenderedPageBreak/>
        <w:t>статистически значимо не отличались между группами. Однако во 2-ой группе раневая инфекция выявлялась чаще (p=0,035). Летальных случаев не наблюдалось в течение месяца наблюдения после выписки [88].</w:t>
      </w:r>
    </w:p>
    <w:p w14:paraId="49E9BF78" w14:textId="77777777" w:rsidR="00A74C3A" w:rsidRDefault="00A74C3A" w:rsidP="00443DB6">
      <w:pPr>
        <w:spacing w:after="0" w:line="240" w:lineRule="auto"/>
        <w:ind w:firstLine="709"/>
        <w:contextualSpacing/>
        <w:jc w:val="both"/>
      </w:pPr>
      <w:proofErr w:type="spellStart"/>
      <w:r>
        <w:t>Gil-Jaurena</w:t>
      </w:r>
      <w:proofErr w:type="spellEnd"/>
      <w:r>
        <w:t xml:space="preserve"> J.M. и </w:t>
      </w:r>
      <w:proofErr w:type="spellStart"/>
      <w:r>
        <w:t>соавт</w:t>
      </w:r>
      <w:proofErr w:type="spellEnd"/>
      <w:r>
        <w:t xml:space="preserve">. сравнивали результаты коррекции ДМПП методом правой торакотомии и срединной </w:t>
      </w:r>
      <w:proofErr w:type="spellStart"/>
      <w:r>
        <w:t>стернотомии</w:t>
      </w:r>
      <w:proofErr w:type="spellEnd"/>
      <w:r>
        <w:t xml:space="preserve"> у детей. С июля 2000 г. по декабрь 2001 г. 15 пациентам (группа А) была проведена правосторонняя торакотомия. Средний возраст пациентов составил 8,6 лет, а средний вес - 31,6 кг. В этот же период срединная </w:t>
      </w:r>
      <w:proofErr w:type="spellStart"/>
      <w:r>
        <w:t>стернотомия</w:t>
      </w:r>
      <w:proofErr w:type="spellEnd"/>
      <w:r>
        <w:t xml:space="preserve"> была применена у 16 пациентов (группа В). Средний возраст - 4,7 лет, вес - 16,5 кг. Продолжительность процедуры, время ИК и пережатия аорты статистически не отличались друг от друга. Кровотечение составило 265 мл (8,4 мл/кг) в группе A и 152 мл (9,2 мл/кг) в группе B. Продолжительность пребывания в отделении интенсивной терапии и время выписки составляли 2,4 дня, 6 дней в группе A и 2,23 дня и 6,87 дня в группе В, соответственно. В обеих группах не было обнаружено значительных различий в качестве закрытия ДМПП. Однако косметический вид после правой торакотомии был лучше [89].</w:t>
      </w:r>
    </w:p>
    <w:p w14:paraId="2763342A" w14:textId="77777777" w:rsidR="00A74C3A" w:rsidRDefault="00A74C3A" w:rsidP="00BA12B6">
      <w:pPr>
        <w:spacing w:after="0" w:line="240" w:lineRule="auto"/>
        <w:ind w:firstLine="709"/>
        <w:contextualSpacing/>
        <w:jc w:val="both"/>
      </w:pPr>
      <w:proofErr w:type="spellStart"/>
      <w:r>
        <w:t>Cheng</w:t>
      </w:r>
      <w:proofErr w:type="spellEnd"/>
      <w:r>
        <w:t xml:space="preserve"> </w:t>
      </w:r>
      <w:proofErr w:type="spellStart"/>
      <w:r>
        <w:t>Yu</w:t>
      </w:r>
      <w:proofErr w:type="spellEnd"/>
      <w:proofErr w:type="gramStart"/>
      <w:r>
        <w:t>.</w:t>
      </w:r>
      <w:proofErr w:type="gramEnd"/>
      <w:r>
        <w:t xml:space="preserve"> и </w:t>
      </w:r>
      <w:proofErr w:type="spellStart"/>
      <w:r>
        <w:t>соавт</w:t>
      </w:r>
      <w:proofErr w:type="spellEnd"/>
      <w:r>
        <w:t xml:space="preserve">. сравнивали полностью эндоскопический подход коррекции ДМПП и традиционную технику в отношении детей. В период с мая 2000 г. по декабрь 2007 г. 708 детей с врожденными пороками сердца были разделены на две группы: эндоскопическую (1- группа) и традиционную (2- группа). В 1-ой группе всем детям были выполнены эндоскопические процедуры с периферическим ИК, </w:t>
      </w:r>
      <w:proofErr w:type="spellStart"/>
      <w:r>
        <w:t>трансторакальным</w:t>
      </w:r>
      <w:proofErr w:type="spellEnd"/>
      <w:r>
        <w:t xml:space="preserve"> поперечным зажимом аорты и </w:t>
      </w:r>
      <w:proofErr w:type="spellStart"/>
      <w:r>
        <w:t>антеградной</w:t>
      </w:r>
      <w:proofErr w:type="spellEnd"/>
      <w:r>
        <w:t xml:space="preserve"> </w:t>
      </w:r>
      <w:proofErr w:type="spellStart"/>
      <w:r>
        <w:t>кардиоплегией</w:t>
      </w:r>
      <w:proofErr w:type="spellEnd"/>
      <w:r>
        <w:t xml:space="preserve">, тогда как во 2-ой группе все дети были прооперированы традиционным способом. Три межреберных порта диаметром 1-2 см в правой части грудной клетки использовались для доступа в 1-ой группе. Внутригрудная часть операции выполнена полностью под двухмерным видео с использованием обычных инструментов. Прямое закрытие ДМПП выполнено в 74 случаях, закрытие ДМПП заплатой – в 48 случаях, прямое закрытие ДМЖП – в 158 случаях, закрытие ДМЖП заплатой – в 116 случаях. Во 2-ой группе все операции выполнялись при помощи традиционной срединной </w:t>
      </w:r>
      <w:proofErr w:type="spellStart"/>
      <w:r>
        <w:t>стернотомии</w:t>
      </w:r>
      <w:proofErr w:type="spellEnd"/>
      <w:r>
        <w:t xml:space="preserve">. Прямое закрытие ДМПП выполнено в 38 случаях, заплатой закрыли ДМПП в 56 случаях, прямое закрытие ДМЖП – в 76 случаях, заплатой ДМЖП было закрыто в 142 случаях. В обеих группах госпитальной летальности не наблюдалось. В 1-ой группе операции были успешно выполнены у 390 (98,5%) пациентов. Двум детям потребовалась повторная операция, однако конверсии доступа в </w:t>
      </w:r>
      <w:proofErr w:type="spellStart"/>
      <w:r>
        <w:t>стернотомию</w:t>
      </w:r>
      <w:proofErr w:type="spellEnd"/>
      <w:r>
        <w:t xml:space="preserve"> не было. Средняя продолжительность операции составила 132±48 минут, а время ИК и перекрестного зажима аорты 54±16 минут и 25±8 минут, соответственно. Серьезные послеоперационные осложнения возникли в девяти случаях (2,3%, </w:t>
      </w:r>
      <w:proofErr w:type="gramStart"/>
      <w:r>
        <w:t>p&lt;</w:t>
      </w:r>
      <w:proofErr w:type="gramEnd"/>
      <w:r>
        <w:t xml:space="preserve">0,05). Во 2-ой группе всем детям была выполнена срединная </w:t>
      </w:r>
      <w:proofErr w:type="spellStart"/>
      <w:r>
        <w:t>стернотомия</w:t>
      </w:r>
      <w:proofErr w:type="spellEnd"/>
      <w:r>
        <w:t>, средняя продолжительность операции составила 118±41 мин (p &lt;0,05); время ИК и пережатия аорты составило 51±13 мин и 21±6 мин (</w:t>
      </w:r>
      <w:proofErr w:type="gramStart"/>
      <w:r>
        <w:t>p&lt;</w:t>
      </w:r>
      <w:proofErr w:type="gramEnd"/>
      <w:r>
        <w:t xml:space="preserve">0,05), </w:t>
      </w:r>
      <w:r>
        <w:lastRenderedPageBreak/>
        <w:t xml:space="preserve">соответственно. Тяжелые послеоперационные осложнения возникли в 16 (5,1%) случаях. Также время пребывания в отделении интенсивной терапии (8,3±2,8 ч против 8,9±2,9 ч, </w:t>
      </w:r>
      <w:proofErr w:type="gramStart"/>
      <w:r>
        <w:t>р&lt;</w:t>
      </w:r>
      <w:proofErr w:type="gramEnd"/>
      <w:r>
        <w:t xml:space="preserve">0,01), послеоперационный дренаж (120±21 мл против 433±140 мл, (р&lt;0,05) и время пребывания в стационаре (8,6±1,8 дней по сравнению с 11,5±1,9 дней, p&lt;0,05) статистически различались. По мнению </w:t>
      </w:r>
      <w:proofErr w:type="spellStart"/>
      <w:r>
        <w:t>Cheng</w:t>
      </w:r>
      <w:proofErr w:type="spellEnd"/>
      <w:r>
        <w:t xml:space="preserve"> </w:t>
      </w:r>
      <w:proofErr w:type="spellStart"/>
      <w:r>
        <w:t>Yu</w:t>
      </w:r>
      <w:proofErr w:type="spellEnd"/>
      <w:proofErr w:type="gramStart"/>
      <w:r>
        <w:t>.</w:t>
      </w:r>
      <w:proofErr w:type="gramEnd"/>
      <w:r>
        <w:t xml:space="preserve"> и </w:t>
      </w:r>
      <w:proofErr w:type="spellStart"/>
      <w:r>
        <w:t>соавт</w:t>
      </w:r>
      <w:proofErr w:type="spellEnd"/>
      <w:r>
        <w:t>. полностью эндоскопическая закрытая операция на грудной клетке при ВПС у детей была осуществима и безопасна. Результаты были аналогичны или даже превосходили традиционные операции из-за меньшего использования компонентов крови и сокращение сроков госпитализации. Степень удовлетворенности косметическим результатом и послеоперационный комфорт были высокими. Таким образом, эндоскопическая хирургия станет новым популярным выбором для некоторых пациентов с ВПС в будущем [90].</w:t>
      </w:r>
    </w:p>
    <w:p w14:paraId="23D4F35F" w14:textId="4F02FBC5" w:rsidR="00A74C3A" w:rsidRDefault="00A74C3A" w:rsidP="00BA12B6">
      <w:pPr>
        <w:spacing w:after="0" w:line="240" w:lineRule="auto"/>
        <w:ind w:firstLine="709"/>
        <w:contextualSpacing/>
        <w:jc w:val="both"/>
      </w:pPr>
      <w:r>
        <w:t xml:space="preserve">В последнее десятилетие появился новый подход в лечении ДМПП - </w:t>
      </w:r>
      <w:proofErr w:type="spellStart"/>
      <w:r>
        <w:t>торакоскопическая</w:t>
      </w:r>
      <w:proofErr w:type="spellEnd"/>
      <w:r>
        <w:t xml:space="preserve"> кардиохирургия. Она является альтернативой традиционной кардиохирургии у взрослых и детей. В исследовании </w:t>
      </w:r>
      <w:proofErr w:type="spellStart"/>
      <w:r>
        <w:t>Wang</w:t>
      </w:r>
      <w:proofErr w:type="spellEnd"/>
      <w:r>
        <w:t xml:space="preserve"> F. И </w:t>
      </w:r>
      <w:proofErr w:type="spellStart"/>
      <w:r>
        <w:t>соавт</w:t>
      </w:r>
      <w:proofErr w:type="spellEnd"/>
      <w:r>
        <w:t xml:space="preserve">. оценивается </w:t>
      </w:r>
      <w:proofErr w:type="spellStart"/>
      <w:r>
        <w:t>торакоскопическая</w:t>
      </w:r>
      <w:proofErr w:type="spellEnd"/>
      <w:r>
        <w:t xml:space="preserve"> кардиохирургия и ее преимущества для применения у маленьких детей с низкой массой тела. В рамках исследования с марта 2009 г. по октябрь 2010 г.  28 пациентам (средний возраст 5,8±2,1 г. и средний вес 15,0±4,65 кг) было выполнено полное </w:t>
      </w:r>
      <w:proofErr w:type="spellStart"/>
      <w:r>
        <w:t>торакоскопическое</w:t>
      </w:r>
      <w:proofErr w:type="spellEnd"/>
      <w:r>
        <w:t xml:space="preserve"> закрытие ДМПП. Для этого на грудной стенке было сделано три разреза длиной от 1,0 до 2,5 см. Прямые швы были наложены 20 пациентам, </w:t>
      </w:r>
      <w:proofErr w:type="spellStart"/>
      <w:r>
        <w:t>дакроновые</w:t>
      </w:r>
      <w:proofErr w:type="spellEnd"/>
      <w:r>
        <w:t xml:space="preserve"> заплаты – 8 пациентам. Средний период наблюдения составил 6 месяцев (от 0 до 24 месяцев). Во время операции время ИК составляло от 56 до 126 минут, а время пережатия аорты - от 36 до 65 минут. В общей сложности 28 случаев были классифицированы как функциональный класс</w:t>
      </w:r>
      <w:r w:rsidR="00E24B43">
        <w:t xml:space="preserve"> хронической сердечной недостаточности  </w:t>
      </w:r>
      <w:r>
        <w:t xml:space="preserve"> I</w:t>
      </w:r>
      <w:r w:rsidR="00F308D6">
        <w:t xml:space="preserve"> (ФК ХСН)</w:t>
      </w:r>
      <w:r>
        <w:t xml:space="preserve"> Нью-Йоркской кардиологической ассоциации</w:t>
      </w:r>
      <w:r w:rsidR="00E24B43">
        <w:t xml:space="preserve"> (</w:t>
      </w:r>
      <w:r w:rsidR="00F308D6">
        <w:rPr>
          <w:lang w:val="en-US"/>
        </w:rPr>
        <w:t>NYHA</w:t>
      </w:r>
      <w:r w:rsidR="00E24B43">
        <w:t>)</w:t>
      </w:r>
      <w:r>
        <w:t xml:space="preserve">. Ни одному пациенту не потребовалась дальнейшая операция. По мнению </w:t>
      </w:r>
      <w:proofErr w:type="spellStart"/>
      <w:r>
        <w:t>Wang</w:t>
      </w:r>
      <w:proofErr w:type="spellEnd"/>
      <w:r>
        <w:t xml:space="preserve"> F. И </w:t>
      </w:r>
      <w:proofErr w:type="spellStart"/>
      <w:r>
        <w:t>соавт</w:t>
      </w:r>
      <w:proofErr w:type="spellEnd"/>
      <w:r>
        <w:t xml:space="preserve">. полностью </w:t>
      </w:r>
      <w:proofErr w:type="spellStart"/>
      <w:r>
        <w:t>торакоскопическое</w:t>
      </w:r>
      <w:proofErr w:type="spellEnd"/>
      <w:r>
        <w:t xml:space="preserve"> хирургическое закрытие ДМПП у маленьких детей возможно к применению, </w:t>
      </w:r>
      <w:proofErr w:type="spellStart"/>
      <w:r>
        <w:t>малоинвазивно</w:t>
      </w:r>
      <w:proofErr w:type="spellEnd"/>
      <w:r>
        <w:t>, безопасно и имеет хороший косметический эффект [91].</w:t>
      </w:r>
    </w:p>
    <w:p w14:paraId="3B893B42" w14:textId="77777777" w:rsidR="00A74C3A" w:rsidRDefault="00A74C3A" w:rsidP="00F765C4">
      <w:pPr>
        <w:spacing w:after="0" w:line="240" w:lineRule="auto"/>
        <w:ind w:firstLine="709"/>
        <w:contextualSpacing/>
        <w:jc w:val="both"/>
      </w:pPr>
      <w:r>
        <w:t xml:space="preserve">По мнению </w:t>
      </w:r>
      <w:proofErr w:type="spellStart"/>
      <w:r>
        <w:t>Ma</w:t>
      </w:r>
      <w:proofErr w:type="spellEnd"/>
      <w:r>
        <w:t xml:space="preserve"> Z.S. и </w:t>
      </w:r>
      <w:proofErr w:type="spellStart"/>
      <w:r>
        <w:t>соавт</w:t>
      </w:r>
      <w:proofErr w:type="spellEnd"/>
      <w:r>
        <w:t xml:space="preserve">., появление </w:t>
      </w:r>
      <w:proofErr w:type="spellStart"/>
      <w:r>
        <w:t>торакоскопической</w:t>
      </w:r>
      <w:proofErr w:type="spellEnd"/>
      <w:r>
        <w:t xml:space="preserve"> хирургии сделало возможным полное эндоскопическое восстановление ДМПП и открытого овального отверстия без помощи робота. В исследовании авторов изучается возможность и безопасность полностью эндоскопической коррекции ДМПП без помощи робота. Для исследования были отобраны 40 пациентов (23 женщины; средний возраст 15,4±8,7 г. (от 6 до 47 лет) с ДМПП вторичного типа. ИК было выполнено периферическое. Через 3 порта в правой части грудной клетки хирург выполнил </w:t>
      </w:r>
      <w:proofErr w:type="spellStart"/>
      <w:r>
        <w:t>перикардиотомию</w:t>
      </w:r>
      <w:proofErr w:type="spellEnd"/>
      <w:r>
        <w:t xml:space="preserve">, </w:t>
      </w:r>
      <w:proofErr w:type="spellStart"/>
      <w:r>
        <w:t>бикавальную</w:t>
      </w:r>
      <w:proofErr w:type="spellEnd"/>
      <w:r>
        <w:t xml:space="preserve"> окклюзию, </w:t>
      </w:r>
      <w:proofErr w:type="spellStart"/>
      <w:r>
        <w:t>атриотомию</w:t>
      </w:r>
      <w:proofErr w:type="spellEnd"/>
      <w:r>
        <w:t xml:space="preserve"> и восстановление ДМПП с помощью торакоскопии. Время ИК и пережима аорты составило 56,2±21,1 и 38,3±8,6 минут соответственно. Продолжительность пребывания в реанимационном отделении составила </w:t>
      </w:r>
      <w:r>
        <w:lastRenderedPageBreak/>
        <w:t xml:space="preserve">23,0±4,1 часа. В этой группе не было ни летальных исходов, ни серьезных осложнений. Пациенты выписывались из стационара через 4-6 дней после операции. </w:t>
      </w:r>
      <w:proofErr w:type="spellStart"/>
      <w:r>
        <w:t>ЧПЭхоКГ</w:t>
      </w:r>
      <w:proofErr w:type="spellEnd"/>
      <w:r>
        <w:t xml:space="preserve"> анализ сразу после операции и через 30 дней показал полное закрытие дефекта без остаточного шунта. Согласно выводам </w:t>
      </w:r>
      <w:proofErr w:type="spellStart"/>
      <w:r>
        <w:t>Ma</w:t>
      </w:r>
      <w:proofErr w:type="spellEnd"/>
      <w:r>
        <w:t xml:space="preserve"> Z.S. и </w:t>
      </w:r>
      <w:proofErr w:type="spellStart"/>
      <w:r>
        <w:t>соавт</w:t>
      </w:r>
      <w:proofErr w:type="spellEnd"/>
      <w:r>
        <w:t>. полное эндоскопическое восстановление ДМПП может быть достигнуто без использования роботизированной хирургической системы. Этот метод показал безопасность и эффективность [</w:t>
      </w:r>
      <w:proofErr w:type="gramStart"/>
      <w:r>
        <w:t>26,с.</w:t>
      </w:r>
      <w:proofErr w:type="gramEnd"/>
      <w:r>
        <w:t>853].</w:t>
      </w:r>
    </w:p>
    <w:p w14:paraId="1AB33237" w14:textId="60E88254" w:rsidR="00A74C3A" w:rsidRDefault="00A74C3A" w:rsidP="00BA12B6">
      <w:pPr>
        <w:spacing w:after="0" w:line="240" w:lineRule="auto"/>
        <w:ind w:firstLine="709"/>
        <w:contextualSpacing/>
        <w:jc w:val="both"/>
      </w:pPr>
      <w:r>
        <w:t xml:space="preserve">Затем, </w:t>
      </w:r>
      <w:proofErr w:type="spellStart"/>
      <w:r>
        <w:t>Ma</w:t>
      </w:r>
      <w:proofErr w:type="spellEnd"/>
      <w:r>
        <w:t xml:space="preserve"> Z.S. и </w:t>
      </w:r>
      <w:proofErr w:type="spellStart"/>
      <w:r>
        <w:t>соавт</w:t>
      </w:r>
      <w:proofErr w:type="spellEnd"/>
      <w:r>
        <w:t xml:space="preserve">. опубликовали результаты изучения осуществимости и безопасности полностью </w:t>
      </w:r>
      <w:proofErr w:type="spellStart"/>
      <w:r>
        <w:t>торакоскопического</w:t>
      </w:r>
      <w:proofErr w:type="spellEnd"/>
      <w:r>
        <w:t xml:space="preserve"> закрытия ДМПП в условиях </w:t>
      </w:r>
      <w:r w:rsidR="00B95A7D">
        <w:t>параллельной</w:t>
      </w:r>
      <w:r>
        <w:t xml:space="preserve"> перфузии на бьющемся сердце без помощи робототехники. Прооперированы 24 пациента (возраст от 8 до 45 лет, в среднем 14,4±18,7), которые перенесли закрытие ДМПП на бьющемся сердце с помощью полностью </w:t>
      </w:r>
      <w:proofErr w:type="spellStart"/>
      <w:r>
        <w:t>торакоскопического</w:t>
      </w:r>
      <w:proofErr w:type="spellEnd"/>
      <w:r>
        <w:t xml:space="preserve"> доступа без применения роботизированной хирургической техники. Для контроля были выбраны ещё 72 пациента, перенесших полное </w:t>
      </w:r>
      <w:proofErr w:type="spellStart"/>
      <w:r>
        <w:t>торакоскопическое</w:t>
      </w:r>
      <w:proofErr w:type="spellEnd"/>
      <w:r>
        <w:t xml:space="preserve"> закрытие ДМПП на остановленном </w:t>
      </w:r>
      <w:proofErr w:type="spellStart"/>
      <w:r>
        <w:t>кардиоплегическом</w:t>
      </w:r>
      <w:proofErr w:type="spellEnd"/>
      <w:r>
        <w:t xml:space="preserve"> сердце. ИК было выполнено периферически. Аорта не подвергалась пережатию в исследуемой группе (1-ой группе), но была пережата в контрольной группе (2-ая группа). Закрытие ДМПП было успешным у всех пациентов обеих групп; госпитальной летальности или серьезных осложнений не было. Общая продолжительность операции 76±9 и 98±6 минут, соответственно, для 1-ой и 2-ой групп (p=0,012), время ИК 32±5 и 48±4 минут, соответственно (p=0,001), продолжительность пребывания в реанимации 10,0±5,1 и 19,2±4,2 часа соответственно (p=0,003) и послеоперационного пребывания в стационаре 4,5±0,8 и 5,0±1,1 дня соответственно (p = 0,045). Все перечисленные показатели были меньше в основной группе, чем в контрольной. Статистически значимой разницы в количестве пациентов, нуждающихся в переливании крови во время операции в исследуемых группах выявлено не было (25,0 и 36,1% соответственно, p= 0,226). Последующая </w:t>
      </w:r>
      <w:proofErr w:type="spellStart"/>
      <w:r>
        <w:t>трансторакальная</w:t>
      </w:r>
      <w:proofErr w:type="spellEnd"/>
      <w:r>
        <w:t xml:space="preserve"> эхокардиография на 5-й и 30-й день не выявила остаточных шунтов у пациентов </w:t>
      </w:r>
      <w:r w:rsidR="00E33C67">
        <w:t>обеих</w:t>
      </w:r>
      <w:r>
        <w:t xml:space="preserve"> групп. По мнению </w:t>
      </w:r>
      <w:proofErr w:type="spellStart"/>
      <w:r>
        <w:t>Ma</w:t>
      </w:r>
      <w:proofErr w:type="spellEnd"/>
      <w:r>
        <w:t xml:space="preserve"> Z.S. и </w:t>
      </w:r>
      <w:proofErr w:type="spellStart"/>
      <w:r>
        <w:t>соавт</w:t>
      </w:r>
      <w:proofErr w:type="spellEnd"/>
      <w:r>
        <w:t xml:space="preserve">., полностью </w:t>
      </w:r>
      <w:proofErr w:type="spellStart"/>
      <w:r>
        <w:t>торакоскопическое</w:t>
      </w:r>
      <w:proofErr w:type="spellEnd"/>
      <w:r>
        <w:t xml:space="preserve"> закрытие ДМПП на </w:t>
      </w:r>
      <w:r w:rsidR="00E33C67">
        <w:t>параллельной</w:t>
      </w:r>
      <w:r>
        <w:t xml:space="preserve"> перфузии на работающем сердце без помощи роботов возможно и безопасно. Этот подход связан с более короткой продолжительностью операции и более меньшим пребыванием в стационаре, чем при операциях на остановленном </w:t>
      </w:r>
      <w:proofErr w:type="spellStart"/>
      <w:r>
        <w:t>кардиоплегическом</w:t>
      </w:r>
      <w:proofErr w:type="spellEnd"/>
      <w:r>
        <w:t xml:space="preserve"> сердце [27,</w:t>
      </w:r>
      <w:r w:rsidR="00E33C67">
        <w:t xml:space="preserve"> </w:t>
      </w:r>
      <w:r>
        <w:t>с.978].</w:t>
      </w:r>
    </w:p>
    <w:p w14:paraId="679A1649" w14:textId="77777777" w:rsidR="00A74C3A" w:rsidRDefault="00A74C3A" w:rsidP="00BA12B6">
      <w:pPr>
        <w:spacing w:after="0" w:line="240" w:lineRule="auto"/>
        <w:ind w:firstLine="709"/>
        <w:contextualSpacing/>
        <w:jc w:val="both"/>
      </w:pPr>
      <w:proofErr w:type="spellStart"/>
      <w:r>
        <w:t>Liu</w:t>
      </w:r>
      <w:proofErr w:type="spellEnd"/>
      <w:r>
        <w:t xml:space="preserve"> G. и </w:t>
      </w:r>
      <w:proofErr w:type="spellStart"/>
      <w:r>
        <w:t>соавт</w:t>
      </w:r>
      <w:proofErr w:type="spellEnd"/>
      <w:r>
        <w:t xml:space="preserve">. также изучали возможность </w:t>
      </w:r>
      <w:proofErr w:type="spellStart"/>
      <w:r>
        <w:t>торакоскопической</w:t>
      </w:r>
      <w:proofErr w:type="spellEnd"/>
      <w:r>
        <w:t xml:space="preserve"> коррекции ДМПП без роботизированной техники. В своей работе авторы описали опыт лечения 61 пациента с ДМПП, перенесших </w:t>
      </w:r>
      <w:proofErr w:type="spellStart"/>
      <w:r>
        <w:t>торакоскопическую</w:t>
      </w:r>
      <w:proofErr w:type="spellEnd"/>
      <w:r>
        <w:t xml:space="preserve"> операцию, и обсудили осуществимость и безопасность новой техники. С января 2010 г. по октябрь 2012 г. 61 пациенту с ДМПП было выполнено </w:t>
      </w:r>
      <w:proofErr w:type="spellStart"/>
      <w:r>
        <w:t>торакоскопическое</w:t>
      </w:r>
      <w:proofErr w:type="spellEnd"/>
      <w:r>
        <w:t xml:space="preserve"> закрытие. Пациенты были разделены на две группы в зависимости от последовательности операций: группа А (первые 30 случаев) и группа Б </w:t>
      </w:r>
      <w:r>
        <w:lastRenderedPageBreak/>
        <w:t xml:space="preserve">(последний 31 случай). Средний возраст пациентов составлял 35,1±12,8 года (от 6,3 до 63,5 лет), средний вес составлял 52,7±11,9 кг (от 30,5 до 80 кг). Средний размер ДМПП составил 16,8±11,3 мм (13 до 39 мм). Все пациенты успешно прошли торакоскопию, для 36 пациентов применялась заплата и 25 пациентов было ушивание, также 7 пациентам была выполнена дополнительная </w:t>
      </w:r>
      <w:proofErr w:type="spellStart"/>
      <w:r>
        <w:t>вальвулопластика</w:t>
      </w:r>
      <w:proofErr w:type="spellEnd"/>
      <w:r>
        <w:t xml:space="preserve"> трехстворчатого клапана по методике </w:t>
      </w:r>
      <w:proofErr w:type="spellStart"/>
      <w:r>
        <w:t>Key</w:t>
      </w:r>
      <w:proofErr w:type="spellEnd"/>
      <w:r>
        <w:t xml:space="preserve">. Летальных исходов, повторной операции или полной атриовентрикулярной блокады (АВ блокада) не зафиксировано. Среднее время ИК составило 68,5±19,1 минут (от 31,0 до 153,0 минут), среднее время пережатия аорты 27,2±11,3 минут (от 0,0 до 80,0 мин), а среднее время операции 149,8±35,7 мин (от 63,0 до 300,0 мин). Послеоперационная ИВЛ составила в среднем 4,9 ± 2,5 часа (от 3,5 до 12,6 часов), а продолжительность пребывания в отделении интенсивной терапии 20,0±4,8 часа (от 15,5 до 25 часов). Средний объем кровопотери составил 158 ±38 мл (от 51 до 800 мл). При контрольном наблюдении через 3 месяца летальных исходов, остаточного шунта, ателектаза легких или умеренной </w:t>
      </w:r>
      <w:proofErr w:type="spellStart"/>
      <w:r>
        <w:t>трикуспидальной</w:t>
      </w:r>
      <w:proofErr w:type="spellEnd"/>
      <w:r>
        <w:t xml:space="preserve"> </w:t>
      </w:r>
      <w:proofErr w:type="spellStart"/>
      <w:r>
        <w:t>регургитации</w:t>
      </w:r>
      <w:proofErr w:type="spellEnd"/>
      <w:r>
        <w:t xml:space="preserve"> не было. Согласно </w:t>
      </w:r>
      <w:proofErr w:type="spellStart"/>
      <w:r>
        <w:t>Liu</w:t>
      </w:r>
      <w:proofErr w:type="spellEnd"/>
      <w:r>
        <w:t xml:space="preserve"> G. и </w:t>
      </w:r>
      <w:proofErr w:type="spellStart"/>
      <w:r>
        <w:t>соавт</w:t>
      </w:r>
      <w:proofErr w:type="spellEnd"/>
      <w:r>
        <w:t xml:space="preserve">. полностью </w:t>
      </w:r>
      <w:proofErr w:type="spellStart"/>
      <w:r>
        <w:t>торакоскопическая</w:t>
      </w:r>
      <w:proofErr w:type="spellEnd"/>
      <w:r>
        <w:t xml:space="preserve"> операция возможна и безопасна для пациентов с ДМПП, даже в сочетании с </w:t>
      </w:r>
      <w:proofErr w:type="spellStart"/>
      <w:r>
        <w:t>трикуспидальной</w:t>
      </w:r>
      <w:proofErr w:type="spellEnd"/>
      <w:r>
        <w:t xml:space="preserve"> </w:t>
      </w:r>
      <w:proofErr w:type="spellStart"/>
      <w:r>
        <w:t>регургитацией</w:t>
      </w:r>
      <w:proofErr w:type="spellEnd"/>
      <w:r>
        <w:t>. Этот метод представляет собой ещё один вариант МИ хирургии для пациентов с ДМПП [54, с.3].</w:t>
      </w:r>
    </w:p>
    <w:p w14:paraId="1D55D21A" w14:textId="33607791" w:rsidR="00A74C3A" w:rsidRDefault="00A74C3A" w:rsidP="00F765C4">
      <w:pPr>
        <w:spacing w:after="0" w:line="240" w:lineRule="auto"/>
        <w:ind w:firstLine="709"/>
        <w:contextualSpacing/>
        <w:jc w:val="both"/>
      </w:pPr>
      <w:proofErr w:type="spellStart"/>
      <w:r>
        <w:t>Lee</w:t>
      </w:r>
      <w:proofErr w:type="spellEnd"/>
      <w:r>
        <w:t xml:space="preserve"> H. и </w:t>
      </w:r>
      <w:proofErr w:type="spellStart"/>
      <w:r>
        <w:t>соавт</w:t>
      </w:r>
      <w:proofErr w:type="spellEnd"/>
      <w:r>
        <w:t xml:space="preserve">. также изучали возможности применения торакоскопии в лечении ДМПП без применения робота. В исследование были включены 66 пациентов, которым в период с июня 2006 г. по июль 2014 г. было выполнено </w:t>
      </w:r>
      <w:proofErr w:type="spellStart"/>
      <w:r>
        <w:t>торакоскопическое</w:t>
      </w:r>
      <w:proofErr w:type="spellEnd"/>
      <w:r>
        <w:t xml:space="preserve"> закрытие ДМПП. Средний возраст составил 27±9 лет. Средний размер ДМПП составил 25,9±6,3 мм. У одиннадцати пациентов (16,7%) наблюдалась более выраженная </w:t>
      </w:r>
      <w:proofErr w:type="spellStart"/>
      <w:r>
        <w:t>трикуспидальная</w:t>
      </w:r>
      <w:proofErr w:type="spellEnd"/>
      <w:r>
        <w:t xml:space="preserve"> </w:t>
      </w:r>
      <w:proofErr w:type="spellStart"/>
      <w:r>
        <w:t>регургитация</w:t>
      </w:r>
      <w:proofErr w:type="spellEnd"/>
      <w:r>
        <w:t xml:space="preserve">, градиент давления при </w:t>
      </w:r>
      <w:proofErr w:type="spellStart"/>
      <w:r>
        <w:t>регургитации</w:t>
      </w:r>
      <w:proofErr w:type="spellEnd"/>
      <w:r>
        <w:t xml:space="preserve"> составил 32,4±8,6 мм рт. ст., 52-м пациентам (78,8%) выполнена пластика заплатой </w:t>
      </w:r>
      <w:proofErr w:type="spellStart"/>
      <w:r w:rsidR="00354820">
        <w:t>аутоперикарда</w:t>
      </w:r>
      <w:proofErr w:type="spellEnd"/>
      <w:r>
        <w:t xml:space="preserve"> и 14-и пациентам (21,2%) сделано ушивание. Дополнительные коррекции включали восстановление </w:t>
      </w:r>
      <w:proofErr w:type="spellStart"/>
      <w:r>
        <w:t>трикуспидального</w:t>
      </w:r>
      <w:proofErr w:type="spellEnd"/>
      <w:r>
        <w:t xml:space="preserve"> клапана у 8 пациентов (12,1%), восстановление митрального клапана у 4 пациентов (6,1%) и АВ блокаду у 1 пациента (1,5%). Средняя длина </w:t>
      </w:r>
      <w:proofErr w:type="spellStart"/>
      <w:r>
        <w:t>торакотомического</w:t>
      </w:r>
      <w:proofErr w:type="spellEnd"/>
      <w:r>
        <w:t xml:space="preserve"> разреза составила 4,5±0,9 см. Среднее время ИК составляло 159±43 минуты, а среднее время пережатия аорты 79±29 минут. Продолжительность госпитализации составила 6,1±2,6 дней. Ранней летальности не было. Было 2 повторные операции. Одна была связана со смещением заплаты на ДМПП, а другая - с остаточной митральной </w:t>
      </w:r>
      <w:proofErr w:type="spellStart"/>
      <w:r>
        <w:t>регургитацией</w:t>
      </w:r>
      <w:proofErr w:type="spellEnd"/>
      <w:r>
        <w:t xml:space="preserve"> после сопутствующего восстановления митрального клапана. Однако с июля 2010 г. повторных операций не проводилось. Было 2 пневмоторакса, потребовавших повторного дренирования. Отмечается расхождение раны на месте эндоскопического порта. Средняя продолжительность наблюдения составила 33±31 месяц. За время наблюдения летальных исходов, остаточных шунтов или повторных операций не было. Согласно выводам </w:t>
      </w:r>
      <w:proofErr w:type="spellStart"/>
      <w:r>
        <w:t>Lee</w:t>
      </w:r>
      <w:proofErr w:type="spellEnd"/>
      <w:r>
        <w:t xml:space="preserve"> H. и </w:t>
      </w:r>
      <w:proofErr w:type="spellStart"/>
      <w:r>
        <w:t>соавт</w:t>
      </w:r>
      <w:proofErr w:type="spellEnd"/>
      <w:r>
        <w:t xml:space="preserve">. </w:t>
      </w:r>
      <w:proofErr w:type="spellStart"/>
      <w:r>
        <w:lastRenderedPageBreak/>
        <w:t>торакоскопическое</w:t>
      </w:r>
      <w:proofErr w:type="spellEnd"/>
      <w:r>
        <w:t xml:space="preserve"> закрытие ДМПП возможно без помощи роботов, что позволяет предположить, что этот метод является надежным вариантом МИ операции для пациентов с ДМПП [93].</w:t>
      </w:r>
    </w:p>
    <w:p w14:paraId="0069F249" w14:textId="77777777" w:rsidR="00A74C3A" w:rsidRDefault="00A74C3A" w:rsidP="00F765C4">
      <w:pPr>
        <w:spacing w:after="0" w:line="240" w:lineRule="auto"/>
        <w:ind w:firstLine="709"/>
        <w:contextualSpacing/>
        <w:jc w:val="both"/>
      </w:pPr>
      <w:proofErr w:type="spellStart"/>
      <w:r>
        <w:t>Liu</w:t>
      </w:r>
      <w:proofErr w:type="spellEnd"/>
      <w:r>
        <w:t xml:space="preserve"> X. и </w:t>
      </w:r>
      <w:proofErr w:type="spellStart"/>
      <w:r>
        <w:t>соавт</w:t>
      </w:r>
      <w:proofErr w:type="spellEnd"/>
      <w:r>
        <w:t xml:space="preserve">. сравнивали интенсивность системной воспалительной реакции и степень повреждения миокарда. Сравнивались </w:t>
      </w:r>
      <w:proofErr w:type="spellStart"/>
      <w:r>
        <w:t>торакоскопический</w:t>
      </w:r>
      <w:proofErr w:type="spellEnd"/>
      <w:r>
        <w:t xml:space="preserve"> доступ и традиционная открытая </w:t>
      </w:r>
      <w:proofErr w:type="spellStart"/>
      <w:r>
        <w:t>стернотомия</w:t>
      </w:r>
      <w:proofErr w:type="spellEnd"/>
      <w:r>
        <w:t xml:space="preserve"> при коррекции ДМПП. В исследование было включено 40 пациентов с ДМПП. Они были разделены на две группы по хирургическому доступу: полностью </w:t>
      </w:r>
      <w:proofErr w:type="spellStart"/>
      <w:r>
        <w:t>торакоскопический</w:t>
      </w:r>
      <w:proofErr w:type="spellEnd"/>
      <w:r>
        <w:t xml:space="preserve"> доступ (группа A, n=20) и традиционный открытый доступ (группа B, n=20). В группе А хирургические процедуры были выполнены через три порта на правой боковой стенке грудной клетки под </w:t>
      </w:r>
      <w:proofErr w:type="spellStart"/>
      <w:r>
        <w:t>торакоскопическим</w:t>
      </w:r>
      <w:proofErr w:type="spellEnd"/>
      <w:r>
        <w:t xml:space="preserve"> контролем без помощи компьютеризированной роботизированной хирургической системы. В группе В ДМПП были устранены традиционным открытым способом. Группы сравнивались по таким лабораторным показателям, как фактор некроза опухоли a (TNF-a), интерлейкин-10 (IL-10), интерлейкин-6 (IL-6), молекулы межклеточной адгезии 1 (ICAM-1) и изофермент </w:t>
      </w:r>
      <w:proofErr w:type="spellStart"/>
      <w:r>
        <w:t>креатинкиназа</w:t>
      </w:r>
      <w:proofErr w:type="spellEnd"/>
      <w:r>
        <w:t xml:space="preserve">-миокарда </w:t>
      </w:r>
      <w:proofErr w:type="spellStart"/>
      <w:r>
        <w:t>Band</w:t>
      </w:r>
      <w:proofErr w:type="spellEnd"/>
      <w:r>
        <w:t xml:space="preserve"> (CK-MB). В результате все операции прошли успешно, без серьезных осложнений. Продолжительность ИК, пережатия аорты и оперативного вмешательства были значимо больше в группе A, чем в группе B (p &lt;0,05). Время восстановления температуры тела и лабораторных показателей, лейкоцитов было значимо короче для группы A, чем для группы B (p &lt;0,05). Не было различий в продолжительности послеоперационной ИВЛ и времени пребывания в отделении интенсивной терапии и в стационаре, объемах переливаемой во время операции крови. Уровни показателей воспаления в сыворотке крови (TNF-α, IL-6, IL-10 и ICAM-1) и CK-MB значительно увеличились в обеих группах после операции. Однако через 6 и 12 часов после операции уровни этих воспалительных факторов и CK-MB были значимо ниже в группе A, чем в группе B (p &lt;0,05). По мнению </w:t>
      </w:r>
      <w:proofErr w:type="spellStart"/>
      <w:r>
        <w:t>Liu</w:t>
      </w:r>
      <w:proofErr w:type="spellEnd"/>
      <w:r>
        <w:t xml:space="preserve"> X. и </w:t>
      </w:r>
      <w:proofErr w:type="spellStart"/>
      <w:r>
        <w:t>соавт</w:t>
      </w:r>
      <w:proofErr w:type="spellEnd"/>
      <w:r>
        <w:t xml:space="preserve">. </w:t>
      </w:r>
      <w:proofErr w:type="spellStart"/>
      <w:r>
        <w:t>торакоскопическая</w:t>
      </w:r>
      <w:proofErr w:type="spellEnd"/>
      <w:r>
        <w:t xml:space="preserve"> кардиохирургия характеризуется меньшим количеством травм и более быстрым восстановлением [94].</w:t>
      </w:r>
    </w:p>
    <w:p w14:paraId="1F95DF55" w14:textId="44E34067" w:rsidR="005F00E5" w:rsidRDefault="00A74C3A" w:rsidP="00F765C4">
      <w:pPr>
        <w:spacing w:after="0" w:line="240" w:lineRule="auto"/>
        <w:ind w:firstLine="709"/>
        <w:contextualSpacing/>
        <w:jc w:val="both"/>
      </w:pPr>
      <w:proofErr w:type="spellStart"/>
      <w:r>
        <w:t>Yao</w:t>
      </w:r>
      <w:proofErr w:type="spellEnd"/>
      <w:r>
        <w:t xml:space="preserve"> D. и </w:t>
      </w:r>
      <w:proofErr w:type="spellStart"/>
      <w:r>
        <w:t>соавт</w:t>
      </w:r>
      <w:proofErr w:type="spellEnd"/>
      <w:r>
        <w:t xml:space="preserve">. провели мета-анализ, сравнивая безопасность и эффективность полностью эндоскопического лечения ДМПП с применением робототехники и без неё. Исследования для анализа были получены из таких баз данных, как MEDLINE, EMBASE, </w:t>
      </w:r>
      <w:r w:rsidR="00354820">
        <w:rPr>
          <w:lang w:val="en-US"/>
        </w:rPr>
        <w:t>Web</w:t>
      </w:r>
      <w:r w:rsidR="00354820" w:rsidRPr="00354820">
        <w:t xml:space="preserve"> </w:t>
      </w:r>
      <w:r w:rsidR="00354820">
        <w:rPr>
          <w:lang w:val="en-US"/>
        </w:rPr>
        <w:t>of</w:t>
      </w:r>
      <w:r w:rsidR="00354820" w:rsidRPr="00354820">
        <w:t xml:space="preserve"> </w:t>
      </w:r>
      <w:r w:rsidR="00354820">
        <w:rPr>
          <w:lang w:val="en-US"/>
        </w:rPr>
        <w:t>Science</w:t>
      </w:r>
      <w:r>
        <w:t xml:space="preserve"> и CENTRAL </w:t>
      </w:r>
      <w:r w:rsidR="00354820">
        <w:rPr>
          <w:lang w:val="en-US"/>
        </w:rPr>
        <w:t>Library</w:t>
      </w:r>
      <w:r>
        <w:t xml:space="preserve">. Критериями включения были: (1) рандомизированные контролируемые испытания, </w:t>
      </w:r>
      <w:proofErr w:type="spellStart"/>
      <w:r>
        <w:t>нерандомизированные</w:t>
      </w:r>
      <w:proofErr w:type="spellEnd"/>
      <w:r>
        <w:t xml:space="preserve"> испытания, обсервационные исследования, серии случаев и полные тексты материалов конференций; (2) использование полного эндоскопического закрытия ДМПП; и (3) исходы, указанные как клиническая эффективность. Также была количественно оценена частота осложнений в каждом включенном исследовании. Мета-анализ результатов был проведен с использованием модели случайных эффектов. В результате было </w:t>
      </w:r>
      <w:r>
        <w:lastRenderedPageBreak/>
        <w:t>включено 6 исследований, соответствующих критериям включения [48, с. 1354,49, с. II-191,26.,</w:t>
      </w:r>
      <w:r w:rsidR="00354820" w:rsidRPr="00354820">
        <w:t xml:space="preserve"> </w:t>
      </w:r>
      <w:r>
        <w:t>с.</w:t>
      </w:r>
      <w:r w:rsidR="00354820" w:rsidRPr="00354820">
        <w:t xml:space="preserve"> </w:t>
      </w:r>
      <w:r>
        <w:t xml:space="preserve">850,12, c. 757,95,55]. Общий средний показатель успешности полностью эндоскопической коррекции ДМПП составил 94,8% из 114 случаев (95% ДИ: 88,0-97,8) с минимальной неоднородностью в группе исследований (Q-значение x (2)=1,807,I (2)=0,000). В исследованиях без помощи роботов средний уровень успеха полностью эндоскопического восстановления ДМПП составил 96,9% (95% ДИ:, 85,9-99,4) с минимальной гетерогенностью в двух исследованиях (Q-значение x (2) = 0,683, I (2)=0,000). В исследованиях с использованием робота и без него было выявлено несколько осложнений при полностью эндоскопическом восстановлении ДМПП. Согласно выводам </w:t>
      </w:r>
      <w:proofErr w:type="spellStart"/>
      <w:r>
        <w:t>Yao</w:t>
      </w:r>
      <w:proofErr w:type="spellEnd"/>
      <w:r>
        <w:t xml:space="preserve"> D. и </w:t>
      </w:r>
      <w:proofErr w:type="spellStart"/>
      <w:r>
        <w:t>соавт</w:t>
      </w:r>
      <w:proofErr w:type="spellEnd"/>
      <w:r>
        <w:t xml:space="preserve">., статистически значимых различий в показателях успеха при полностью эндоскопической коррекции между роботизированной и не роботизированной техникой не было (p&gt; 0,05). Полное эндоскопическое восстановление ДМПП было связано с высоким уровнем успеха и низким уровнем осложнений. Существует потребность в </w:t>
      </w:r>
      <w:proofErr w:type="spellStart"/>
      <w:r>
        <w:t>проспективных</w:t>
      </w:r>
      <w:proofErr w:type="spellEnd"/>
      <w:r>
        <w:t xml:space="preserve"> контролируемых клинических исследованиях, сравнивающих полностью эндоскопическое и традиционное хирургическое лечение ДМПП [25, с.439].</w:t>
      </w:r>
    </w:p>
    <w:p w14:paraId="160A6866" w14:textId="77777777" w:rsidR="00B5713C" w:rsidRDefault="00B5713C" w:rsidP="00F765C4">
      <w:pPr>
        <w:spacing w:after="0" w:line="240" w:lineRule="auto"/>
        <w:ind w:firstLine="709"/>
        <w:contextualSpacing/>
        <w:jc w:val="both"/>
        <w:rPr>
          <w:b/>
          <w:bCs/>
        </w:rPr>
      </w:pPr>
    </w:p>
    <w:p w14:paraId="12B42988" w14:textId="1BB8A7CF" w:rsidR="00A74C3A" w:rsidRPr="00B5713C" w:rsidRDefault="00A74C3A" w:rsidP="00F765C4">
      <w:pPr>
        <w:spacing w:after="0" w:line="240" w:lineRule="auto"/>
        <w:ind w:firstLine="709"/>
        <w:contextualSpacing/>
        <w:jc w:val="both"/>
        <w:rPr>
          <w:b/>
          <w:bCs/>
        </w:rPr>
      </w:pPr>
      <w:r w:rsidRPr="00B5713C">
        <w:rPr>
          <w:b/>
          <w:bCs/>
        </w:rPr>
        <w:t>1.4 Коррекция дефектов межжелудочковой перегородки сердца</w:t>
      </w:r>
    </w:p>
    <w:p w14:paraId="24A9F77C" w14:textId="7A4FC8C6" w:rsidR="00A74C3A" w:rsidRDefault="00A74C3A" w:rsidP="006241B6">
      <w:pPr>
        <w:spacing w:after="0" w:line="240" w:lineRule="auto"/>
        <w:ind w:firstLine="709"/>
        <w:contextualSpacing/>
        <w:jc w:val="both"/>
      </w:pPr>
      <w:proofErr w:type="spellStart"/>
      <w:r>
        <w:t>Saurav</w:t>
      </w:r>
      <w:proofErr w:type="spellEnd"/>
      <w:r>
        <w:t xml:space="preserve"> A. и </w:t>
      </w:r>
      <w:proofErr w:type="spellStart"/>
      <w:r>
        <w:t>соавт</w:t>
      </w:r>
      <w:proofErr w:type="spellEnd"/>
      <w:r>
        <w:t xml:space="preserve">. провели мета-анализ публикаций, посвящённых лечению ДМЖП </w:t>
      </w:r>
      <w:proofErr w:type="spellStart"/>
      <w:r>
        <w:t>чрезкожным</w:t>
      </w:r>
      <w:proofErr w:type="spellEnd"/>
      <w:r>
        <w:t xml:space="preserve"> (1-ая группа) и открытым хирургическим методом (2-ая группа). По мнению авторов, </w:t>
      </w:r>
      <w:proofErr w:type="spellStart"/>
      <w:r>
        <w:t>чрескожный</w:t>
      </w:r>
      <w:proofErr w:type="spellEnd"/>
      <w:r>
        <w:t xml:space="preserve"> подход закрытия ДМЖП является приоритетным лечением при изолированных мышечных дефектах межжелудочковой перегородки (</w:t>
      </w:r>
      <w:proofErr w:type="spellStart"/>
      <w:r>
        <w:t>mVSD</w:t>
      </w:r>
      <w:proofErr w:type="spellEnd"/>
      <w:r>
        <w:t xml:space="preserve">). Но традиционное хирургическое вмешательство по-прежнему является предпочтительным подходом при </w:t>
      </w:r>
      <w:proofErr w:type="spellStart"/>
      <w:r>
        <w:t>перимембранозных</w:t>
      </w:r>
      <w:proofErr w:type="spellEnd"/>
      <w:r>
        <w:t xml:space="preserve"> дефектах межжелудочковой перегородки (</w:t>
      </w:r>
      <w:proofErr w:type="spellStart"/>
      <w:r>
        <w:t>pmVSD</w:t>
      </w:r>
      <w:proofErr w:type="spellEnd"/>
      <w:r>
        <w:t xml:space="preserve">). Целью данного мета-анализа являлось сравнение результатов </w:t>
      </w:r>
      <w:proofErr w:type="spellStart"/>
      <w:r>
        <w:t>чрескожного</w:t>
      </w:r>
      <w:proofErr w:type="spellEnd"/>
      <w:r>
        <w:t xml:space="preserve"> и открытого хирургического закрытия </w:t>
      </w:r>
      <w:proofErr w:type="spellStart"/>
      <w:r>
        <w:t>pmVSD</w:t>
      </w:r>
      <w:proofErr w:type="spellEnd"/>
      <w:r>
        <w:t xml:space="preserve">. Для данного обзора был проведен поиск исследований, проведённых до 15 октября 2014 г., в которых сравнивались результаты </w:t>
      </w:r>
      <w:proofErr w:type="spellStart"/>
      <w:r>
        <w:t>чрескожного</w:t>
      </w:r>
      <w:proofErr w:type="spellEnd"/>
      <w:r>
        <w:t xml:space="preserve"> метода закрытия </w:t>
      </w:r>
      <w:proofErr w:type="spellStart"/>
      <w:r>
        <w:t>pmVSD</w:t>
      </w:r>
      <w:proofErr w:type="spellEnd"/>
      <w:r>
        <w:t xml:space="preserve"> с открытым хирургическим. Использовались такие базы данных, как </w:t>
      </w:r>
      <w:r w:rsidR="005A2B9C">
        <w:rPr>
          <w:lang w:val="en-US"/>
        </w:rPr>
        <w:t>PubMed</w:t>
      </w:r>
      <w:r>
        <w:t xml:space="preserve">, </w:t>
      </w:r>
      <w:r w:rsidR="005A2B9C">
        <w:rPr>
          <w:lang w:val="en-US"/>
        </w:rPr>
        <w:t>Cochrane</w:t>
      </w:r>
      <w:r>
        <w:t xml:space="preserve"> </w:t>
      </w:r>
      <w:r w:rsidR="005A2B9C">
        <w:rPr>
          <w:lang w:val="en-US"/>
        </w:rPr>
        <w:t>Library</w:t>
      </w:r>
      <w:r>
        <w:t xml:space="preserve"> и </w:t>
      </w:r>
      <w:r w:rsidR="005A2B9C">
        <w:rPr>
          <w:lang w:val="en-US"/>
        </w:rPr>
        <w:t>W</w:t>
      </w:r>
      <w:r w:rsidR="00D41B6E">
        <w:rPr>
          <w:lang w:val="en-US"/>
        </w:rPr>
        <w:t>eb</w:t>
      </w:r>
      <w:r w:rsidR="00D41B6E" w:rsidRPr="00D41B6E">
        <w:t xml:space="preserve"> </w:t>
      </w:r>
      <w:proofErr w:type="gramStart"/>
      <w:r w:rsidR="00D41B6E">
        <w:rPr>
          <w:lang w:val="en-US"/>
        </w:rPr>
        <w:t>of</w:t>
      </w:r>
      <w:r w:rsidR="00D41B6E" w:rsidRPr="00D41B6E">
        <w:t xml:space="preserve"> </w:t>
      </w:r>
      <w:r>
        <w:t xml:space="preserve"> </w:t>
      </w:r>
      <w:r w:rsidR="00D41B6E">
        <w:rPr>
          <w:lang w:val="en-US"/>
        </w:rPr>
        <w:t>Science</w:t>
      </w:r>
      <w:proofErr w:type="gramEnd"/>
      <w:r>
        <w:t>. Оценивались качество исследования, систематическая ошибка публикации и неоднородность. Мета-анализ выбранных исследований был проведен с использованием модели случайных эффектов. Сравнение проводилось для ранних (&lt;1 месяца) исходов безопасности и эффективности. В результате было найдено 7 исследований с суммарным количеством 3134 пациентов (</w:t>
      </w:r>
      <w:proofErr w:type="spellStart"/>
      <w:r>
        <w:t>чрескожный</w:t>
      </w:r>
      <w:proofErr w:type="spellEnd"/>
      <w:r>
        <w:t xml:space="preserve"> метод был применён в 1312 случаях, открытое хирургическое вмешательство в 1822). Пациенты в 1-ой группе были старше пациентов 2-ой группы (средний возраст 12,2 и 5,5 лет, соответственно). В 6 из 7 исследований средний размер ДМЖП был сопоставим в сравниваемых группах (4,9 мм и 6,0 мм в 1-ой и 2-ой группах, соответственно). Срок наблюдения </w:t>
      </w:r>
      <w:r>
        <w:lastRenderedPageBreak/>
        <w:t xml:space="preserve">составил от 5 до 42 месяцев. Не наблюдалось значительных различий между группами в отношении успешности проведения процедуры (ОР=1,0, 95% ДИ: 0,99–1,00; p=0,67). Частота серьезных осложнений (ранняя смерть, повторная операция, постоянный кардиостимулятор) значимо не отличались между группами (ОР = 0,55, 95% ДИ: 0,23-1,35; p=0,19). Также не было значимых отличий и в отношении других нежелательных исходов: значительный остаточный шунт после процедуры (ОР=0,69, 95% ДИ: 0,29–1,68; p=0,41), значительная аортальная или </w:t>
      </w:r>
      <w:proofErr w:type="spellStart"/>
      <w:r>
        <w:t>трикуспидальная</w:t>
      </w:r>
      <w:proofErr w:type="spellEnd"/>
      <w:r>
        <w:t xml:space="preserve"> </w:t>
      </w:r>
      <w:proofErr w:type="spellStart"/>
      <w:r>
        <w:t>регургитация</w:t>
      </w:r>
      <w:proofErr w:type="spellEnd"/>
      <w:r>
        <w:t xml:space="preserve"> (ОР: 0,70, 95% ДИ: 0,26–1,86; p = 0,47) и АВ блокада сердца (ОР=0,99, 95% ДИ: 0,46–2,14; p=0,98). Однако показания к переливанию крови (ОР=0,02, 95% ДИ: 0,00-0,05; p&lt;0,001) и продолжительность пребывания в стационаре (стандартная разница средних (SMD) 2,17 дня, 95% ДИ: от 3,12 до 1,23; p &lt;0,001) были значимо меньше в 1-ой группе [96].</w:t>
      </w:r>
    </w:p>
    <w:p w14:paraId="278828EA" w14:textId="77777777" w:rsidR="00A74C3A" w:rsidRDefault="00A74C3A" w:rsidP="006241B6">
      <w:pPr>
        <w:spacing w:after="0" w:line="240" w:lineRule="auto"/>
        <w:ind w:firstLine="709"/>
        <w:contextualSpacing/>
        <w:jc w:val="both"/>
      </w:pPr>
      <w:proofErr w:type="spellStart"/>
      <w:r>
        <w:t>Li</w:t>
      </w:r>
      <w:proofErr w:type="spellEnd"/>
      <w:r>
        <w:t xml:space="preserve"> D. и </w:t>
      </w:r>
      <w:proofErr w:type="spellStart"/>
      <w:r>
        <w:t>соавт</w:t>
      </w:r>
      <w:proofErr w:type="spellEnd"/>
      <w:r>
        <w:t xml:space="preserve">. провели мета-анализ, где сравнивали закрытие </w:t>
      </w:r>
      <w:proofErr w:type="spellStart"/>
      <w:r>
        <w:t>перивентрикулярным</w:t>
      </w:r>
      <w:proofErr w:type="spellEnd"/>
      <w:r>
        <w:t xml:space="preserve"> устройством (PDC), традиционные хирургические подходы (CSR) и </w:t>
      </w:r>
      <w:proofErr w:type="spellStart"/>
      <w:r>
        <w:t>транскатетерное</w:t>
      </w:r>
      <w:proofErr w:type="spellEnd"/>
      <w:r>
        <w:t xml:space="preserve"> закрытие устройством (TDC) </w:t>
      </w:r>
      <w:proofErr w:type="spellStart"/>
      <w:r>
        <w:t>перимембранозного</w:t>
      </w:r>
      <w:proofErr w:type="spellEnd"/>
      <w:r>
        <w:t xml:space="preserve"> ДМЖП (</w:t>
      </w:r>
      <w:proofErr w:type="spellStart"/>
      <w:r>
        <w:t>pmVSD</w:t>
      </w:r>
      <w:proofErr w:type="spellEnd"/>
      <w:r>
        <w:t xml:space="preserve">). Основным результатом была степень успешности процедуры. Дополнительными исходами были послеоперационные осложнения, включая остаточный шунт, блокада внутрисердечной проводимости, клапанная недостаточность, инфекции разреза и перикардиальный выпот. В анализ были включены 24 исследования с участием 8113 пациентов [97]. </w:t>
      </w:r>
    </w:p>
    <w:p w14:paraId="2D965CD2" w14:textId="77777777" w:rsidR="00A74C3A" w:rsidRDefault="00A74C3A" w:rsidP="006241B6">
      <w:pPr>
        <w:spacing w:after="0" w:line="240" w:lineRule="auto"/>
        <w:ind w:firstLine="709"/>
        <w:contextualSpacing/>
        <w:jc w:val="both"/>
      </w:pPr>
      <w:r>
        <w:t xml:space="preserve">PDC сравнивалось с CSR в исследованиях </w:t>
      </w:r>
      <w:proofErr w:type="spellStart"/>
      <w:r>
        <w:t>Chen</w:t>
      </w:r>
      <w:proofErr w:type="spellEnd"/>
      <w:r>
        <w:t xml:space="preserve"> Q и </w:t>
      </w:r>
      <w:proofErr w:type="spellStart"/>
      <w:r>
        <w:t>соавт</w:t>
      </w:r>
      <w:proofErr w:type="spellEnd"/>
      <w:r>
        <w:t xml:space="preserve">., 2013 [98],  </w:t>
      </w:r>
      <w:proofErr w:type="spellStart"/>
      <w:r>
        <w:t>Hu</w:t>
      </w:r>
      <w:proofErr w:type="spellEnd"/>
      <w:r>
        <w:t xml:space="preserve"> S. и </w:t>
      </w:r>
      <w:proofErr w:type="spellStart"/>
      <w:r>
        <w:t>соавт</w:t>
      </w:r>
      <w:proofErr w:type="spellEnd"/>
      <w:r>
        <w:t xml:space="preserve">., 2014 [99], </w:t>
      </w:r>
      <w:proofErr w:type="spellStart"/>
      <w:r>
        <w:t>Hu</w:t>
      </w:r>
      <w:proofErr w:type="spellEnd"/>
      <w:r>
        <w:t xml:space="preserve"> Y. и </w:t>
      </w:r>
      <w:proofErr w:type="spellStart"/>
      <w:r>
        <w:t>соавт</w:t>
      </w:r>
      <w:proofErr w:type="spellEnd"/>
      <w:r>
        <w:t xml:space="preserve">., 2015 [100], </w:t>
      </w:r>
      <w:proofErr w:type="spellStart"/>
      <w:r>
        <w:t>Luo</w:t>
      </w:r>
      <w:proofErr w:type="spellEnd"/>
      <w:r>
        <w:t xml:space="preserve"> Y. и </w:t>
      </w:r>
      <w:proofErr w:type="spellStart"/>
      <w:r>
        <w:t>соавт</w:t>
      </w:r>
      <w:proofErr w:type="spellEnd"/>
      <w:r>
        <w:t xml:space="preserve">., 2015 [101], </w:t>
      </w:r>
      <w:proofErr w:type="spellStart"/>
      <w:r>
        <w:t>Voitov</w:t>
      </w:r>
      <w:proofErr w:type="spellEnd"/>
      <w:r>
        <w:t xml:space="preserve"> A. и </w:t>
      </w:r>
      <w:proofErr w:type="spellStart"/>
      <w:r>
        <w:t>соавт</w:t>
      </w:r>
      <w:proofErr w:type="spellEnd"/>
      <w:r>
        <w:t xml:space="preserve">., 2017 [102], </w:t>
      </w:r>
      <w:proofErr w:type="spellStart"/>
      <w:r>
        <w:t>Xing</w:t>
      </w:r>
      <w:proofErr w:type="spellEnd"/>
      <w:r>
        <w:t xml:space="preserve"> Q. и </w:t>
      </w:r>
      <w:proofErr w:type="spellStart"/>
      <w:r>
        <w:t>соавт</w:t>
      </w:r>
      <w:proofErr w:type="spellEnd"/>
      <w:r>
        <w:t xml:space="preserve">., 2015 [103],  </w:t>
      </w:r>
      <w:proofErr w:type="spellStart"/>
      <w:r>
        <w:t>Xu</w:t>
      </w:r>
      <w:proofErr w:type="spellEnd"/>
      <w:r>
        <w:t xml:space="preserve"> F. и </w:t>
      </w:r>
      <w:proofErr w:type="spellStart"/>
      <w:r>
        <w:t>соавт</w:t>
      </w:r>
      <w:proofErr w:type="spellEnd"/>
      <w:r>
        <w:t xml:space="preserve">., 2012 [104], </w:t>
      </w:r>
      <w:proofErr w:type="spellStart"/>
      <w:r>
        <w:t>Yao</w:t>
      </w:r>
      <w:proofErr w:type="spellEnd"/>
      <w:r>
        <w:t xml:space="preserve"> Y. и </w:t>
      </w:r>
      <w:proofErr w:type="spellStart"/>
      <w:r>
        <w:t>соавт</w:t>
      </w:r>
      <w:proofErr w:type="spellEnd"/>
      <w:r>
        <w:t xml:space="preserve">. [105], </w:t>
      </w:r>
      <w:proofErr w:type="spellStart"/>
      <w:r>
        <w:t>Liu</w:t>
      </w:r>
      <w:proofErr w:type="spellEnd"/>
      <w:r>
        <w:t xml:space="preserve"> H. и </w:t>
      </w:r>
      <w:proofErr w:type="spellStart"/>
      <w:r>
        <w:t>соавт</w:t>
      </w:r>
      <w:proofErr w:type="spellEnd"/>
      <w:r>
        <w:t xml:space="preserve">. [106], </w:t>
      </w:r>
      <w:proofErr w:type="spellStart"/>
      <w:r>
        <w:t>Chen</w:t>
      </w:r>
      <w:proofErr w:type="spellEnd"/>
      <w:r>
        <w:t xml:space="preserve"> Q. и </w:t>
      </w:r>
      <w:proofErr w:type="spellStart"/>
      <w:r>
        <w:t>соавт</w:t>
      </w:r>
      <w:proofErr w:type="spellEnd"/>
      <w:r>
        <w:t xml:space="preserve">. [107]. </w:t>
      </w:r>
    </w:p>
    <w:p w14:paraId="7C73A686" w14:textId="77777777" w:rsidR="00A74C3A" w:rsidRDefault="00A74C3A" w:rsidP="006241B6">
      <w:pPr>
        <w:spacing w:after="0" w:line="240" w:lineRule="auto"/>
        <w:ind w:firstLine="709"/>
        <w:contextualSpacing/>
        <w:jc w:val="both"/>
      </w:pPr>
      <w:r>
        <w:t xml:space="preserve">TDC сравнивался с CSR в работах </w:t>
      </w:r>
      <w:proofErr w:type="spellStart"/>
      <w:r>
        <w:t>Yang</w:t>
      </w:r>
      <w:proofErr w:type="spellEnd"/>
      <w:r>
        <w:t xml:space="preserve"> J. и </w:t>
      </w:r>
      <w:proofErr w:type="spellStart"/>
      <w:r>
        <w:t>соавт</w:t>
      </w:r>
      <w:proofErr w:type="spellEnd"/>
      <w:r>
        <w:t xml:space="preserve">. [108], </w:t>
      </w:r>
      <w:proofErr w:type="spellStart"/>
      <w:r>
        <w:t>Liu</w:t>
      </w:r>
      <w:proofErr w:type="spellEnd"/>
      <w:r>
        <w:t xml:space="preserve"> S. и </w:t>
      </w:r>
      <w:proofErr w:type="spellStart"/>
      <w:r>
        <w:t>соавт</w:t>
      </w:r>
      <w:proofErr w:type="spellEnd"/>
      <w:r>
        <w:t xml:space="preserve">. [109], </w:t>
      </w:r>
      <w:proofErr w:type="spellStart"/>
      <w:r>
        <w:t>Pawelec-Wojtalik</w:t>
      </w:r>
      <w:proofErr w:type="spellEnd"/>
      <w:r>
        <w:t xml:space="preserve"> M. и </w:t>
      </w:r>
      <w:proofErr w:type="spellStart"/>
      <w:r>
        <w:t>соавт</w:t>
      </w:r>
      <w:proofErr w:type="spellEnd"/>
      <w:r>
        <w:t xml:space="preserve">. [110], </w:t>
      </w:r>
      <w:proofErr w:type="spellStart"/>
      <w:r>
        <w:t>Xunmin</w:t>
      </w:r>
      <w:proofErr w:type="spellEnd"/>
      <w:r>
        <w:t xml:space="preserve"> C. и </w:t>
      </w:r>
      <w:proofErr w:type="spellStart"/>
      <w:r>
        <w:t>соавт</w:t>
      </w:r>
      <w:proofErr w:type="spellEnd"/>
      <w:r>
        <w:t xml:space="preserve">. [111], </w:t>
      </w:r>
      <w:proofErr w:type="spellStart"/>
      <w:r>
        <w:t>Zheng</w:t>
      </w:r>
      <w:proofErr w:type="spellEnd"/>
      <w:r>
        <w:t xml:space="preserve"> Q. и </w:t>
      </w:r>
      <w:proofErr w:type="spellStart"/>
      <w:r>
        <w:t>соавт</w:t>
      </w:r>
      <w:proofErr w:type="spellEnd"/>
      <w:r>
        <w:t xml:space="preserve">. [112], </w:t>
      </w:r>
      <w:proofErr w:type="spellStart"/>
      <w:r>
        <w:t>Oses</w:t>
      </w:r>
      <w:proofErr w:type="spellEnd"/>
      <w:r>
        <w:t xml:space="preserve"> P. и </w:t>
      </w:r>
      <w:proofErr w:type="spellStart"/>
      <w:r>
        <w:t>соавт</w:t>
      </w:r>
      <w:proofErr w:type="spellEnd"/>
      <w:r>
        <w:t xml:space="preserve">. [113], </w:t>
      </w:r>
      <w:proofErr w:type="spellStart"/>
      <w:r>
        <w:t>Chen</w:t>
      </w:r>
      <w:proofErr w:type="spellEnd"/>
      <w:r>
        <w:t xml:space="preserve"> Z. Y. и </w:t>
      </w:r>
      <w:proofErr w:type="spellStart"/>
      <w:r>
        <w:t>соавт</w:t>
      </w:r>
      <w:proofErr w:type="spellEnd"/>
      <w:r>
        <w:t xml:space="preserve">. [114], </w:t>
      </w:r>
      <w:proofErr w:type="spellStart"/>
      <w:r>
        <w:t>Zhu</w:t>
      </w:r>
      <w:proofErr w:type="spellEnd"/>
      <w:r>
        <w:t xml:space="preserve"> X. Y. и </w:t>
      </w:r>
      <w:proofErr w:type="spellStart"/>
      <w:r>
        <w:t>соавт</w:t>
      </w:r>
      <w:proofErr w:type="spellEnd"/>
      <w:r>
        <w:t xml:space="preserve">. [115] и др. </w:t>
      </w:r>
    </w:p>
    <w:p w14:paraId="7BC85265" w14:textId="77777777" w:rsidR="00A74C3A" w:rsidRDefault="00A74C3A" w:rsidP="006241B6">
      <w:pPr>
        <w:spacing w:after="0" w:line="240" w:lineRule="auto"/>
        <w:ind w:firstLine="709"/>
        <w:contextualSpacing/>
        <w:jc w:val="both"/>
      </w:pPr>
      <w:r>
        <w:t xml:space="preserve">TDC и PDC сравнивались в работе </w:t>
      </w:r>
      <w:proofErr w:type="spellStart"/>
      <w:r>
        <w:t>Huang</w:t>
      </w:r>
      <w:proofErr w:type="spellEnd"/>
      <w:r>
        <w:t xml:space="preserve"> X. S. и </w:t>
      </w:r>
      <w:proofErr w:type="spellStart"/>
      <w:r>
        <w:t>соавт</w:t>
      </w:r>
      <w:proofErr w:type="spellEnd"/>
      <w:r>
        <w:t>., 2019 [116].</w:t>
      </w:r>
    </w:p>
    <w:p w14:paraId="4F0DE64D" w14:textId="61D63EDA" w:rsidR="00A74C3A" w:rsidRDefault="00A74C3A" w:rsidP="006241B6">
      <w:pPr>
        <w:spacing w:after="0" w:line="240" w:lineRule="auto"/>
        <w:ind w:firstLine="709"/>
        <w:contextualSpacing/>
        <w:jc w:val="both"/>
      </w:pPr>
      <w:r>
        <w:t xml:space="preserve">PDC, TDC и CSR сравнивались в исследованиях </w:t>
      </w:r>
      <w:proofErr w:type="spellStart"/>
      <w:r>
        <w:t>Fang</w:t>
      </w:r>
      <w:proofErr w:type="spellEnd"/>
      <w:r>
        <w:t xml:space="preserve"> G. H. и </w:t>
      </w:r>
      <w:proofErr w:type="spellStart"/>
      <w:r>
        <w:t>соавт</w:t>
      </w:r>
      <w:proofErr w:type="spellEnd"/>
      <w:r>
        <w:t xml:space="preserve">., 2018 [117] и </w:t>
      </w:r>
      <w:proofErr w:type="spellStart"/>
      <w:r>
        <w:t>Chen</w:t>
      </w:r>
      <w:proofErr w:type="spellEnd"/>
      <w:r>
        <w:t xml:space="preserve"> Q. и </w:t>
      </w:r>
      <w:proofErr w:type="spellStart"/>
      <w:r>
        <w:t>соавт</w:t>
      </w:r>
      <w:proofErr w:type="spellEnd"/>
      <w:r>
        <w:t>. [118].</w:t>
      </w:r>
    </w:p>
    <w:p w14:paraId="6348EA51" w14:textId="4BD7F0C7" w:rsidR="00A74C3A" w:rsidRDefault="00A74C3A" w:rsidP="006241B6">
      <w:pPr>
        <w:spacing w:after="0" w:line="240" w:lineRule="auto"/>
        <w:ind w:firstLine="709"/>
        <w:contextualSpacing/>
        <w:jc w:val="both"/>
      </w:pPr>
      <w:r>
        <w:t xml:space="preserve">Сводные оценки показали, что успешность выполнения операций для CSR больше, чем для PDC (рисунок 2). Не было обнаружено значимых различий в уровне успеха между TDC по сравнению с CSR и PDC. Объединенные оценки частоты наличия остаточного шунта, </w:t>
      </w:r>
      <w:proofErr w:type="spellStart"/>
      <w:r>
        <w:t>трикуспидальной</w:t>
      </w:r>
      <w:proofErr w:type="spellEnd"/>
      <w:r>
        <w:t xml:space="preserve"> </w:t>
      </w:r>
      <w:proofErr w:type="spellStart"/>
      <w:r>
        <w:t>регургитации</w:t>
      </w:r>
      <w:proofErr w:type="spellEnd"/>
      <w:r>
        <w:t xml:space="preserve">, инфекции после разреза и перикардиального выпота были в пользу PDC по сравнению с CSR. Не было значимых различий между подходами PDC и TDC по всем исходам, за исключением новой аортальной </w:t>
      </w:r>
      <w:proofErr w:type="spellStart"/>
      <w:r>
        <w:t>регургитации</w:t>
      </w:r>
      <w:proofErr w:type="spellEnd"/>
      <w:r>
        <w:t xml:space="preserve">. По мнению </w:t>
      </w:r>
      <w:proofErr w:type="spellStart"/>
      <w:r>
        <w:t>Li</w:t>
      </w:r>
      <w:proofErr w:type="spellEnd"/>
      <w:r>
        <w:t xml:space="preserve"> D. и </w:t>
      </w:r>
      <w:proofErr w:type="spellStart"/>
      <w:r>
        <w:t>соавт</w:t>
      </w:r>
      <w:proofErr w:type="spellEnd"/>
      <w:r>
        <w:t xml:space="preserve">. метод PDC не только снижает риск значительных осложнений по </w:t>
      </w:r>
      <w:r>
        <w:lastRenderedPageBreak/>
        <w:t xml:space="preserve">сравнению с CSR, но также дает не худшие результаты по сравнению с TDC у пациентов с </w:t>
      </w:r>
      <w:proofErr w:type="spellStart"/>
      <w:r>
        <w:t>перимембранозного</w:t>
      </w:r>
      <w:proofErr w:type="spellEnd"/>
      <w:r>
        <w:t xml:space="preserve"> ДМЖП [97, с. 1]. </w:t>
      </w:r>
    </w:p>
    <w:p w14:paraId="363CD670" w14:textId="77777777" w:rsidR="00A33EC5" w:rsidRDefault="00A33EC5" w:rsidP="006241B6">
      <w:pPr>
        <w:spacing w:after="0" w:line="240" w:lineRule="auto"/>
        <w:ind w:firstLine="709"/>
        <w:contextualSpacing/>
        <w:jc w:val="both"/>
      </w:pPr>
    </w:p>
    <w:p w14:paraId="7F52172A" w14:textId="24E1D3AC" w:rsidR="00A74C3A" w:rsidRDefault="00A33EC5" w:rsidP="00387221">
      <w:pPr>
        <w:spacing w:after="0" w:line="240" w:lineRule="auto"/>
        <w:ind w:firstLine="709"/>
        <w:contextualSpacing/>
        <w:mirrorIndents/>
        <w:jc w:val="center"/>
      </w:pPr>
      <w:r>
        <w:rPr>
          <w:noProof/>
        </w:rPr>
        <w:drawing>
          <wp:inline distT="0" distB="0" distL="0" distR="0" wp14:anchorId="6E41CA16" wp14:editId="49D34486">
            <wp:extent cx="3605160" cy="3015866"/>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93241" cy="3089549"/>
                    </a:xfrm>
                    <a:prstGeom prst="rect">
                      <a:avLst/>
                    </a:prstGeom>
                    <a:noFill/>
                  </pic:spPr>
                </pic:pic>
              </a:graphicData>
            </a:graphic>
          </wp:inline>
        </w:drawing>
      </w:r>
    </w:p>
    <w:p w14:paraId="0B4F9C20" w14:textId="77777777" w:rsidR="00A74C3A" w:rsidRDefault="00A74C3A" w:rsidP="006241B6">
      <w:pPr>
        <w:spacing w:after="0" w:line="240" w:lineRule="auto"/>
        <w:ind w:firstLine="709"/>
        <w:contextualSpacing/>
        <w:mirrorIndents/>
        <w:jc w:val="both"/>
      </w:pPr>
      <w:r>
        <w:t xml:space="preserve"> </w:t>
      </w:r>
    </w:p>
    <w:p w14:paraId="08252077" w14:textId="5F4C0CEE" w:rsidR="00A74C3A" w:rsidRDefault="00A74C3A" w:rsidP="00D41B6E">
      <w:pPr>
        <w:spacing w:after="0" w:line="240" w:lineRule="auto"/>
        <w:ind w:firstLine="709"/>
        <w:contextualSpacing/>
        <w:mirrorIndents/>
        <w:jc w:val="center"/>
      </w:pPr>
      <w:r>
        <w:t xml:space="preserve">Рисунок 2 </w:t>
      </w:r>
      <w:r w:rsidR="00B95A7D">
        <w:t>–</w:t>
      </w:r>
      <w:r>
        <w:t xml:space="preserve"> Результаты мета-анализа </w:t>
      </w:r>
      <w:proofErr w:type="spellStart"/>
      <w:r>
        <w:t>Li</w:t>
      </w:r>
      <w:proofErr w:type="spellEnd"/>
      <w:r>
        <w:t xml:space="preserve"> D. и </w:t>
      </w:r>
      <w:proofErr w:type="spellStart"/>
      <w:r>
        <w:t>соавт</w:t>
      </w:r>
      <w:proofErr w:type="spellEnd"/>
      <w:r>
        <w:t>. (2020): объединённые данные об успешности PDC, TDC и CSR [97, с. 2]</w:t>
      </w:r>
    </w:p>
    <w:p w14:paraId="135B287C" w14:textId="77777777" w:rsidR="00A74C3A" w:rsidRDefault="00A74C3A" w:rsidP="002A6DA1">
      <w:pPr>
        <w:spacing w:after="0" w:line="240" w:lineRule="auto"/>
        <w:ind w:firstLine="709"/>
        <w:contextualSpacing/>
        <w:mirrorIndents/>
        <w:jc w:val="both"/>
      </w:pPr>
    </w:p>
    <w:p w14:paraId="2B2CD9D1" w14:textId="4AD1729C" w:rsidR="00A74C3A" w:rsidRDefault="00A74C3A" w:rsidP="00F765C4">
      <w:pPr>
        <w:spacing w:after="0" w:line="240" w:lineRule="auto"/>
        <w:ind w:firstLine="709"/>
        <w:contextualSpacing/>
        <w:jc w:val="both"/>
      </w:pPr>
      <w:r>
        <w:t xml:space="preserve">В мета-анализе </w:t>
      </w:r>
      <w:proofErr w:type="spellStart"/>
      <w:r>
        <w:t>El-Kadeem</w:t>
      </w:r>
      <w:proofErr w:type="spellEnd"/>
      <w:r>
        <w:t xml:space="preserve"> S. и </w:t>
      </w:r>
      <w:proofErr w:type="spellStart"/>
      <w:r>
        <w:t>соавт</w:t>
      </w:r>
      <w:proofErr w:type="spellEnd"/>
      <w:r>
        <w:t xml:space="preserve">. сравнивались </w:t>
      </w:r>
      <w:proofErr w:type="spellStart"/>
      <w:r>
        <w:t>транскатетерный</w:t>
      </w:r>
      <w:proofErr w:type="spellEnd"/>
      <w:r>
        <w:t xml:space="preserve"> (TDC) и открытый хирургический методы (CSR) в лечении </w:t>
      </w:r>
      <w:proofErr w:type="spellStart"/>
      <w:r>
        <w:t>перимембранозного</w:t>
      </w:r>
      <w:proofErr w:type="spellEnd"/>
      <w:r>
        <w:t xml:space="preserve"> ДМЖП (</w:t>
      </w:r>
      <w:proofErr w:type="spellStart"/>
      <w:r>
        <w:t>pmVSD</w:t>
      </w:r>
      <w:proofErr w:type="spellEnd"/>
      <w:r>
        <w:t xml:space="preserve">) среди детей.  По мнению авторов, остаётся спорным вопрос о превосходстве того или иного метода в лечении </w:t>
      </w:r>
      <w:proofErr w:type="spellStart"/>
      <w:r>
        <w:t>перимембранозного</w:t>
      </w:r>
      <w:proofErr w:type="spellEnd"/>
      <w:r>
        <w:t xml:space="preserve"> ДМЖП. Целью их мета-анализа являлось сравнение клинических и экономических результатов </w:t>
      </w:r>
      <w:proofErr w:type="spellStart"/>
      <w:r>
        <w:t>транскатетерного</w:t>
      </w:r>
      <w:proofErr w:type="spellEnd"/>
      <w:r>
        <w:t xml:space="preserve"> и хирургического закрытия </w:t>
      </w:r>
      <w:proofErr w:type="spellStart"/>
      <w:r>
        <w:t>pmVSD</w:t>
      </w:r>
      <w:proofErr w:type="spellEnd"/>
      <w:r>
        <w:t xml:space="preserve"> у детей. Поиск проводился в 7 базах данных: MEDLINE, </w:t>
      </w:r>
      <w:r w:rsidR="006141E1">
        <w:rPr>
          <w:lang w:val="en-US"/>
        </w:rPr>
        <w:t>PubMed</w:t>
      </w:r>
      <w:r>
        <w:t xml:space="preserve">, EMBASE, </w:t>
      </w:r>
      <w:r w:rsidR="00F10E22">
        <w:rPr>
          <w:lang w:val="en-US"/>
        </w:rPr>
        <w:t>Google</w:t>
      </w:r>
      <w:r w:rsidR="00F10E22" w:rsidRPr="00F10E22">
        <w:t xml:space="preserve"> </w:t>
      </w:r>
      <w:r w:rsidR="006141E1">
        <w:rPr>
          <w:lang w:val="en-US"/>
        </w:rPr>
        <w:t>Scholar</w:t>
      </w:r>
      <w:r>
        <w:t xml:space="preserve">, CENTRAL, CINHAL и </w:t>
      </w:r>
      <w:r w:rsidR="00F10E22">
        <w:rPr>
          <w:lang w:val="en-US"/>
        </w:rPr>
        <w:t>Cochrane</w:t>
      </w:r>
      <w:r w:rsidR="00F10E22" w:rsidRPr="00F10E22">
        <w:t xml:space="preserve"> </w:t>
      </w:r>
      <w:r w:rsidR="00F10E22">
        <w:rPr>
          <w:lang w:val="en-US"/>
        </w:rPr>
        <w:t>Library</w:t>
      </w:r>
      <w:r>
        <w:t>; анализировались статьи, опубликованные за последние с января 2008 г. по январь 2018 г. Оценивались такие исходы, как частота успеха операции, остаточный шунт, потребность в переливании крови, осложнения (особенно полная АВ-блокада, продолжительность пребывания в стационаре и стоимость лечения) [119].</w:t>
      </w:r>
    </w:p>
    <w:p w14:paraId="72ACE650" w14:textId="77777777" w:rsidR="00A74C3A" w:rsidRDefault="00A74C3A" w:rsidP="00F765C4">
      <w:pPr>
        <w:spacing w:after="0" w:line="240" w:lineRule="auto"/>
        <w:ind w:firstLine="709"/>
        <w:contextualSpacing/>
        <w:jc w:val="both"/>
      </w:pPr>
      <w:r>
        <w:t>Из идентифицированных 1750 статей только пять исследований соответствовали критериям включения (</w:t>
      </w:r>
      <w:proofErr w:type="spellStart"/>
      <w:r>
        <w:t>Xunmin</w:t>
      </w:r>
      <w:proofErr w:type="spellEnd"/>
      <w:r>
        <w:t xml:space="preserve"> C. и </w:t>
      </w:r>
      <w:proofErr w:type="spellStart"/>
      <w:r>
        <w:t>соавт</w:t>
      </w:r>
      <w:proofErr w:type="spellEnd"/>
      <w:r>
        <w:t xml:space="preserve">.). Анализ показал, что частота успеха операции значимо не отличается между группами TDC и CSR. Остаточный шунт при коррекции методом TDC встречался значимо ниже, чем при традиционном хирургическом лечении (ОР=0,44; 95% ДИ: 0,23–0,83, p=0,01). Потребность в переливании крови и продолжительность пребывания в стационаре были значимо ниже в группе TDC по сравнению с группой CSR </w:t>
      </w:r>
      <w:r>
        <w:lastRenderedPageBreak/>
        <w:t xml:space="preserve">(ОР=0,02; 95% ДИ: 0,01–0,08; </w:t>
      </w:r>
      <w:proofErr w:type="gramStart"/>
      <w:r>
        <w:t>p&lt;</w:t>
      </w:r>
      <w:proofErr w:type="gramEnd"/>
      <w:r>
        <w:t xml:space="preserve">0,00001; ОР=–4,81; 95% ДИ: –7,76 до–1,86; p=0,001, соответственно). Однако общие осложнения, полная АВ-блокада и стоимость обеих процедур были сопоставимы (рисунок 3). По мнению </w:t>
      </w:r>
      <w:proofErr w:type="spellStart"/>
      <w:r>
        <w:t>El-Kadeem</w:t>
      </w:r>
      <w:proofErr w:type="spellEnd"/>
      <w:r>
        <w:t xml:space="preserve"> S., </w:t>
      </w:r>
      <w:proofErr w:type="spellStart"/>
      <w:r>
        <w:t>транскатетерное</w:t>
      </w:r>
      <w:proofErr w:type="spellEnd"/>
      <w:r>
        <w:t xml:space="preserve"> закрытие </w:t>
      </w:r>
      <w:proofErr w:type="spellStart"/>
      <w:r>
        <w:t>pmVSD</w:t>
      </w:r>
      <w:proofErr w:type="spellEnd"/>
      <w:r>
        <w:t xml:space="preserve"> у детей было таким же эффективным, как и открытая хирургическая коррекция, с меньшим остаточным шунтом и необходимостью переливания крови, а также более коротким пребыванием в стационаре [119, с. 189].</w:t>
      </w:r>
    </w:p>
    <w:p w14:paraId="6E0C7E86" w14:textId="77777777" w:rsidR="00A74C3A" w:rsidRDefault="00A74C3A" w:rsidP="00F765C4">
      <w:pPr>
        <w:spacing w:after="0" w:line="240" w:lineRule="auto"/>
        <w:ind w:firstLine="709"/>
        <w:contextualSpacing/>
        <w:jc w:val="both"/>
      </w:pPr>
    </w:p>
    <w:p w14:paraId="705ED76F" w14:textId="0AFD276D" w:rsidR="00A74C3A" w:rsidRDefault="00C13E64" w:rsidP="00C13E64">
      <w:pPr>
        <w:spacing w:after="0" w:line="240" w:lineRule="auto"/>
        <w:ind w:firstLine="709"/>
        <w:contextualSpacing/>
        <w:mirrorIndents/>
        <w:jc w:val="center"/>
      </w:pPr>
      <w:r>
        <w:rPr>
          <w:noProof/>
        </w:rPr>
        <w:drawing>
          <wp:inline distT="0" distB="0" distL="0" distR="0" wp14:anchorId="608B4B15" wp14:editId="4F6446DB">
            <wp:extent cx="5430652" cy="2384479"/>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47233" cy="2391760"/>
                    </a:xfrm>
                    <a:prstGeom prst="rect">
                      <a:avLst/>
                    </a:prstGeom>
                    <a:noFill/>
                  </pic:spPr>
                </pic:pic>
              </a:graphicData>
            </a:graphic>
          </wp:inline>
        </w:drawing>
      </w:r>
    </w:p>
    <w:p w14:paraId="017BA7CD" w14:textId="77777777" w:rsidR="00A74C3A" w:rsidRDefault="00A74C3A" w:rsidP="002A6DA1">
      <w:pPr>
        <w:spacing w:after="0" w:line="240" w:lineRule="auto"/>
        <w:ind w:firstLine="709"/>
        <w:contextualSpacing/>
        <w:mirrorIndents/>
        <w:jc w:val="both"/>
      </w:pPr>
    </w:p>
    <w:p w14:paraId="7FE11B4A" w14:textId="3BFAE4BB" w:rsidR="00A74C3A" w:rsidRDefault="00A74C3A" w:rsidP="00F10E22">
      <w:pPr>
        <w:spacing w:after="0" w:line="240" w:lineRule="auto"/>
        <w:ind w:firstLine="709"/>
        <w:contextualSpacing/>
        <w:mirrorIndents/>
        <w:jc w:val="center"/>
      </w:pPr>
      <w:r>
        <w:t xml:space="preserve">Рисунок </w:t>
      </w:r>
      <w:r w:rsidR="00B95A7D">
        <w:t xml:space="preserve">3 </w:t>
      </w:r>
      <w:r w:rsidR="00FF658F">
        <w:t>–</w:t>
      </w:r>
      <w:r w:rsidR="00B95A7D">
        <w:t xml:space="preserve"> </w:t>
      </w:r>
      <w:r>
        <w:t>Результаты сравнения осложнений TDC и CSR при лечении ДМЖП [119, с. 190]</w:t>
      </w:r>
    </w:p>
    <w:p w14:paraId="79E0F272" w14:textId="77777777" w:rsidR="00A74C3A" w:rsidRDefault="00A74C3A" w:rsidP="00F10E22">
      <w:pPr>
        <w:spacing w:after="0" w:line="240" w:lineRule="auto"/>
        <w:ind w:firstLine="709"/>
        <w:contextualSpacing/>
        <w:mirrorIndents/>
        <w:jc w:val="center"/>
      </w:pPr>
    </w:p>
    <w:p w14:paraId="45C201DD" w14:textId="32F21993" w:rsidR="00A74C3A" w:rsidRDefault="00A74C3A" w:rsidP="006141E1">
      <w:pPr>
        <w:spacing w:after="0" w:line="240" w:lineRule="auto"/>
        <w:ind w:firstLine="709"/>
        <w:contextualSpacing/>
        <w:jc w:val="both"/>
      </w:pPr>
      <w:r>
        <w:t xml:space="preserve">В мета-анализе </w:t>
      </w:r>
      <w:proofErr w:type="spellStart"/>
      <w:r>
        <w:t>Yi</w:t>
      </w:r>
      <w:proofErr w:type="spellEnd"/>
      <w:r>
        <w:t xml:space="preserve"> K. и </w:t>
      </w:r>
      <w:proofErr w:type="spellStart"/>
      <w:r>
        <w:t>соавт</w:t>
      </w:r>
      <w:proofErr w:type="spellEnd"/>
      <w:r>
        <w:t xml:space="preserve">. сравнивались 3 способа коррекции мембранозного ДМЖП детей: </w:t>
      </w:r>
      <w:proofErr w:type="spellStart"/>
      <w:r>
        <w:t>транскатетерный</w:t>
      </w:r>
      <w:proofErr w:type="spellEnd"/>
      <w:r>
        <w:t xml:space="preserve"> (TDC), МИ (MICS – </w:t>
      </w:r>
      <w:r w:rsidR="000942EA">
        <w:rPr>
          <w:lang w:val="en-US"/>
        </w:rPr>
        <w:t>minimally</w:t>
      </w:r>
      <w:r w:rsidR="000942EA" w:rsidRPr="000942EA">
        <w:t xml:space="preserve"> </w:t>
      </w:r>
      <w:r w:rsidR="000942EA">
        <w:rPr>
          <w:lang w:val="en-US"/>
        </w:rPr>
        <w:t>invasive</w:t>
      </w:r>
      <w:r w:rsidR="000942EA" w:rsidRPr="000942EA">
        <w:t xml:space="preserve"> </w:t>
      </w:r>
      <w:r w:rsidR="000942EA">
        <w:rPr>
          <w:lang w:val="en-US"/>
        </w:rPr>
        <w:t>cardiac</w:t>
      </w:r>
      <w:r w:rsidR="000942EA" w:rsidRPr="000942EA">
        <w:t xml:space="preserve"> </w:t>
      </w:r>
      <w:r w:rsidR="000942EA">
        <w:rPr>
          <w:lang w:val="en-US"/>
        </w:rPr>
        <w:t>surgery</w:t>
      </w:r>
      <w:r>
        <w:t xml:space="preserve">) и открытая операция на сердце (CSR). Сравнивались относительная эффективность, безопасность и стоимость. Поиск исследований проводился в 5-и базах данных, включая Китайскую базу данных по биомедицинской литературе, Китайскую национальную инфраструктуру знаний, </w:t>
      </w:r>
      <w:r w:rsidR="000942EA">
        <w:rPr>
          <w:lang w:val="en-US"/>
        </w:rPr>
        <w:t>PubMed</w:t>
      </w:r>
      <w:r>
        <w:t xml:space="preserve">, EMBASE.com и </w:t>
      </w:r>
      <w:proofErr w:type="spellStart"/>
      <w:r>
        <w:t>Кокрановский</w:t>
      </w:r>
      <w:proofErr w:type="spellEnd"/>
      <w:r>
        <w:t xml:space="preserve"> центральный регистр контролируемых испытаний. Дата исследований начиналась с февраля 2017 г. [120]. </w:t>
      </w:r>
    </w:p>
    <w:p w14:paraId="3ECE5E44" w14:textId="77777777" w:rsidR="00A74C3A" w:rsidRDefault="00A74C3A" w:rsidP="0014500D">
      <w:pPr>
        <w:spacing w:after="0" w:line="240" w:lineRule="auto"/>
        <w:ind w:firstLine="709"/>
        <w:contextualSpacing/>
        <w:jc w:val="both"/>
      </w:pPr>
      <w:r>
        <w:t xml:space="preserve">В исследование были включены 3 рандомизированных контролируемых исследования и 24 обсервационных исследования. Результат мета-анализа показал, что </w:t>
      </w:r>
      <w:proofErr w:type="spellStart"/>
      <w:r>
        <w:t>транскатетерное</w:t>
      </w:r>
      <w:proofErr w:type="spellEnd"/>
      <w:r>
        <w:t xml:space="preserve"> закрытие было наиболее эффективным методом лечения с точки зрения времени операции (стандартизованная разница средних (SMD)=2,02, 95% ДИ: от-3,92 до -0,12), серьезных осложнений (ОШ =0,52, 95% ДИ=0,30-0,91), пребывания в отделении интенсивной терапии (SMD =-1,11, 95% ДИ: от-2,13 до -0,08) и пребывание в больнице (SMD = -1,81, 95% ДИ: - 2,24 до -1,39). Тем не менее, хирургическое вмешательство на открытом сердце показало более высокий процент успеха процедуры, чем </w:t>
      </w:r>
      <w:proofErr w:type="spellStart"/>
      <w:r>
        <w:t>транскатетерное</w:t>
      </w:r>
      <w:proofErr w:type="spellEnd"/>
      <w:r>
        <w:t xml:space="preserve"> закрытие (OR = </w:t>
      </w:r>
      <w:r>
        <w:lastRenderedPageBreak/>
        <w:t xml:space="preserve">0,36, 95% CI: 0,17 – 0,77). Результат статистического анализа показал, что </w:t>
      </w:r>
      <w:proofErr w:type="spellStart"/>
      <w:r>
        <w:t>транскатетерное</w:t>
      </w:r>
      <w:proofErr w:type="spellEnd"/>
      <w:r>
        <w:t xml:space="preserve"> закрытие имеет лучшие показатели в отношении уменьшения серьезных осложнений, сокращения продолжительности пребывания в отделении интенсивной терапии и стационаре, времени операции и наличия значительного остаточного шунта.</w:t>
      </w:r>
    </w:p>
    <w:p w14:paraId="0E032E86" w14:textId="46B9509A" w:rsidR="00A74C3A" w:rsidRDefault="00A74C3A" w:rsidP="0014500D">
      <w:pPr>
        <w:spacing w:after="0" w:line="240" w:lineRule="auto"/>
        <w:ind w:firstLine="709"/>
        <w:contextualSpacing/>
        <w:jc w:val="both"/>
      </w:pPr>
      <w:r>
        <w:t xml:space="preserve">По мнению </w:t>
      </w:r>
      <w:proofErr w:type="spellStart"/>
      <w:r>
        <w:t>Yi</w:t>
      </w:r>
      <w:proofErr w:type="spellEnd"/>
      <w:r>
        <w:t xml:space="preserve"> K. и </w:t>
      </w:r>
      <w:proofErr w:type="spellStart"/>
      <w:r>
        <w:t>соавт</w:t>
      </w:r>
      <w:proofErr w:type="spellEnd"/>
      <w:r>
        <w:t xml:space="preserve">. </w:t>
      </w:r>
      <w:proofErr w:type="spellStart"/>
      <w:r>
        <w:t>транскатетерный</w:t>
      </w:r>
      <w:proofErr w:type="spellEnd"/>
      <w:r>
        <w:t xml:space="preserve"> метод имеет больше преимуществ, чем </w:t>
      </w:r>
      <w:r w:rsidR="00C13E64">
        <w:t>МИ</w:t>
      </w:r>
      <w:r>
        <w:t xml:space="preserve"> закрытие и хирургическое вмешательство на открытом сердце мембранозного ДМЖП [120, с. e12583].</w:t>
      </w:r>
    </w:p>
    <w:p w14:paraId="2B1C79A9" w14:textId="77777777" w:rsidR="00A74C3A" w:rsidRDefault="00A74C3A" w:rsidP="0014500D">
      <w:pPr>
        <w:spacing w:after="0" w:line="240" w:lineRule="auto"/>
        <w:ind w:firstLine="709"/>
        <w:contextualSpacing/>
        <w:jc w:val="both"/>
      </w:pPr>
      <w:proofErr w:type="spellStart"/>
      <w:r>
        <w:t>Yang</w:t>
      </w:r>
      <w:proofErr w:type="spellEnd"/>
      <w:r>
        <w:t xml:space="preserve"> J. и </w:t>
      </w:r>
      <w:proofErr w:type="spellStart"/>
      <w:r>
        <w:t>соавт</w:t>
      </w:r>
      <w:proofErr w:type="spellEnd"/>
      <w:r>
        <w:t xml:space="preserve">. исследовали безопасность и эффективность </w:t>
      </w:r>
      <w:proofErr w:type="spellStart"/>
      <w:r>
        <w:t>транскатетерного</w:t>
      </w:r>
      <w:proofErr w:type="spellEnd"/>
      <w:r>
        <w:t xml:space="preserve"> и открытого хирургического метода закрытия </w:t>
      </w:r>
      <w:proofErr w:type="spellStart"/>
      <w:r>
        <w:t>перимембранозного</w:t>
      </w:r>
      <w:proofErr w:type="spellEnd"/>
      <w:r>
        <w:t xml:space="preserve"> ДМЖП. По мнению авторов, открытая хирургическая операция - хорошо зарекомендовавший себя метод лечения, но он требует операции на открытом сердце с ИК; хотя </w:t>
      </w:r>
      <w:proofErr w:type="spellStart"/>
      <w:r>
        <w:t>транскатетерный</w:t>
      </w:r>
      <w:proofErr w:type="spellEnd"/>
      <w:r>
        <w:t xml:space="preserve"> метод связан со значительной частотой полной АВ-блокады, он может быть менее инвазивной процедурой. В период с января 2009 г. по июль 2010 г. 229 детей с </w:t>
      </w:r>
      <w:proofErr w:type="spellStart"/>
      <w:r>
        <w:t>pmVSD</w:t>
      </w:r>
      <w:proofErr w:type="spellEnd"/>
      <w:r>
        <w:t xml:space="preserve"> были случайным образом распределены для хирургического (CSR) или </w:t>
      </w:r>
      <w:proofErr w:type="spellStart"/>
      <w:r>
        <w:t>транскатетерного</w:t>
      </w:r>
      <w:proofErr w:type="spellEnd"/>
      <w:r>
        <w:t xml:space="preserve"> (TDC) вмешательства. Сравнивались клинические, лабораторные данные, данные об успешности операции и данные последующего наблюдения за двухлетний период [108, с. 1159].</w:t>
      </w:r>
    </w:p>
    <w:p w14:paraId="7E741DF6" w14:textId="77777777" w:rsidR="00A74C3A" w:rsidRDefault="00A74C3A" w:rsidP="0014500D">
      <w:pPr>
        <w:spacing w:after="0" w:line="240" w:lineRule="auto"/>
        <w:ind w:firstLine="709"/>
        <w:contextualSpacing/>
        <w:jc w:val="both"/>
      </w:pPr>
      <w:r>
        <w:t xml:space="preserve">По результатам исследования ни в одной из групп не было летальных исходов или серьезных осложнений. Однако статистический анализ двух групп показал значимые различия (p &lt;0,001) в отношении несерьёзных побочных эффектов (32 и 7 для CSR и TDC соответственно), объёма гемотрансфузии, продолжительности операции, среднего срока пребывания в стационаре, времени пребывания в отделении интенсивной терапии, средней стоимости госпитализации и среднего объёма кровопотери. В течение среднего периода наблюдения в течение 2 лет конечный диастолический размер левого желудочка в обеих группах вернулся к норме, и не было различий в качестве закрытия дефекта, нежелательных явлениях и осложнениях между группами. По мнению </w:t>
      </w:r>
      <w:proofErr w:type="spellStart"/>
      <w:r>
        <w:t>Yang</w:t>
      </w:r>
      <w:proofErr w:type="spellEnd"/>
      <w:r>
        <w:t xml:space="preserve"> J. и </w:t>
      </w:r>
      <w:proofErr w:type="spellStart"/>
      <w:r>
        <w:t>соавт</w:t>
      </w:r>
      <w:proofErr w:type="spellEnd"/>
      <w:r>
        <w:t xml:space="preserve">., открытая хирургическая операция и </w:t>
      </w:r>
      <w:proofErr w:type="spellStart"/>
      <w:r>
        <w:t>транскатетерное</w:t>
      </w:r>
      <w:proofErr w:type="spellEnd"/>
      <w:r>
        <w:t xml:space="preserve"> закрытие устройством являются эффективными методами лечения с отличными среднесрочными результатами для лечения </w:t>
      </w:r>
      <w:proofErr w:type="spellStart"/>
      <w:r>
        <w:t>pmVSD</w:t>
      </w:r>
      <w:proofErr w:type="spellEnd"/>
      <w:r>
        <w:t xml:space="preserve"> у детей. Закрытие </w:t>
      </w:r>
      <w:proofErr w:type="spellStart"/>
      <w:r>
        <w:t>транскатетерным</w:t>
      </w:r>
      <w:proofErr w:type="spellEnd"/>
      <w:r>
        <w:t xml:space="preserve"> способом снижает вероятность повреждения миокарда, снижает объём гемотрансфузии, способствует более быстрому выздоровлению, сокращает время пребывания в стационаре и уменьшает медицинские расходы [108, с. 1159].  </w:t>
      </w:r>
    </w:p>
    <w:p w14:paraId="47AE50D7" w14:textId="40E2D4CB" w:rsidR="00A74C3A" w:rsidRDefault="00A74C3A" w:rsidP="00C13E64">
      <w:pPr>
        <w:spacing w:after="0" w:line="240" w:lineRule="auto"/>
        <w:ind w:firstLine="709"/>
        <w:contextualSpacing/>
        <w:jc w:val="both"/>
      </w:pPr>
      <w:r>
        <w:t xml:space="preserve">В работе </w:t>
      </w:r>
      <w:proofErr w:type="spellStart"/>
      <w:r>
        <w:t>Ma</w:t>
      </w:r>
      <w:proofErr w:type="spellEnd"/>
      <w:r>
        <w:t xml:space="preserve"> Z.S. и </w:t>
      </w:r>
      <w:proofErr w:type="spellStart"/>
      <w:r>
        <w:t>соавт</w:t>
      </w:r>
      <w:proofErr w:type="spellEnd"/>
      <w:r>
        <w:t xml:space="preserve">. изучали полностью </w:t>
      </w:r>
      <w:proofErr w:type="spellStart"/>
      <w:r>
        <w:t>торакоскопический</w:t>
      </w:r>
      <w:proofErr w:type="spellEnd"/>
      <w:r>
        <w:t xml:space="preserve"> метод коррекции ДМЖП. Полностью </w:t>
      </w:r>
      <w:proofErr w:type="spellStart"/>
      <w:r>
        <w:t>торакоскопическое</w:t>
      </w:r>
      <w:proofErr w:type="spellEnd"/>
      <w:r>
        <w:t xml:space="preserve"> восстановление </w:t>
      </w:r>
      <w:proofErr w:type="spellStart"/>
      <w:r>
        <w:t>перимембранозного</w:t>
      </w:r>
      <w:proofErr w:type="spellEnd"/>
      <w:r>
        <w:t xml:space="preserve"> ДМЖП было выполнено 36 пациентам (16 пациентов мужского пола, возраст 5–19 лет, средний возраст 10,2 ± 4,5 лет). Пациенты с систолическим давлением в легочной артерии 60 мм </w:t>
      </w:r>
      <w:proofErr w:type="spellStart"/>
      <w:r>
        <w:t>рт.ст</w:t>
      </w:r>
      <w:proofErr w:type="spellEnd"/>
      <w:r>
        <w:t xml:space="preserve">. и выше, с дефектом </w:t>
      </w:r>
      <w:r>
        <w:lastRenderedPageBreak/>
        <w:t xml:space="preserve">мышечной части перегородки или </w:t>
      </w:r>
      <w:proofErr w:type="spellStart"/>
      <w:r w:rsidR="00481283">
        <w:t>наджелудочкового</w:t>
      </w:r>
      <w:proofErr w:type="spellEnd"/>
      <w:r>
        <w:t xml:space="preserve"> гребня были исключены. Еще 16 пациентов, подвергшихся открытой хирургической операции, были отобраны в качестве контрольной группы. Через 3 разреза в правой части грудной клетки хирург с помощью торакоскопии выполнил </w:t>
      </w:r>
      <w:proofErr w:type="spellStart"/>
      <w:r>
        <w:t>перикардиотомию</w:t>
      </w:r>
      <w:proofErr w:type="spellEnd"/>
      <w:r>
        <w:t xml:space="preserve">, </w:t>
      </w:r>
      <w:proofErr w:type="spellStart"/>
      <w:r>
        <w:t>бикавальную</w:t>
      </w:r>
      <w:proofErr w:type="spellEnd"/>
      <w:r>
        <w:t xml:space="preserve"> окклюзию, </w:t>
      </w:r>
      <w:proofErr w:type="spellStart"/>
      <w:r>
        <w:t>атриотомию</w:t>
      </w:r>
      <w:proofErr w:type="spellEnd"/>
      <w:r>
        <w:t xml:space="preserve"> и устранение ДМЖП. Время ИК и пережатия аорты составило 66,2±21,3 и 36,4±8,2 минуты соответственно. Продолжительность пребывания в реанимационном отделении составила 20,0±4,1 часа. Летальных исходов и серьезных осложнений не было. </w:t>
      </w:r>
      <w:proofErr w:type="spellStart"/>
      <w:r>
        <w:t>ЧПЭхоКГ</w:t>
      </w:r>
      <w:proofErr w:type="spellEnd"/>
      <w:r>
        <w:t xml:space="preserve"> анализ через 5,2±3,6 месяца после операции показал полное закрытие дефекта без остаточного шунта. В исследуемой группе пребывание в отделении интенсивной терапии (17±2 и 25±5 часов для исследуемой и контрольной групп, соответственно, p= 0,01), в стационаре (4,2 ±1,1 и 6,7±2,1 дня для исследуемой и контрольной групп, соответственно, p= 0,03) было короче. Процент пациентов, которым потребовались послеоперационные опиоидные анальгетики в исследуемой группе, был ниже, чем в контрольной группе (37,5% и 87,5%, соответственно, p=0,001). По мнению </w:t>
      </w:r>
      <w:proofErr w:type="spellStart"/>
      <w:r>
        <w:t>Ma</w:t>
      </w:r>
      <w:proofErr w:type="spellEnd"/>
      <w:r>
        <w:t xml:space="preserve"> Z.S. и </w:t>
      </w:r>
      <w:proofErr w:type="spellStart"/>
      <w:r>
        <w:t>соавт</w:t>
      </w:r>
      <w:proofErr w:type="spellEnd"/>
      <w:r>
        <w:t xml:space="preserve">., полное </w:t>
      </w:r>
      <w:proofErr w:type="spellStart"/>
      <w:r>
        <w:t>торакоскопическое</w:t>
      </w:r>
      <w:proofErr w:type="spellEnd"/>
      <w:r>
        <w:t xml:space="preserve"> восстановление </w:t>
      </w:r>
      <w:proofErr w:type="spellStart"/>
      <w:r>
        <w:t>перимембранозного</w:t>
      </w:r>
      <w:proofErr w:type="spellEnd"/>
      <w:r>
        <w:t xml:space="preserve"> ДМЖП возможно и безопасно для детей старшего возраста [26, с. 850].  </w:t>
      </w:r>
    </w:p>
    <w:p w14:paraId="0560264B" w14:textId="19E42FBF" w:rsidR="00A74C3A" w:rsidRDefault="00A74C3A" w:rsidP="00481283">
      <w:pPr>
        <w:spacing w:after="0" w:line="240" w:lineRule="auto"/>
        <w:ind w:firstLine="709"/>
        <w:contextualSpacing/>
        <w:jc w:val="both"/>
      </w:pPr>
      <w:r>
        <w:t xml:space="preserve">В 2012 г. </w:t>
      </w:r>
      <w:proofErr w:type="spellStart"/>
      <w:r>
        <w:t>Ma</w:t>
      </w:r>
      <w:proofErr w:type="spellEnd"/>
      <w:r>
        <w:t xml:space="preserve"> Z.S. и </w:t>
      </w:r>
      <w:proofErr w:type="spellStart"/>
      <w:r>
        <w:t>соавт</w:t>
      </w:r>
      <w:proofErr w:type="spellEnd"/>
      <w:r>
        <w:t xml:space="preserve">. исследовали выполнимость и безопасность полностью </w:t>
      </w:r>
      <w:proofErr w:type="spellStart"/>
      <w:r>
        <w:t>торакоскопического</w:t>
      </w:r>
      <w:proofErr w:type="spellEnd"/>
      <w:r>
        <w:t xml:space="preserve"> подхода в закрытии ДМЖП среди детей младшего возраста. Лечение ДМЖП было выполнено у 36 детей (21 мужского пола, средний возраст 2,5±1,7 года, средняя масса тела 17,4±2,1 кг) </w:t>
      </w:r>
      <w:proofErr w:type="spellStart"/>
      <w:r>
        <w:t>торакоскопическим</w:t>
      </w:r>
      <w:proofErr w:type="spellEnd"/>
      <w:r>
        <w:t xml:space="preserve"> методом. ИК было выполнено периферически. Через три разреза в правой грудной стенке под прямым контролем торакоскопии были выполнены: </w:t>
      </w:r>
      <w:proofErr w:type="spellStart"/>
      <w:r>
        <w:t>перикардиотомия</w:t>
      </w:r>
      <w:proofErr w:type="spellEnd"/>
      <w:r>
        <w:t xml:space="preserve">, </w:t>
      </w:r>
      <w:proofErr w:type="spellStart"/>
      <w:r>
        <w:t>атриотомия</w:t>
      </w:r>
      <w:proofErr w:type="spellEnd"/>
      <w:r>
        <w:t xml:space="preserve"> и устранение ДМЖП. В качестве контрольной группы были отобраны 40 пациентов, которым проводилось лечение традиционным методом срединной </w:t>
      </w:r>
      <w:proofErr w:type="spellStart"/>
      <w:r>
        <w:t>стернотомией</w:t>
      </w:r>
      <w:proofErr w:type="spellEnd"/>
      <w:r>
        <w:t>. Статистически значимой разницы не было обнаружено в отношении возраста, пола и типа ДМЖП между исследуемой и контрольной группами (p&gt;0,05). В исследуемой группе ИК было установлено через бедренные сосуды у 28 (77,8%) пациентов и через правую внутреннюю яремную вену и бедренные сосуды – у 8 (22,2%). Время пережатия аорты для исследуемой и контрольной групп 32±6 мин и 29±3 мин (p=0,06) соответственно; время ИК для исследуемой и контрольной групп 46±11мин и 48±4 мин  (p=0,107) соответственно и статистически не различалось. Однако общее время операции, время искусственной вентиляции легких, пребывание в отделении интенсивной терапии и пребывание в стационаре в исследуемой группе были значимо меньше, чем в контрольной группе (</w:t>
      </w:r>
      <w:proofErr w:type="gramStart"/>
      <w:r>
        <w:t>p&lt;</w:t>
      </w:r>
      <w:proofErr w:type="gramEnd"/>
      <w:r>
        <w:t xml:space="preserve">0,05). </w:t>
      </w:r>
      <w:proofErr w:type="spellStart"/>
      <w:r>
        <w:t>Трансторакальная</w:t>
      </w:r>
      <w:proofErr w:type="spellEnd"/>
      <w:r>
        <w:t xml:space="preserve"> эхокардиография через 3 месяца после операции не показала остаточного шунта в межжелудочковой перегородке (МЖП). По мнению </w:t>
      </w:r>
      <w:proofErr w:type="spellStart"/>
      <w:r>
        <w:t>Ma</w:t>
      </w:r>
      <w:proofErr w:type="spellEnd"/>
      <w:r>
        <w:t xml:space="preserve"> Z.S. и </w:t>
      </w:r>
      <w:proofErr w:type="spellStart"/>
      <w:r>
        <w:t>соавт</w:t>
      </w:r>
      <w:proofErr w:type="spellEnd"/>
      <w:r>
        <w:t xml:space="preserve">., </w:t>
      </w:r>
      <w:proofErr w:type="spellStart"/>
      <w:r>
        <w:t>торакоскопическое</w:t>
      </w:r>
      <w:proofErr w:type="spellEnd"/>
      <w:r>
        <w:t xml:space="preserve"> закрытие ДМЖП у детей раннего возраста представляется возможным и безопасным [</w:t>
      </w:r>
      <w:r w:rsidR="00C13E64">
        <w:t>27, с.</w:t>
      </w:r>
      <w:r>
        <w:t>].</w:t>
      </w:r>
    </w:p>
    <w:p w14:paraId="54A9CB16" w14:textId="32A01217" w:rsidR="00A74C3A" w:rsidRDefault="00A74C3A" w:rsidP="0014500D">
      <w:pPr>
        <w:spacing w:after="0" w:line="240" w:lineRule="auto"/>
        <w:ind w:firstLine="709"/>
        <w:contextualSpacing/>
        <w:jc w:val="both"/>
      </w:pPr>
      <w:r>
        <w:lastRenderedPageBreak/>
        <w:t xml:space="preserve">Позже в 2014 г. </w:t>
      </w:r>
      <w:proofErr w:type="spellStart"/>
      <w:r>
        <w:t>Ma</w:t>
      </w:r>
      <w:proofErr w:type="spellEnd"/>
      <w:r>
        <w:t xml:space="preserve"> Z.S. и </w:t>
      </w:r>
      <w:proofErr w:type="spellStart"/>
      <w:r>
        <w:t>соавт</w:t>
      </w:r>
      <w:proofErr w:type="spellEnd"/>
      <w:r>
        <w:t xml:space="preserve">. выполнили полное </w:t>
      </w:r>
      <w:proofErr w:type="spellStart"/>
      <w:r>
        <w:t>торакоскопическое</w:t>
      </w:r>
      <w:proofErr w:type="spellEnd"/>
      <w:r>
        <w:t xml:space="preserve"> закрытие ДМЖП без помощи роботизированной хирургической системы. Авторы представили обзор из 119 случаев. В исследовании было две группы: 1-ая с применением полностью </w:t>
      </w:r>
      <w:proofErr w:type="spellStart"/>
      <w:r>
        <w:t>торакоскопического</w:t>
      </w:r>
      <w:proofErr w:type="spellEnd"/>
      <w:r>
        <w:t xml:space="preserve"> закрытия (n=119, 66 мальчиков, средний возраст 7,1±3,6 лет) и 2-ая группа контрольная, где применялся традиционный открытый способ коррекции ДМЖП (n = 35). Для пациентов 1-ой группы использовалось 3 разреза в правой части грудной клетки, с последующей </w:t>
      </w:r>
      <w:proofErr w:type="spellStart"/>
      <w:r>
        <w:t>перикардиотомией</w:t>
      </w:r>
      <w:proofErr w:type="spellEnd"/>
      <w:r>
        <w:t xml:space="preserve">, </w:t>
      </w:r>
      <w:proofErr w:type="spellStart"/>
      <w:r>
        <w:t>бикавальной</w:t>
      </w:r>
      <w:proofErr w:type="spellEnd"/>
      <w:r>
        <w:t xml:space="preserve"> окклюзией, </w:t>
      </w:r>
      <w:proofErr w:type="spellStart"/>
      <w:r>
        <w:t>атриотомией</w:t>
      </w:r>
      <w:proofErr w:type="spellEnd"/>
      <w:r>
        <w:t xml:space="preserve"> и закрытием МЖП. Операция выполнялась </w:t>
      </w:r>
      <w:proofErr w:type="spellStart"/>
      <w:r>
        <w:t>торакоскопически</w:t>
      </w:r>
      <w:proofErr w:type="spellEnd"/>
      <w:r>
        <w:t xml:space="preserve"> без применения роботизированной хирургической системы [</w:t>
      </w:r>
      <w:r w:rsidR="00C13E64">
        <w:t>28, с.</w:t>
      </w:r>
      <w:r>
        <w:t xml:space="preserve">863]. Результаты наблюдения показали, что время ИК и пережатия аорты составило 42,2±9,8 и 32,5±7,3 мин, соответственно. Смертельных случаев не было, но 1 пациенту потребовалась установка постоянного кардиостимулятора в результате послеоперационной блокады атриовентрикулярной проводимости. Продолжительность пребывания в отделении интенсивной терапии в 1-ой группе оказалось меньше, чем во 2-ой (11,0±2,6 и 22,9±4,9 ч, соответственно, </w:t>
      </w:r>
      <w:proofErr w:type="gramStart"/>
      <w:r>
        <w:t>p&lt;</w:t>
      </w:r>
      <w:proofErr w:type="gramEnd"/>
      <w:r>
        <w:t xml:space="preserve">0,01). Также время послеоперационного пребывания в стационаре было меньшим для 1-ой группы, чем во 2-ой (4,2±1,1 и 6,6±2,1 дня соответственно, </w:t>
      </w:r>
      <w:proofErr w:type="gramStart"/>
      <w:r>
        <w:t>p&lt;</w:t>
      </w:r>
      <w:proofErr w:type="gramEnd"/>
      <w:r>
        <w:t xml:space="preserve">0,03). Процент пациентов, которым потребовались послеоперационные опиоидные анальгетики в </w:t>
      </w:r>
      <w:proofErr w:type="spellStart"/>
      <w:r>
        <w:t>торакоскопической</w:t>
      </w:r>
      <w:proofErr w:type="spellEnd"/>
      <w:r>
        <w:t xml:space="preserve"> группе, был ниже, чем в контрольной группе (31,9% и 74,2%, соответственно, </w:t>
      </w:r>
      <w:proofErr w:type="gramStart"/>
      <w:r>
        <w:t>p&lt;</w:t>
      </w:r>
      <w:proofErr w:type="gramEnd"/>
      <w:r>
        <w:t xml:space="preserve">0,001). Частота переливания крови во время операции 17,6% и 65,7% соответственно для 1-ой и 2-ой группы (p=0,001). </w:t>
      </w:r>
      <w:proofErr w:type="spellStart"/>
      <w:r>
        <w:t>ЧПЭхоКГ</w:t>
      </w:r>
      <w:proofErr w:type="spellEnd"/>
      <w:r>
        <w:t xml:space="preserve"> анализ через 4,6±2,3 мес. после операции показал полное закрытие ДМЖП [28, с. 865].</w:t>
      </w:r>
    </w:p>
    <w:p w14:paraId="10E0DB8B" w14:textId="5F2432F6" w:rsidR="00A74C3A" w:rsidRDefault="00A74C3A" w:rsidP="0014500D">
      <w:pPr>
        <w:spacing w:after="0" w:line="240" w:lineRule="auto"/>
        <w:ind w:firstLine="709"/>
        <w:contextualSpacing/>
        <w:jc w:val="both"/>
      </w:pPr>
      <w:proofErr w:type="spellStart"/>
      <w:r>
        <w:t>Omelchenko</w:t>
      </w:r>
      <w:proofErr w:type="spellEnd"/>
      <w:r>
        <w:t xml:space="preserve"> A. Y. и </w:t>
      </w:r>
      <w:proofErr w:type="spellStart"/>
      <w:r>
        <w:t>соавт</w:t>
      </w:r>
      <w:proofErr w:type="spellEnd"/>
      <w:r>
        <w:t xml:space="preserve">. описали закрытие ДМЖП с помощью </w:t>
      </w:r>
      <w:proofErr w:type="spellStart"/>
      <w:r>
        <w:t>перивентрикулярного</w:t>
      </w:r>
      <w:proofErr w:type="spellEnd"/>
      <w:r>
        <w:t xml:space="preserve"> устройства с использованием видео</w:t>
      </w:r>
      <w:r w:rsidR="00481283" w:rsidRPr="00481283">
        <w:t xml:space="preserve"> </w:t>
      </w:r>
      <w:proofErr w:type="spellStart"/>
      <w:r>
        <w:t>торакоскопического</w:t>
      </w:r>
      <w:proofErr w:type="spellEnd"/>
      <w:r>
        <w:t xml:space="preserve"> метода. Новая техника закрытия </w:t>
      </w:r>
      <w:proofErr w:type="spellStart"/>
      <w:r>
        <w:t>перимембранозного</w:t>
      </w:r>
      <w:proofErr w:type="spellEnd"/>
      <w:r>
        <w:t xml:space="preserve"> ДМЖП была применена на работающем сердце с использованием </w:t>
      </w:r>
      <w:proofErr w:type="spellStart"/>
      <w:r>
        <w:t>ЧПЭхоКГ</w:t>
      </w:r>
      <w:proofErr w:type="spellEnd"/>
      <w:r>
        <w:t xml:space="preserve"> и видео торакоскопии. ДМЖП были успешно закрыты; шунтов, нарушений ритма или недостаточности клапана в течение пребывания в стационаре не наблюдалось. По мнению авторов, эта процедура безопасна и эффективна для отдельной категории пациентов [121]. </w:t>
      </w:r>
    </w:p>
    <w:p w14:paraId="1D532117" w14:textId="77777777" w:rsidR="00A74C3A" w:rsidRDefault="00A74C3A" w:rsidP="0014500D">
      <w:pPr>
        <w:spacing w:after="0" w:line="240" w:lineRule="auto"/>
        <w:ind w:firstLine="709"/>
        <w:contextualSpacing/>
        <w:jc w:val="both"/>
      </w:pPr>
      <w:proofErr w:type="spellStart"/>
      <w:r>
        <w:t>Ling</w:t>
      </w:r>
      <w:proofErr w:type="spellEnd"/>
      <w:r>
        <w:t xml:space="preserve"> Y. и </w:t>
      </w:r>
      <w:proofErr w:type="spellStart"/>
      <w:r>
        <w:t>соавт</w:t>
      </w:r>
      <w:proofErr w:type="spellEnd"/>
      <w:r>
        <w:t xml:space="preserve">. анализировали комбинированное </w:t>
      </w:r>
      <w:proofErr w:type="spellStart"/>
      <w:r>
        <w:t>перивентрикулярное</w:t>
      </w:r>
      <w:proofErr w:type="spellEnd"/>
      <w:r>
        <w:t xml:space="preserve"> закрытие ДМПП и ДМЖП через нижнюю </w:t>
      </w:r>
      <w:proofErr w:type="spellStart"/>
      <w:r>
        <w:t>министернотомию</w:t>
      </w:r>
      <w:proofErr w:type="spellEnd"/>
      <w:r>
        <w:t xml:space="preserve">. В данном исследовании для хирургической коррекции ВПС были применены МИ подходы, такие как </w:t>
      </w:r>
      <w:proofErr w:type="spellStart"/>
      <w:r>
        <w:t>перивентрикулярное</w:t>
      </w:r>
      <w:proofErr w:type="spellEnd"/>
      <w:r>
        <w:t xml:space="preserve"> закрытие ДМЖП, чтобы избежать недостатков, связанных с срединной </w:t>
      </w:r>
      <w:proofErr w:type="spellStart"/>
      <w:r>
        <w:t>стернотомией</w:t>
      </w:r>
      <w:proofErr w:type="spellEnd"/>
      <w:r>
        <w:t xml:space="preserve"> и ИК. По мнению авторов, сообщений о комбинированном закрытии ДМЖП и ДМПП </w:t>
      </w:r>
      <w:proofErr w:type="spellStart"/>
      <w:r>
        <w:t>перивентрикулярным</w:t>
      </w:r>
      <w:proofErr w:type="spellEnd"/>
      <w:r>
        <w:t xml:space="preserve"> методом с помощью МИ инвазивных подходов таких, как нижняя </w:t>
      </w:r>
      <w:proofErr w:type="spellStart"/>
      <w:r>
        <w:t>министернотомия</w:t>
      </w:r>
      <w:proofErr w:type="spellEnd"/>
      <w:r>
        <w:t>, на данный момент недостаточно [122].</w:t>
      </w:r>
    </w:p>
    <w:p w14:paraId="19292EAC" w14:textId="77777777" w:rsidR="00A74C3A" w:rsidRDefault="00A74C3A" w:rsidP="00481283">
      <w:pPr>
        <w:spacing w:after="0" w:line="240" w:lineRule="auto"/>
        <w:ind w:firstLine="709"/>
        <w:contextualSpacing/>
        <w:jc w:val="both"/>
      </w:pPr>
      <w:r>
        <w:t xml:space="preserve">Операции прошли успешно у всех пациентов, без госпитальной летальности или осложнений. Средняя продолжительность операции составляла 62±31,6 мин. Среднее время ИВЛ составило 4,2±6,7 ч. Ни одному пациенту не </w:t>
      </w:r>
      <w:r>
        <w:lastRenderedPageBreak/>
        <w:t xml:space="preserve">потребовалась инфузии крови или инотропная поддержка. Нарушений ритма и атриовентрикулярной проводимости не наблюдалось. Во время выписки не наблюдалось деформации грудины или ребер, а небольшой кожный разрез дал отличные косметические результаты. Среднее время госпитализации составило 6,5±2,8 дней. </w:t>
      </w:r>
      <w:proofErr w:type="spellStart"/>
      <w:r>
        <w:t>Ling</w:t>
      </w:r>
      <w:proofErr w:type="spellEnd"/>
      <w:r>
        <w:t xml:space="preserve"> Y. и </w:t>
      </w:r>
      <w:proofErr w:type="spellStart"/>
      <w:r>
        <w:t>соавт</w:t>
      </w:r>
      <w:proofErr w:type="spellEnd"/>
      <w:r>
        <w:t xml:space="preserve">. считают, что по сравнению с традиционным хирургическим вмешательством или </w:t>
      </w:r>
      <w:proofErr w:type="spellStart"/>
      <w:r>
        <w:t>транскатетерным</w:t>
      </w:r>
      <w:proofErr w:type="spellEnd"/>
      <w:r>
        <w:t xml:space="preserve"> закрытием, преимущества комбинированного </w:t>
      </w:r>
      <w:proofErr w:type="spellStart"/>
      <w:r>
        <w:t>перивентрикулярного</w:t>
      </w:r>
      <w:proofErr w:type="spellEnd"/>
      <w:r>
        <w:t xml:space="preserve"> закрытия очевидны. Операции прошли безопасно, связаны с меньшим количеством операционных травм и не требуют применения ИК, рентгеноскопии или контрастирования. У отдельных пациентов закрытие </w:t>
      </w:r>
      <w:proofErr w:type="spellStart"/>
      <w:r>
        <w:t>перивентрикулярным</w:t>
      </w:r>
      <w:proofErr w:type="spellEnd"/>
      <w:r>
        <w:t xml:space="preserve"> устройством ДМЖП, осложненного ДМПП, является эффективным и может либо заменить, либо дополнить обычное хирургическое вмешательство [122, с. 1].</w:t>
      </w:r>
    </w:p>
    <w:p w14:paraId="5BF0429E" w14:textId="77777777" w:rsidR="00A74C3A" w:rsidRDefault="00A74C3A" w:rsidP="00481283">
      <w:pPr>
        <w:spacing w:after="0" w:line="240" w:lineRule="auto"/>
        <w:ind w:firstLine="709"/>
        <w:contextualSpacing/>
        <w:jc w:val="both"/>
      </w:pPr>
      <w:r>
        <w:t xml:space="preserve">Кроме того, по мнению </w:t>
      </w:r>
      <w:proofErr w:type="spellStart"/>
      <w:r>
        <w:t>Yin</w:t>
      </w:r>
      <w:proofErr w:type="spellEnd"/>
      <w:r>
        <w:t xml:space="preserve"> S. и </w:t>
      </w:r>
      <w:proofErr w:type="spellStart"/>
      <w:r>
        <w:t>соавт</w:t>
      </w:r>
      <w:proofErr w:type="spellEnd"/>
      <w:r>
        <w:t xml:space="preserve">. </w:t>
      </w:r>
      <w:proofErr w:type="spellStart"/>
      <w:r>
        <w:t>чрескожное</w:t>
      </w:r>
      <w:proofErr w:type="spellEnd"/>
      <w:r>
        <w:t xml:space="preserve"> закрытие дефекта является МИ альтернативой при лечении отдельных межжелудочковых перегородок, но оно ограничено сосудистым доступом, а также лучевым воздействием, особенно у маловесных детей. Гибридное закрытие МЖП устройством было разработано для объединения преимуществ обоих подходов, открывающих прямой доступ к дефекту без ИК, и получило более широкое распространение в последние годы. Под контролем </w:t>
      </w:r>
      <w:proofErr w:type="spellStart"/>
      <w:r>
        <w:t>ЧПЭхоКГ</w:t>
      </w:r>
      <w:proofErr w:type="spellEnd"/>
      <w:r>
        <w:t xml:space="preserve"> возможно эффективно закрыть мышечные и </w:t>
      </w:r>
      <w:proofErr w:type="spellStart"/>
      <w:r>
        <w:t>перимембранозные</w:t>
      </w:r>
      <w:proofErr w:type="spellEnd"/>
      <w:r>
        <w:t xml:space="preserve"> ДМЖП. По мнению авторов, это безопасный и эффективный вариант для отдельных пациентов с врожденными ДМЖП [123]. </w:t>
      </w:r>
    </w:p>
    <w:p w14:paraId="2B3881D7" w14:textId="77777777" w:rsidR="00A74C3A" w:rsidRDefault="00A74C3A" w:rsidP="00481283">
      <w:pPr>
        <w:spacing w:after="0" w:line="240" w:lineRule="auto"/>
        <w:ind w:firstLine="709"/>
        <w:contextualSpacing/>
        <w:jc w:val="both"/>
      </w:pPr>
      <w:proofErr w:type="spellStart"/>
      <w:r>
        <w:t>Kang</w:t>
      </w:r>
      <w:proofErr w:type="spellEnd"/>
      <w:r>
        <w:t xml:space="preserve"> S.L. и </w:t>
      </w:r>
      <w:proofErr w:type="spellStart"/>
      <w:r>
        <w:t>соавт</w:t>
      </w:r>
      <w:proofErr w:type="spellEnd"/>
      <w:r>
        <w:t xml:space="preserve">. изучали долгосрочные результаты </w:t>
      </w:r>
      <w:proofErr w:type="spellStart"/>
      <w:r>
        <w:t>перивентрикулярного</w:t>
      </w:r>
      <w:proofErr w:type="spellEnd"/>
      <w:r>
        <w:t xml:space="preserve"> закрытия мышечных ДМЖП среди детей. В ходе исследования в период с января 2005 г. по декабрь 2013 г. было выполнено закрытие мышечного ДМЖП с помощью </w:t>
      </w:r>
      <w:proofErr w:type="spellStart"/>
      <w:r>
        <w:t>окклюдера</w:t>
      </w:r>
      <w:proofErr w:type="spellEnd"/>
      <w:r>
        <w:t xml:space="preserve"> </w:t>
      </w:r>
      <w:proofErr w:type="spellStart"/>
      <w:r>
        <w:t>Amplatzer</w:t>
      </w:r>
      <w:proofErr w:type="spellEnd"/>
      <w:r>
        <w:t xml:space="preserve"> </w:t>
      </w:r>
      <w:proofErr w:type="spellStart"/>
      <w:r>
        <w:t>Muscular</w:t>
      </w:r>
      <w:proofErr w:type="spellEnd"/>
      <w:r>
        <w:t xml:space="preserve"> VSD </w:t>
      </w:r>
      <w:proofErr w:type="spellStart"/>
      <w:r>
        <w:t>Occluder</w:t>
      </w:r>
      <w:proofErr w:type="spellEnd"/>
      <w:r>
        <w:t xml:space="preserve"> с использованием гибридного </w:t>
      </w:r>
      <w:proofErr w:type="spellStart"/>
      <w:r>
        <w:t>перивентрикулярного</w:t>
      </w:r>
      <w:proofErr w:type="spellEnd"/>
      <w:r>
        <w:t xml:space="preserve"> доступа. Данные, включая демографические, </w:t>
      </w:r>
      <w:proofErr w:type="spellStart"/>
      <w:r>
        <w:t>эхокардиографические</w:t>
      </w:r>
      <w:proofErr w:type="spellEnd"/>
      <w:r>
        <w:t xml:space="preserve"> параметры и клинические исходы, были проанализированы ретроспективно. Средний возраст составил 8,9 месяцев, а средний вес – 6,6 кг. Удаление </w:t>
      </w:r>
      <w:proofErr w:type="spellStart"/>
      <w:r>
        <w:t>окклюдера</w:t>
      </w:r>
      <w:proofErr w:type="spellEnd"/>
      <w:r>
        <w:t xml:space="preserve"> потребовалось у одного пациента из-за сдавления </w:t>
      </w:r>
      <w:proofErr w:type="spellStart"/>
      <w:r>
        <w:t>трикуспидального</w:t>
      </w:r>
      <w:proofErr w:type="spellEnd"/>
      <w:r>
        <w:t xml:space="preserve"> клапана и прогрессирующей </w:t>
      </w:r>
      <w:proofErr w:type="spellStart"/>
      <w:r>
        <w:t>трикуспидальной</w:t>
      </w:r>
      <w:proofErr w:type="spellEnd"/>
      <w:r>
        <w:t xml:space="preserve"> </w:t>
      </w:r>
      <w:proofErr w:type="spellStart"/>
      <w:r>
        <w:t>регургитации</w:t>
      </w:r>
      <w:proofErr w:type="spellEnd"/>
      <w:r>
        <w:t xml:space="preserve">. Этому пациенту была проведена хирургическая операция с хорошим результатом, без повреждения клапана, связанного с аппаратом. У остальных пациентов серьезных осложнений, таких как эмболизация устройства, аритмия или значительная клапанная </w:t>
      </w:r>
      <w:proofErr w:type="spellStart"/>
      <w:r>
        <w:t>регургитация</w:t>
      </w:r>
      <w:proofErr w:type="spellEnd"/>
      <w:r>
        <w:t xml:space="preserve">, в послеоперационном периоде и при последующем наблюдении не отмечалось. В среднем через 6,5 лет после имплантации устройства полное закрытие было достигнуто у 5-ти пациентов, и у 4-х были небольшие остаточные дефекты, которые не были </w:t>
      </w:r>
      <w:proofErr w:type="spellStart"/>
      <w:r>
        <w:t>гемодинамически</w:t>
      </w:r>
      <w:proofErr w:type="spellEnd"/>
      <w:r>
        <w:t xml:space="preserve"> значимыми. По мнению </w:t>
      </w:r>
      <w:proofErr w:type="spellStart"/>
      <w:r>
        <w:t>Kang</w:t>
      </w:r>
      <w:proofErr w:type="spellEnd"/>
      <w:r>
        <w:t xml:space="preserve"> S.L. и </w:t>
      </w:r>
      <w:proofErr w:type="spellStart"/>
      <w:r>
        <w:t>соавт</w:t>
      </w:r>
      <w:proofErr w:type="spellEnd"/>
      <w:r>
        <w:t xml:space="preserve">., закрытие мышечного ДМЖП эффективно у маленьких детей с соответствующими мышечными дефектами и позволяет избежать осложнений, связанных с ИК и </w:t>
      </w:r>
      <w:r>
        <w:lastRenderedPageBreak/>
        <w:t xml:space="preserve">традиционным хирургическим вмешательством. При данном подходе не было поздних осложнений [124, с. 998]. </w:t>
      </w:r>
    </w:p>
    <w:p w14:paraId="31D9D1CC" w14:textId="5838CD81" w:rsidR="00A74C3A" w:rsidRDefault="00A74C3A" w:rsidP="00481283">
      <w:pPr>
        <w:spacing w:after="0" w:line="240" w:lineRule="auto"/>
        <w:ind w:firstLine="709"/>
        <w:contextualSpacing/>
        <w:jc w:val="both"/>
      </w:pPr>
      <w:proofErr w:type="spellStart"/>
      <w:r>
        <w:t>Rahmath</w:t>
      </w:r>
      <w:proofErr w:type="spellEnd"/>
      <w:r>
        <w:t xml:space="preserve"> M. R. K. и </w:t>
      </w:r>
      <w:proofErr w:type="spellStart"/>
      <w:r>
        <w:t>соавт</w:t>
      </w:r>
      <w:proofErr w:type="spellEnd"/>
      <w:r>
        <w:t xml:space="preserve">. в своей публикации оценивали среднесрочные и отдаленные результаты </w:t>
      </w:r>
      <w:proofErr w:type="spellStart"/>
      <w:r w:rsidR="00D32E4C">
        <w:t>эхокардиографического</w:t>
      </w:r>
      <w:proofErr w:type="spellEnd"/>
      <w:r>
        <w:t xml:space="preserve"> наблюдения за закрытием </w:t>
      </w:r>
      <w:proofErr w:type="spellStart"/>
      <w:r>
        <w:t>перимембранозного</w:t>
      </w:r>
      <w:proofErr w:type="spellEnd"/>
      <w:r>
        <w:t xml:space="preserve"> и мышечного ДМЖП с помощью различных устройств </w:t>
      </w:r>
      <w:proofErr w:type="spellStart"/>
      <w:r>
        <w:t>Amplatzer</w:t>
      </w:r>
      <w:proofErr w:type="spellEnd"/>
      <w:r>
        <w:t xml:space="preserve">. По результатам исследования ДМЖП были успешно закрыты у 45 из 49 пациентов </w:t>
      </w:r>
      <w:proofErr w:type="spellStart"/>
      <w:r>
        <w:t>чрескожным</w:t>
      </w:r>
      <w:proofErr w:type="spellEnd"/>
      <w:r>
        <w:t xml:space="preserve"> методом (коэффициент успеха операции 91,84%). Из них 35 дефектов были </w:t>
      </w:r>
      <w:proofErr w:type="spellStart"/>
      <w:r>
        <w:t>перимембранозными</w:t>
      </w:r>
      <w:proofErr w:type="spellEnd"/>
      <w:r>
        <w:t xml:space="preserve"> и 10 мышечными. Средний возраст и вес составляли 8,5 лет и 24 кг, соответственно. Средний размер ДМЖП составлял 7 мм (от 3 до 14 мм) при </w:t>
      </w:r>
      <w:proofErr w:type="spellStart"/>
      <w:r>
        <w:t>трансторакальной</w:t>
      </w:r>
      <w:proofErr w:type="spellEnd"/>
      <w:r>
        <w:t xml:space="preserve"> эхокардиографии, 6 мм (от 4 до 15 мм) при </w:t>
      </w:r>
      <w:proofErr w:type="spellStart"/>
      <w:r>
        <w:t>ЧПЭхоКГ</w:t>
      </w:r>
      <w:proofErr w:type="spellEnd"/>
      <w:r>
        <w:t xml:space="preserve"> и 6 мм (от 3 до 14 мм) при ангиографии левого желудочка. Среднее соотношение легочного и системного кровотока составляло 1,4 (от 1,0 до 3,0). При среднем периоде наблюдения 54,5 месяцев эхокардиография показала полное закрытие у 41 (91%) пациента, а у 4 (9%) был остаточный дефект (1-2 мм). Впервые возникшая аортальная </w:t>
      </w:r>
      <w:proofErr w:type="spellStart"/>
      <w:r>
        <w:t>регургитация</w:t>
      </w:r>
      <w:proofErr w:type="spellEnd"/>
      <w:r>
        <w:t xml:space="preserve"> наблюдалась у 6 (13,3%) пациентов, но она была легкой степени. </w:t>
      </w:r>
      <w:proofErr w:type="spellStart"/>
      <w:r>
        <w:t>Регургитация</w:t>
      </w:r>
      <w:proofErr w:type="spellEnd"/>
      <w:r>
        <w:t xml:space="preserve"> трехстворчатого клапана наблюдалась у 13 (29%) пациентов, из которых 10 (22%) были легкой степени и 3 (7%) умеренной. По мнению авторов, </w:t>
      </w:r>
      <w:proofErr w:type="spellStart"/>
      <w:r>
        <w:t>транскатетерное</w:t>
      </w:r>
      <w:proofErr w:type="spellEnd"/>
      <w:r>
        <w:t xml:space="preserve"> закрытие </w:t>
      </w:r>
      <w:proofErr w:type="spellStart"/>
      <w:r>
        <w:t>перимембранозных</w:t>
      </w:r>
      <w:proofErr w:type="spellEnd"/>
      <w:r>
        <w:t xml:space="preserve"> и мышечных ДМЖП является эффективным, однако данных пациентов необходимо регулярно наблюдать для выявления проблем, связанных с устройством, в частности, </w:t>
      </w:r>
      <w:proofErr w:type="spellStart"/>
      <w:r>
        <w:t>регургитации</w:t>
      </w:r>
      <w:proofErr w:type="spellEnd"/>
      <w:r>
        <w:t xml:space="preserve"> аортального и трехстворчатого клапанов [125].</w:t>
      </w:r>
    </w:p>
    <w:p w14:paraId="0C525DE6" w14:textId="77777777" w:rsidR="00A74C3A" w:rsidRDefault="00A74C3A" w:rsidP="003E38FC">
      <w:pPr>
        <w:spacing w:after="0" w:line="240" w:lineRule="auto"/>
        <w:ind w:firstLine="709"/>
        <w:contextualSpacing/>
        <w:jc w:val="both"/>
      </w:pPr>
      <w:r>
        <w:t xml:space="preserve">В работе </w:t>
      </w:r>
      <w:proofErr w:type="spellStart"/>
      <w:r>
        <w:t>Wang</w:t>
      </w:r>
      <w:proofErr w:type="spellEnd"/>
      <w:r>
        <w:t xml:space="preserve"> S. и </w:t>
      </w:r>
      <w:proofErr w:type="spellStart"/>
      <w:r>
        <w:t>соавт</w:t>
      </w:r>
      <w:proofErr w:type="spellEnd"/>
      <w:proofErr w:type="gramStart"/>
      <w:r>
        <w:t>.</w:t>
      </w:r>
      <w:proofErr w:type="gramEnd"/>
      <w:r>
        <w:t xml:space="preserve"> обобщен клинический опыт по закрытию </w:t>
      </w:r>
      <w:proofErr w:type="spellStart"/>
      <w:r>
        <w:t>перимембранозного</w:t>
      </w:r>
      <w:proofErr w:type="spellEnd"/>
      <w:r>
        <w:t xml:space="preserve"> ДМЖП (</w:t>
      </w:r>
      <w:proofErr w:type="spellStart"/>
      <w:r>
        <w:t>PmVSD</w:t>
      </w:r>
      <w:proofErr w:type="spellEnd"/>
      <w:r>
        <w:t xml:space="preserve">) с использованием концентрического </w:t>
      </w:r>
      <w:proofErr w:type="spellStart"/>
      <w:r>
        <w:t>окклюдера</w:t>
      </w:r>
      <w:proofErr w:type="spellEnd"/>
      <w:r>
        <w:t xml:space="preserve"> в качестве МИ метода без ИК после </w:t>
      </w:r>
      <w:proofErr w:type="spellStart"/>
      <w:r>
        <w:t>ЧПЭхоКГ</w:t>
      </w:r>
      <w:proofErr w:type="spellEnd"/>
      <w:r>
        <w:t xml:space="preserve">. В период с июля 2011 г. по март 2013 г. 61 пациенту с </w:t>
      </w:r>
      <w:proofErr w:type="spellStart"/>
      <w:r>
        <w:t>PmVSD</w:t>
      </w:r>
      <w:proofErr w:type="spellEnd"/>
      <w:r>
        <w:t xml:space="preserve"> было выполнено закрытие </w:t>
      </w:r>
      <w:proofErr w:type="spellStart"/>
      <w:r>
        <w:t>перивентрикулярным</w:t>
      </w:r>
      <w:proofErr w:type="spellEnd"/>
      <w:r>
        <w:t xml:space="preserve"> концентрическим устройством с использованием МИ нижней </w:t>
      </w:r>
      <w:proofErr w:type="spellStart"/>
      <w:r>
        <w:t>стернотомии</w:t>
      </w:r>
      <w:proofErr w:type="spellEnd"/>
      <w:r>
        <w:t xml:space="preserve">. Диаметр ДМЖП составлял от 2,5 до 7 мм. Диаметр талии </w:t>
      </w:r>
      <w:proofErr w:type="spellStart"/>
      <w:r>
        <w:t>окклюзионного</w:t>
      </w:r>
      <w:proofErr w:type="spellEnd"/>
      <w:r>
        <w:t xml:space="preserve"> аппарата - от 4 до 8 мм. Аневризма МЖП или адгезивный трехстворчатый клапан имелись у 49 пациентов. Множественные отверстия в аневризме были у 10-и пациентов, включая рассредоточенные отверстия у 4-х пациентов и сравнительно концентрированные отверстия у остальных 6-и пациентов. Устройства для окклюзии были развернуты и установлены через правый желудочек с </w:t>
      </w:r>
      <w:proofErr w:type="spellStart"/>
      <w:r>
        <w:t>ЧПЭхоКГ</w:t>
      </w:r>
      <w:proofErr w:type="spellEnd"/>
      <w:r>
        <w:t xml:space="preserve"> и без ИК. Полная окклюзия шунта была достигнута у всех пациентов в операционной. Отверстия аневризмы МЖП были закрыты у 46 пациентов, при этом левый диск концентрического устройства был помещен в аневризмы, тогда как </w:t>
      </w:r>
      <w:proofErr w:type="spellStart"/>
      <w:r>
        <w:t>PmVSD</w:t>
      </w:r>
      <w:proofErr w:type="spellEnd"/>
      <w:r>
        <w:t xml:space="preserve"> у остальных 15 пациентов были закрыты от базальной части ДМЖП по правилу, что верхний край </w:t>
      </w:r>
      <w:proofErr w:type="spellStart"/>
      <w:r>
        <w:t>PmVSD</w:t>
      </w:r>
      <w:proofErr w:type="spellEnd"/>
      <w:r>
        <w:t xml:space="preserve"> находится на расстоянии более 2 мм от аортального клапана. Преждевременные сокращения желудочков наблюдались у 1-го пациента. Срок наблюдения составил от 1 до 21 месяца (в среднем 13,5±8,2 месяца), послеоперационная </w:t>
      </w:r>
      <w:r>
        <w:lastRenderedPageBreak/>
        <w:t xml:space="preserve">функция сердца у пациентов была стабильной. Ни у одного из пациентов не было клапанной </w:t>
      </w:r>
      <w:proofErr w:type="spellStart"/>
      <w:r>
        <w:t>регургитации</w:t>
      </w:r>
      <w:proofErr w:type="spellEnd"/>
      <w:r>
        <w:t xml:space="preserve"> средней и тяжёлой степени. Не наблюдалось ухудшения </w:t>
      </w:r>
      <w:proofErr w:type="spellStart"/>
      <w:r>
        <w:t>регургитации</w:t>
      </w:r>
      <w:proofErr w:type="spellEnd"/>
      <w:r>
        <w:t xml:space="preserve"> у тех, у кого до операции была </w:t>
      </w:r>
      <w:proofErr w:type="spellStart"/>
      <w:r>
        <w:t>трикуспидальная</w:t>
      </w:r>
      <w:proofErr w:type="spellEnd"/>
      <w:r>
        <w:t xml:space="preserve"> или аортальная </w:t>
      </w:r>
      <w:proofErr w:type="spellStart"/>
      <w:r>
        <w:t>регургитация</w:t>
      </w:r>
      <w:proofErr w:type="spellEnd"/>
      <w:r>
        <w:t xml:space="preserve">. В течение периода наблюдения полной АВ-блокады, смещения положения </w:t>
      </w:r>
      <w:proofErr w:type="spellStart"/>
      <w:r>
        <w:t>окклюзионных</w:t>
      </w:r>
      <w:proofErr w:type="spellEnd"/>
      <w:r>
        <w:t xml:space="preserve"> устройств, тромбоза или остаточного ДМЖП не наблюдалось. По мнению </w:t>
      </w:r>
      <w:proofErr w:type="spellStart"/>
      <w:r>
        <w:t>Wang</w:t>
      </w:r>
      <w:proofErr w:type="spellEnd"/>
      <w:r>
        <w:t xml:space="preserve"> S. и </w:t>
      </w:r>
      <w:proofErr w:type="spellStart"/>
      <w:r>
        <w:t>соавт</w:t>
      </w:r>
      <w:proofErr w:type="spellEnd"/>
      <w:r>
        <w:t xml:space="preserve">., закрытие </w:t>
      </w:r>
      <w:proofErr w:type="spellStart"/>
      <w:r>
        <w:t>перивентрикулярным</w:t>
      </w:r>
      <w:proofErr w:type="spellEnd"/>
      <w:r>
        <w:t xml:space="preserve"> концентрическим устройством при </w:t>
      </w:r>
      <w:proofErr w:type="spellStart"/>
      <w:r>
        <w:t>PmVSD</w:t>
      </w:r>
      <w:proofErr w:type="spellEnd"/>
      <w:r>
        <w:t xml:space="preserve"> с нижней </w:t>
      </w:r>
      <w:proofErr w:type="spellStart"/>
      <w:r>
        <w:t>стернотомией</w:t>
      </w:r>
      <w:proofErr w:type="spellEnd"/>
      <w:r>
        <w:t xml:space="preserve"> у отдельных пациентов является безопасным, выполнимым и простым лечением. Также авторы считают, что концентрическое устройство легче закрепить, чем эксцентрическое, и оказалось, что оно является адекватным выбором для окклюзии </w:t>
      </w:r>
      <w:proofErr w:type="spellStart"/>
      <w:r>
        <w:t>PmVSD</w:t>
      </w:r>
      <w:proofErr w:type="spellEnd"/>
      <w:r>
        <w:t xml:space="preserve">, особенно у пациентов с образованием </w:t>
      </w:r>
      <w:proofErr w:type="spellStart"/>
      <w:r>
        <w:t>перимембранозной</w:t>
      </w:r>
      <w:proofErr w:type="spellEnd"/>
      <w:r>
        <w:t xml:space="preserve"> аневризмы или </w:t>
      </w:r>
      <w:proofErr w:type="spellStart"/>
      <w:r>
        <w:t>PmVSD</w:t>
      </w:r>
      <w:proofErr w:type="spellEnd"/>
      <w:r>
        <w:t xml:space="preserve"> [126].</w:t>
      </w:r>
    </w:p>
    <w:p w14:paraId="4EE8EB6A" w14:textId="77777777" w:rsidR="00A74C3A" w:rsidRDefault="00A74C3A" w:rsidP="003E38FC">
      <w:pPr>
        <w:spacing w:after="0" w:line="240" w:lineRule="auto"/>
        <w:ind w:firstLine="709"/>
        <w:contextualSpacing/>
        <w:jc w:val="both"/>
      </w:pPr>
      <w:proofErr w:type="spellStart"/>
      <w:r>
        <w:t>Nguyen</w:t>
      </w:r>
      <w:proofErr w:type="spellEnd"/>
      <w:r>
        <w:t xml:space="preserve"> H. L. и </w:t>
      </w:r>
      <w:proofErr w:type="spellStart"/>
      <w:r>
        <w:t>соавт</w:t>
      </w:r>
      <w:proofErr w:type="spellEnd"/>
      <w:r>
        <w:t xml:space="preserve">. оценивали эффективность и безопасность катушки </w:t>
      </w:r>
      <w:proofErr w:type="spellStart"/>
      <w:r>
        <w:t>Nit-Occlud</w:t>
      </w:r>
      <w:proofErr w:type="spellEnd"/>
      <w:r>
        <w:t xml:space="preserve"> </w:t>
      </w:r>
      <w:proofErr w:type="spellStart"/>
      <w:r>
        <w:t>Le</w:t>
      </w:r>
      <w:proofErr w:type="spellEnd"/>
      <w:r>
        <w:t xml:space="preserve"> VSD по сравнению с </w:t>
      </w:r>
      <w:proofErr w:type="spellStart"/>
      <w:r>
        <w:t>протоковыми</w:t>
      </w:r>
      <w:proofErr w:type="spellEnd"/>
      <w:r>
        <w:t xml:space="preserve"> </w:t>
      </w:r>
      <w:proofErr w:type="spellStart"/>
      <w:r>
        <w:t>окклюдерами</w:t>
      </w:r>
      <w:proofErr w:type="spellEnd"/>
      <w:r>
        <w:t xml:space="preserve"> для </w:t>
      </w:r>
      <w:proofErr w:type="spellStart"/>
      <w:r>
        <w:t>чрескожного</w:t>
      </w:r>
      <w:proofErr w:type="spellEnd"/>
      <w:r>
        <w:t xml:space="preserve"> закрытия </w:t>
      </w:r>
      <w:proofErr w:type="spellStart"/>
      <w:r>
        <w:t>перимембранозного</w:t>
      </w:r>
      <w:proofErr w:type="spellEnd"/>
      <w:r>
        <w:t xml:space="preserve"> ДМЖП (</w:t>
      </w:r>
      <w:proofErr w:type="spellStart"/>
      <w:r>
        <w:t>pmVSD</w:t>
      </w:r>
      <w:proofErr w:type="spellEnd"/>
      <w:r>
        <w:t xml:space="preserve">). По мнению авторов, от закрытия ДМЖП с использованием обычных </w:t>
      </w:r>
      <w:proofErr w:type="spellStart"/>
      <w:r>
        <w:t>окклюдеров</w:t>
      </w:r>
      <w:proofErr w:type="spellEnd"/>
      <w:r>
        <w:t xml:space="preserve"> в последнее время всё чаще отказываются из-за неприемлемо высокой частоты полной сердечной блокады. Преимущества </w:t>
      </w:r>
      <w:proofErr w:type="spellStart"/>
      <w:r>
        <w:t>Duct</w:t>
      </w:r>
      <w:proofErr w:type="spellEnd"/>
      <w:r>
        <w:t xml:space="preserve"> </w:t>
      </w:r>
      <w:proofErr w:type="spellStart"/>
      <w:r>
        <w:t>Occluders</w:t>
      </w:r>
      <w:proofErr w:type="spellEnd"/>
      <w:r>
        <w:t xml:space="preserve"> и VSD </w:t>
      </w:r>
      <w:proofErr w:type="spellStart"/>
      <w:r>
        <w:t>Coil</w:t>
      </w:r>
      <w:proofErr w:type="spellEnd"/>
      <w:r>
        <w:t xml:space="preserve"> должны уменьшить недостатки предыдущих устройств, особенно осложнения в виде полной сердечной блокады [127].</w:t>
      </w:r>
    </w:p>
    <w:p w14:paraId="589C1773" w14:textId="77777777" w:rsidR="00A74C3A" w:rsidRDefault="00A74C3A" w:rsidP="003E38FC">
      <w:pPr>
        <w:spacing w:after="0" w:line="240" w:lineRule="auto"/>
        <w:ind w:firstLine="709"/>
        <w:contextualSpacing/>
        <w:jc w:val="both"/>
      </w:pPr>
      <w:r>
        <w:t xml:space="preserve">Пациенты, перенесшие </w:t>
      </w:r>
      <w:proofErr w:type="spellStart"/>
      <w:r>
        <w:t>чрескожное</w:t>
      </w:r>
      <w:proofErr w:type="spellEnd"/>
      <w:r>
        <w:t xml:space="preserve"> закрытие </w:t>
      </w:r>
      <w:proofErr w:type="spellStart"/>
      <w:r>
        <w:t>pmVSD</w:t>
      </w:r>
      <w:proofErr w:type="spellEnd"/>
      <w:r>
        <w:t xml:space="preserve">, были разделены на группу </w:t>
      </w:r>
      <w:proofErr w:type="spellStart"/>
      <w:r>
        <w:t>Coil</w:t>
      </w:r>
      <w:proofErr w:type="spellEnd"/>
      <w:r>
        <w:t xml:space="preserve"> (с использованием VSD </w:t>
      </w:r>
      <w:proofErr w:type="spellStart"/>
      <w:r>
        <w:t>Coil</w:t>
      </w:r>
      <w:proofErr w:type="spellEnd"/>
      <w:r>
        <w:t xml:space="preserve">, n=71) и группу DO (с использованием </w:t>
      </w:r>
      <w:proofErr w:type="spellStart"/>
      <w:r>
        <w:t>Duct</w:t>
      </w:r>
      <w:proofErr w:type="spellEnd"/>
      <w:r>
        <w:t xml:space="preserve"> </w:t>
      </w:r>
      <w:proofErr w:type="spellStart"/>
      <w:r>
        <w:t>Occluders</w:t>
      </w:r>
      <w:proofErr w:type="spellEnd"/>
      <w:r>
        <w:t xml:space="preserve">, n=315). Были собраны демографические данные пациентов, клинический анамнез, результаты эхокардиографии, детали процедуры и данные последующего наблюдения. Результаты исследования показали, что процент успеха процедуры был высоким как в группе DO (95,6%), так и в группе </w:t>
      </w:r>
      <w:proofErr w:type="spellStart"/>
      <w:r>
        <w:t>Coil</w:t>
      </w:r>
      <w:proofErr w:type="spellEnd"/>
      <w:r>
        <w:t xml:space="preserve"> (97,2%, p=0,53). Частота закрытия сразу после процедуры в группе DO была выше, чем в группе </w:t>
      </w:r>
      <w:proofErr w:type="spellStart"/>
      <w:r>
        <w:t>Coil</w:t>
      </w:r>
      <w:proofErr w:type="spellEnd"/>
      <w:r>
        <w:t xml:space="preserve"> (76,8% против 58,0%, </w:t>
      </w:r>
      <w:proofErr w:type="gramStart"/>
      <w:r>
        <w:t>p&lt;</w:t>
      </w:r>
      <w:proofErr w:type="gramEnd"/>
      <w:r>
        <w:t xml:space="preserve">0,01). Через 6 месяцев наблюдения частота закрытия значимо не различалась между двумя группами (группа DO 91,3%, группа </w:t>
      </w:r>
      <w:proofErr w:type="spellStart"/>
      <w:r>
        <w:t>Coil</w:t>
      </w:r>
      <w:proofErr w:type="spellEnd"/>
      <w:r>
        <w:t xml:space="preserve"> 84,1%, p= 0,07). Среднее время наблюдения составило 61,4±24,1 месяцев. Частота серьезных осложнений была низкой в обеих группах (группа DO 1,9%, группа </w:t>
      </w:r>
      <w:proofErr w:type="spellStart"/>
      <w:r>
        <w:t>Coil</w:t>
      </w:r>
      <w:proofErr w:type="spellEnd"/>
      <w:r>
        <w:t xml:space="preserve"> 1,4%, p=0,78). Двум пациентам (0,7%) в группе DO и одному пациенту (1,4%) в группе </w:t>
      </w:r>
      <w:proofErr w:type="spellStart"/>
      <w:r>
        <w:t>Coil</w:t>
      </w:r>
      <w:proofErr w:type="spellEnd"/>
      <w:r>
        <w:t xml:space="preserve"> потребовался постоянный кардиостимулятор (p=0,5). Эмболизация устройств (3 пациента, 1,0%) и эндокардит (1 пациент, 0,3%) наблюдались только в группе DO. Ни в одной из групп не было летальных исходов, инвалидности или других серьезных осложнений. По мнению </w:t>
      </w:r>
      <w:proofErr w:type="spellStart"/>
      <w:r>
        <w:t>Nguyen</w:t>
      </w:r>
      <w:proofErr w:type="spellEnd"/>
      <w:r>
        <w:t xml:space="preserve"> H. L. и </w:t>
      </w:r>
      <w:proofErr w:type="spellStart"/>
      <w:r>
        <w:t>соавт</w:t>
      </w:r>
      <w:proofErr w:type="spellEnd"/>
      <w:r>
        <w:t xml:space="preserve">., основными проблемами </w:t>
      </w:r>
      <w:proofErr w:type="spellStart"/>
      <w:r>
        <w:t>окклюдеров</w:t>
      </w:r>
      <w:proofErr w:type="spellEnd"/>
      <w:r>
        <w:t xml:space="preserve"> протока являются неподходящая анатомия дефекта и эмболизация устройства, а недостатками VSD </w:t>
      </w:r>
      <w:proofErr w:type="spellStart"/>
      <w:r>
        <w:t>Coil</w:t>
      </w:r>
      <w:proofErr w:type="spellEnd"/>
      <w:r>
        <w:t xml:space="preserve"> – остаточное шунтирование и гемолиз [127, с. 585].</w:t>
      </w:r>
    </w:p>
    <w:p w14:paraId="773C7DBA" w14:textId="77777777" w:rsidR="00A74C3A" w:rsidRDefault="00A74C3A" w:rsidP="003E38FC">
      <w:pPr>
        <w:spacing w:after="0" w:line="240" w:lineRule="auto"/>
        <w:ind w:firstLine="709"/>
        <w:contextualSpacing/>
        <w:jc w:val="both"/>
      </w:pPr>
      <w:r>
        <w:lastRenderedPageBreak/>
        <w:t xml:space="preserve">Согласно </w:t>
      </w:r>
      <w:proofErr w:type="spellStart"/>
      <w:r>
        <w:t>Barward</w:t>
      </w:r>
      <w:proofErr w:type="spellEnd"/>
      <w:r>
        <w:t xml:space="preserve"> P. и </w:t>
      </w:r>
      <w:proofErr w:type="spellStart"/>
      <w:r>
        <w:t>соавт</w:t>
      </w:r>
      <w:proofErr w:type="spellEnd"/>
      <w:r>
        <w:t xml:space="preserve">., шансы на самопроизвольное закрытие ДМЖП зависят от размера и расположения дефекта. Подлегочная локализация (выше гребня) - маловероятное место самопроизвольного закрытия ДМЖП и, как известно, имеет такие осложнения, как пролапс аортального клапана и </w:t>
      </w:r>
      <w:proofErr w:type="spellStart"/>
      <w:r>
        <w:t>регургитация</w:t>
      </w:r>
      <w:proofErr w:type="spellEnd"/>
      <w:r>
        <w:t xml:space="preserve">. </w:t>
      </w:r>
      <w:proofErr w:type="spellStart"/>
      <w:r>
        <w:t>Чрескожное</w:t>
      </w:r>
      <w:proofErr w:type="spellEnd"/>
      <w:r>
        <w:t xml:space="preserve"> закрытие стало предпочтительной стратегией при лечении ДМЖП небольшого и среднего размера, расположенных в мышечных и </w:t>
      </w:r>
      <w:proofErr w:type="spellStart"/>
      <w:r>
        <w:t>перимембранозных</w:t>
      </w:r>
      <w:proofErr w:type="spellEnd"/>
      <w:r>
        <w:t xml:space="preserve"> частях. Подлегочная локализация вызывает опасения из-за непосредственной близости к аортальному клапану. В исследовании </w:t>
      </w:r>
      <w:proofErr w:type="spellStart"/>
      <w:r>
        <w:t>Barward</w:t>
      </w:r>
      <w:proofErr w:type="spellEnd"/>
      <w:r>
        <w:t xml:space="preserve"> P. и </w:t>
      </w:r>
      <w:proofErr w:type="spellStart"/>
      <w:r>
        <w:t>соавт</w:t>
      </w:r>
      <w:proofErr w:type="spellEnd"/>
      <w:r>
        <w:t xml:space="preserve">. представляется случай </w:t>
      </w:r>
      <w:proofErr w:type="spellStart"/>
      <w:r>
        <w:t>чрескожного</w:t>
      </w:r>
      <w:proofErr w:type="spellEnd"/>
      <w:r>
        <w:t xml:space="preserve"> закрытия подлегочного межжелудочкового промежутка с использованием </w:t>
      </w:r>
      <w:proofErr w:type="spellStart"/>
      <w:r>
        <w:t>окклюдера</w:t>
      </w:r>
      <w:proofErr w:type="spellEnd"/>
      <w:r>
        <w:t xml:space="preserve"> ADO I. </w:t>
      </w:r>
      <w:proofErr w:type="spellStart"/>
      <w:r>
        <w:t>Bergmann</w:t>
      </w:r>
      <w:proofErr w:type="spellEnd"/>
      <w:r>
        <w:t xml:space="preserve"> M. </w:t>
      </w:r>
      <w:proofErr w:type="spellStart"/>
      <w:r>
        <w:t>соавт</w:t>
      </w:r>
      <w:proofErr w:type="spellEnd"/>
      <w:r>
        <w:t xml:space="preserve">. исследовали кратко- и долгосрочные результаты интервенционного закрытия ДМЖП. Согласно авторам, в последнее время растёт признание интервенционного закрытия врожденных ДМЖП. Полная АВ-блокада и остаточное шунтирование являются серьезными проблемами во время последующего наблюдения, но долгосрочные данные для обоих осложнений все еще ограничены. Авторы ретроспективно оценили исходы пациентов с интервенционным закрытием межжелудочковой перегородки и сосредоточились на отдаленных результатах (период наблюдения&gt; 1 года). </w:t>
      </w:r>
      <w:proofErr w:type="spellStart"/>
      <w:r>
        <w:t>Транскатетерное</w:t>
      </w:r>
      <w:proofErr w:type="spellEnd"/>
      <w:r>
        <w:t xml:space="preserve"> закрытие межжелудочковой перегородки было выполнено в период с 1993 по 2015 гг. у 149 пациентов, потребовавших 155 процедур (104 </w:t>
      </w:r>
      <w:proofErr w:type="spellStart"/>
      <w:r>
        <w:t>перимембранозных</w:t>
      </w:r>
      <w:proofErr w:type="spellEnd"/>
      <w:r>
        <w:t xml:space="preserve"> дефектов, 29 мышечных, 19 остаточных послеоперационных дефектов и 3 с множественными дефектами). Средний возраст на момент имплантации составлял 6,2 (0,01-66,1) лет, средний рост 117 (49-188) см и средний вес 20,9 (3,2-117) кг. Среднее время наблюдения составило 6,2 (1,1–21,3) лет. Частота закрытия составила 86,2%. Осложнения, приведшие к эксплантации устройства, включают 1 случай полной АВ-блокады через 7 дней после имплантации и 4 случая из-за остаточного шунта и неправильного положения. Шесть (4%) смертей произошли во время последующего наблюдения, и только 1 смерть была связана с процедурой в результате гибридного закрытия. По мнению </w:t>
      </w:r>
      <w:proofErr w:type="spellStart"/>
      <w:r>
        <w:t>Bergmann</w:t>
      </w:r>
      <w:proofErr w:type="spellEnd"/>
      <w:r>
        <w:t xml:space="preserve"> M. </w:t>
      </w:r>
      <w:proofErr w:type="spellStart"/>
      <w:r>
        <w:t>соавт</w:t>
      </w:r>
      <w:proofErr w:type="spellEnd"/>
      <w:r>
        <w:t>., интервенционное ушивание предлагает хорошую альтернативу хирургическому ушиванию и демонстрирует улучшенные характеристики за счет использования более мягких устройств. Однако перспективные долгосрочные данные с различными устройствами по-прежнему необходимо оценивать на предмет эффективности и безопасности [129].</w:t>
      </w:r>
    </w:p>
    <w:p w14:paraId="66B03870" w14:textId="77777777" w:rsidR="00A74C3A" w:rsidRDefault="00A74C3A" w:rsidP="003E38FC">
      <w:pPr>
        <w:spacing w:after="0" w:line="240" w:lineRule="auto"/>
        <w:ind w:firstLine="709"/>
        <w:contextualSpacing/>
        <w:jc w:val="both"/>
      </w:pPr>
      <w:proofErr w:type="spellStart"/>
      <w:r>
        <w:t>Dixit</w:t>
      </w:r>
      <w:proofErr w:type="spellEnd"/>
      <w:r>
        <w:t xml:space="preserve"> S. и </w:t>
      </w:r>
      <w:proofErr w:type="spellStart"/>
      <w:r>
        <w:t>соавт</w:t>
      </w:r>
      <w:proofErr w:type="spellEnd"/>
      <w:r>
        <w:t xml:space="preserve">. изучали закрытие дефекта ДМЖП посредством переднебоковой торакотомии с центральной </w:t>
      </w:r>
      <w:proofErr w:type="spellStart"/>
      <w:r>
        <w:t>канюляцией</w:t>
      </w:r>
      <w:proofErr w:type="spellEnd"/>
      <w:r>
        <w:t xml:space="preserve">. Согласно авторам в настоящее время торакотомия с </w:t>
      </w:r>
      <w:proofErr w:type="spellStart"/>
      <w:r>
        <w:t>бедренно</w:t>
      </w:r>
      <w:proofErr w:type="spellEnd"/>
      <w:r>
        <w:t xml:space="preserve">-бедренным обходным анастомозом является признанным подходом к МИ операциям на открытом сердце, но торакотомия с традиционной </w:t>
      </w:r>
      <w:proofErr w:type="spellStart"/>
      <w:r>
        <w:t>канюляцией</w:t>
      </w:r>
      <w:proofErr w:type="spellEnd"/>
      <w:r>
        <w:t xml:space="preserve"> ещё не разработана. </w:t>
      </w:r>
    </w:p>
    <w:p w14:paraId="117201DF" w14:textId="77777777" w:rsidR="00A74C3A" w:rsidRDefault="00A74C3A" w:rsidP="003E38FC">
      <w:pPr>
        <w:spacing w:after="0" w:line="240" w:lineRule="auto"/>
        <w:ind w:firstLine="709"/>
        <w:contextualSpacing/>
        <w:jc w:val="both"/>
      </w:pPr>
      <w:r>
        <w:t xml:space="preserve">В рамках ретроспективного описательного исследования было проанализировано 54 случая хирургического закрытия ДМЖП, выполненных с </w:t>
      </w:r>
      <w:r>
        <w:lastRenderedPageBreak/>
        <w:t xml:space="preserve">ноября 2016г. по ноябрь 2016г. с помощью переднебоковой торакотомии с центральной </w:t>
      </w:r>
      <w:proofErr w:type="spellStart"/>
      <w:r>
        <w:t>канюляцией</w:t>
      </w:r>
      <w:proofErr w:type="spellEnd"/>
      <w:r>
        <w:t xml:space="preserve">. В исследование вошли 54 пациента в возрасте от 3 до 22 лет (средний возраст 10,57±8,88 лет). Средняя масса тела составляла 22,29±13,44 кг (от 10 до 48 кг). Типы дефектов распределялись следующим образом: </w:t>
      </w:r>
      <w:proofErr w:type="spellStart"/>
      <w:r>
        <w:t>перимембранозный</w:t>
      </w:r>
      <w:proofErr w:type="spellEnd"/>
      <w:r>
        <w:t xml:space="preserve"> у 47 пациентов, подлегочный у 2, мышечный у 2 и приточный у 3 пациентов. Операционная и поздняя летальность отсутствовали. Средняя длина разреза составила 7,16±2,08 см (от 5 до 9 см). Средняя продолжительность ИК составила 61,72±14,20 мин (от 48 до 78 мин), а время пережатия аорты 38,51±13,08 мин (от 26 до 56 минут). Средняя продолжительность пребывания в отделение реанимации после операции составляла 1,83 ± 1,32 дня (от 1 до 3 дней), пребывание в стационаре 4,92±1,82 дня (от 4 до 7 дней). По мнению </w:t>
      </w:r>
      <w:proofErr w:type="spellStart"/>
      <w:r>
        <w:t>Dixit</w:t>
      </w:r>
      <w:proofErr w:type="spellEnd"/>
      <w:r>
        <w:t xml:space="preserve"> S. и </w:t>
      </w:r>
      <w:proofErr w:type="spellStart"/>
      <w:r>
        <w:t>соавт</w:t>
      </w:r>
      <w:proofErr w:type="spellEnd"/>
      <w:r>
        <w:t xml:space="preserve">. переднебоковая торакотомия с традиционной центральной </w:t>
      </w:r>
      <w:proofErr w:type="spellStart"/>
      <w:r>
        <w:t>канюляцией</w:t>
      </w:r>
      <w:proofErr w:type="spellEnd"/>
      <w:r>
        <w:t xml:space="preserve"> может быть безопасной альтернативой срединной </w:t>
      </w:r>
      <w:proofErr w:type="spellStart"/>
      <w:r>
        <w:t>стернотомии</w:t>
      </w:r>
      <w:proofErr w:type="spellEnd"/>
      <w:r>
        <w:t xml:space="preserve"> с хорошими косметическими результатами при восстановлении ДМЖП [130].</w:t>
      </w:r>
    </w:p>
    <w:p w14:paraId="5DBE920A" w14:textId="48F34321" w:rsidR="00A74C3A" w:rsidRDefault="00A74C3A" w:rsidP="003E38FC">
      <w:pPr>
        <w:spacing w:after="0" w:line="240" w:lineRule="auto"/>
        <w:ind w:firstLine="709"/>
        <w:contextualSpacing/>
        <w:jc w:val="both"/>
      </w:pPr>
      <w:r>
        <w:t xml:space="preserve">Одними из первых, кто сообщил о полностью эндоскопическом роботизированном устранении ДМЖП в 2010г. были </w:t>
      </w:r>
      <w:proofErr w:type="spellStart"/>
      <w:r>
        <w:t>Gao</w:t>
      </w:r>
      <w:proofErr w:type="spellEnd"/>
      <w:r>
        <w:t xml:space="preserve"> C. и </w:t>
      </w:r>
      <w:proofErr w:type="spellStart"/>
      <w:r>
        <w:t>соавт</w:t>
      </w:r>
      <w:proofErr w:type="spellEnd"/>
      <w:r>
        <w:t xml:space="preserve">. [131]. Позже </w:t>
      </w:r>
      <w:proofErr w:type="spellStart"/>
      <w:r>
        <w:t>Gao</w:t>
      </w:r>
      <w:proofErr w:type="spellEnd"/>
      <w:r>
        <w:t xml:space="preserve"> C. и </w:t>
      </w:r>
      <w:proofErr w:type="spellStart"/>
      <w:r>
        <w:t>соавт</w:t>
      </w:r>
      <w:proofErr w:type="spellEnd"/>
      <w:r>
        <w:t xml:space="preserve">. сообщили об успешном полностью эндоскопическом роботизированном лечении ДМЖП среди взрослых. С января 2009 г. по июль 2010 г. в их клинике было проведено 20 таких операций с использованием хирургической системы </w:t>
      </w:r>
      <w:proofErr w:type="spellStart"/>
      <w:r>
        <w:t>da</w:t>
      </w:r>
      <w:proofErr w:type="spellEnd"/>
      <w:r>
        <w:t xml:space="preserve"> </w:t>
      </w:r>
      <w:proofErr w:type="spellStart"/>
      <w:r>
        <w:t>Vinci</w:t>
      </w:r>
      <w:proofErr w:type="spellEnd"/>
      <w:r>
        <w:t xml:space="preserve">. Средний возраст пациентов составил 29,0± 9,5 лет (от 16 до 45 лет). Средний диаметр ДМЖП по эхокардиографии составлял 6,1±2,8 мм (от 2 до 15 мм), сопутствующее открытое овальное отверстие было у 4 пациентов. Закрытие ДМЖП было непосредственно зафиксировано узловыми швами у 14 пациентов и ушито у 6 пациентов. Все операции были выполнены с помощью робота </w:t>
      </w:r>
      <w:proofErr w:type="spellStart"/>
      <w:r>
        <w:t>da</w:t>
      </w:r>
      <w:proofErr w:type="spellEnd"/>
      <w:r>
        <w:t xml:space="preserve"> </w:t>
      </w:r>
      <w:proofErr w:type="spellStart"/>
      <w:r>
        <w:t>Vinci</w:t>
      </w:r>
      <w:proofErr w:type="spellEnd"/>
      <w:r>
        <w:t xml:space="preserve">, три разреза в портах и рабочим портом размером 2,0–2,5 см в правой части грудной клетки. Все пациенты были успешно прооперированы. Средняя продолжительность ИК и среднее время пережатия аорты составило 94,3±26,3 мин (от 70 до 140 мин) и 39,1±12,9 мин (от 22 до 75 мин) соответственно. Среднее время операции составило 225,0±34,8 минут (от 180 до 300 мин). Послеоперационная </w:t>
      </w:r>
      <w:proofErr w:type="spellStart"/>
      <w:r>
        <w:t>ЧПЭхоКГ</w:t>
      </w:r>
      <w:proofErr w:type="spellEnd"/>
      <w:r>
        <w:t xml:space="preserve"> показала целостность МЖП. Не было выявлено остаточного шунтирования слева направо и необратимой полной АВ-блокады. Средняя продолжительность госпитализации составила 5 дней. Остаточного шунта не было обнаружено в течение среднего периода наблюдения 7 мес</w:t>
      </w:r>
      <w:r w:rsidR="00D32E4C">
        <w:t>яцев</w:t>
      </w:r>
      <w:r>
        <w:t xml:space="preserve"> (от 1 до 22 </w:t>
      </w:r>
      <w:proofErr w:type="spellStart"/>
      <w:r>
        <w:t>мес</w:t>
      </w:r>
      <w:proofErr w:type="spellEnd"/>
      <w:r>
        <w:t xml:space="preserve">). Пациенты вернулись к нормальному </w:t>
      </w:r>
      <w:r w:rsidR="00D32E4C">
        <w:t>функционированию</w:t>
      </w:r>
      <w:r>
        <w:t xml:space="preserve"> в течение 1 недели без каких-либо осложнений [132].</w:t>
      </w:r>
    </w:p>
    <w:p w14:paraId="72F57527" w14:textId="1ABDF356" w:rsidR="00A74C3A" w:rsidRDefault="00A74C3A" w:rsidP="005507B5">
      <w:pPr>
        <w:spacing w:after="0" w:line="240" w:lineRule="auto"/>
        <w:ind w:firstLine="709"/>
        <w:contextualSpacing/>
        <w:jc w:val="both"/>
      </w:pPr>
      <w:proofErr w:type="spellStart"/>
      <w:r>
        <w:t>Omelchenko</w:t>
      </w:r>
      <w:proofErr w:type="spellEnd"/>
      <w:r>
        <w:t xml:space="preserve"> A. Y. и </w:t>
      </w:r>
      <w:proofErr w:type="spellStart"/>
      <w:r>
        <w:t>соавт</w:t>
      </w:r>
      <w:proofErr w:type="spellEnd"/>
      <w:r>
        <w:t xml:space="preserve">. представили опыт закрытия ДМЖП без </w:t>
      </w:r>
      <w:r w:rsidR="0057748D">
        <w:t>искусственного</w:t>
      </w:r>
      <w:r>
        <w:t xml:space="preserve"> кровообращения, который, по мнению авторов, является важным дополнением к существующим вариантам лечения ДМЖП. Авторы считали, что доступ без ИК и установка устройства через стенку правого желудочка не получили широкого распространения (был зарегистрирован только </w:t>
      </w:r>
      <w:r>
        <w:lastRenderedPageBreak/>
        <w:t xml:space="preserve">в Китае и Германии). В результате применения данного метода у всех пациентов ДМЖП были успешно </w:t>
      </w:r>
      <w:proofErr w:type="spellStart"/>
      <w:r>
        <w:t>окклюзированы</w:t>
      </w:r>
      <w:proofErr w:type="spellEnd"/>
      <w:r>
        <w:t xml:space="preserve">. Случаев смещения </w:t>
      </w:r>
      <w:proofErr w:type="spellStart"/>
      <w:r>
        <w:t>окклюдера</w:t>
      </w:r>
      <w:proofErr w:type="spellEnd"/>
      <w:r>
        <w:t xml:space="preserve"> ни в операционной, ни в послеоперационном периоде не отмечено. Остаточных шунтов не наблюдалось. Ни у одного из пациентов не было преходящего или стойкого нарушения ритма. Все пациенты выписаны через 4-5 дней после операции в отличном физическом состоянии. </w:t>
      </w:r>
      <w:proofErr w:type="spellStart"/>
      <w:r>
        <w:t>Omelchenko</w:t>
      </w:r>
      <w:proofErr w:type="spellEnd"/>
      <w:r>
        <w:t xml:space="preserve"> A. Y. и </w:t>
      </w:r>
      <w:proofErr w:type="spellStart"/>
      <w:r>
        <w:t>соавт</w:t>
      </w:r>
      <w:proofErr w:type="spellEnd"/>
      <w:r>
        <w:t>. считают, что описанный без применения ИК подход показал отличные результаты. Он предлагает такие преимущества, как предотвращение осложнений, связанных с искусственным кровообращением, значительно более короткое пребывание в стационаре и, следовательно, снижение затрат, а также косметические преимущества [133].</w:t>
      </w:r>
    </w:p>
    <w:p w14:paraId="4D9C4C1C" w14:textId="626482E7" w:rsidR="00A74C3A" w:rsidRDefault="00A74C3A" w:rsidP="005507B5">
      <w:pPr>
        <w:spacing w:after="0" w:line="240" w:lineRule="auto"/>
        <w:ind w:firstLine="709"/>
        <w:contextualSpacing/>
        <w:jc w:val="both"/>
      </w:pPr>
      <w:proofErr w:type="spellStart"/>
      <w:r>
        <w:t>Adilbekova</w:t>
      </w:r>
      <w:proofErr w:type="spellEnd"/>
      <w:r>
        <w:t xml:space="preserve"> A. и </w:t>
      </w:r>
      <w:proofErr w:type="spellStart"/>
      <w:r>
        <w:t>соавт</w:t>
      </w:r>
      <w:proofErr w:type="spellEnd"/>
      <w:r>
        <w:t xml:space="preserve">. было проведено ретроспективное </w:t>
      </w:r>
      <w:proofErr w:type="spellStart"/>
      <w:r>
        <w:t>когортное</w:t>
      </w:r>
      <w:proofErr w:type="spellEnd"/>
      <w:r>
        <w:t xml:space="preserve"> исследование в Национальном научном медицинском центре городе Астана. Данные были собраны у 500 пациентов с изолированным ДМЖП (или остаточным ДМЖП после предыдущей коррекции), которые перенесли операцию с мая 2016 г. по декабрь 2020 г. Пациенты были прооперированы с использованием двух методов: традиционный срединный метод и гибридный метод без использования </w:t>
      </w:r>
      <w:r w:rsidR="0036235C">
        <w:t>искусственного</w:t>
      </w:r>
      <w:r>
        <w:t xml:space="preserve"> кровообращения. В этом исследовании оценивалась безопасность и эффективность гибридного метода путем сравнения его с традиционным методом лечения пациентов с изолированным ДМЖП. Успеха достигли до 93,2% при гибридном методе, с 6,4% конверсией в традиционный метод и 0,4% госпитальной летальностью. Среднее время операции составило 84 минуты (31;160 минут) в гибридной группе (n=250) и 168 минут (70;300 минут) в традиционной группе (n=250) (р =.000). Госпитальная летальность составила 0,43% в первой группе и 1,5% во второй группе (р=.000). В заключении авторы отмечают, что гибридный метод закрытия ДМЖП безопасен и эффективен у выбранной группы пациентов. Преимущества гибридного метода </w:t>
      </w:r>
      <w:r w:rsidR="0036235C">
        <w:t>улучшенные</w:t>
      </w:r>
      <w:r>
        <w:t xml:space="preserve"> косметические результаты, сокращение времени операции и общего пребывания в больнице [134].</w:t>
      </w:r>
    </w:p>
    <w:p w14:paraId="44FEC397" w14:textId="77777777" w:rsidR="0036235C" w:rsidRDefault="0036235C" w:rsidP="002A6DA1">
      <w:pPr>
        <w:spacing w:after="0" w:line="240" w:lineRule="auto"/>
        <w:ind w:firstLine="709"/>
        <w:contextualSpacing/>
        <w:mirrorIndents/>
        <w:jc w:val="both"/>
      </w:pPr>
    </w:p>
    <w:p w14:paraId="00209A3A" w14:textId="61E7B984" w:rsidR="00A74C3A" w:rsidRPr="0036235C" w:rsidRDefault="00A74C3A" w:rsidP="002A6DA1">
      <w:pPr>
        <w:spacing w:after="0" w:line="240" w:lineRule="auto"/>
        <w:ind w:firstLine="709"/>
        <w:contextualSpacing/>
        <w:mirrorIndents/>
        <w:jc w:val="both"/>
        <w:rPr>
          <w:b/>
          <w:bCs/>
        </w:rPr>
      </w:pPr>
      <w:r w:rsidRPr="0036235C">
        <w:rPr>
          <w:b/>
          <w:bCs/>
        </w:rPr>
        <w:t xml:space="preserve">1.5 Влияние </w:t>
      </w:r>
      <w:r w:rsidR="005507B5">
        <w:rPr>
          <w:b/>
          <w:bCs/>
        </w:rPr>
        <w:t xml:space="preserve">минимально инвазивных </w:t>
      </w:r>
      <w:r w:rsidRPr="0036235C">
        <w:rPr>
          <w:b/>
          <w:bCs/>
        </w:rPr>
        <w:t>технологий в кардиохирургии на стоимость лечения</w:t>
      </w:r>
    </w:p>
    <w:p w14:paraId="7DC9648E" w14:textId="77777777" w:rsidR="00A74C3A" w:rsidRDefault="00A74C3A" w:rsidP="0036235C">
      <w:pPr>
        <w:spacing w:after="0" w:line="240" w:lineRule="auto"/>
        <w:ind w:firstLine="709"/>
        <w:contextualSpacing/>
        <w:jc w:val="both"/>
      </w:pPr>
      <w:proofErr w:type="spellStart"/>
      <w:r>
        <w:t>Phan</w:t>
      </w:r>
      <w:proofErr w:type="spellEnd"/>
      <w:r>
        <w:t xml:space="preserve"> K. и </w:t>
      </w:r>
      <w:proofErr w:type="spellStart"/>
      <w:r>
        <w:t>соавт</w:t>
      </w:r>
      <w:proofErr w:type="spellEnd"/>
      <w:r>
        <w:t xml:space="preserve">. провели мета-анализ, сравнивая традиционную </w:t>
      </w:r>
      <w:proofErr w:type="spellStart"/>
      <w:r>
        <w:t>стернотомию</w:t>
      </w:r>
      <w:proofErr w:type="spellEnd"/>
      <w:r>
        <w:t xml:space="preserve"> и МИ подходы в лечении аортальной недостаточности, включая экономическую эффективность [135]. Мета-анализ включил такие исследования, как </w:t>
      </w:r>
      <w:proofErr w:type="spellStart"/>
      <w:r>
        <w:t>Szwerc</w:t>
      </w:r>
      <w:proofErr w:type="spellEnd"/>
      <w:r>
        <w:t xml:space="preserve"> M. F. и </w:t>
      </w:r>
      <w:proofErr w:type="spellStart"/>
      <w:r>
        <w:t>соавт</w:t>
      </w:r>
      <w:proofErr w:type="spellEnd"/>
      <w:r>
        <w:t xml:space="preserve">., 1999 [136]; </w:t>
      </w:r>
      <w:proofErr w:type="spellStart"/>
      <w:r>
        <w:t>Tabata</w:t>
      </w:r>
      <w:proofErr w:type="spellEnd"/>
      <w:r>
        <w:t xml:space="preserve"> M. и </w:t>
      </w:r>
      <w:proofErr w:type="spellStart"/>
      <w:r>
        <w:t>соавт</w:t>
      </w:r>
      <w:proofErr w:type="spellEnd"/>
      <w:r>
        <w:t xml:space="preserve">., 2007 [137]; </w:t>
      </w:r>
      <w:proofErr w:type="spellStart"/>
      <w:r>
        <w:t>Jovanovic</w:t>
      </w:r>
      <w:proofErr w:type="spellEnd"/>
      <w:r>
        <w:t xml:space="preserve"> M. и </w:t>
      </w:r>
      <w:proofErr w:type="spellStart"/>
      <w:r>
        <w:t>соавт</w:t>
      </w:r>
      <w:proofErr w:type="spellEnd"/>
      <w:r>
        <w:t xml:space="preserve">., 2023 [138]; </w:t>
      </w:r>
      <w:proofErr w:type="spellStart"/>
      <w:r>
        <w:t>Onan</w:t>
      </w:r>
      <w:proofErr w:type="spellEnd"/>
      <w:r>
        <w:t xml:space="preserve"> и </w:t>
      </w:r>
      <w:proofErr w:type="spellStart"/>
      <w:r>
        <w:t>соавт</w:t>
      </w:r>
      <w:proofErr w:type="spellEnd"/>
      <w:r>
        <w:t xml:space="preserve">., 2021 [139]; </w:t>
      </w:r>
      <w:proofErr w:type="spellStart"/>
      <w:r>
        <w:t>Farhat</w:t>
      </w:r>
      <w:proofErr w:type="spellEnd"/>
      <w:r>
        <w:t xml:space="preserve"> F. и </w:t>
      </w:r>
      <w:proofErr w:type="spellStart"/>
      <w:r>
        <w:t>соавт</w:t>
      </w:r>
      <w:proofErr w:type="spellEnd"/>
      <w:r>
        <w:t xml:space="preserve">., 2003 [140]; </w:t>
      </w:r>
      <w:proofErr w:type="spellStart"/>
      <w:r>
        <w:t>Mihaljevic</w:t>
      </w:r>
      <w:proofErr w:type="spellEnd"/>
      <w:r>
        <w:t xml:space="preserve"> T. и </w:t>
      </w:r>
      <w:proofErr w:type="spellStart"/>
      <w:r>
        <w:t>соавт</w:t>
      </w:r>
      <w:proofErr w:type="spellEnd"/>
      <w:r>
        <w:t xml:space="preserve">., 2004 [141]; </w:t>
      </w:r>
      <w:proofErr w:type="spellStart"/>
      <w:r>
        <w:t>Vanoverbeke</w:t>
      </w:r>
      <w:proofErr w:type="spellEnd"/>
      <w:r>
        <w:t xml:space="preserve"> H. и </w:t>
      </w:r>
      <w:proofErr w:type="spellStart"/>
      <w:r>
        <w:t>соавт</w:t>
      </w:r>
      <w:proofErr w:type="spellEnd"/>
      <w:r>
        <w:t xml:space="preserve">., 2004 [142]; </w:t>
      </w:r>
      <w:proofErr w:type="spellStart"/>
      <w:r>
        <w:t>Pineda</w:t>
      </w:r>
      <w:proofErr w:type="spellEnd"/>
      <w:r>
        <w:t xml:space="preserve"> A. M. и </w:t>
      </w:r>
      <w:proofErr w:type="spellStart"/>
      <w:r>
        <w:t>соавт</w:t>
      </w:r>
      <w:proofErr w:type="spellEnd"/>
      <w:r>
        <w:t xml:space="preserve">., 2013 [143] и др. </w:t>
      </w:r>
      <w:proofErr w:type="spellStart"/>
      <w:r>
        <w:t>Shixiong</w:t>
      </w:r>
      <w:proofErr w:type="spellEnd"/>
      <w:r>
        <w:t xml:space="preserve"> </w:t>
      </w:r>
      <w:proofErr w:type="spellStart"/>
      <w:r>
        <w:t>Wei</w:t>
      </w:r>
      <w:proofErr w:type="spellEnd"/>
      <w:r>
        <w:t xml:space="preserve"> и </w:t>
      </w:r>
      <w:proofErr w:type="spellStart"/>
      <w:r>
        <w:t>соавт</w:t>
      </w:r>
      <w:proofErr w:type="spellEnd"/>
      <w:r>
        <w:t>., 2020 [146].</w:t>
      </w:r>
    </w:p>
    <w:p w14:paraId="3223925A" w14:textId="77777777" w:rsidR="00A74C3A" w:rsidRDefault="00A74C3A" w:rsidP="0036235C">
      <w:pPr>
        <w:spacing w:after="0" w:line="240" w:lineRule="auto"/>
        <w:ind w:firstLine="709"/>
        <w:contextualSpacing/>
        <w:jc w:val="both"/>
      </w:pPr>
      <w:r>
        <w:t xml:space="preserve">Результаты мета-анализа показали, что МИ подходы при лечении аортальной недостаточности связаны с уменьшением смертности, </w:t>
      </w:r>
      <w:r>
        <w:lastRenderedPageBreak/>
        <w:t>продолжительности пребывания в отделении интенсивной терапии, общей длительности госпитализации, частоты почечной недостаточности, потребности в переливании крови и уровня боли. Однако отмечено незначительное увеличение времени пережатия аорты и длительности ИК [135, с. 1500].</w:t>
      </w:r>
    </w:p>
    <w:p w14:paraId="19B244D0" w14:textId="3D0A10A1" w:rsidR="00A74C3A" w:rsidRDefault="00A74C3A" w:rsidP="0036235C">
      <w:pPr>
        <w:spacing w:after="0" w:line="240" w:lineRule="auto"/>
        <w:ind w:firstLine="709"/>
        <w:contextualSpacing/>
        <w:jc w:val="both"/>
      </w:pPr>
      <w:proofErr w:type="spellStart"/>
      <w:r>
        <w:t>Iribarne</w:t>
      </w:r>
      <w:proofErr w:type="spellEnd"/>
      <w:r>
        <w:t xml:space="preserve"> A. и </w:t>
      </w:r>
      <w:proofErr w:type="spellStart"/>
      <w:r>
        <w:t>соавт</w:t>
      </w:r>
      <w:proofErr w:type="spellEnd"/>
      <w:r>
        <w:t>. провели исследование, сравни</w:t>
      </w:r>
      <w:r w:rsidR="005A7E54">
        <w:t>ва</w:t>
      </w:r>
      <w:r>
        <w:t>ющ</w:t>
      </w:r>
      <w:r w:rsidR="005A7E54">
        <w:t>и</w:t>
      </w:r>
      <w:r>
        <w:t xml:space="preserve">е стоимость и эффективность МИ и </w:t>
      </w:r>
      <w:proofErr w:type="spellStart"/>
      <w:r>
        <w:t>стернотомического</w:t>
      </w:r>
      <w:proofErr w:type="spellEnd"/>
      <w:r>
        <w:t xml:space="preserve"> доступа в хирургическом лечении недостаточности митрального клапана. По результатам исследования, </w:t>
      </w:r>
      <w:r w:rsidR="002A1241">
        <w:t>МИ</w:t>
      </w:r>
      <w:r>
        <w:t xml:space="preserve"> доступ по сравнению со </w:t>
      </w:r>
      <w:proofErr w:type="spellStart"/>
      <w:r>
        <w:t>стернотомией</w:t>
      </w:r>
      <w:proofErr w:type="spellEnd"/>
      <w:r>
        <w:t xml:space="preserve"> ассоциирован с более низкими средними общими затратами на госпитализацию на 9054±3302 долларов (p=0,006), в основном за счет сокращения прямых (p=0,003) по сравнению с косвенными затратами (p=0,06). При МИ доступе снижение затрат было значительно связано с сокращением затрат на визуализацию сердца (p=0,004), лабораторные анализы (p=0,005), стационар и уход (p=0,001). Пациенты, подвергшиеся </w:t>
      </w:r>
      <w:proofErr w:type="spellStart"/>
      <w:r>
        <w:t>стернотомическому</w:t>
      </w:r>
      <w:proofErr w:type="spellEnd"/>
      <w:r>
        <w:t xml:space="preserve"> доступу, больше нуждались в интубации на срок более 72 часов (p=0,019); однако не было значимых различий в заболеваемости или долгосрочной выживаемости (p = 0,334). Более высокая доля пациентов, подвергшихся </w:t>
      </w:r>
      <w:proofErr w:type="spellStart"/>
      <w:r>
        <w:t>стернотомии</w:t>
      </w:r>
      <w:proofErr w:type="spellEnd"/>
      <w:r>
        <w:t>, нуждалась в повторной госпитализации в течение 1 года (p=0,023). Однако не было различий в отношении повторной операции между группами (p=0,574) [144].</w:t>
      </w:r>
    </w:p>
    <w:p w14:paraId="6706A94A" w14:textId="79CC495C" w:rsidR="00A74C3A" w:rsidRDefault="00A74C3A" w:rsidP="0036235C">
      <w:pPr>
        <w:spacing w:after="0" w:line="240" w:lineRule="auto"/>
        <w:ind w:firstLine="709"/>
        <w:contextualSpacing/>
        <w:jc w:val="both"/>
      </w:pPr>
      <w:proofErr w:type="spellStart"/>
      <w:r>
        <w:t>Petersen</w:t>
      </w:r>
      <w:proofErr w:type="spellEnd"/>
      <w:r>
        <w:t xml:space="preserve"> J. И. </w:t>
      </w:r>
      <w:proofErr w:type="spellStart"/>
      <w:r>
        <w:t>соавт</w:t>
      </w:r>
      <w:proofErr w:type="spellEnd"/>
      <w:r>
        <w:t>. рассматривали протокол ERAS (</w:t>
      </w:r>
      <w:proofErr w:type="spellStart"/>
      <w:r>
        <w:t>Enhanced</w:t>
      </w:r>
      <w:proofErr w:type="spellEnd"/>
      <w:r>
        <w:t xml:space="preserve"> </w:t>
      </w:r>
      <w:proofErr w:type="spellStart"/>
      <w:r>
        <w:t>Recovery</w:t>
      </w:r>
      <w:proofErr w:type="spellEnd"/>
      <w:r>
        <w:t xml:space="preserve"> </w:t>
      </w:r>
      <w:proofErr w:type="spellStart"/>
      <w:r>
        <w:t>After</w:t>
      </w:r>
      <w:proofErr w:type="spellEnd"/>
      <w:r>
        <w:t xml:space="preserve"> </w:t>
      </w:r>
      <w:proofErr w:type="spellStart"/>
      <w:r>
        <w:t>Surgery</w:t>
      </w:r>
      <w:proofErr w:type="spellEnd"/>
      <w:r>
        <w:t xml:space="preserve">) - мультидисциплинарный и комплексный подход, направленный на оптимизацию послеоперационного восстановления. Авторы анализировали экономическое влияние внедрения протокола ERAS при МИ хирургии клапанов сердца. Результаты исследования показали, что средняя продолжительность пребывания в стационаре была значительно меньше в группе ERAS по сравнению с контрольной группой (6,1±2,6 против 7,7±3,8 дня; p=0,008), что </w:t>
      </w:r>
      <w:r w:rsidR="0036235C">
        <w:t>обеспечила</w:t>
      </w:r>
      <w:r>
        <w:t xml:space="preserve"> экономии средств в размере 1087,2 евро на пациента (p=0,003). В то же время, в связи с усилением физиотерапии в рамках протокола ERAS, расходы на нее на 94,3 евро выше по сравнению с контрольной группой (</w:t>
      </w:r>
      <w:proofErr w:type="gramStart"/>
      <w:r>
        <w:t>p&lt;</w:t>
      </w:r>
      <w:proofErr w:type="gramEnd"/>
      <w:r>
        <w:t xml:space="preserve">0,001). Общие затраты в группе ERAS составили 11200,0±3029,6 евро на пациента против 13 109,8 ± 4527,5 евро к контрольной группе, что дало экономию затрат в 1909,8 евро на одного пациента за счет внедрения протокола ERAS (p=0,006). По мнению авторов, данный протокол будет играть ключевую роль в кардиохирургии </w:t>
      </w:r>
      <w:r w:rsidR="003E4AEF">
        <w:t>ближайшего</w:t>
      </w:r>
      <w:r>
        <w:t xml:space="preserve"> будущего [</w:t>
      </w:r>
      <w:proofErr w:type="gramStart"/>
      <w:r>
        <w:t>22,с.</w:t>
      </w:r>
      <w:proofErr w:type="gramEnd"/>
      <w:r>
        <w:t>7].</w:t>
      </w:r>
    </w:p>
    <w:p w14:paraId="059971E6" w14:textId="77777777" w:rsidR="00A74C3A" w:rsidRDefault="00A74C3A" w:rsidP="005A7E54">
      <w:pPr>
        <w:spacing w:after="0" w:line="240" w:lineRule="auto"/>
        <w:ind w:firstLine="709"/>
        <w:contextualSpacing/>
        <w:jc w:val="both"/>
      </w:pPr>
      <w:proofErr w:type="spellStart"/>
      <w:r>
        <w:t>Ferraris</w:t>
      </w:r>
      <w:proofErr w:type="spellEnd"/>
      <w:r>
        <w:t xml:space="preserve"> V. A., </w:t>
      </w:r>
      <w:proofErr w:type="spellStart"/>
      <w:r>
        <w:t>Ferraris</w:t>
      </w:r>
      <w:proofErr w:type="spellEnd"/>
      <w:r>
        <w:t xml:space="preserve"> S. P. изучали экономическую эффективность при МИ кардиологических операциях. По мнению авторов, используемых данных для получения точных оценок рентабельности МИ операций мало. Предварительные оценки, основанные на имеющихся данных, предполагают два способа повышения экономической эффективности МИ операций. Во-первых, технические достижения, улучшающие качество процедуры, снизят частоту повторного вмешательства и внебольничные расходы. Во-вторых, применение </w:t>
      </w:r>
      <w:r>
        <w:lastRenderedPageBreak/>
        <w:t xml:space="preserve">МИ методов к подгруппе пациентов с высоким риском, у которых будет улучшенная выживаемость по сравнению с другими альтернативами, повысит рентабельность за счет продления жизни этих пациентов [145]. </w:t>
      </w:r>
    </w:p>
    <w:p w14:paraId="6AB33B40" w14:textId="77777777" w:rsidR="00A74C3A" w:rsidRDefault="00A74C3A" w:rsidP="005A7E54">
      <w:pPr>
        <w:spacing w:after="0" w:line="240" w:lineRule="auto"/>
        <w:ind w:firstLine="709"/>
        <w:contextualSpacing/>
        <w:jc w:val="both"/>
      </w:pPr>
      <w:proofErr w:type="spellStart"/>
      <w:r>
        <w:t>Shixiong</w:t>
      </w:r>
      <w:proofErr w:type="spellEnd"/>
      <w:r>
        <w:t xml:space="preserve"> </w:t>
      </w:r>
      <w:proofErr w:type="spellStart"/>
      <w:r>
        <w:t>Wei</w:t>
      </w:r>
      <w:proofErr w:type="spellEnd"/>
      <w:r>
        <w:t xml:space="preserve"> и </w:t>
      </w:r>
      <w:proofErr w:type="spellStart"/>
      <w:r>
        <w:t>соавт</w:t>
      </w:r>
      <w:proofErr w:type="spellEnd"/>
      <w:r>
        <w:t xml:space="preserve">., 2022 провели ретроспективный анализ 234 пациентов, которым проведена МИ инвазивная пластика митрального клапана с использованием роботизированной (n=121) и </w:t>
      </w:r>
      <w:proofErr w:type="spellStart"/>
      <w:r>
        <w:t>торакоскопической</w:t>
      </w:r>
      <w:proofErr w:type="spellEnd"/>
      <w:r>
        <w:t xml:space="preserve"> (n=113) техники. Общий уровень смертности за 30 дней составил 0,9% (n=2), без существенной разницы между двумя группами. Финансовые расходы на госпитализацию и операционную в группе торакоскопии были значительно ниже (18 208,4 ± 4429,1 долларов США против 35 674,3 ± 4936,1 долларов США и 9 038,3 ± 2171,7 долларов США против 18 655,1 ± 2558,3 долларов США, все р </w:t>
      </w:r>
      <w:proofErr w:type="gramStart"/>
      <w:r>
        <w:t>&lt; 0,001</w:t>
      </w:r>
      <w:proofErr w:type="gramEnd"/>
      <w:r>
        <w:t xml:space="preserve">) [146]. </w:t>
      </w:r>
    </w:p>
    <w:p w14:paraId="4E27522A" w14:textId="615E73E8" w:rsidR="00A74C3A" w:rsidRDefault="00A74C3A" w:rsidP="005A7E54">
      <w:pPr>
        <w:spacing w:after="0" w:line="240" w:lineRule="auto"/>
        <w:ind w:firstLine="709"/>
        <w:contextualSpacing/>
        <w:jc w:val="both"/>
      </w:pPr>
      <w:r>
        <w:t>Следовательно, проведенные исследования убедительно демонстрируют высокую экономическую эффективность, что МИ операции обладают значитель</w:t>
      </w:r>
      <w:r w:rsidR="00404E5A">
        <w:t>ны</w:t>
      </w:r>
      <w:r>
        <w:t>ми преимуществами перед традиционными подходами, за счет сокращения сроков госпитализации и снижение затрат на лечение.</w:t>
      </w:r>
    </w:p>
    <w:p w14:paraId="0FA8A051" w14:textId="531AFF25" w:rsidR="005F00E5" w:rsidRDefault="005F00E5" w:rsidP="002A6DA1">
      <w:pPr>
        <w:spacing w:after="0" w:line="240" w:lineRule="auto"/>
        <w:ind w:firstLine="709"/>
        <w:contextualSpacing/>
        <w:mirrorIndents/>
        <w:jc w:val="both"/>
      </w:pPr>
    </w:p>
    <w:p w14:paraId="4DBAFF5D" w14:textId="2D274C87" w:rsidR="005F00E5" w:rsidRDefault="005F00E5" w:rsidP="002A6DA1">
      <w:pPr>
        <w:spacing w:after="0" w:line="240" w:lineRule="auto"/>
        <w:ind w:firstLine="709"/>
        <w:contextualSpacing/>
        <w:mirrorIndents/>
        <w:jc w:val="both"/>
      </w:pPr>
    </w:p>
    <w:p w14:paraId="57AFA57E" w14:textId="086CB36F" w:rsidR="003E4AEF" w:rsidRDefault="003E4AEF" w:rsidP="002A6DA1">
      <w:pPr>
        <w:spacing w:after="0" w:line="240" w:lineRule="auto"/>
        <w:ind w:firstLine="709"/>
        <w:contextualSpacing/>
        <w:mirrorIndents/>
        <w:jc w:val="both"/>
      </w:pPr>
    </w:p>
    <w:p w14:paraId="4D2C68F0" w14:textId="3BC2A132" w:rsidR="003E4AEF" w:rsidRDefault="003E4AEF" w:rsidP="002A6DA1">
      <w:pPr>
        <w:spacing w:after="0" w:line="240" w:lineRule="auto"/>
        <w:ind w:firstLine="709"/>
        <w:contextualSpacing/>
        <w:mirrorIndents/>
        <w:jc w:val="both"/>
      </w:pPr>
    </w:p>
    <w:p w14:paraId="0E5215F7" w14:textId="097DF83C" w:rsidR="006141E1" w:rsidRDefault="006141E1" w:rsidP="002A6DA1">
      <w:pPr>
        <w:spacing w:after="0" w:line="240" w:lineRule="auto"/>
        <w:ind w:firstLine="709"/>
        <w:contextualSpacing/>
        <w:mirrorIndents/>
        <w:jc w:val="both"/>
      </w:pPr>
    </w:p>
    <w:p w14:paraId="40A8C8D3" w14:textId="77777777" w:rsidR="003A3250" w:rsidRDefault="003A3250" w:rsidP="002A6DA1">
      <w:pPr>
        <w:spacing w:after="0" w:line="240" w:lineRule="auto"/>
        <w:ind w:firstLine="709"/>
        <w:contextualSpacing/>
        <w:mirrorIndents/>
        <w:jc w:val="both"/>
      </w:pPr>
    </w:p>
    <w:p w14:paraId="60C8D4D9" w14:textId="77777777" w:rsidR="006141E1" w:rsidRDefault="006141E1" w:rsidP="002A6DA1">
      <w:pPr>
        <w:spacing w:after="0" w:line="240" w:lineRule="auto"/>
        <w:ind w:firstLine="709"/>
        <w:contextualSpacing/>
        <w:mirrorIndents/>
        <w:jc w:val="both"/>
      </w:pPr>
    </w:p>
    <w:p w14:paraId="3EA61FE8" w14:textId="0622DAC1" w:rsidR="003E4AEF" w:rsidRDefault="003E4AEF" w:rsidP="002A6DA1">
      <w:pPr>
        <w:spacing w:after="0" w:line="240" w:lineRule="auto"/>
        <w:ind w:firstLine="709"/>
        <w:contextualSpacing/>
        <w:mirrorIndents/>
        <w:jc w:val="both"/>
      </w:pPr>
    </w:p>
    <w:p w14:paraId="022EDEEE" w14:textId="5B2B0882" w:rsidR="003E4AEF" w:rsidRDefault="003E4AEF" w:rsidP="002A6DA1">
      <w:pPr>
        <w:spacing w:after="0" w:line="240" w:lineRule="auto"/>
        <w:ind w:firstLine="709"/>
        <w:contextualSpacing/>
        <w:mirrorIndents/>
        <w:jc w:val="both"/>
      </w:pPr>
    </w:p>
    <w:p w14:paraId="1CF237FA" w14:textId="3BDE482B" w:rsidR="003E4AEF" w:rsidRDefault="003E4AEF" w:rsidP="002A6DA1">
      <w:pPr>
        <w:spacing w:after="0" w:line="240" w:lineRule="auto"/>
        <w:ind w:firstLine="709"/>
        <w:contextualSpacing/>
        <w:mirrorIndents/>
        <w:jc w:val="both"/>
      </w:pPr>
    </w:p>
    <w:p w14:paraId="59837302" w14:textId="22E00851" w:rsidR="00195293" w:rsidRDefault="00195293" w:rsidP="002A6DA1">
      <w:pPr>
        <w:spacing w:after="0" w:line="240" w:lineRule="auto"/>
        <w:ind w:firstLine="709"/>
        <w:contextualSpacing/>
        <w:mirrorIndents/>
        <w:jc w:val="both"/>
      </w:pPr>
    </w:p>
    <w:p w14:paraId="07ABD72F" w14:textId="666ACBB0" w:rsidR="00195293" w:rsidRDefault="00195293" w:rsidP="002A6DA1">
      <w:pPr>
        <w:spacing w:after="0" w:line="240" w:lineRule="auto"/>
        <w:ind w:firstLine="709"/>
        <w:contextualSpacing/>
        <w:mirrorIndents/>
        <w:jc w:val="both"/>
      </w:pPr>
    </w:p>
    <w:p w14:paraId="2A14FFD2" w14:textId="02A6EFD0" w:rsidR="00195293" w:rsidRDefault="00195293" w:rsidP="002A6DA1">
      <w:pPr>
        <w:spacing w:after="0" w:line="240" w:lineRule="auto"/>
        <w:ind w:firstLine="709"/>
        <w:contextualSpacing/>
        <w:mirrorIndents/>
        <w:jc w:val="both"/>
      </w:pPr>
    </w:p>
    <w:p w14:paraId="594AADD7" w14:textId="20FC028D" w:rsidR="00195293" w:rsidRDefault="00195293" w:rsidP="002A6DA1">
      <w:pPr>
        <w:spacing w:after="0" w:line="240" w:lineRule="auto"/>
        <w:ind w:firstLine="709"/>
        <w:contextualSpacing/>
        <w:mirrorIndents/>
        <w:jc w:val="both"/>
      </w:pPr>
    </w:p>
    <w:p w14:paraId="7EFAA5D9" w14:textId="70B972BC" w:rsidR="00195293" w:rsidRDefault="00195293" w:rsidP="002A6DA1">
      <w:pPr>
        <w:spacing w:after="0" w:line="240" w:lineRule="auto"/>
        <w:ind w:firstLine="709"/>
        <w:contextualSpacing/>
        <w:mirrorIndents/>
        <w:jc w:val="both"/>
      </w:pPr>
    </w:p>
    <w:p w14:paraId="15738EB6" w14:textId="0D368BB3" w:rsidR="00195293" w:rsidRDefault="00195293" w:rsidP="002A6DA1">
      <w:pPr>
        <w:spacing w:after="0" w:line="240" w:lineRule="auto"/>
        <w:ind w:firstLine="709"/>
        <w:contextualSpacing/>
        <w:mirrorIndents/>
        <w:jc w:val="both"/>
      </w:pPr>
    </w:p>
    <w:p w14:paraId="009A129F" w14:textId="31C900E7" w:rsidR="00195293" w:rsidRDefault="00195293" w:rsidP="002A6DA1">
      <w:pPr>
        <w:spacing w:after="0" w:line="240" w:lineRule="auto"/>
        <w:ind w:firstLine="709"/>
        <w:contextualSpacing/>
        <w:mirrorIndents/>
        <w:jc w:val="both"/>
      </w:pPr>
    </w:p>
    <w:p w14:paraId="07347F08" w14:textId="03F9FE1C" w:rsidR="00195293" w:rsidRDefault="00195293" w:rsidP="002A6DA1">
      <w:pPr>
        <w:spacing w:after="0" w:line="240" w:lineRule="auto"/>
        <w:ind w:firstLine="709"/>
        <w:contextualSpacing/>
        <w:mirrorIndents/>
        <w:jc w:val="both"/>
      </w:pPr>
    </w:p>
    <w:p w14:paraId="289629BD" w14:textId="23CC0447" w:rsidR="00195293" w:rsidRDefault="00195293" w:rsidP="002A6DA1">
      <w:pPr>
        <w:spacing w:after="0" w:line="240" w:lineRule="auto"/>
        <w:ind w:firstLine="709"/>
        <w:contextualSpacing/>
        <w:mirrorIndents/>
        <w:jc w:val="both"/>
      </w:pPr>
    </w:p>
    <w:p w14:paraId="64CCD3FF" w14:textId="20EDC8AD" w:rsidR="00195293" w:rsidRDefault="00195293" w:rsidP="002A6DA1">
      <w:pPr>
        <w:spacing w:after="0" w:line="240" w:lineRule="auto"/>
        <w:ind w:firstLine="709"/>
        <w:contextualSpacing/>
        <w:mirrorIndents/>
        <w:jc w:val="both"/>
      </w:pPr>
    </w:p>
    <w:p w14:paraId="5D384759" w14:textId="77777777" w:rsidR="00195293" w:rsidRDefault="00195293" w:rsidP="002A6DA1">
      <w:pPr>
        <w:spacing w:after="0" w:line="240" w:lineRule="auto"/>
        <w:ind w:firstLine="709"/>
        <w:contextualSpacing/>
        <w:mirrorIndents/>
        <w:jc w:val="both"/>
      </w:pPr>
    </w:p>
    <w:p w14:paraId="152BFC5A" w14:textId="537CD1E6" w:rsidR="00B2516D" w:rsidRDefault="00B2516D" w:rsidP="002A6DA1">
      <w:pPr>
        <w:spacing w:after="0" w:line="240" w:lineRule="auto"/>
        <w:ind w:firstLine="709"/>
        <w:contextualSpacing/>
        <w:mirrorIndents/>
        <w:jc w:val="both"/>
      </w:pPr>
    </w:p>
    <w:p w14:paraId="768D5026" w14:textId="2648BBB7" w:rsidR="00B2516D" w:rsidRDefault="00B2516D" w:rsidP="002A6DA1">
      <w:pPr>
        <w:spacing w:after="0" w:line="240" w:lineRule="auto"/>
        <w:ind w:firstLine="709"/>
        <w:contextualSpacing/>
        <w:mirrorIndents/>
        <w:jc w:val="both"/>
      </w:pPr>
    </w:p>
    <w:p w14:paraId="4F562356" w14:textId="77777777" w:rsidR="00B2516D" w:rsidRDefault="00B2516D" w:rsidP="002A6DA1">
      <w:pPr>
        <w:spacing w:after="0" w:line="240" w:lineRule="auto"/>
        <w:ind w:firstLine="709"/>
        <w:contextualSpacing/>
        <w:mirrorIndents/>
        <w:jc w:val="both"/>
      </w:pPr>
    </w:p>
    <w:p w14:paraId="048963F5" w14:textId="25CC6394" w:rsidR="003E4AEF" w:rsidRDefault="003E4AEF" w:rsidP="002A6DA1">
      <w:pPr>
        <w:spacing w:after="0" w:line="240" w:lineRule="auto"/>
        <w:ind w:firstLine="709"/>
        <w:contextualSpacing/>
        <w:mirrorIndents/>
        <w:jc w:val="both"/>
      </w:pPr>
    </w:p>
    <w:p w14:paraId="2329ED23" w14:textId="4CEB4003" w:rsidR="008B41EB" w:rsidRDefault="003E4AEF" w:rsidP="002A6DA1">
      <w:pPr>
        <w:spacing w:after="0" w:line="240" w:lineRule="auto"/>
        <w:ind w:firstLine="709"/>
        <w:contextualSpacing/>
        <w:mirrorIndents/>
        <w:jc w:val="both"/>
        <w:rPr>
          <w:b/>
          <w:bCs/>
        </w:rPr>
      </w:pPr>
      <w:r>
        <w:rPr>
          <w:b/>
          <w:bCs/>
        </w:rPr>
        <w:lastRenderedPageBreak/>
        <w:t xml:space="preserve">2 </w:t>
      </w:r>
      <w:r w:rsidR="008B41EB" w:rsidRPr="003E4AEF">
        <w:rPr>
          <w:b/>
          <w:bCs/>
        </w:rPr>
        <w:t>МАТЕРИАЛЫ И МЕТОДЫ ИССЛЕДОВАНИЯ</w:t>
      </w:r>
    </w:p>
    <w:p w14:paraId="185E530C" w14:textId="77777777" w:rsidR="003E4AEF" w:rsidRPr="003E4AEF" w:rsidRDefault="003E4AEF" w:rsidP="002A6DA1">
      <w:pPr>
        <w:spacing w:after="0" w:line="240" w:lineRule="auto"/>
        <w:ind w:firstLine="709"/>
        <w:contextualSpacing/>
        <w:mirrorIndents/>
        <w:jc w:val="both"/>
        <w:rPr>
          <w:b/>
          <w:bCs/>
        </w:rPr>
      </w:pPr>
    </w:p>
    <w:p w14:paraId="1A7B29B0" w14:textId="77777777" w:rsidR="008B41EB" w:rsidRPr="003E4AEF" w:rsidRDefault="008B41EB" w:rsidP="003E4AEF">
      <w:pPr>
        <w:spacing w:after="0" w:line="240" w:lineRule="auto"/>
        <w:ind w:firstLine="709"/>
        <w:contextualSpacing/>
        <w:jc w:val="both"/>
        <w:rPr>
          <w:b/>
          <w:bCs/>
        </w:rPr>
      </w:pPr>
      <w:r w:rsidRPr="003E4AEF">
        <w:rPr>
          <w:b/>
          <w:bCs/>
        </w:rPr>
        <w:t>2.1 Общая характеристика исследования</w:t>
      </w:r>
    </w:p>
    <w:p w14:paraId="01FB13D7" w14:textId="0F567568" w:rsidR="008B41EB" w:rsidRDefault="008B41EB" w:rsidP="003E4AEF">
      <w:pPr>
        <w:spacing w:after="0" w:line="240" w:lineRule="auto"/>
        <w:ind w:firstLine="709"/>
        <w:contextualSpacing/>
        <w:jc w:val="both"/>
      </w:pPr>
      <w:r>
        <w:t xml:space="preserve">Исследование проведено в «Научно-клиническом центре кардиохирургии и трансплантологии» </w:t>
      </w:r>
      <w:r w:rsidR="00D21A83">
        <w:t xml:space="preserve">(НКЦКТ) </w:t>
      </w:r>
      <w:r>
        <w:t xml:space="preserve">г. Тараз. По дизайну: ретроспективное, </w:t>
      </w:r>
      <w:proofErr w:type="spellStart"/>
      <w:r>
        <w:t>проспективное</w:t>
      </w:r>
      <w:proofErr w:type="spellEnd"/>
      <w:r w:rsidR="002E6E08">
        <w:t>,</w:t>
      </w:r>
      <w:r>
        <w:t xml:space="preserve"> наблюдательное</w:t>
      </w:r>
      <w:r w:rsidR="002E6E08">
        <w:t>,</w:t>
      </w:r>
      <w:r>
        <w:t xml:space="preserve"> </w:t>
      </w:r>
      <w:proofErr w:type="spellStart"/>
      <w:r>
        <w:t>когортное</w:t>
      </w:r>
      <w:proofErr w:type="spellEnd"/>
      <w:r w:rsidR="002E6E08">
        <w:t>,</w:t>
      </w:r>
      <w:r>
        <w:t xml:space="preserve"> сравнительное исследование. </w:t>
      </w:r>
    </w:p>
    <w:p w14:paraId="1834DCD9" w14:textId="77777777" w:rsidR="008B41EB" w:rsidRDefault="008B41EB" w:rsidP="003E4AEF">
      <w:pPr>
        <w:spacing w:after="0" w:line="240" w:lineRule="auto"/>
        <w:ind w:firstLine="709"/>
        <w:contextualSpacing/>
        <w:jc w:val="both"/>
      </w:pPr>
      <w:r>
        <w:t xml:space="preserve">В период с 2010 г. по 2020 г. было прооперировано 1646 пациентов с ВПС. С 2010 по 2015 гг. выполнялся ретроспективный анализ историй болезни пациентов, оперированных срединным и </w:t>
      </w:r>
      <w:proofErr w:type="spellStart"/>
      <w:r>
        <w:t>торакотомическим</w:t>
      </w:r>
      <w:proofErr w:type="spellEnd"/>
      <w:r>
        <w:t xml:space="preserve"> доступом. С 2015 г. после внедрения в клиническую практику </w:t>
      </w:r>
      <w:proofErr w:type="spellStart"/>
      <w:r>
        <w:t>торакоскопического</w:t>
      </w:r>
      <w:proofErr w:type="spellEnd"/>
      <w:r>
        <w:t xml:space="preserve"> метода, проводился </w:t>
      </w:r>
      <w:proofErr w:type="spellStart"/>
      <w:r>
        <w:t>проспективный</w:t>
      </w:r>
      <w:proofErr w:type="spellEnd"/>
      <w:r>
        <w:t xml:space="preserve"> анализ. </w:t>
      </w:r>
    </w:p>
    <w:p w14:paraId="3F093E16" w14:textId="517F7D72" w:rsidR="008B41EB" w:rsidRDefault="008B41EB" w:rsidP="003E4AEF">
      <w:pPr>
        <w:spacing w:after="0" w:line="240" w:lineRule="auto"/>
        <w:ind w:firstLine="709"/>
        <w:contextualSpacing/>
        <w:jc w:val="both"/>
      </w:pPr>
      <w:r>
        <w:t xml:space="preserve">Выбор хирургического доступа определялся совместно </w:t>
      </w:r>
      <w:r w:rsidR="002E6E08">
        <w:t xml:space="preserve">с </w:t>
      </w:r>
      <w:r>
        <w:t xml:space="preserve">оперирующим хирургом и пациентом, после предварительной беседы и информировании о различных доступах.  </w:t>
      </w:r>
    </w:p>
    <w:p w14:paraId="609FA6E2" w14:textId="77777777" w:rsidR="008B41EB" w:rsidRDefault="008B41EB" w:rsidP="003E4AEF">
      <w:pPr>
        <w:spacing w:after="0" w:line="240" w:lineRule="auto"/>
        <w:ind w:firstLine="709"/>
        <w:contextualSpacing/>
        <w:jc w:val="both"/>
      </w:pPr>
      <w:r>
        <w:t xml:space="preserve">При планировании исследования были определены критерии включения и исключения. </w:t>
      </w:r>
    </w:p>
    <w:p w14:paraId="67D22496" w14:textId="25575AC7" w:rsidR="008B41EB" w:rsidRDefault="008B41EB" w:rsidP="003E4AEF">
      <w:pPr>
        <w:spacing w:after="0" w:line="240" w:lineRule="auto"/>
        <w:ind w:firstLine="709"/>
        <w:contextualSpacing/>
        <w:jc w:val="both"/>
      </w:pPr>
      <w:r>
        <w:t xml:space="preserve">Критерии включения: изолированный </w:t>
      </w:r>
      <w:r w:rsidR="002E6E08">
        <w:t xml:space="preserve">ДМПП </w:t>
      </w:r>
      <w:r>
        <w:t xml:space="preserve">или </w:t>
      </w:r>
      <w:r w:rsidR="002E6E08">
        <w:t>ДМЖП</w:t>
      </w:r>
      <w:r>
        <w:t xml:space="preserve">; возраст более 5 лет; масса тела более 15 кг; давление в легочной артерии менее 60 мм </w:t>
      </w:r>
      <w:proofErr w:type="spellStart"/>
      <w:r>
        <w:t>рт.ст</w:t>
      </w:r>
      <w:proofErr w:type="spellEnd"/>
      <w:r>
        <w:t>.; отсутствие заболевания сосудов нижних конечностей; отсутствие в анамнезе заболевания или операций легких на правой стороне грудной клетки.</w:t>
      </w:r>
    </w:p>
    <w:p w14:paraId="03D26B55" w14:textId="048C37BF" w:rsidR="008B41EB" w:rsidRDefault="008B41EB" w:rsidP="003E4AEF">
      <w:pPr>
        <w:spacing w:after="0" w:line="240" w:lineRule="auto"/>
        <w:ind w:firstLine="709"/>
        <w:contextualSpacing/>
        <w:jc w:val="both"/>
      </w:pPr>
      <w:r>
        <w:t xml:space="preserve">Критерии исключения: спаечный процесс в правой плевральной полости; наличие тяжелых </w:t>
      </w:r>
      <w:r w:rsidR="002E6E08">
        <w:t>сопутствующих</w:t>
      </w:r>
      <w:r>
        <w:t xml:space="preserve"> заболеваний (болезни почек, легких, крови, расширение и кальциноз восходящей аорты). Пациенты, которые не дали согласие на </w:t>
      </w:r>
      <w:r w:rsidR="002E6E08">
        <w:t>МИ</w:t>
      </w:r>
      <w:r>
        <w:t xml:space="preserve"> </w:t>
      </w:r>
      <w:proofErr w:type="spellStart"/>
      <w:r>
        <w:t>торакоскопическое</w:t>
      </w:r>
      <w:proofErr w:type="spellEnd"/>
      <w:r>
        <w:t xml:space="preserve"> хирургическое лечение, были исключены из исследования.</w:t>
      </w:r>
    </w:p>
    <w:p w14:paraId="3A6C5161" w14:textId="77777777" w:rsidR="008B41EB" w:rsidRDefault="008B41EB" w:rsidP="003E4AEF">
      <w:pPr>
        <w:spacing w:after="0" w:line="240" w:lineRule="auto"/>
        <w:ind w:firstLine="709"/>
        <w:contextualSpacing/>
        <w:jc w:val="both"/>
      </w:pPr>
      <w:r>
        <w:t xml:space="preserve">В соответствии с вышеуказанными критериями, в исследование были отобраны 356 пациентов (245 взрослых, 111 детей), которые были разделены на три группы в зависимости от доступа: торакоскопия, торакотомия, </w:t>
      </w:r>
      <w:proofErr w:type="spellStart"/>
      <w:r>
        <w:t>стернотомия</w:t>
      </w:r>
      <w:proofErr w:type="spellEnd"/>
      <w:r>
        <w:t xml:space="preserve"> (рисунок 4).</w:t>
      </w:r>
    </w:p>
    <w:p w14:paraId="687AC43D" w14:textId="36967B80" w:rsidR="008B41EB" w:rsidRDefault="00AB1E35" w:rsidP="00B2516D">
      <w:pPr>
        <w:spacing w:after="0" w:line="240" w:lineRule="auto"/>
        <w:ind w:firstLine="709"/>
        <w:contextualSpacing/>
        <w:jc w:val="center"/>
      </w:pPr>
      <w:r>
        <w:rPr>
          <w:noProof/>
        </w:rPr>
        <w:drawing>
          <wp:inline distT="0" distB="0" distL="0" distR="0" wp14:anchorId="225E9E9D" wp14:editId="0EC55E58">
            <wp:extent cx="4466833" cy="209740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74048" cy="2100793"/>
                    </a:xfrm>
                    <a:prstGeom prst="rect">
                      <a:avLst/>
                    </a:prstGeom>
                    <a:noFill/>
                  </pic:spPr>
                </pic:pic>
              </a:graphicData>
            </a:graphic>
          </wp:inline>
        </w:drawing>
      </w:r>
    </w:p>
    <w:p w14:paraId="48C7355F" w14:textId="384F797B" w:rsidR="008B41EB" w:rsidRDefault="008B41EB" w:rsidP="00B2516D">
      <w:pPr>
        <w:spacing w:after="0" w:line="240" w:lineRule="auto"/>
        <w:ind w:firstLine="709"/>
        <w:contextualSpacing/>
        <w:jc w:val="center"/>
      </w:pPr>
      <w:r>
        <w:t>Рисунок 4</w:t>
      </w:r>
      <w:r w:rsidR="00B2516D">
        <w:t xml:space="preserve"> </w:t>
      </w:r>
      <w:r w:rsidR="00FF658F">
        <w:t>–</w:t>
      </w:r>
      <w:r>
        <w:t xml:space="preserve"> Схематическое изображение различных видов хирургических доступов</w:t>
      </w:r>
    </w:p>
    <w:p w14:paraId="1D5755DB" w14:textId="77777777" w:rsidR="008B41EB" w:rsidRDefault="008B41EB" w:rsidP="00B2516D">
      <w:pPr>
        <w:spacing w:after="0" w:line="240" w:lineRule="auto"/>
        <w:ind w:firstLine="709"/>
        <w:contextualSpacing/>
        <w:jc w:val="center"/>
      </w:pPr>
    </w:p>
    <w:p w14:paraId="3A856BF4" w14:textId="58BE62ED" w:rsidR="008B41EB" w:rsidRDefault="008B41EB" w:rsidP="003A3250">
      <w:pPr>
        <w:spacing w:after="0" w:line="240" w:lineRule="auto"/>
        <w:ind w:firstLine="709"/>
        <w:contextualSpacing/>
        <w:jc w:val="both"/>
      </w:pPr>
      <w:r>
        <w:t>Работа выполнена в рамках грантового финансирования научных исследований 2015-2017</w:t>
      </w:r>
      <w:r w:rsidR="00306A47">
        <w:t xml:space="preserve"> </w:t>
      </w:r>
      <w:r>
        <w:t xml:space="preserve">гг. на тему: «Разработка минимально инвазивной </w:t>
      </w:r>
      <w:proofErr w:type="spellStart"/>
      <w:r>
        <w:t>торакоскопической</w:t>
      </w:r>
      <w:proofErr w:type="spellEnd"/>
      <w:r>
        <w:t xml:space="preserve"> технологии при закрытии дефекта межжелудочковой и </w:t>
      </w:r>
      <w:proofErr w:type="spellStart"/>
      <w:r>
        <w:t>межпредсердной</w:t>
      </w:r>
      <w:proofErr w:type="spellEnd"/>
      <w:r>
        <w:t xml:space="preserve"> перегородки сердца в условиях ИК» (</w:t>
      </w:r>
      <w:r w:rsidR="009C75EE">
        <w:t xml:space="preserve">Научный руководитель С.Д. </w:t>
      </w:r>
      <w:proofErr w:type="spellStart"/>
      <w:r w:rsidR="009C75EE">
        <w:t>Джошибаев</w:t>
      </w:r>
      <w:proofErr w:type="spellEnd"/>
      <w:r w:rsidR="009C75EE">
        <w:t xml:space="preserve">, </w:t>
      </w:r>
      <w:r>
        <w:t xml:space="preserve">МОН РК № 3157/ГФ4). </w:t>
      </w:r>
    </w:p>
    <w:p w14:paraId="2B8B4EBA" w14:textId="77777777" w:rsidR="008B41EB" w:rsidRDefault="008B41EB" w:rsidP="003A3250">
      <w:pPr>
        <w:spacing w:after="0" w:line="240" w:lineRule="auto"/>
        <w:ind w:firstLine="709"/>
        <w:contextualSpacing/>
        <w:jc w:val="both"/>
      </w:pPr>
      <w:r>
        <w:t xml:space="preserve">Исследование было одобрено локальной этической комиссией Казахского национального медицинского университета им С.Д. </w:t>
      </w:r>
      <w:proofErr w:type="spellStart"/>
      <w:r>
        <w:t>Асфендиярова</w:t>
      </w:r>
      <w:proofErr w:type="spellEnd"/>
      <w:r>
        <w:t xml:space="preserve"> протокол №5 от 27.05.2015г. </w:t>
      </w:r>
    </w:p>
    <w:p w14:paraId="1A57FC4E" w14:textId="77777777" w:rsidR="008B41EB" w:rsidRDefault="008B41EB" w:rsidP="003A3250">
      <w:pPr>
        <w:spacing w:after="0" w:line="240" w:lineRule="auto"/>
        <w:ind w:firstLine="709"/>
        <w:contextualSpacing/>
        <w:jc w:val="both"/>
      </w:pPr>
      <w:r>
        <w:t>Информированное согласие было получено от пациентов либо их законных представителей.</w:t>
      </w:r>
    </w:p>
    <w:p w14:paraId="3C7701CC" w14:textId="105B53E3" w:rsidR="008B41EB" w:rsidRDefault="008B41EB" w:rsidP="003A3250">
      <w:pPr>
        <w:spacing w:after="0" w:line="240" w:lineRule="auto"/>
        <w:ind w:firstLine="709"/>
        <w:contextualSpacing/>
        <w:jc w:val="both"/>
      </w:pPr>
      <w:r>
        <w:t>Исследование было выполнено в соответствии со стандартами надлежащей клинической практики (</w:t>
      </w:r>
      <w:proofErr w:type="spellStart"/>
      <w:r>
        <w:t>Good</w:t>
      </w:r>
      <w:proofErr w:type="spellEnd"/>
      <w:r>
        <w:t xml:space="preserve"> </w:t>
      </w:r>
      <w:proofErr w:type="spellStart"/>
      <w:r>
        <w:t>Clinical</w:t>
      </w:r>
      <w:proofErr w:type="spellEnd"/>
      <w:r>
        <w:t xml:space="preserve"> </w:t>
      </w:r>
      <w:proofErr w:type="spellStart"/>
      <w:r>
        <w:t>Practice</w:t>
      </w:r>
      <w:proofErr w:type="spellEnd"/>
      <w:r>
        <w:t>) и принципами Хельсинской Декларации.</w:t>
      </w:r>
    </w:p>
    <w:p w14:paraId="1AADE6A9" w14:textId="77777777" w:rsidR="00AB1E35" w:rsidRDefault="00AB1E35" w:rsidP="003A3250">
      <w:pPr>
        <w:spacing w:after="0" w:line="240" w:lineRule="auto"/>
        <w:ind w:firstLine="709"/>
        <w:contextualSpacing/>
        <w:jc w:val="both"/>
      </w:pPr>
    </w:p>
    <w:p w14:paraId="3C8CB132" w14:textId="3EE16D0D" w:rsidR="008B41EB" w:rsidRDefault="008B41EB" w:rsidP="002A6DA1">
      <w:pPr>
        <w:spacing w:after="0" w:line="240" w:lineRule="auto"/>
        <w:ind w:firstLine="709"/>
        <w:contextualSpacing/>
        <w:mirrorIndents/>
        <w:jc w:val="both"/>
        <w:rPr>
          <w:b/>
          <w:bCs/>
        </w:rPr>
      </w:pPr>
      <w:r w:rsidRPr="00AB1E35">
        <w:rPr>
          <w:b/>
          <w:bCs/>
        </w:rPr>
        <w:t>2.2 Оцениваемые параметры</w:t>
      </w:r>
    </w:p>
    <w:p w14:paraId="7C76ACF1" w14:textId="1ED76CCE" w:rsidR="008B41EB" w:rsidRDefault="008B41EB" w:rsidP="003A3250">
      <w:pPr>
        <w:spacing w:after="0" w:line="240" w:lineRule="auto"/>
        <w:ind w:firstLine="709"/>
        <w:contextualSpacing/>
        <w:jc w:val="both"/>
      </w:pPr>
      <w:r>
        <w:t xml:space="preserve">Для реализации поставленных задач, были проанализированы дооперационные, </w:t>
      </w:r>
      <w:proofErr w:type="spellStart"/>
      <w:r>
        <w:t>интраоперационные</w:t>
      </w:r>
      <w:proofErr w:type="spellEnd"/>
      <w:r>
        <w:t xml:space="preserve"> и посл</w:t>
      </w:r>
      <w:r w:rsidR="00571708">
        <w:t>ео</w:t>
      </w:r>
      <w:r>
        <w:t xml:space="preserve">перационные данные у всех участников исследования. </w:t>
      </w:r>
    </w:p>
    <w:p w14:paraId="6FD59B53" w14:textId="670500FC" w:rsidR="008B41EB" w:rsidRDefault="008B41EB" w:rsidP="003A3250">
      <w:pPr>
        <w:spacing w:after="0" w:line="240" w:lineRule="auto"/>
        <w:ind w:firstLine="709"/>
        <w:contextualSpacing/>
        <w:jc w:val="both"/>
      </w:pPr>
      <w:r>
        <w:t xml:space="preserve">Дооперационные показатели были следующие: возраст (лет), пол, рост (см), масса тела (кг), индекс массы тела (кг/м2), площадь поверхности тела (м2), частота сердечных сокращений (удары в минуту), артериальное давление систолическое (мм </w:t>
      </w:r>
      <w:proofErr w:type="spellStart"/>
      <w:r>
        <w:t>рт.ст</w:t>
      </w:r>
      <w:proofErr w:type="spellEnd"/>
      <w:r>
        <w:t xml:space="preserve">.), артериальное давление диастолическое (мм </w:t>
      </w:r>
      <w:proofErr w:type="spellStart"/>
      <w:r>
        <w:t>рт.ст</w:t>
      </w:r>
      <w:proofErr w:type="spellEnd"/>
      <w:r>
        <w:t xml:space="preserve">.), </w:t>
      </w:r>
      <w:r w:rsidR="00A63E41">
        <w:rPr>
          <w:lang w:val="kk-KZ"/>
        </w:rPr>
        <w:t xml:space="preserve">ФК ХСН по </w:t>
      </w:r>
      <w:r w:rsidR="00A63E41">
        <w:rPr>
          <w:lang w:val="en-US"/>
        </w:rPr>
        <w:t>NYHA</w:t>
      </w:r>
      <w:r w:rsidR="00A63E41">
        <w:t>;</w:t>
      </w:r>
      <w:r w:rsidR="00A63E41" w:rsidRPr="00A63E41">
        <w:t xml:space="preserve"> </w:t>
      </w:r>
      <w:r>
        <w:t xml:space="preserve">фракция выброса левого желудочка (%), </w:t>
      </w:r>
      <w:proofErr w:type="spellStart"/>
      <w:r>
        <w:t>Qp</w:t>
      </w:r>
      <w:proofErr w:type="spellEnd"/>
      <w:r>
        <w:t>/</w:t>
      </w:r>
      <w:proofErr w:type="spellStart"/>
      <w:r>
        <w:t>Qs</w:t>
      </w:r>
      <w:proofErr w:type="spellEnd"/>
      <w:r>
        <w:t xml:space="preserve"> - отношение лёгочного минутного объёма кровотока к системному, оценка состояние правого желудочка; измерением параметров: </w:t>
      </w:r>
      <w:r w:rsidR="00BD5594">
        <w:t>конечно-диастолический размер левого желудочка (</w:t>
      </w:r>
      <w:r>
        <w:t>КДР ЛЖ</w:t>
      </w:r>
      <w:r w:rsidR="00BD5594">
        <w:t>)</w:t>
      </w:r>
      <w:r>
        <w:t xml:space="preserve">, </w:t>
      </w:r>
      <w:r w:rsidR="00BD5594">
        <w:t>конечно-</w:t>
      </w:r>
      <w:r w:rsidR="003D7E54">
        <w:t>систолический</w:t>
      </w:r>
      <w:r w:rsidR="00BD5594">
        <w:t xml:space="preserve"> размер левого</w:t>
      </w:r>
      <w:r>
        <w:t xml:space="preserve"> </w:t>
      </w:r>
      <w:r w:rsidR="003D7E54">
        <w:t xml:space="preserve">желудочка (КСР </w:t>
      </w:r>
      <w:r w:rsidR="00BD5594">
        <w:t>Л</w:t>
      </w:r>
      <w:r w:rsidR="00584914">
        <w:t>Ж</w:t>
      </w:r>
      <w:r w:rsidR="003D7E54">
        <w:t>)</w:t>
      </w:r>
      <w:r>
        <w:t xml:space="preserve">, </w:t>
      </w:r>
      <w:proofErr w:type="spellStart"/>
      <w:r>
        <w:t>регургитация</w:t>
      </w:r>
      <w:proofErr w:type="spellEnd"/>
      <w:r>
        <w:t xml:space="preserve"> на </w:t>
      </w:r>
      <w:proofErr w:type="spellStart"/>
      <w:r>
        <w:t>трикуспиальном</w:t>
      </w:r>
      <w:proofErr w:type="spellEnd"/>
      <w:r>
        <w:t xml:space="preserve"> клапане. Измерение QP/QS при различной локализации дефекта производится на разных уровнях, при ДМПП QP = трехстворчатый клапан, легочная артерия, QS = митральный клапан, аорта, при ДМЖП QP = митральный клапан, легочная артерия, QS = трехстворчатый клапан, аорта соответственно [147,148]. </w:t>
      </w:r>
    </w:p>
    <w:p w14:paraId="70B4B011" w14:textId="12A71040" w:rsidR="008B41EB" w:rsidRDefault="008B41EB" w:rsidP="00C268F1">
      <w:pPr>
        <w:spacing w:after="0" w:line="240" w:lineRule="auto"/>
        <w:ind w:firstLine="709"/>
        <w:contextualSpacing/>
        <w:jc w:val="both"/>
      </w:pPr>
      <w:r>
        <w:t xml:space="preserve">Важную роль в определении показаний к закрытию ДМЖП </w:t>
      </w:r>
      <w:r w:rsidR="003D7E54">
        <w:t>МИ</w:t>
      </w:r>
      <w:r>
        <w:t xml:space="preserve"> методом играла </w:t>
      </w:r>
      <w:proofErr w:type="spellStart"/>
      <w:r>
        <w:t>парастернальная</w:t>
      </w:r>
      <w:proofErr w:type="spellEnd"/>
      <w:r>
        <w:t xml:space="preserve"> проекция по короткой оси аорты, для уточнения локализации ДМЖП. </w:t>
      </w:r>
    </w:p>
    <w:p w14:paraId="5ED37230" w14:textId="77777777" w:rsidR="008B41EB" w:rsidRDefault="008B41EB" w:rsidP="00C268F1">
      <w:pPr>
        <w:spacing w:after="0" w:line="240" w:lineRule="auto"/>
        <w:ind w:firstLine="709"/>
        <w:contextualSpacing/>
        <w:jc w:val="both"/>
      </w:pPr>
      <w:r>
        <w:t xml:space="preserve">На основании рентгенографии органов грудной клетки в прямой проекции для установки портов оценивались: высота стояния правого купола диафрагмы; правая плевральная полость на наличие спаечного процесса; </w:t>
      </w:r>
      <w:proofErr w:type="spellStart"/>
      <w:r>
        <w:t>скелетотопия</w:t>
      </w:r>
      <w:proofErr w:type="spellEnd"/>
      <w:r>
        <w:t xml:space="preserve"> восходящей аорты, полых вен, правого предсердия.</w:t>
      </w:r>
    </w:p>
    <w:p w14:paraId="70D07892" w14:textId="77777777" w:rsidR="008B41EB" w:rsidRDefault="008B41EB" w:rsidP="00C268F1">
      <w:pPr>
        <w:spacing w:after="0" w:line="240" w:lineRule="auto"/>
        <w:ind w:firstLine="709"/>
        <w:contextualSpacing/>
        <w:jc w:val="both"/>
      </w:pPr>
      <w:r>
        <w:lastRenderedPageBreak/>
        <w:t>Хирургическая коррекция порока показана всем пациентам с ДМПП независимо от возраста при соотношении системного и легочного кровотоков (</w:t>
      </w:r>
      <w:proofErr w:type="spellStart"/>
      <w:r>
        <w:t>Qp</w:t>
      </w:r>
      <w:proofErr w:type="spellEnd"/>
      <w:r>
        <w:t>/</w:t>
      </w:r>
      <w:proofErr w:type="spellStart"/>
      <w:r>
        <w:t>Qs</w:t>
      </w:r>
      <w:proofErr w:type="spellEnd"/>
      <w:r>
        <w:t>) более 1,5 (значимый сброс) и отсутствии необратимой высокой ЛГ [149].</w:t>
      </w:r>
    </w:p>
    <w:p w14:paraId="08AE70C7" w14:textId="77777777" w:rsidR="008B41EB" w:rsidRDefault="008B41EB" w:rsidP="00130075">
      <w:pPr>
        <w:spacing w:after="0" w:line="240" w:lineRule="auto"/>
        <w:ind w:firstLine="709"/>
        <w:contextualSpacing/>
        <w:jc w:val="both"/>
      </w:pPr>
      <w:proofErr w:type="spellStart"/>
      <w:r>
        <w:t>Интраоперационные</w:t>
      </w:r>
      <w:proofErr w:type="spellEnd"/>
      <w:r>
        <w:t xml:space="preserve"> данные: относится длительность операции (в минутах), длительность ИК (в минутах), </w:t>
      </w:r>
      <w:proofErr w:type="spellStart"/>
      <w:r>
        <w:t>интраоперационная</w:t>
      </w:r>
      <w:proofErr w:type="spellEnd"/>
      <w:r>
        <w:t xml:space="preserve"> кровопотеря (в мл), время пережатия аорты при коррекциях ДМЖП (в минутах), а также количество трансфузии компонентов крови (наличие/отсутствие). </w:t>
      </w:r>
    </w:p>
    <w:p w14:paraId="1A9A7598" w14:textId="6C27BE9D" w:rsidR="0058016A" w:rsidRDefault="008B41EB" w:rsidP="00130075">
      <w:pPr>
        <w:spacing w:after="0" w:line="240" w:lineRule="auto"/>
        <w:ind w:firstLine="709"/>
        <w:contextualSpacing/>
        <w:jc w:val="both"/>
      </w:pPr>
      <w:r>
        <w:t xml:space="preserve">К послеоперационным данным относились: пребывание в отделение реанимации и интенсивной терапии (в часах), нахождение на </w:t>
      </w:r>
      <w:r w:rsidR="00C268F1">
        <w:t>искусственной</w:t>
      </w:r>
      <w:r>
        <w:t xml:space="preserve"> вентиляции легких в реанимации (в минутах), использование </w:t>
      </w:r>
      <w:proofErr w:type="spellStart"/>
      <w:r>
        <w:t>анельгетиков</w:t>
      </w:r>
      <w:proofErr w:type="spellEnd"/>
      <w:r>
        <w:t xml:space="preserve"> за три дня (в мг), длина разреза на грудной клетке (в см), послеоперационные </w:t>
      </w:r>
      <w:r w:rsidR="005C565A">
        <w:t>койка</w:t>
      </w:r>
      <w:r>
        <w:t xml:space="preserve"> дни (в днях), а также осложнения: </w:t>
      </w:r>
      <w:r w:rsidR="0058016A">
        <w:t xml:space="preserve">кровотечение, требующие </w:t>
      </w:r>
      <w:proofErr w:type="spellStart"/>
      <w:r w:rsidR="0058016A">
        <w:t>реоперации</w:t>
      </w:r>
      <w:proofErr w:type="spellEnd"/>
      <w:r w:rsidR="0058016A">
        <w:t xml:space="preserve"> </w:t>
      </w:r>
      <w:r>
        <w:t xml:space="preserve"> (наличие/отсутствие), </w:t>
      </w:r>
      <w:r w:rsidR="0058016A">
        <w:t>конверсия (наличие/отсутствие)</w:t>
      </w:r>
      <w:r w:rsidR="00733CA4">
        <w:t>, гидроторакс (наличие/отсутствие),</w:t>
      </w:r>
      <w:r w:rsidR="00733CA4" w:rsidRPr="00733CA4">
        <w:t xml:space="preserve"> </w:t>
      </w:r>
      <w:r w:rsidR="00733CA4">
        <w:t xml:space="preserve">ателектаз легкого (наличие/отсутствие), диастаз грудины </w:t>
      </w:r>
    </w:p>
    <w:p w14:paraId="27293FF6" w14:textId="331A8FEB" w:rsidR="008B41EB" w:rsidRDefault="00733CA4" w:rsidP="00B67443">
      <w:pPr>
        <w:spacing w:after="0" w:line="240" w:lineRule="auto"/>
        <w:contextualSpacing/>
        <w:jc w:val="both"/>
      </w:pPr>
      <w:r>
        <w:t>(наличие/отсутствие),</w:t>
      </w:r>
      <w:r w:rsidR="00B67443">
        <w:t xml:space="preserve"> </w:t>
      </w:r>
      <w:r w:rsidR="008B41EB">
        <w:t>инф</w:t>
      </w:r>
      <w:r w:rsidR="00B67443">
        <w:t xml:space="preserve">ицирование </w:t>
      </w:r>
      <w:r w:rsidR="008B41EB">
        <w:t xml:space="preserve">послеоперационной раны (наличие/отсутствие), </w:t>
      </w:r>
      <w:proofErr w:type="spellStart"/>
      <w:r w:rsidR="008B41EB">
        <w:t>резидуальный</w:t>
      </w:r>
      <w:proofErr w:type="spellEnd"/>
      <w:r w:rsidR="008B41EB">
        <w:t xml:space="preserve"> сброс (наличие/отсутствие), АВ блокада (наличие/отсутствие), осложнения связанн</w:t>
      </w:r>
      <w:r w:rsidR="00A06062">
        <w:t>ые</w:t>
      </w:r>
      <w:r w:rsidR="008B41EB">
        <w:t xml:space="preserve"> с </w:t>
      </w:r>
      <w:proofErr w:type="spellStart"/>
      <w:r w:rsidR="008B41EB">
        <w:t>канюляцией</w:t>
      </w:r>
      <w:proofErr w:type="spellEnd"/>
      <w:r w:rsidR="008B41EB">
        <w:t xml:space="preserve"> (наличие/отсутствие), </w:t>
      </w:r>
      <w:r w:rsidR="004A13BC">
        <w:t>послеоперационный</w:t>
      </w:r>
      <w:r w:rsidR="008B41EB">
        <w:t xml:space="preserve"> инфаркт миокарда (наличие/отсутствие), послеоперационной инсульт (наличие/отсутствие) и госпитальная летальность (наличие/отсутствие). </w:t>
      </w:r>
    </w:p>
    <w:p w14:paraId="748786A6" w14:textId="77777777" w:rsidR="008B41EB" w:rsidRDefault="008B41EB" w:rsidP="00130075">
      <w:pPr>
        <w:spacing w:after="0" w:line="240" w:lineRule="auto"/>
        <w:ind w:firstLine="709"/>
        <w:contextualSpacing/>
        <w:jc w:val="both"/>
      </w:pPr>
      <w:r>
        <w:t>Для подсчета экономической эффективности оценивалась продолжительность пребывания из расчета стоимости одного койко-дня в отделении и пропускная способность стационара.</w:t>
      </w:r>
    </w:p>
    <w:p w14:paraId="0E4576AF" w14:textId="77777777" w:rsidR="008B41EB" w:rsidRDefault="008B41EB" w:rsidP="00130075">
      <w:pPr>
        <w:spacing w:after="0" w:line="240" w:lineRule="auto"/>
        <w:ind w:firstLine="709"/>
        <w:contextualSpacing/>
        <w:jc w:val="both"/>
      </w:pPr>
      <w:r>
        <w:t xml:space="preserve">Оценка качества жизни, проводилась у взрослых пациентов в группе торакоскопии по опроснику SF 36 [150]. Опрос проводился в три этапа: до операции, через 6 и 12 месяцев, по 8 шкалам: </w:t>
      </w:r>
    </w:p>
    <w:p w14:paraId="19E6CC1A" w14:textId="77777777" w:rsidR="008B41EB" w:rsidRDefault="008B41EB" w:rsidP="0061317C">
      <w:pPr>
        <w:spacing w:after="0" w:line="240" w:lineRule="auto"/>
        <w:contextualSpacing/>
        <w:jc w:val="both"/>
      </w:pPr>
      <w:r>
        <w:t>1) физическое функционирование (</w:t>
      </w:r>
      <w:proofErr w:type="spellStart"/>
      <w:r>
        <w:t>Physical</w:t>
      </w:r>
      <w:proofErr w:type="spellEnd"/>
      <w:r>
        <w:t xml:space="preserve"> </w:t>
      </w:r>
      <w:proofErr w:type="spellStart"/>
      <w:r>
        <w:t>Functioning</w:t>
      </w:r>
      <w:proofErr w:type="spellEnd"/>
      <w:r>
        <w:t xml:space="preserve"> — PF); </w:t>
      </w:r>
    </w:p>
    <w:p w14:paraId="4630C195" w14:textId="77777777" w:rsidR="008B41EB" w:rsidRDefault="008B41EB" w:rsidP="0061317C">
      <w:pPr>
        <w:spacing w:after="0" w:line="240" w:lineRule="auto"/>
        <w:contextualSpacing/>
        <w:jc w:val="both"/>
      </w:pPr>
      <w:r>
        <w:t>2) ролевое функционирование, обусловленное физическим состоянием (</w:t>
      </w:r>
      <w:proofErr w:type="spellStart"/>
      <w:r>
        <w:t>Role-Physical</w:t>
      </w:r>
      <w:proofErr w:type="spellEnd"/>
      <w:r>
        <w:t xml:space="preserve"> </w:t>
      </w:r>
      <w:proofErr w:type="spellStart"/>
      <w:r>
        <w:t>Functioning</w:t>
      </w:r>
      <w:proofErr w:type="spellEnd"/>
      <w:r>
        <w:t xml:space="preserve"> — RP); </w:t>
      </w:r>
    </w:p>
    <w:p w14:paraId="577F5D8D" w14:textId="77777777" w:rsidR="008B41EB" w:rsidRDefault="008B41EB" w:rsidP="0061317C">
      <w:pPr>
        <w:spacing w:after="0" w:line="240" w:lineRule="auto"/>
        <w:contextualSpacing/>
        <w:jc w:val="both"/>
      </w:pPr>
      <w:r>
        <w:t>3) интенсивность боли (</w:t>
      </w:r>
      <w:proofErr w:type="spellStart"/>
      <w:r>
        <w:t>Bodily</w:t>
      </w:r>
      <w:proofErr w:type="spellEnd"/>
      <w:r>
        <w:t xml:space="preserve"> </w:t>
      </w:r>
      <w:proofErr w:type="spellStart"/>
      <w:r>
        <w:t>pain</w:t>
      </w:r>
      <w:proofErr w:type="spellEnd"/>
      <w:r>
        <w:t xml:space="preserve"> — BP); </w:t>
      </w:r>
    </w:p>
    <w:p w14:paraId="4C34BDB1" w14:textId="77777777" w:rsidR="008B41EB" w:rsidRDefault="008B41EB" w:rsidP="0061317C">
      <w:pPr>
        <w:spacing w:after="0" w:line="240" w:lineRule="auto"/>
        <w:contextualSpacing/>
        <w:jc w:val="both"/>
      </w:pPr>
      <w:r>
        <w:t>4) общее состояние здоровья (</w:t>
      </w:r>
      <w:proofErr w:type="spellStart"/>
      <w:r>
        <w:t>General</w:t>
      </w:r>
      <w:proofErr w:type="spellEnd"/>
      <w:r>
        <w:t xml:space="preserve"> </w:t>
      </w:r>
      <w:proofErr w:type="spellStart"/>
      <w:r>
        <w:t>Health</w:t>
      </w:r>
      <w:proofErr w:type="spellEnd"/>
      <w:r>
        <w:t xml:space="preserve"> — GH); </w:t>
      </w:r>
    </w:p>
    <w:p w14:paraId="1E5E167B" w14:textId="77777777" w:rsidR="008B41EB" w:rsidRDefault="008B41EB" w:rsidP="0061317C">
      <w:pPr>
        <w:spacing w:after="0" w:line="240" w:lineRule="auto"/>
        <w:contextualSpacing/>
        <w:jc w:val="both"/>
      </w:pPr>
      <w:r>
        <w:t>5) жизненная активность (</w:t>
      </w:r>
      <w:proofErr w:type="spellStart"/>
      <w:r>
        <w:t>Vitality</w:t>
      </w:r>
      <w:proofErr w:type="spellEnd"/>
      <w:r>
        <w:t xml:space="preserve"> — VT); </w:t>
      </w:r>
    </w:p>
    <w:p w14:paraId="1A9124BC" w14:textId="77777777" w:rsidR="008B41EB" w:rsidRDefault="008B41EB" w:rsidP="0061317C">
      <w:pPr>
        <w:spacing w:after="0" w:line="240" w:lineRule="auto"/>
        <w:contextualSpacing/>
        <w:jc w:val="both"/>
      </w:pPr>
      <w:r>
        <w:t>6) социальное функционирование (</w:t>
      </w:r>
      <w:proofErr w:type="spellStart"/>
      <w:r>
        <w:t>Social</w:t>
      </w:r>
      <w:proofErr w:type="spellEnd"/>
      <w:r>
        <w:t xml:space="preserve"> </w:t>
      </w:r>
      <w:proofErr w:type="spellStart"/>
      <w:r>
        <w:t>Functioning</w:t>
      </w:r>
      <w:proofErr w:type="spellEnd"/>
      <w:r>
        <w:t xml:space="preserve"> — SF); </w:t>
      </w:r>
    </w:p>
    <w:p w14:paraId="4D3AEEAD" w14:textId="77777777" w:rsidR="008B41EB" w:rsidRDefault="008B41EB" w:rsidP="0061317C">
      <w:pPr>
        <w:spacing w:after="0" w:line="240" w:lineRule="auto"/>
        <w:contextualSpacing/>
        <w:jc w:val="both"/>
      </w:pPr>
      <w:r>
        <w:t>7) ролевое функционирование, обусловленное эмоциональным состоянием (</w:t>
      </w:r>
      <w:proofErr w:type="spellStart"/>
      <w:r>
        <w:t>Role-Emotional</w:t>
      </w:r>
      <w:proofErr w:type="spellEnd"/>
      <w:r>
        <w:t xml:space="preserve"> — RE); </w:t>
      </w:r>
    </w:p>
    <w:p w14:paraId="68E34D65" w14:textId="77777777" w:rsidR="008B41EB" w:rsidRDefault="008B41EB" w:rsidP="0061317C">
      <w:pPr>
        <w:spacing w:after="0" w:line="240" w:lineRule="auto"/>
        <w:contextualSpacing/>
        <w:jc w:val="both"/>
      </w:pPr>
      <w:r>
        <w:t>8) психическое здоровье (</w:t>
      </w:r>
      <w:proofErr w:type="spellStart"/>
      <w:r>
        <w:t>Mental</w:t>
      </w:r>
      <w:proofErr w:type="spellEnd"/>
      <w:r>
        <w:t xml:space="preserve"> </w:t>
      </w:r>
      <w:proofErr w:type="spellStart"/>
      <w:r>
        <w:t>Health</w:t>
      </w:r>
      <w:proofErr w:type="spellEnd"/>
      <w:r>
        <w:t xml:space="preserve"> — MH).</w:t>
      </w:r>
    </w:p>
    <w:p w14:paraId="1B094ABA" w14:textId="77777777" w:rsidR="00C268F1" w:rsidRDefault="00C268F1" w:rsidP="00130075">
      <w:pPr>
        <w:spacing w:after="0" w:line="240" w:lineRule="auto"/>
        <w:ind w:firstLine="709"/>
        <w:contextualSpacing/>
        <w:jc w:val="both"/>
        <w:rPr>
          <w:b/>
          <w:bCs/>
        </w:rPr>
      </w:pPr>
    </w:p>
    <w:p w14:paraId="731D00C4" w14:textId="3381F10D" w:rsidR="008B41EB" w:rsidRDefault="008B41EB" w:rsidP="00130075">
      <w:pPr>
        <w:spacing w:after="0" w:line="240" w:lineRule="auto"/>
        <w:ind w:firstLine="709"/>
        <w:contextualSpacing/>
        <w:jc w:val="both"/>
        <w:rPr>
          <w:b/>
          <w:bCs/>
        </w:rPr>
      </w:pPr>
      <w:r w:rsidRPr="0061317C">
        <w:rPr>
          <w:b/>
          <w:bCs/>
        </w:rPr>
        <w:t>2.3. Характеристика групп</w:t>
      </w:r>
    </w:p>
    <w:p w14:paraId="3AB360AE" w14:textId="39F24B66" w:rsidR="008B41EB" w:rsidRDefault="008B41EB" w:rsidP="00130075">
      <w:pPr>
        <w:spacing w:after="0" w:line="240" w:lineRule="auto"/>
        <w:ind w:firstLine="709"/>
        <w:contextualSpacing/>
        <w:jc w:val="both"/>
      </w:pPr>
      <w:r>
        <w:t xml:space="preserve">В исследование было включено 356 пациентов в возрасте от 5 до 73 лет, 120 пациентам была проведена коррекция порока сердца с использованием </w:t>
      </w:r>
      <w:proofErr w:type="spellStart"/>
      <w:r>
        <w:lastRenderedPageBreak/>
        <w:t>торакоскопического</w:t>
      </w:r>
      <w:proofErr w:type="spellEnd"/>
      <w:r>
        <w:t xml:space="preserve"> доступа (ТС), 126 пациентам – с использованием торакотомии (ТТ), 110 пациентам – с использованием </w:t>
      </w:r>
      <w:proofErr w:type="spellStart"/>
      <w:r>
        <w:t>стернотомии</w:t>
      </w:r>
      <w:proofErr w:type="spellEnd"/>
      <w:r>
        <w:t xml:space="preserve"> (СТ).</w:t>
      </w:r>
    </w:p>
    <w:p w14:paraId="0E90C842" w14:textId="4F454896" w:rsidR="008B41EB" w:rsidRDefault="008B41EB" w:rsidP="00130075">
      <w:pPr>
        <w:spacing w:after="0" w:line="240" w:lineRule="auto"/>
        <w:ind w:firstLine="709"/>
        <w:contextualSpacing/>
        <w:jc w:val="both"/>
      </w:pPr>
      <w:r>
        <w:t xml:space="preserve">Для более детального анализа пациенты в каждой группе, были разделены по возрастному критерию: дети, взрослые (согласно классификации Всемирной </w:t>
      </w:r>
      <w:r w:rsidR="00C268F1">
        <w:t>организации</w:t>
      </w:r>
      <w:r>
        <w:t xml:space="preserve"> здравоохранения); по клиническому диагнозу: ДМЖП, ДМПП. </w:t>
      </w:r>
    </w:p>
    <w:p w14:paraId="635F45AB" w14:textId="1CBFE0AD" w:rsidR="008B41EB" w:rsidRPr="003F1481" w:rsidRDefault="008B41EB" w:rsidP="008A0467">
      <w:pPr>
        <w:spacing w:after="0" w:line="240" w:lineRule="auto"/>
        <w:ind w:firstLine="709"/>
        <w:contextualSpacing/>
        <w:jc w:val="both"/>
        <w:rPr>
          <w:color w:val="000000" w:themeColor="text1"/>
        </w:rPr>
      </w:pPr>
      <w:r>
        <w:t xml:space="preserve">В таблице 1 представлена характеристика пациентов в отношении структуры дефектов и возрастных категорий. Исходных статистически значимых различий между группами пациентов в зависимости от типа доступа в отношении данных характеристик установлено не было (p=0,436 и 0,848, </w:t>
      </w:r>
      <w:r w:rsidRPr="00FF658F">
        <w:t>соответственно)</w:t>
      </w:r>
      <w:r w:rsidR="00FD681D">
        <w:t>.</w:t>
      </w:r>
      <w:r w:rsidR="00A36E1A">
        <w:t xml:space="preserve"> </w:t>
      </w:r>
    </w:p>
    <w:p w14:paraId="78303F5F" w14:textId="77777777" w:rsidR="00FF658F" w:rsidRDefault="00FF658F" w:rsidP="00A42786">
      <w:pPr>
        <w:spacing w:after="0" w:line="240" w:lineRule="auto"/>
        <w:contextualSpacing/>
        <w:jc w:val="both"/>
      </w:pPr>
    </w:p>
    <w:p w14:paraId="5900AC14" w14:textId="44051F03" w:rsidR="008B41EB" w:rsidRPr="00A57696" w:rsidRDefault="008B41EB" w:rsidP="00A42786">
      <w:pPr>
        <w:spacing w:after="0" w:line="240" w:lineRule="auto"/>
        <w:contextualSpacing/>
        <w:jc w:val="both"/>
      </w:pPr>
      <w:r w:rsidRPr="00FF658F">
        <w:t>Таблица 1</w:t>
      </w:r>
      <w:r w:rsidR="00A57696" w:rsidRPr="00FF658F">
        <w:t xml:space="preserve"> </w:t>
      </w:r>
      <w:r w:rsidR="00FF658F">
        <w:t>–</w:t>
      </w:r>
      <w:r w:rsidRPr="00FF658F">
        <w:t xml:space="preserve"> Структура пороков сердца и возрастная структура участников исследования</w:t>
      </w:r>
    </w:p>
    <w:p w14:paraId="7AA88C18" w14:textId="77777777" w:rsidR="008A0467" w:rsidRDefault="008A0467" w:rsidP="002A6DA1">
      <w:pPr>
        <w:spacing w:after="0" w:line="240" w:lineRule="auto"/>
        <w:ind w:firstLine="709"/>
        <w:contextualSpacing/>
        <w:mirrorIndents/>
        <w:jc w:val="both"/>
      </w:pPr>
    </w:p>
    <w:tbl>
      <w:tblPr>
        <w:tblW w:w="5000" w:type="pct"/>
        <w:tblLayout w:type="fixed"/>
        <w:tblCellMar>
          <w:top w:w="29" w:type="dxa"/>
          <w:left w:w="29" w:type="dxa"/>
          <w:bottom w:w="29" w:type="dxa"/>
          <w:right w:w="29" w:type="dxa"/>
        </w:tblCellMar>
        <w:tblLook w:val="04A0" w:firstRow="1" w:lastRow="0" w:firstColumn="1" w:lastColumn="0" w:noHBand="0" w:noVBand="1"/>
      </w:tblPr>
      <w:tblGrid>
        <w:gridCol w:w="1982"/>
        <w:gridCol w:w="2058"/>
        <w:gridCol w:w="1719"/>
        <w:gridCol w:w="1610"/>
        <w:gridCol w:w="1417"/>
        <w:gridCol w:w="846"/>
      </w:tblGrid>
      <w:tr w:rsidR="008A0467" w:rsidRPr="002E0886" w14:paraId="4A1F0154" w14:textId="77777777" w:rsidTr="00EC528B">
        <w:tc>
          <w:tcPr>
            <w:tcW w:w="1982" w:type="dxa"/>
            <w:tcBorders>
              <w:top w:val="single" w:sz="2" w:space="0" w:color="000000"/>
              <w:left w:val="single" w:sz="2" w:space="0" w:color="000000"/>
              <w:bottom w:val="single" w:sz="2" w:space="0" w:color="000000"/>
            </w:tcBorders>
            <w:vAlign w:val="center"/>
          </w:tcPr>
          <w:p w14:paraId="61717B35" w14:textId="77777777" w:rsidR="008A0467" w:rsidRPr="00E33B86" w:rsidRDefault="008A0467" w:rsidP="00EC528B">
            <w:pPr>
              <w:pStyle w:val="TableHeading"/>
              <w:contextualSpacing/>
              <w:mirrorIndents/>
              <w:jc w:val="left"/>
              <w:rPr>
                <w:rFonts w:cs="Times New Roman"/>
                <w:b w:val="0"/>
                <w:bCs w:val="0"/>
                <w:sz w:val="28"/>
                <w:szCs w:val="28"/>
              </w:rPr>
            </w:pPr>
            <w:r w:rsidRPr="00E33B86">
              <w:rPr>
                <w:rFonts w:cs="Times New Roman"/>
                <w:b w:val="0"/>
                <w:bCs w:val="0"/>
                <w:sz w:val="28"/>
                <w:szCs w:val="28"/>
              </w:rPr>
              <w:t>Характеристика</w:t>
            </w:r>
          </w:p>
        </w:tc>
        <w:tc>
          <w:tcPr>
            <w:tcW w:w="2058" w:type="dxa"/>
            <w:tcBorders>
              <w:top w:val="single" w:sz="2" w:space="0" w:color="000000"/>
              <w:left w:val="single" w:sz="2" w:space="0" w:color="000000"/>
              <w:bottom w:val="single" w:sz="2" w:space="0" w:color="000000"/>
            </w:tcBorders>
            <w:vAlign w:val="center"/>
          </w:tcPr>
          <w:p w14:paraId="59908FD2" w14:textId="77777777" w:rsidR="008A0467" w:rsidRPr="00B92C4D" w:rsidRDefault="008A0467" w:rsidP="00EC528B">
            <w:pPr>
              <w:pStyle w:val="TableHeading"/>
              <w:contextualSpacing/>
              <w:mirrorIndents/>
              <w:jc w:val="left"/>
              <w:rPr>
                <w:rFonts w:cs="Times New Roman"/>
                <w:b w:val="0"/>
                <w:bCs w:val="0"/>
              </w:rPr>
            </w:pPr>
            <w:r w:rsidRPr="00B92C4D">
              <w:rPr>
                <w:rFonts w:cs="Times New Roman"/>
                <w:b w:val="0"/>
                <w:bCs w:val="0"/>
              </w:rPr>
              <w:t>Все пациенты</w:t>
            </w:r>
          </w:p>
          <w:p w14:paraId="19EA56E4" w14:textId="77777777" w:rsidR="008A0467" w:rsidRPr="00B92C4D" w:rsidRDefault="008A0467" w:rsidP="00EC528B">
            <w:pPr>
              <w:pStyle w:val="TableHeading"/>
              <w:contextualSpacing/>
              <w:mirrorIndents/>
              <w:jc w:val="left"/>
              <w:rPr>
                <w:rFonts w:cs="Times New Roman"/>
                <w:b w:val="0"/>
                <w:bCs w:val="0"/>
              </w:rPr>
            </w:pPr>
            <w:r w:rsidRPr="00B92C4D">
              <w:rPr>
                <w:rFonts w:cs="Times New Roman"/>
                <w:b w:val="0"/>
                <w:bCs w:val="0"/>
              </w:rPr>
              <w:t>n=356</w:t>
            </w:r>
          </w:p>
        </w:tc>
        <w:tc>
          <w:tcPr>
            <w:tcW w:w="1719" w:type="dxa"/>
            <w:tcBorders>
              <w:top w:val="single" w:sz="2" w:space="0" w:color="000000"/>
              <w:left w:val="single" w:sz="2" w:space="0" w:color="000000"/>
              <w:bottom w:val="single" w:sz="2" w:space="0" w:color="000000"/>
            </w:tcBorders>
            <w:vAlign w:val="center"/>
          </w:tcPr>
          <w:p w14:paraId="4E141602" w14:textId="77777777" w:rsidR="008A0467" w:rsidRPr="00B92C4D" w:rsidRDefault="008A0467" w:rsidP="00EC528B">
            <w:pPr>
              <w:pStyle w:val="TableHeading"/>
              <w:contextualSpacing/>
              <w:mirrorIndents/>
              <w:jc w:val="left"/>
              <w:rPr>
                <w:rFonts w:cs="Times New Roman"/>
                <w:b w:val="0"/>
                <w:bCs w:val="0"/>
              </w:rPr>
            </w:pPr>
            <w:r w:rsidRPr="00B92C4D">
              <w:rPr>
                <w:rFonts w:cs="Times New Roman"/>
                <w:b w:val="0"/>
                <w:bCs w:val="0"/>
              </w:rPr>
              <w:t>ТС</w:t>
            </w:r>
            <w:r w:rsidRPr="00B92C4D">
              <w:rPr>
                <w:rFonts w:cs="Times New Roman"/>
                <w:b w:val="0"/>
                <w:bCs w:val="0"/>
                <w:lang w:val="en-US"/>
              </w:rPr>
              <w:t xml:space="preserve"> n</w:t>
            </w:r>
            <w:r w:rsidRPr="00B92C4D">
              <w:rPr>
                <w:rFonts w:cs="Times New Roman"/>
                <w:b w:val="0"/>
                <w:bCs w:val="0"/>
              </w:rPr>
              <w:t>=120</w:t>
            </w:r>
          </w:p>
        </w:tc>
        <w:tc>
          <w:tcPr>
            <w:tcW w:w="1610" w:type="dxa"/>
            <w:tcBorders>
              <w:top w:val="single" w:sz="2" w:space="0" w:color="000000"/>
              <w:left w:val="single" w:sz="2" w:space="0" w:color="000000"/>
              <w:bottom w:val="single" w:sz="2" w:space="0" w:color="000000"/>
            </w:tcBorders>
            <w:vAlign w:val="center"/>
          </w:tcPr>
          <w:p w14:paraId="739D38DE" w14:textId="77777777" w:rsidR="008A0467" w:rsidRPr="00B92C4D" w:rsidRDefault="008A0467" w:rsidP="00EC528B">
            <w:pPr>
              <w:pStyle w:val="TableHeading"/>
              <w:contextualSpacing/>
              <w:mirrorIndents/>
              <w:jc w:val="left"/>
              <w:rPr>
                <w:rFonts w:cs="Times New Roman"/>
                <w:b w:val="0"/>
                <w:bCs w:val="0"/>
              </w:rPr>
            </w:pPr>
            <w:r w:rsidRPr="00B92C4D">
              <w:rPr>
                <w:rFonts w:cs="Times New Roman"/>
                <w:b w:val="0"/>
                <w:bCs w:val="0"/>
              </w:rPr>
              <w:t>ТТ n=126</w:t>
            </w:r>
          </w:p>
        </w:tc>
        <w:tc>
          <w:tcPr>
            <w:tcW w:w="1417" w:type="dxa"/>
            <w:tcBorders>
              <w:top w:val="single" w:sz="2" w:space="0" w:color="000000"/>
              <w:left w:val="single" w:sz="2" w:space="0" w:color="000000"/>
              <w:bottom w:val="single" w:sz="2" w:space="0" w:color="000000"/>
            </w:tcBorders>
            <w:vAlign w:val="center"/>
          </w:tcPr>
          <w:p w14:paraId="719B9D4C" w14:textId="77777777" w:rsidR="008A0467" w:rsidRPr="00B92C4D" w:rsidRDefault="008A0467" w:rsidP="00EC528B">
            <w:pPr>
              <w:pStyle w:val="TableHeading"/>
              <w:contextualSpacing/>
              <w:mirrorIndents/>
              <w:jc w:val="left"/>
              <w:rPr>
                <w:rFonts w:cs="Times New Roman"/>
                <w:b w:val="0"/>
                <w:bCs w:val="0"/>
              </w:rPr>
            </w:pPr>
            <w:r w:rsidRPr="00B92C4D">
              <w:rPr>
                <w:rFonts w:cs="Times New Roman"/>
                <w:b w:val="0"/>
                <w:bCs w:val="0"/>
              </w:rPr>
              <w:t>СТ n=110</w:t>
            </w:r>
          </w:p>
        </w:tc>
        <w:tc>
          <w:tcPr>
            <w:tcW w:w="846" w:type="dxa"/>
            <w:tcBorders>
              <w:top w:val="single" w:sz="2" w:space="0" w:color="000000"/>
              <w:left w:val="single" w:sz="2" w:space="0" w:color="000000"/>
              <w:bottom w:val="single" w:sz="2" w:space="0" w:color="000000"/>
              <w:right w:val="single" w:sz="2" w:space="0" w:color="000000"/>
            </w:tcBorders>
            <w:vAlign w:val="center"/>
          </w:tcPr>
          <w:p w14:paraId="79EE682A" w14:textId="77777777" w:rsidR="008A0467" w:rsidRPr="00B92C4D" w:rsidRDefault="008A0467" w:rsidP="00EC528B">
            <w:pPr>
              <w:pStyle w:val="TableHeading"/>
              <w:contextualSpacing/>
              <w:mirrorIndents/>
              <w:jc w:val="left"/>
              <w:rPr>
                <w:rFonts w:cs="Times New Roman"/>
                <w:b w:val="0"/>
                <w:bCs w:val="0"/>
              </w:rPr>
            </w:pPr>
            <w:r w:rsidRPr="00B92C4D">
              <w:rPr>
                <w:rFonts w:cs="Times New Roman"/>
                <w:b w:val="0"/>
                <w:bCs w:val="0"/>
              </w:rPr>
              <w:t>p</w:t>
            </w:r>
          </w:p>
        </w:tc>
      </w:tr>
      <w:tr w:rsidR="008A0467" w:rsidRPr="002E0886" w14:paraId="094E4CA2" w14:textId="77777777" w:rsidTr="00EC528B">
        <w:tc>
          <w:tcPr>
            <w:tcW w:w="1982" w:type="dxa"/>
            <w:tcBorders>
              <w:left w:val="single" w:sz="2" w:space="0" w:color="000000"/>
              <w:bottom w:val="single" w:sz="2" w:space="0" w:color="000000"/>
            </w:tcBorders>
            <w:vAlign w:val="center"/>
          </w:tcPr>
          <w:p w14:paraId="2282C6EA" w14:textId="77777777" w:rsidR="008A0467" w:rsidRPr="00E33B86" w:rsidRDefault="008A0467" w:rsidP="00EC528B">
            <w:pPr>
              <w:pStyle w:val="TableContents"/>
              <w:contextualSpacing/>
              <w:mirrorIndents/>
              <w:jc w:val="left"/>
              <w:rPr>
                <w:rFonts w:cs="Times New Roman"/>
                <w:sz w:val="28"/>
                <w:szCs w:val="28"/>
              </w:rPr>
            </w:pPr>
            <w:r w:rsidRPr="00E33B86">
              <w:rPr>
                <w:rFonts w:cs="Times New Roman"/>
                <w:sz w:val="28"/>
                <w:szCs w:val="28"/>
              </w:rPr>
              <w:t>Дефект</w:t>
            </w:r>
          </w:p>
        </w:tc>
        <w:tc>
          <w:tcPr>
            <w:tcW w:w="2058" w:type="dxa"/>
            <w:tcBorders>
              <w:left w:val="single" w:sz="2" w:space="0" w:color="000000"/>
              <w:bottom w:val="single" w:sz="2" w:space="0" w:color="000000"/>
            </w:tcBorders>
            <w:vAlign w:val="center"/>
          </w:tcPr>
          <w:p w14:paraId="0E15B8DB" w14:textId="77777777" w:rsidR="008A0467" w:rsidRPr="002E0886" w:rsidRDefault="008A0467" w:rsidP="00EC528B">
            <w:pPr>
              <w:pStyle w:val="TableContents"/>
              <w:contextualSpacing/>
              <w:mirrorIndents/>
              <w:rPr>
                <w:rFonts w:cs="Times New Roman"/>
              </w:rPr>
            </w:pPr>
          </w:p>
        </w:tc>
        <w:tc>
          <w:tcPr>
            <w:tcW w:w="1719" w:type="dxa"/>
            <w:tcBorders>
              <w:left w:val="single" w:sz="2" w:space="0" w:color="000000"/>
              <w:bottom w:val="single" w:sz="2" w:space="0" w:color="000000"/>
            </w:tcBorders>
            <w:vAlign w:val="center"/>
          </w:tcPr>
          <w:p w14:paraId="726165B9" w14:textId="77777777" w:rsidR="008A0467" w:rsidRPr="002E0886" w:rsidRDefault="008A0467" w:rsidP="00EC528B">
            <w:pPr>
              <w:pStyle w:val="TableContents"/>
              <w:ind w:firstLine="720"/>
              <w:contextualSpacing/>
              <w:mirrorIndents/>
              <w:rPr>
                <w:rFonts w:cs="Times New Roman"/>
              </w:rPr>
            </w:pPr>
          </w:p>
        </w:tc>
        <w:tc>
          <w:tcPr>
            <w:tcW w:w="1610" w:type="dxa"/>
            <w:tcBorders>
              <w:left w:val="single" w:sz="2" w:space="0" w:color="000000"/>
              <w:bottom w:val="single" w:sz="2" w:space="0" w:color="000000"/>
            </w:tcBorders>
            <w:vAlign w:val="center"/>
          </w:tcPr>
          <w:p w14:paraId="1D8864F1" w14:textId="77777777" w:rsidR="008A0467" w:rsidRPr="002E0886" w:rsidRDefault="008A0467" w:rsidP="00EC528B">
            <w:pPr>
              <w:pStyle w:val="TableContents"/>
              <w:ind w:firstLine="720"/>
              <w:contextualSpacing/>
              <w:mirrorIndents/>
              <w:rPr>
                <w:rFonts w:cs="Times New Roman"/>
              </w:rPr>
            </w:pPr>
          </w:p>
        </w:tc>
        <w:tc>
          <w:tcPr>
            <w:tcW w:w="1417" w:type="dxa"/>
            <w:tcBorders>
              <w:left w:val="single" w:sz="2" w:space="0" w:color="000000"/>
              <w:bottom w:val="single" w:sz="2" w:space="0" w:color="000000"/>
            </w:tcBorders>
            <w:vAlign w:val="center"/>
          </w:tcPr>
          <w:p w14:paraId="14953969" w14:textId="77777777" w:rsidR="008A0467" w:rsidRPr="002E0886" w:rsidRDefault="008A0467" w:rsidP="00EC528B">
            <w:pPr>
              <w:pStyle w:val="TableContents"/>
              <w:ind w:firstLine="720"/>
              <w:contextualSpacing/>
              <w:mirrorIndents/>
              <w:rPr>
                <w:rFonts w:cs="Times New Roman"/>
              </w:rPr>
            </w:pPr>
          </w:p>
        </w:tc>
        <w:tc>
          <w:tcPr>
            <w:tcW w:w="846" w:type="dxa"/>
            <w:tcBorders>
              <w:left w:val="single" w:sz="2" w:space="0" w:color="000000"/>
              <w:bottom w:val="single" w:sz="2" w:space="0" w:color="000000"/>
              <w:right w:val="single" w:sz="2" w:space="0" w:color="000000"/>
            </w:tcBorders>
            <w:vAlign w:val="center"/>
          </w:tcPr>
          <w:p w14:paraId="3BC82C0A" w14:textId="77777777" w:rsidR="008A0467" w:rsidRPr="002E0886" w:rsidRDefault="008A0467" w:rsidP="00EC528B">
            <w:pPr>
              <w:pStyle w:val="TableContents"/>
              <w:contextualSpacing/>
              <w:mirrorIndents/>
              <w:rPr>
                <w:rFonts w:cs="Times New Roman"/>
              </w:rPr>
            </w:pPr>
            <w:r w:rsidRPr="002E0886">
              <w:rPr>
                <w:rFonts w:cs="Times New Roman"/>
              </w:rPr>
              <w:t>0,436</w:t>
            </w:r>
          </w:p>
        </w:tc>
      </w:tr>
      <w:tr w:rsidR="008A0467" w:rsidRPr="002E0886" w14:paraId="4E03D27B" w14:textId="77777777" w:rsidTr="00FD681D">
        <w:tc>
          <w:tcPr>
            <w:tcW w:w="1982" w:type="dxa"/>
            <w:tcBorders>
              <w:left w:val="single" w:sz="2" w:space="0" w:color="000000"/>
              <w:bottom w:val="single" w:sz="4" w:space="0" w:color="auto"/>
            </w:tcBorders>
            <w:vAlign w:val="center"/>
          </w:tcPr>
          <w:p w14:paraId="1BDEA3E4" w14:textId="77777777" w:rsidR="008A0467" w:rsidRPr="00E33B86" w:rsidRDefault="008A0467" w:rsidP="00EC528B">
            <w:pPr>
              <w:pStyle w:val="TableContents"/>
              <w:contextualSpacing/>
              <w:mirrorIndents/>
              <w:jc w:val="left"/>
              <w:rPr>
                <w:rFonts w:cs="Times New Roman"/>
                <w:sz w:val="28"/>
                <w:szCs w:val="28"/>
              </w:rPr>
            </w:pPr>
            <w:r w:rsidRPr="00E33B86">
              <w:rPr>
                <w:rFonts w:cs="Times New Roman"/>
                <w:sz w:val="28"/>
                <w:szCs w:val="28"/>
              </w:rPr>
              <w:t>ДМПП</w:t>
            </w:r>
          </w:p>
        </w:tc>
        <w:tc>
          <w:tcPr>
            <w:tcW w:w="2058" w:type="dxa"/>
            <w:tcBorders>
              <w:left w:val="single" w:sz="2" w:space="0" w:color="000000"/>
              <w:bottom w:val="single" w:sz="4" w:space="0" w:color="auto"/>
            </w:tcBorders>
            <w:vAlign w:val="center"/>
          </w:tcPr>
          <w:p w14:paraId="47422EC8" w14:textId="77777777" w:rsidR="008A0467" w:rsidRPr="002E0886" w:rsidRDefault="008A0467" w:rsidP="00EC528B">
            <w:pPr>
              <w:pStyle w:val="TableContents"/>
              <w:contextualSpacing/>
              <w:mirrorIndents/>
              <w:rPr>
                <w:rFonts w:cs="Times New Roman"/>
              </w:rPr>
            </w:pPr>
            <w:r w:rsidRPr="002E0886">
              <w:rPr>
                <w:rFonts w:cs="Times New Roman"/>
              </w:rPr>
              <w:t>271 (76,1%)</w:t>
            </w:r>
          </w:p>
        </w:tc>
        <w:tc>
          <w:tcPr>
            <w:tcW w:w="1719" w:type="dxa"/>
            <w:tcBorders>
              <w:left w:val="single" w:sz="2" w:space="0" w:color="000000"/>
              <w:bottom w:val="single" w:sz="4" w:space="0" w:color="auto"/>
            </w:tcBorders>
            <w:vAlign w:val="center"/>
          </w:tcPr>
          <w:p w14:paraId="51097709" w14:textId="77777777" w:rsidR="008A0467" w:rsidRPr="002E0886" w:rsidRDefault="008A0467" w:rsidP="00EC528B">
            <w:pPr>
              <w:pStyle w:val="TableContents"/>
              <w:contextualSpacing/>
              <w:mirrorIndents/>
              <w:rPr>
                <w:rFonts w:cs="Times New Roman"/>
              </w:rPr>
            </w:pPr>
            <w:r w:rsidRPr="002E0886">
              <w:rPr>
                <w:rFonts w:cs="Times New Roman"/>
              </w:rPr>
              <w:t>93 (77,5%)</w:t>
            </w:r>
          </w:p>
        </w:tc>
        <w:tc>
          <w:tcPr>
            <w:tcW w:w="1610" w:type="dxa"/>
            <w:tcBorders>
              <w:left w:val="single" w:sz="2" w:space="0" w:color="000000"/>
              <w:bottom w:val="single" w:sz="4" w:space="0" w:color="auto"/>
            </w:tcBorders>
            <w:vAlign w:val="center"/>
          </w:tcPr>
          <w:p w14:paraId="73287FF0" w14:textId="77777777" w:rsidR="008A0467" w:rsidRPr="002E0886" w:rsidRDefault="008A0467" w:rsidP="00EC528B">
            <w:pPr>
              <w:pStyle w:val="TableContents"/>
              <w:contextualSpacing/>
              <w:mirrorIndents/>
              <w:rPr>
                <w:rFonts w:cs="Times New Roman"/>
              </w:rPr>
            </w:pPr>
            <w:r w:rsidRPr="002E0886">
              <w:rPr>
                <w:rFonts w:cs="Times New Roman"/>
              </w:rPr>
              <w:t>99 (78,6%)</w:t>
            </w:r>
          </w:p>
        </w:tc>
        <w:tc>
          <w:tcPr>
            <w:tcW w:w="1417" w:type="dxa"/>
            <w:tcBorders>
              <w:left w:val="single" w:sz="2" w:space="0" w:color="000000"/>
              <w:bottom w:val="single" w:sz="4" w:space="0" w:color="auto"/>
            </w:tcBorders>
            <w:vAlign w:val="center"/>
          </w:tcPr>
          <w:p w14:paraId="73C11B10" w14:textId="77777777" w:rsidR="008A0467" w:rsidRPr="002E0886" w:rsidRDefault="008A0467" w:rsidP="00EC528B">
            <w:pPr>
              <w:pStyle w:val="TableContents"/>
              <w:contextualSpacing/>
              <w:mirrorIndents/>
              <w:rPr>
                <w:rFonts w:cs="Times New Roman"/>
              </w:rPr>
            </w:pPr>
            <w:r w:rsidRPr="002E0886">
              <w:rPr>
                <w:rFonts w:cs="Times New Roman"/>
              </w:rPr>
              <w:t>79 (71,8%)</w:t>
            </w:r>
          </w:p>
        </w:tc>
        <w:tc>
          <w:tcPr>
            <w:tcW w:w="846" w:type="dxa"/>
            <w:tcBorders>
              <w:left w:val="single" w:sz="2" w:space="0" w:color="000000"/>
              <w:bottom w:val="single" w:sz="4" w:space="0" w:color="auto"/>
              <w:right w:val="single" w:sz="2" w:space="0" w:color="000000"/>
            </w:tcBorders>
            <w:vAlign w:val="center"/>
          </w:tcPr>
          <w:p w14:paraId="52381ED6" w14:textId="77777777" w:rsidR="008A0467" w:rsidRPr="002E0886" w:rsidRDefault="008A0467" w:rsidP="00EC528B">
            <w:pPr>
              <w:pStyle w:val="TableContents"/>
              <w:ind w:firstLine="720"/>
              <w:contextualSpacing/>
              <w:mirrorIndents/>
              <w:rPr>
                <w:rFonts w:cs="Times New Roman"/>
              </w:rPr>
            </w:pPr>
          </w:p>
        </w:tc>
      </w:tr>
      <w:tr w:rsidR="008A0467" w:rsidRPr="002E0886" w14:paraId="1A2974B5" w14:textId="77777777" w:rsidTr="00FD681D">
        <w:tc>
          <w:tcPr>
            <w:tcW w:w="1982" w:type="dxa"/>
            <w:tcBorders>
              <w:top w:val="single" w:sz="4" w:space="0" w:color="auto"/>
              <w:left w:val="single" w:sz="4" w:space="0" w:color="auto"/>
              <w:bottom w:val="single" w:sz="4" w:space="0" w:color="auto"/>
              <w:right w:val="single" w:sz="4" w:space="0" w:color="auto"/>
            </w:tcBorders>
            <w:vAlign w:val="center"/>
          </w:tcPr>
          <w:p w14:paraId="03AE9141" w14:textId="77777777" w:rsidR="008A0467" w:rsidRPr="00E33B86" w:rsidRDefault="008A0467" w:rsidP="00EC528B">
            <w:pPr>
              <w:pStyle w:val="TableContents"/>
              <w:contextualSpacing/>
              <w:mirrorIndents/>
              <w:jc w:val="left"/>
              <w:rPr>
                <w:rFonts w:cs="Times New Roman"/>
                <w:sz w:val="28"/>
                <w:szCs w:val="28"/>
              </w:rPr>
            </w:pPr>
            <w:r w:rsidRPr="00E33B86">
              <w:rPr>
                <w:rFonts w:cs="Times New Roman"/>
                <w:sz w:val="28"/>
                <w:szCs w:val="28"/>
              </w:rPr>
              <w:t>ДМЖП</w:t>
            </w:r>
          </w:p>
        </w:tc>
        <w:tc>
          <w:tcPr>
            <w:tcW w:w="2058" w:type="dxa"/>
            <w:tcBorders>
              <w:top w:val="single" w:sz="4" w:space="0" w:color="auto"/>
              <w:left w:val="single" w:sz="4" w:space="0" w:color="auto"/>
              <w:bottom w:val="single" w:sz="4" w:space="0" w:color="auto"/>
              <w:right w:val="single" w:sz="4" w:space="0" w:color="auto"/>
            </w:tcBorders>
            <w:vAlign w:val="center"/>
          </w:tcPr>
          <w:p w14:paraId="5B07128C" w14:textId="77777777" w:rsidR="008A0467" w:rsidRPr="002E0886" w:rsidRDefault="008A0467" w:rsidP="00EC528B">
            <w:pPr>
              <w:pStyle w:val="TableContents"/>
              <w:contextualSpacing/>
              <w:mirrorIndents/>
              <w:rPr>
                <w:rFonts w:cs="Times New Roman"/>
              </w:rPr>
            </w:pPr>
            <w:r w:rsidRPr="002E0886">
              <w:rPr>
                <w:rFonts w:cs="Times New Roman"/>
              </w:rPr>
              <w:t>85 (23,9%)</w:t>
            </w:r>
          </w:p>
        </w:tc>
        <w:tc>
          <w:tcPr>
            <w:tcW w:w="1719" w:type="dxa"/>
            <w:tcBorders>
              <w:top w:val="single" w:sz="4" w:space="0" w:color="auto"/>
              <w:left w:val="single" w:sz="4" w:space="0" w:color="auto"/>
              <w:bottom w:val="single" w:sz="4" w:space="0" w:color="auto"/>
              <w:right w:val="single" w:sz="4" w:space="0" w:color="auto"/>
            </w:tcBorders>
            <w:vAlign w:val="center"/>
          </w:tcPr>
          <w:p w14:paraId="395F7DF2" w14:textId="77777777" w:rsidR="008A0467" w:rsidRPr="002E0886" w:rsidRDefault="008A0467" w:rsidP="00EC528B">
            <w:pPr>
              <w:pStyle w:val="TableContents"/>
              <w:contextualSpacing/>
              <w:mirrorIndents/>
              <w:rPr>
                <w:rFonts w:cs="Times New Roman"/>
              </w:rPr>
            </w:pPr>
            <w:r w:rsidRPr="002E0886">
              <w:rPr>
                <w:rFonts w:cs="Times New Roman"/>
              </w:rPr>
              <w:t>27 (22,5%)</w:t>
            </w:r>
          </w:p>
        </w:tc>
        <w:tc>
          <w:tcPr>
            <w:tcW w:w="1610" w:type="dxa"/>
            <w:tcBorders>
              <w:top w:val="single" w:sz="4" w:space="0" w:color="auto"/>
              <w:left w:val="single" w:sz="4" w:space="0" w:color="auto"/>
              <w:bottom w:val="single" w:sz="4" w:space="0" w:color="auto"/>
              <w:right w:val="single" w:sz="4" w:space="0" w:color="auto"/>
            </w:tcBorders>
            <w:vAlign w:val="center"/>
          </w:tcPr>
          <w:p w14:paraId="1F6F74C6" w14:textId="77777777" w:rsidR="008A0467" w:rsidRPr="002E0886" w:rsidRDefault="008A0467" w:rsidP="00EC528B">
            <w:pPr>
              <w:pStyle w:val="TableContents"/>
              <w:contextualSpacing/>
              <w:mirrorIndents/>
              <w:rPr>
                <w:rFonts w:cs="Times New Roman"/>
              </w:rPr>
            </w:pPr>
            <w:r w:rsidRPr="002E0886">
              <w:rPr>
                <w:rFonts w:cs="Times New Roman"/>
              </w:rPr>
              <w:t>27 (21,4%)</w:t>
            </w:r>
          </w:p>
        </w:tc>
        <w:tc>
          <w:tcPr>
            <w:tcW w:w="1417" w:type="dxa"/>
            <w:tcBorders>
              <w:top w:val="single" w:sz="4" w:space="0" w:color="auto"/>
              <w:left w:val="single" w:sz="4" w:space="0" w:color="auto"/>
              <w:bottom w:val="single" w:sz="4" w:space="0" w:color="auto"/>
              <w:right w:val="single" w:sz="4" w:space="0" w:color="auto"/>
            </w:tcBorders>
            <w:vAlign w:val="center"/>
          </w:tcPr>
          <w:p w14:paraId="11DF8AD4" w14:textId="77777777" w:rsidR="008A0467" w:rsidRPr="002E0886" w:rsidRDefault="008A0467" w:rsidP="00EC528B">
            <w:pPr>
              <w:pStyle w:val="TableContents"/>
              <w:contextualSpacing/>
              <w:mirrorIndents/>
              <w:rPr>
                <w:rFonts w:cs="Times New Roman"/>
              </w:rPr>
            </w:pPr>
            <w:r w:rsidRPr="002E0886">
              <w:rPr>
                <w:rFonts w:cs="Times New Roman"/>
              </w:rPr>
              <w:t>31 (28,2%)</w:t>
            </w:r>
          </w:p>
        </w:tc>
        <w:tc>
          <w:tcPr>
            <w:tcW w:w="846" w:type="dxa"/>
            <w:tcBorders>
              <w:top w:val="single" w:sz="4" w:space="0" w:color="auto"/>
              <w:left w:val="single" w:sz="4" w:space="0" w:color="auto"/>
              <w:bottom w:val="single" w:sz="4" w:space="0" w:color="auto"/>
              <w:right w:val="single" w:sz="4" w:space="0" w:color="auto"/>
            </w:tcBorders>
            <w:vAlign w:val="center"/>
          </w:tcPr>
          <w:p w14:paraId="47DD91A6" w14:textId="77777777" w:rsidR="008A0467" w:rsidRPr="002E0886" w:rsidRDefault="008A0467" w:rsidP="00EC528B">
            <w:pPr>
              <w:pStyle w:val="TableContents"/>
              <w:ind w:firstLine="720"/>
              <w:contextualSpacing/>
              <w:mirrorIndents/>
              <w:rPr>
                <w:rFonts w:cs="Times New Roman"/>
              </w:rPr>
            </w:pPr>
          </w:p>
        </w:tc>
      </w:tr>
      <w:tr w:rsidR="008A0467" w:rsidRPr="002E0886" w14:paraId="57BF5186" w14:textId="77777777" w:rsidTr="00FD681D">
        <w:tc>
          <w:tcPr>
            <w:tcW w:w="1982" w:type="dxa"/>
            <w:tcBorders>
              <w:top w:val="single" w:sz="4" w:space="0" w:color="auto"/>
              <w:left w:val="single" w:sz="4" w:space="0" w:color="auto"/>
              <w:bottom w:val="single" w:sz="4" w:space="0" w:color="auto"/>
              <w:right w:val="single" w:sz="4" w:space="0" w:color="auto"/>
            </w:tcBorders>
            <w:vAlign w:val="center"/>
          </w:tcPr>
          <w:p w14:paraId="436F10B5" w14:textId="77777777" w:rsidR="008A0467" w:rsidRPr="00E33B86" w:rsidRDefault="008A0467" w:rsidP="00EC528B">
            <w:pPr>
              <w:pStyle w:val="TableContents"/>
              <w:contextualSpacing/>
              <w:mirrorIndents/>
              <w:jc w:val="left"/>
              <w:rPr>
                <w:rFonts w:cs="Times New Roman"/>
                <w:sz w:val="28"/>
                <w:szCs w:val="28"/>
              </w:rPr>
            </w:pPr>
            <w:r w:rsidRPr="00E33B86">
              <w:rPr>
                <w:rFonts w:cs="Times New Roman"/>
                <w:sz w:val="28"/>
                <w:szCs w:val="28"/>
              </w:rPr>
              <w:t>Возрастная группа</w:t>
            </w:r>
          </w:p>
        </w:tc>
        <w:tc>
          <w:tcPr>
            <w:tcW w:w="2058" w:type="dxa"/>
            <w:tcBorders>
              <w:top w:val="single" w:sz="4" w:space="0" w:color="auto"/>
              <w:left w:val="single" w:sz="4" w:space="0" w:color="auto"/>
              <w:bottom w:val="single" w:sz="4" w:space="0" w:color="auto"/>
              <w:right w:val="single" w:sz="4" w:space="0" w:color="auto"/>
            </w:tcBorders>
            <w:vAlign w:val="center"/>
          </w:tcPr>
          <w:p w14:paraId="16E0B823" w14:textId="77777777" w:rsidR="008A0467" w:rsidRPr="002E0886" w:rsidRDefault="008A0467" w:rsidP="00EC528B">
            <w:pPr>
              <w:pStyle w:val="TableContents"/>
              <w:ind w:firstLine="720"/>
              <w:contextualSpacing/>
              <w:mirrorIndents/>
              <w:rPr>
                <w:rFonts w:cs="Times New Roman"/>
              </w:rPr>
            </w:pPr>
          </w:p>
        </w:tc>
        <w:tc>
          <w:tcPr>
            <w:tcW w:w="1719" w:type="dxa"/>
            <w:tcBorders>
              <w:top w:val="single" w:sz="4" w:space="0" w:color="auto"/>
              <w:left w:val="single" w:sz="4" w:space="0" w:color="auto"/>
              <w:bottom w:val="single" w:sz="4" w:space="0" w:color="auto"/>
              <w:right w:val="single" w:sz="4" w:space="0" w:color="auto"/>
            </w:tcBorders>
            <w:vAlign w:val="center"/>
          </w:tcPr>
          <w:p w14:paraId="4604DC06" w14:textId="77777777" w:rsidR="008A0467" w:rsidRPr="002E0886" w:rsidRDefault="008A0467" w:rsidP="00EC528B">
            <w:pPr>
              <w:pStyle w:val="TableContents"/>
              <w:ind w:firstLine="720"/>
              <w:contextualSpacing/>
              <w:mirrorIndents/>
              <w:rPr>
                <w:rFonts w:cs="Times New Roman"/>
              </w:rPr>
            </w:pPr>
          </w:p>
        </w:tc>
        <w:tc>
          <w:tcPr>
            <w:tcW w:w="1610" w:type="dxa"/>
            <w:tcBorders>
              <w:top w:val="single" w:sz="4" w:space="0" w:color="auto"/>
              <w:left w:val="single" w:sz="4" w:space="0" w:color="auto"/>
              <w:bottom w:val="single" w:sz="4" w:space="0" w:color="auto"/>
              <w:right w:val="single" w:sz="4" w:space="0" w:color="auto"/>
            </w:tcBorders>
            <w:vAlign w:val="center"/>
          </w:tcPr>
          <w:p w14:paraId="4379ACB1" w14:textId="77777777" w:rsidR="008A0467" w:rsidRPr="002E0886" w:rsidRDefault="008A0467" w:rsidP="00EC528B">
            <w:pPr>
              <w:pStyle w:val="TableContents"/>
              <w:ind w:firstLine="720"/>
              <w:contextualSpacing/>
              <w:mirrorIndents/>
              <w:rPr>
                <w:rFonts w:cs="Times New Roman"/>
              </w:rPr>
            </w:pPr>
          </w:p>
        </w:tc>
        <w:tc>
          <w:tcPr>
            <w:tcW w:w="1417" w:type="dxa"/>
            <w:tcBorders>
              <w:top w:val="single" w:sz="4" w:space="0" w:color="auto"/>
              <w:left w:val="single" w:sz="4" w:space="0" w:color="auto"/>
              <w:bottom w:val="single" w:sz="4" w:space="0" w:color="auto"/>
              <w:right w:val="single" w:sz="4" w:space="0" w:color="auto"/>
            </w:tcBorders>
            <w:vAlign w:val="center"/>
          </w:tcPr>
          <w:p w14:paraId="2DE2EC53" w14:textId="77777777" w:rsidR="008A0467" w:rsidRPr="002E0886" w:rsidRDefault="008A0467" w:rsidP="00EC528B">
            <w:pPr>
              <w:pStyle w:val="TableContents"/>
              <w:ind w:firstLine="720"/>
              <w:contextualSpacing/>
              <w:mirrorIndents/>
              <w:rPr>
                <w:rFonts w:cs="Times New Roman"/>
              </w:rPr>
            </w:pPr>
          </w:p>
        </w:tc>
        <w:tc>
          <w:tcPr>
            <w:tcW w:w="846" w:type="dxa"/>
            <w:tcBorders>
              <w:top w:val="single" w:sz="4" w:space="0" w:color="auto"/>
              <w:left w:val="single" w:sz="4" w:space="0" w:color="auto"/>
              <w:bottom w:val="single" w:sz="4" w:space="0" w:color="auto"/>
              <w:right w:val="single" w:sz="4" w:space="0" w:color="auto"/>
            </w:tcBorders>
            <w:vAlign w:val="center"/>
          </w:tcPr>
          <w:p w14:paraId="759106D0" w14:textId="77777777" w:rsidR="008A0467" w:rsidRPr="002E0886" w:rsidRDefault="008A0467" w:rsidP="00EC528B">
            <w:pPr>
              <w:pStyle w:val="TableContents"/>
              <w:contextualSpacing/>
              <w:mirrorIndents/>
              <w:rPr>
                <w:rFonts w:cs="Times New Roman"/>
              </w:rPr>
            </w:pPr>
            <w:r w:rsidRPr="002E0886">
              <w:rPr>
                <w:rFonts w:cs="Times New Roman"/>
              </w:rPr>
              <w:t>0,848</w:t>
            </w:r>
          </w:p>
        </w:tc>
      </w:tr>
      <w:tr w:rsidR="008A0467" w:rsidRPr="002E0886" w14:paraId="1CFAC94D" w14:textId="77777777" w:rsidTr="00FD681D">
        <w:tc>
          <w:tcPr>
            <w:tcW w:w="1982" w:type="dxa"/>
            <w:tcBorders>
              <w:top w:val="single" w:sz="4" w:space="0" w:color="auto"/>
              <w:left w:val="single" w:sz="4" w:space="0" w:color="auto"/>
              <w:bottom w:val="single" w:sz="4" w:space="0" w:color="auto"/>
              <w:right w:val="single" w:sz="4" w:space="0" w:color="auto"/>
            </w:tcBorders>
            <w:vAlign w:val="center"/>
          </w:tcPr>
          <w:p w14:paraId="61A7542D" w14:textId="77777777" w:rsidR="008A0467" w:rsidRPr="00E33B86" w:rsidRDefault="008A0467" w:rsidP="00EC528B">
            <w:pPr>
              <w:pStyle w:val="TableContents"/>
              <w:contextualSpacing/>
              <w:mirrorIndents/>
              <w:jc w:val="left"/>
              <w:rPr>
                <w:rFonts w:cs="Times New Roman"/>
                <w:sz w:val="28"/>
                <w:szCs w:val="28"/>
              </w:rPr>
            </w:pPr>
            <w:r w:rsidRPr="00E33B86">
              <w:rPr>
                <w:rFonts w:cs="Times New Roman"/>
                <w:sz w:val="28"/>
                <w:szCs w:val="28"/>
              </w:rPr>
              <w:t>взрослые</w:t>
            </w:r>
          </w:p>
        </w:tc>
        <w:tc>
          <w:tcPr>
            <w:tcW w:w="2058" w:type="dxa"/>
            <w:tcBorders>
              <w:top w:val="single" w:sz="4" w:space="0" w:color="auto"/>
              <w:left w:val="single" w:sz="4" w:space="0" w:color="auto"/>
              <w:bottom w:val="single" w:sz="4" w:space="0" w:color="auto"/>
              <w:right w:val="single" w:sz="4" w:space="0" w:color="auto"/>
            </w:tcBorders>
            <w:vAlign w:val="center"/>
          </w:tcPr>
          <w:p w14:paraId="6B551BA9" w14:textId="77777777" w:rsidR="008A0467" w:rsidRPr="002E0886" w:rsidRDefault="008A0467" w:rsidP="00EC528B">
            <w:pPr>
              <w:pStyle w:val="TableContents"/>
              <w:contextualSpacing/>
              <w:mirrorIndents/>
              <w:rPr>
                <w:rFonts w:cs="Times New Roman"/>
              </w:rPr>
            </w:pPr>
            <w:r w:rsidRPr="002E0886">
              <w:rPr>
                <w:rFonts w:cs="Times New Roman"/>
              </w:rPr>
              <w:t>245 (68,5%)</w:t>
            </w:r>
          </w:p>
        </w:tc>
        <w:tc>
          <w:tcPr>
            <w:tcW w:w="1719" w:type="dxa"/>
            <w:tcBorders>
              <w:top w:val="single" w:sz="4" w:space="0" w:color="auto"/>
              <w:left w:val="single" w:sz="4" w:space="0" w:color="auto"/>
              <w:bottom w:val="single" w:sz="4" w:space="0" w:color="auto"/>
              <w:right w:val="single" w:sz="4" w:space="0" w:color="auto"/>
            </w:tcBorders>
            <w:vAlign w:val="center"/>
          </w:tcPr>
          <w:p w14:paraId="3B131004" w14:textId="77777777" w:rsidR="008A0467" w:rsidRPr="002E0886" w:rsidRDefault="008A0467" w:rsidP="00EC528B">
            <w:pPr>
              <w:pStyle w:val="TableContents"/>
              <w:contextualSpacing/>
              <w:mirrorIndents/>
              <w:rPr>
                <w:rFonts w:cs="Times New Roman"/>
              </w:rPr>
            </w:pPr>
            <w:r w:rsidRPr="002E0886">
              <w:rPr>
                <w:rFonts w:cs="Times New Roman"/>
              </w:rPr>
              <w:t>82 (68,3%)</w:t>
            </w:r>
          </w:p>
        </w:tc>
        <w:tc>
          <w:tcPr>
            <w:tcW w:w="1610" w:type="dxa"/>
            <w:tcBorders>
              <w:top w:val="single" w:sz="4" w:space="0" w:color="auto"/>
              <w:left w:val="single" w:sz="4" w:space="0" w:color="auto"/>
              <w:bottom w:val="single" w:sz="4" w:space="0" w:color="auto"/>
              <w:right w:val="single" w:sz="4" w:space="0" w:color="auto"/>
            </w:tcBorders>
            <w:vAlign w:val="center"/>
          </w:tcPr>
          <w:p w14:paraId="655A3966" w14:textId="77777777" w:rsidR="008A0467" w:rsidRPr="002E0886" w:rsidRDefault="008A0467" w:rsidP="00EC528B">
            <w:pPr>
              <w:pStyle w:val="TableContents"/>
              <w:contextualSpacing/>
              <w:mirrorIndents/>
              <w:rPr>
                <w:rFonts w:cs="Times New Roman"/>
              </w:rPr>
            </w:pPr>
            <w:r w:rsidRPr="002E0886">
              <w:rPr>
                <w:rFonts w:cs="Times New Roman"/>
              </w:rPr>
              <w:t>89 (70,6%)</w:t>
            </w:r>
          </w:p>
        </w:tc>
        <w:tc>
          <w:tcPr>
            <w:tcW w:w="1417" w:type="dxa"/>
            <w:tcBorders>
              <w:top w:val="single" w:sz="4" w:space="0" w:color="auto"/>
              <w:left w:val="single" w:sz="4" w:space="0" w:color="auto"/>
              <w:bottom w:val="single" w:sz="4" w:space="0" w:color="auto"/>
              <w:right w:val="single" w:sz="4" w:space="0" w:color="auto"/>
            </w:tcBorders>
            <w:vAlign w:val="center"/>
          </w:tcPr>
          <w:p w14:paraId="5158F6FD" w14:textId="77777777" w:rsidR="008A0467" w:rsidRPr="002E0886" w:rsidRDefault="008A0467" w:rsidP="00EC528B">
            <w:pPr>
              <w:pStyle w:val="TableContents"/>
              <w:contextualSpacing/>
              <w:mirrorIndents/>
              <w:rPr>
                <w:rFonts w:cs="Times New Roman"/>
              </w:rPr>
            </w:pPr>
            <w:r w:rsidRPr="002E0886">
              <w:rPr>
                <w:rFonts w:cs="Times New Roman"/>
              </w:rPr>
              <w:t>74 (67,3%)</w:t>
            </w:r>
          </w:p>
        </w:tc>
        <w:tc>
          <w:tcPr>
            <w:tcW w:w="846" w:type="dxa"/>
            <w:tcBorders>
              <w:top w:val="single" w:sz="4" w:space="0" w:color="auto"/>
              <w:left w:val="single" w:sz="4" w:space="0" w:color="auto"/>
              <w:bottom w:val="single" w:sz="4" w:space="0" w:color="auto"/>
              <w:right w:val="single" w:sz="4" w:space="0" w:color="auto"/>
            </w:tcBorders>
            <w:vAlign w:val="center"/>
          </w:tcPr>
          <w:p w14:paraId="5D082831" w14:textId="77777777" w:rsidR="008A0467" w:rsidRPr="002E0886" w:rsidRDefault="008A0467" w:rsidP="00EC528B">
            <w:pPr>
              <w:pStyle w:val="TableContents"/>
              <w:ind w:firstLine="720"/>
              <w:contextualSpacing/>
              <w:mirrorIndents/>
              <w:rPr>
                <w:rFonts w:cs="Times New Roman"/>
              </w:rPr>
            </w:pPr>
          </w:p>
        </w:tc>
      </w:tr>
      <w:tr w:rsidR="008A0467" w:rsidRPr="002E0886" w14:paraId="7AE380FD" w14:textId="77777777" w:rsidTr="00FD681D">
        <w:tc>
          <w:tcPr>
            <w:tcW w:w="198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095F38" w14:textId="77777777" w:rsidR="008A0467" w:rsidRPr="00E33B86" w:rsidRDefault="008A0467" w:rsidP="00EC528B">
            <w:pPr>
              <w:pStyle w:val="TableContents"/>
              <w:contextualSpacing/>
              <w:mirrorIndents/>
              <w:jc w:val="left"/>
              <w:rPr>
                <w:rFonts w:cs="Times New Roman"/>
                <w:sz w:val="28"/>
                <w:szCs w:val="28"/>
              </w:rPr>
            </w:pPr>
            <w:r w:rsidRPr="00E33B86">
              <w:rPr>
                <w:rFonts w:cs="Times New Roman"/>
                <w:sz w:val="28"/>
                <w:szCs w:val="28"/>
              </w:rPr>
              <w:t>дети</w:t>
            </w:r>
          </w:p>
        </w:tc>
        <w:tc>
          <w:tcPr>
            <w:tcW w:w="20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96D5C9" w14:textId="77777777" w:rsidR="008A0467" w:rsidRPr="002E0886" w:rsidRDefault="008A0467" w:rsidP="00EC528B">
            <w:pPr>
              <w:pStyle w:val="TableContents"/>
              <w:contextualSpacing/>
              <w:mirrorIndents/>
              <w:rPr>
                <w:rFonts w:cs="Times New Roman"/>
              </w:rPr>
            </w:pPr>
            <w:r w:rsidRPr="002E0886">
              <w:rPr>
                <w:rFonts w:cs="Times New Roman"/>
              </w:rPr>
              <w:t>111 (31,2%)</w:t>
            </w:r>
          </w:p>
        </w:tc>
        <w:tc>
          <w:tcPr>
            <w:tcW w:w="17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94762F" w14:textId="77777777" w:rsidR="008A0467" w:rsidRPr="002E0886" w:rsidRDefault="008A0467" w:rsidP="00EC528B">
            <w:pPr>
              <w:pStyle w:val="TableContents"/>
              <w:contextualSpacing/>
              <w:mirrorIndents/>
              <w:rPr>
                <w:rFonts w:cs="Times New Roman"/>
              </w:rPr>
            </w:pPr>
            <w:r w:rsidRPr="002E0886">
              <w:rPr>
                <w:rFonts w:cs="Times New Roman"/>
              </w:rPr>
              <w:t>38 (31,7%)</w:t>
            </w:r>
          </w:p>
        </w:tc>
        <w:tc>
          <w:tcPr>
            <w:tcW w:w="16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86ADC8" w14:textId="77777777" w:rsidR="008A0467" w:rsidRPr="002E0886" w:rsidRDefault="008A0467" w:rsidP="00EC528B">
            <w:pPr>
              <w:pStyle w:val="TableContents"/>
              <w:contextualSpacing/>
              <w:mirrorIndents/>
              <w:rPr>
                <w:rFonts w:cs="Times New Roman"/>
              </w:rPr>
            </w:pPr>
            <w:r w:rsidRPr="002E0886">
              <w:rPr>
                <w:rFonts w:cs="Times New Roman"/>
              </w:rPr>
              <w:t>37 (29,4%)</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C5C126" w14:textId="77777777" w:rsidR="008A0467" w:rsidRPr="002E0886" w:rsidRDefault="008A0467" w:rsidP="00EC528B">
            <w:pPr>
              <w:pStyle w:val="TableContents"/>
              <w:contextualSpacing/>
              <w:mirrorIndents/>
              <w:rPr>
                <w:rFonts w:cs="Times New Roman"/>
              </w:rPr>
            </w:pPr>
            <w:r w:rsidRPr="002E0886">
              <w:rPr>
                <w:rFonts w:cs="Times New Roman"/>
              </w:rPr>
              <w:t>36 (32,7%)</w:t>
            </w:r>
          </w:p>
        </w:tc>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8FB36F" w14:textId="77777777" w:rsidR="008A0467" w:rsidRPr="002E0886" w:rsidRDefault="008A0467" w:rsidP="00EC528B">
            <w:pPr>
              <w:pStyle w:val="TableContents"/>
              <w:ind w:firstLine="720"/>
              <w:contextualSpacing/>
              <w:mirrorIndents/>
              <w:rPr>
                <w:rFonts w:cs="Times New Roman"/>
              </w:rPr>
            </w:pPr>
          </w:p>
        </w:tc>
      </w:tr>
      <w:tr w:rsidR="00FD681D" w:rsidRPr="002E0886" w14:paraId="675030A2" w14:textId="77777777" w:rsidTr="007755C3">
        <w:tc>
          <w:tcPr>
            <w:tcW w:w="963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35E2F3" w14:textId="4B732E31" w:rsidR="00FD681D" w:rsidRPr="00E33B86" w:rsidRDefault="00FD681D" w:rsidP="00FD681D">
            <w:pPr>
              <w:pStyle w:val="TableContents"/>
              <w:contextualSpacing/>
              <w:mirrorIndents/>
              <w:rPr>
                <w:rFonts w:cs="Times New Roman"/>
                <w:sz w:val="28"/>
                <w:szCs w:val="28"/>
              </w:rPr>
            </w:pPr>
            <w:r w:rsidRPr="00E33B86">
              <w:rPr>
                <w:rFonts w:cs="Times New Roman"/>
                <w:sz w:val="28"/>
                <w:szCs w:val="28"/>
              </w:rPr>
              <w:t>Примечание: p-значения получены с использованием теста χ² Пирсона</w:t>
            </w:r>
          </w:p>
        </w:tc>
      </w:tr>
    </w:tbl>
    <w:p w14:paraId="62A4F8C2" w14:textId="77777777" w:rsidR="008B41EB" w:rsidRDefault="008B41EB" w:rsidP="008A0467">
      <w:pPr>
        <w:spacing w:after="0" w:line="240" w:lineRule="auto"/>
        <w:contextualSpacing/>
        <w:mirrorIndents/>
        <w:jc w:val="both"/>
      </w:pPr>
    </w:p>
    <w:p w14:paraId="2AB5BA1A" w14:textId="082A9A4A" w:rsidR="0037172E" w:rsidRDefault="008B41EB" w:rsidP="009A2915">
      <w:pPr>
        <w:spacing w:after="0" w:line="240" w:lineRule="auto"/>
        <w:ind w:firstLine="709"/>
        <w:contextualSpacing/>
        <w:jc w:val="both"/>
      </w:pPr>
      <w:r>
        <w:t xml:space="preserve">Для обеспечения сопоставимости групп в отношении потенциальных предикторов особенностей течения оперативного вмешательства и послеоперационных исходов была проведена комбинированная процедура точного сопоставления участников исследуемых групп в отношении типа дефекта и возрастной группы и сопоставления 1:1 на основе расстояния по оценке склонности </w:t>
      </w:r>
      <w:r w:rsidR="001A21B4">
        <w:rPr>
          <w:lang w:val="en-US"/>
        </w:rPr>
        <w:t>propensity</w:t>
      </w:r>
      <w:r w:rsidR="001A21B4" w:rsidRPr="001A21B4">
        <w:t xml:space="preserve"> </w:t>
      </w:r>
      <w:r w:rsidR="001A21B4">
        <w:rPr>
          <w:lang w:val="en-US"/>
        </w:rPr>
        <w:t>score</w:t>
      </w:r>
      <w:r w:rsidR="001A21B4" w:rsidRPr="00EC2324">
        <w:t xml:space="preserve"> </w:t>
      </w:r>
      <w:r w:rsidR="001A21B4">
        <w:rPr>
          <w:lang w:val="en-US"/>
        </w:rPr>
        <w:t>matching</w:t>
      </w:r>
      <w:r w:rsidR="001A21B4" w:rsidRPr="00EC2324">
        <w:t xml:space="preserve"> </w:t>
      </w:r>
      <w:r w:rsidR="0081579C">
        <w:t>(</w:t>
      </w:r>
      <w:r>
        <w:t>PSM) в отношении других, представленных в таблице 2 и на рисунке 5</w:t>
      </w:r>
      <w:r w:rsidR="001C2CE2">
        <w:t>,6</w:t>
      </w:r>
      <w:r>
        <w:t xml:space="preserve"> дооперационных характеристик. </w:t>
      </w:r>
    </w:p>
    <w:p w14:paraId="7415ABE2" w14:textId="4D5F8598" w:rsidR="0037172E" w:rsidRDefault="00E33B86" w:rsidP="00BD58AC">
      <w:pPr>
        <w:spacing w:after="0" w:line="240" w:lineRule="auto"/>
        <w:ind w:firstLine="709"/>
        <w:contextualSpacing/>
        <w:jc w:val="both"/>
      </w:pPr>
      <w:r>
        <w:t>Как видно в таблице 2 к</w:t>
      </w:r>
      <w:r w:rsidR="00BD58AC" w:rsidRPr="00BD58AC">
        <w:t xml:space="preserve">ак в исследуемой когорте в целом, так и когорте пациентов после проведения </w:t>
      </w:r>
      <w:proofErr w:type="spellStart"/>
      <w:r w:rsidR="00BD58AC" w:rsidRPr="00BD58AC">
        <w:t>псевдорандомизации</w:t>
      </w:r>
      <w:proofErr w:type="spellEnd"/>
      <w:r w:rsidR="00BD58AC" w:rsidRPr="00BD58AC">
        <w:t xml:space="preserve"> не было установлено статистически значимых отличий между группами в отношении концентрации гемоглобина (p=0,369 и 0,979, соответственно) и уровня гематокрита (p=0,198 и 0,744, соответственно), при этом в обеих когортах отмечалась тенденция к более высокому содержанию эритроцитов в периферической крови у пациентов, которым была выполнена </w:t>
      </w:r>
      <w:proofErr w:type="spellStart"/>
      <w:r w:rsidR="00BD58AC" w:rsidRPr="00BD58AC">
        <w:t>стернотомия</w:t>
      </w:r>
      <w:proofErr w:type="spellEnd"/>
      <w:r w:rsidR="00BD58AC" w:rsidRPr="00BD58AC">
        <w:t xml:space="preserve"> (p=0,052 и 0,054, соответственно).</w:t>
      </w:r>
    </w:p>
    <w:p w14:paraId="00565645" w14:textId="6D876936" w:rsidR="0068267C" w:rsidRDefault="0068267C" w:rsidP="0037172E">
      <w:pPr>
        <w:spacing w:after="0" w:line="240" w:lineRule="auto"/>
        <w:contextualSpacing/>
        <w:mirrorIndents/>
        <w:jc w:val="both"/>
      </w:pPr>
    </w:p>
    <w:p w14:paraId="7EDC3506" w14:textId="60EB237C" w:rsidR="00345BF1" w:rsidRDefault="00345BF1" w:rsidP="0037172E">
      <w:pPr>
        <w:spacing w:after="0" w:line="240" w:lineRule="auto"/>
        <w:contextualSpacing/>
        <w:mirrorIndents/>
        <w:jc w:val="both"/>
      </w:pPr>
    </w:p>
    <w:p w14:paraId="37BD3313" w14:textId="77777777" w:rsidR="00345BF1" w:rsidRDefault="00345BF1" w:rsidP="0037172E">
      <w:pPr>
        <w:spacing w:after="0" w:line="240" w:lineRule="auto"/>
        <w:contextualSpacing/>
        <w:mirrorIndents/>
        <w:jc w:val="both"/>
      </w:pPr>
    </w:p>
    <w:p w14:paraId="42B2B846" w14:textId="27BB61FD" w:rsidR="0037172E" w:rsidRDefault="0037172E" w:rsidP="0037172E">
      <w:pPr>
        <w:spacing w:after="0" w:line="240" w:lineRule="auto"/>
        <w:contextualSpacing/>
        <w:mirrorIndents/>
        <w:jc w:val="both"/>
      </w:pPr>
      <w:r>
        <w:t xml:space="preserve">Таблица 2 </w:t>
      </w:r>
      <w:r w:rsidR="00FF658F">
        <w:t>–</w:t>
      </w:r>
      <w:r>
        <w:t xml:space="preserve"> Результаты проведения </w:t>
      </w:r>
      <w:proofErr w:type="spellStart"/>
      <w:r w:rsidR="006874EC">
        <w:t>псевдорандомизации</w:t>
      </w:r>
      <w:proofErr w:type="spellEnd"/>
      <w:r>
        <w:t xml:space="preserve"> (PSM)</w:t>
      </w:r>
      <w:r w:rsidR="00506087">
        <w:t xml:space="preserve">: </w:t>
      </w:r>
      <w:r w:rsidR="00506087" w:rsidRPr="00290663">
        <w:rPr>
          <w:shd w:val="clear" w:color="auto" w:fill="FFFFFF" w:themeFill="background1"/>
        </w:rPr>
        <w:t>стандартизованные разности средних (SMD)</w:t>
      </w:r>
    </w:p>
    <w:p w14:paraId="64C0E7C2" w14:textId="77777777" w:rsidR="00CC787F" w:rsidRDefault="00CC787F" w:rsidP="0037172E">
      <w:pPr>
        <w:spacing w:after="0" w:line="240" w:lineRule="auto"/>
        <w:contextualSpacing/>
        <w:mirrorIndents/>
        <w:jc w:val="both"/>
      </w:pPr>
    </w:p>
    <w:tbl>
      <w:tblPr>
        <w:tblW w:w="5000" w:type="pct"/>
        <w:tblLayout w:type="fixed"/>
        <w:tblCellMar>
          <w:top w:w="29" w:type="dxa"/>
          <w:left w:w="29" w:type="dxa"/>
          <w:bottom w:w="29" w:type="dxa"/>
          <w:right w:w="29" w:type="dxa"/>
        </w:tblCellMar>
        <w:tblLook w:val="04A0" w:firstRow="1" w:lastRow="0" w:firstColumn="1" w:lastColumn="0" w:noHBand="0" w:noVBand="1"/>
      </w:tblPr>
      <w:tblGrid>
        <w:gridCol w:w="4308"/>
        <w:gridCol w:w="995"/>
        <w:gridCol w:w="808"/>
        <w:gridCol w:w="992"/>
        <w:gridCol w:w="806"/>
        <w:gridCol w:w="900"/>
        <w:gridCol w:w="823"/>
      </w:tblGrid>
      <w:tr w:rsidR="0037172E" w:rsidRPr="00A02FA0" w14:paraId="1202B7D1" w14:textId="77777777" w:rsidTr="00C513C1">
        <w:tc>
          <w:tcPr>
            <w:tcW w:w="4308" w:type="dxa"/>
            <w:vMerge w:val="restart"/>
            <w:tcBorders>
              <w:top w:val="single" w:sz="2" w:space="0" w:color="000000"/>
              <w:left w:val="single" w:sz="2" w:space="0" w:color="000000"/>
              <w:bottom w:val="single" w:sz="2" w:space="0" w:color="000000"/>
            </w:tcBorders>
            <w:vAlign w:val="center"/>
          </w:tcPr>
          <w:p w14:paraId="129CC7AE" w14:textId="77777777" w:rsidR="0037172E" w:rsidRPr="002E0886" w:rsidRDefault="0037172E" w:rsidP="00C25080">
            <w:pPr>
              <w:pStyle w:val="TableHeading"/>
              <w:ind w:firstLine="720"/>
              <w:contextualSpacing/>
              <w:mirrorIndents/>
              <w:rPr>
                <w:rFonts w:cs="Times New Roman"/>
                <w:b w:val="0"/>
                <w:bCs w:val="0"/>
              </w:rPr>
            </w:pPr>
            <w:r w:rsidRPr="002E0886">
              <w:rPr>
                <w:rFonts w:cs="Times New Roman"/>
                <w:b w:val="0"/>
                <w:bCs w:val="0"/>
              </w:rPr>
              <w:t>Характеристика</w:t>
            </w:r>
          </w:p>
        </w:tc>
        <w:tc>
          <w:tcPr>
            <w:tcW w:w="5324" w:type="dxa"/>
            <w:gridSpan w:val="6"/>
            <w:tcBorders>
              <w:top w:val="single" w:sz="2" w:space="0" w:color="000000"/>
              <w:left w:val="single" w:sz="2" w:space="0" w:color="000000"/>
              <w:bottom w:val="single" w:sz="2" w:space="0" w:color="000000"/>
              <w:right w:val="single" w:sz="2" w:space="0" w:color="000000"/>
            </w:tcBorders>
            <w:vAlign w:val="center"/>
          </w:tcPr>
          <w:p w14:paraId="23A5282B" w14:textId="77777777" w:rsidR="0037172E" w:rsidRPr="002E0886" w:rsidRDefault="0037172E" w:rsidP="00C25080">
            <w:pPr>
              <w:pStyle w:val="TableHeading"/>
              <w:ind w:firstLine="720"/>
              <w:contextualSpacing/>
              <w:mirrorIndents/>
              <w:rPr>
                <w:rFonts w:cs="Times New Roman"/>
                <w:b w:val="0"/>
                <w:bCs w:val="0"/>
              </w:rPr>
            </w:pPr>
            <w:r w:rsidRPr="002E0886">
              <w:rPr>
                <w:rFonts w:cs="Times New Roman"/>
                <w:b w:val="0"/>
                <w:bCs w:val="0"/>
              </w:rPr>
              <w:t>Сравнение</w:t>
            </w:r>
          </w:p>
        </w:tc>
      </w:tr>
      <w:tr w:rsidR="0037172E" w:rsidRPr="00A02FA0" w14:paraId="7211F0EB" w14:textId="77777777" w:rsidTr="00C513C1">
        <w:tc>
          <w:tcPr>
            <w:tcW w:w="4308" w:type="dxa"/>
            <w:vMerge/>
            <w:tcBorders>
              <w:left w:val="single" w:sz="2" w:space="0" w:color="000000"/>
              <w:bottom w:val="single" w:sz="2" w:space="0" w:color="000000"/>
            </w:tcBorders>
            <w:vAlign w:val="center"/>
          </w:tcPr>
          <w:p w14:paraId="0D527744" w14:textId="77777777" w:rsidR="0037172E" w:rsidRPr="002E0886" w:rsidRDefault="0037172E" w:rsidP="00C25080">
            <w:pPr>
              <w:ind w:firstLine="720"/>
              <w:contextualSpacing/>
              <w:mirrorIndents/>
              <w:rPr>
                <w:sz w:val="24"/>
                <w:szCs w:val="24"/>
              </w:rPr>
            </w:pPr>
          </w:p>
        </w:tc>
        <w:tc>
          <w:tcPr>
            <w:tcW w:w="1803" w:type="dxa"/>
            <w:gridSpan w:val="2"/>
            <w:tcBorders>
              <w:left w:val="single" w:sz="2" w:space="0" w:color="000000"/>
              <w:bottom w:val="single" w:sz="2" w:space="0" w:color="000000"/>
            </w:tcBorders>
            <w:vAlign w:val="center"/>
          </w:tcPr>
          <w:p w14:paraId="2FB610DE" w14:textId="77777777" w:rsidR="0037172E" w:rsidRPr="002E0886" w:rsidRDefault="0037172E" w:rsidP="00C25080">
            <w:pPr>
              <w:pStyle w:val="TableHeading"/>
              <w:contextualSpacing/>
              <w:mirrorIndents/>
              <w:jc w:val="left"/>
              <w:rPr>
                <w:rFonts w:cs="Times New Roman"/>
                <w:b w:val="0"/>
                <w:bCs w:val="0"/>
              </w:rPr>
            </w:pPr>
            <w:r w:rsidRPr="002E0886">
              <w:rPr>
                <w:rFonts w:cs="Times New Roman"/>
                <w:b w:val="0"/>
                <w:bCs w:val="0"/>
              </w:rPr>
              <w:t>ТС / ТТ</w:t>
            </w:r>
          </w:p>
        </w:tc>
        <w:tc>
          <w:tcPr>
            <w:tcW w:w="1798" w:type="dxa"/>
            <w:gridSpan w:val="2"/>
            <w:tcBorders>
              <w:left w:val="single" w:sz="2" w:space="0" w:color="000000"/>
              <w:bottom w:val="single" w:sz="2" w:space="0" w:color="000000"/>
            </w:tcBorders>
            <w:vAlign w:val="center"/>
          </w:tcPr>
          <w:p w14:paraId="76B1F215" w14:textId="77777777" w:rsidR="0037172E" w:rsidRPr="002E0886" w:rsidRDefault="0037172E" w:rsidP="00C25080">
            <w:pPr>
              <w:pStyle w:val="TableHeading"/>
              <w:contextualSpacing/>
              <w:mirrorIndents/>
              <w:jc w:val="left"/>
              <w:rPr>
                <w:rFonts w:cs="Times New Roman"/>
                <w:b w:val="0"/>
                <w:bCs w:val="0"/>
              </w:rPr>
            </w:pPr>
            <w:r w:rsidRPr="002E0886">
              <w:rPr>
                <w:rFonts w:cs="Times New Roman"/>
                <w:b w:val="0"/>
                <w:bCs w:val="0"/>
              </w:rPr>
              <w:t>ТС / СТ</w:t>
            </w:r>
          </w:p>
        </w:tc>
        <w:tc>
          <w:tcPr>
            <w:tcW w:w="1723" w:type="dxa"/>
            <w:gridSpan w:val="2"/>
            <w:tcBorders>
              <w:left w:val="single" w:sz="2" w:space="0" w:color="000000"/>
              <w:bottom w:val="single" w:sz="2" w:space="0" w:color="000000"/>
              <w:right w:val="single" w:sz="2" w:space="0" w:color="000000"/>
            </w:tcBorders>
            <w:vAlign w:val="center"/>
          </w:tcPr>
          <w:p w14:paraId="23A0FCE0" w14:textId="77777777" w:rsidR="0037172E" w:rsidRPr="002E0886" w:rsidRDefault="0037172E" w:rsidP="00C25080">
            <w:pPr>
              <w:pStyle w:val="TableHeading"/>
              <w:contextualSpacing/>
              <w:mirrorIndents/>
              <w:jc w:val="left"/>
              <w:rPr>
                <w:rFonts w:cs="Times New Roman"/>
                <w:b w:val="0"/>
                <w:bCs w:val="0"/>
              </w:rPr>
            </w:pPr>
            <w:r w:rsidRPr="002E0886">
              <w:rPr>
                <w:rFonts w:cs="Times New Roman"/>
                <w:b w:val="0"/>
                <w:bCs w:val="0"/>
              </w:rPr>
              <w:t>ТС / СТ</w:t>
            </w:r>
          </w:p>
        </w:tc>
      </w:tr>
      <w:tr w:rsidR="0037172E" w:rsidRPr="00A02FA0" w14:paraId="73FF4DE9" w14:textId="77777777" w:rsidTr="00C513C1">
        <w:tc>
          <w:tcPr>
            <w:tcW w:w="4308" w:type="dxa"/>
            <w:vMerge/>
            <w:tcBorders>
              <w:left w:val="single" w:sz="2" w:space="0" w:color="000000"/>
              <w:bottom w:val="single" w:sz="2" w:space="0" w:color="000000"/>
            </w:tcBorders>
            <w:vAlign w:val="center"/>
          </w:tcPr>
          <w:p w14:paraId="35545584" w14:textId="77777777" w:rsidR="0037172E" w:rsidRPr="002E0886" w:rsidRDefault="0037172E" w:rsidP="00C25080">
            <w:pPr>
              <w:ind w:firstLine="720"/>
              <w:contextualSpacing/>
              <w:mirrorIndents/>
              <w:rPr>
                <w:sz w:val="24"/>
                <w:szCs w:val="24"/>
              </w:rPr>
            </w:pPr>
          </w:p>
        </w:tc>
        <w:tc>
          <w:tcPr>
            <w:tcW w:w="995" w:type="dxa"/>
            <w:tcBorders>
              <w:left w:val="single" w:sz="2" w:space="0" w:color="000000"/>
              <w:bottom w:val="single" w:sz="2" w:space="0" w:color="000000"/>
            </w:tcBorders>
            <w:vAlign w:val="center"/>
          </w:tcPr>
          <w:p w14:paraId="7F618363" w14:textId="77777777" w:rsidR="0037172E" w:rsidRPr="002E0886" w:rsidRDefault="0037172E" w:rsidP="00C25080">
            <w:pPr>
              <w:pStyle w:val="TableHeading"/>
              <w:contextualSpacing/>
              <w:mirrorIndents/>
              <w:jc w:val="left"/>
              <w:rPr>
                <w:rFonts w:cs="Times New Roman"/>
                <w:b w:val="0"/>
                <w:bCs w:val="0"/>
              </w:rPr>
            </w:pPr>
            <w:r w:rsidRPr="002E0886">
              <w:rPr>
                <w:rFonts w:cs="Times New Roman"/>
                <w:b w:val="0"/>
                <w:bCs w:val="0"/>
              </w:rPr>
              <w:t>до PSM</w:t>
            </w:r>
          </w:p>
        </w:tc>
        <w:tc>
          <w:tcPr>
            <w:tcW w:w="808" w:type="dxa"/>
            <w:tcBorders>
              <w:left w:val="single" w:sz="2" w:space="0" w:color="000000"/>
              <w:bottom w:val="single" w:sz="2" w:space="0" w:color="000000"/>
            </w:tcBorders>
            <w:vAlign w:val="center"/>
          </w:tcPr>
          <w:p w14:paraId="5AFA7662" w14:textId="77777777" w:rsidR="0037172E" w:rsidRPr="002E0886" w:rsidRDefault="0037172E" w:rsidP="00C25080">
            <w:pPr>
              <w:pStyle w:val="TableHeading"/>
              <w:contextualSpacing/>
              <w:mirrorIndents/>
              <w:jc w:val="left"/>
              <w:rPr>
                <w:rFonts w:cs="Times New Roman"/>
                <w:b w:val="0"/>
                <w:bCs w:val="0"/>
              </w:rPr>
            </w:pPr>
            <w:r w:rsidRPr="002E0886">
              <w:rPr>
                <w:rFonts w:cs="Times New Roman"/>
                <w:b w:val="0"/>
                <w:bCs w:val="0"/>
              </w:rPr>
              <w:t>после PSM</w:t>
            </w:r>
          </w:p>
        </w:tc>
        <w:tc>
          <w:tcPr>
            <w:tcW w:w="992" w:type="dxa"/>
            <w:tcBorders>
              <w:left w:val="single" w:sz="2" w:space="0" w:color="000000"/>
              <w:bottom w:val="single" w:sz="2" w:space="0" w:color="000000"/>
            </w:tcBorders>
            <w:vAlign w:val="center"/>
          </w:tcPr>
          <w:p w14:paraId="559C6C89" w14:textId="77777777" w:rsidR="0037172E" w:rsidRPr="002E0886" w:rsidRDefault="0037172E" w:rsidP="00C25080">
            <w:pPr>
              <w:pStyle w:val="TableContents"/>
              <w:contextualSpacing/>
              <w:mirrorIndents/>
              <w:rPr>
                <w:rFonts w:cs="Times New Roman"/>
              </w:rPr>
            </w:pPr>
            <w:r w:rsidRPr="002E0886">
              <w:rPr>
                <w:rFonts w:cs="Times New Roman"/>
              </w:rPr>
              <w:t>до PSM</w:t>
            </w:r>
          </w:p>
        </w:tc>
        <w:tc>
          <w:tcPr>
            <w:tcW w:w="806" w:type="dxa"/>
            <w:tcBorders>
              <w:left w:val="single" w:sz="2" w:space="0" w:color="000000"/>
              <w:bottom w:val="single" w:sz="2" w:space="0" w:color="000000"/>
            </w:tcBorders>
            <w:vAlign w:val="center"/>
          </w:tcPr>
          <w:p w14:paraId="6CFCA2ED" w14:textId="77777777" w:rsidR="0037172E" w:rsidRPr="002E0886" w:rsidRDefault="0037172E" w:rsidP="00C25080">
            <w:pPr>
              <w:pStyle w:val="TableContents"/>
              <w:contextualSpacing/>
              <w:mirrorIndents/>
              <w:rPr>
                <w:rFonts w:cs="Times New Roman"/>
              </w:rPr>
            </w:pPr>
            <w:r w:rsidRPr="002E0886">
              <w:rPr>
                <w:rFonts w:cs="Times New Roman"/>
              </w:rPr>
              <w:t>после PSM</w:t>
            </w:r>
          </w:p>
        </w:tc>
        <w:tc>
          <w:tcPr>
            <w:tcW w:w="900" w:type="dxa"/>
            <w:tcBorders>
              <w:left w:val="single" w:sz="2" w:space="0" w:color="000000"/>
              <w:bottom w:val="single" w:sz="2" w:space="0" w:color="000000"/>
            </w:tcBorders>
            <w:vAlign w:val="center"/>
          </w:tcPr>
          <w:p w14:paraId="3303522A" w14:textId="77777777" w:rsidR="0037172E" w:rsidRPr="002E0886" w:rsidRDefault="0037172E" w:rsidP="00C25080">
            <w:pPr>
              <w:pStyle w:val="TableContents"/>
              <w:contextualSpacing/>
              <w:mirrorIndents/>
              <w:rPr>
                <w:rFonts w:cs="Times New Roman"/>
              </w:rPr>
            </w:pPr>
            <w:r w:rsidRPr="002E0886">
              <w:rPr>
                <w:rFonts w:cs="Times New Roman"/>
              </w:rPr>
              <w:t>до PSM</w:t>
            </w:r>
          </w:p>
        </w:tc>
        <w:tc>
          <w:tcPr>
            <w:tcW w:w="823" w:type="dxa"/>
            <w:tcBorders>
              <w:left w:val="single" w:sz="2" w:space="0" w:color="000000"/>
              <w:bottom w:val="single" w:sz="2" w:space="0" w:color="000000"/>
              <w:right w:val="single" w:sz="2" w:space="0" w:color="000000"/>
            </w:tcBorders>
            <w:vAlign w:val="center"/>
          </w:tcPr>
          <w:p w14:paraId="2173D6AC" w14:textId="77777777" w:rsidR="0037172E" w:rsidRPr="002E0886" w:rsidRDefault="0037172E" w:rsidP="00C25080">
            <w:pPr>
              <w:pStyle w:val="TableContents"/>
              <w:contextualSpacing/>
              <w:mirrorIndents/>
              <w:rPr>
                <w:rFonts w:cs="Times New Roman"/>
              </w:rPr>
            </w:pPr>
            <w:r w:rsidRPr="002E0886">
              <w:rPr>
                <w:rFonts w:cs="Times New Roman"/>
              </w:rPr>
              <w:t>после PSM</w:t>
            </w:r>
          </w:p>
        </w:tc>
      </w:tr>
      <w:tr w:rsidR="0037172E" w:rsidRPr="00A02FA0" w14:paraId="57FE9941" w14:textId="77777777" w:rsidTr="00C513C1">
        <w:tc>
          <w:tcPr>
            <w:tcW w:w="4308" w:type="dxa"/>
            <w:tcBorders>
              <w:left w:val="single" w:sz="2" w:space="0" w:color="000000"/>
              <w:bottom w:val="single" w:sz="2" w:space="0" w:color="000000"/>
            </w:tcBorders>
            <w:vAlign w:val="center"/>
          </w:tcPr>
          <w:p w14:paraId="245CE426" w14:textId="77777777" w:rsidR="0037172E" w:rsidRPr="002E0886" w:rsidRDefault="0037172E" w:rsidP="00C25080">
            <w:pPr>
              <w:pStyle w:val="TableContents"/>
              <w:contextualSpacing/>
              <w:mirrorIndents/>
              <w:jc w:val="left"/>
              <w:rPr>
                <w:rFonts w:cs="Times New Roman"/>
              </w:rPr>
            </w:pPr>
            <w:r w:rsidRPr="002E0886">
              <w:rPr>
                <w:rFonts w:cs="Times New Roman"/>
              </w:rPr>
              <w:t>Возрастная группа: дети</w:t>
            </w:r>
          </w:p>
        </w:tc>
        <w:tc>
          <w:tcPr>
            <w:tcW w:w="995" w:type="dxa"/>
            <w:tcBorders>
              <w:left w:val="single" w:sz="2" w:space="0" w:color="000000"/>
              <w:bottom w:val="single" w:sz="2" w:space="0" w:color="000000"/>
            </w:tcBorders>
            <w:vAlign w:val="center"/>
          </w:tcPr>
          <w:p w14:paraId="1AA94D10" w14:textId="77777777" w:rsidR="0037172E" w:rsidRPr="002E0886" w:rsidRDefault="0037172E" w:rsidP="00C25080">
            <w:pPr>
              <w:pStyle w:val="TableContents"/>
              <w:contextualSpacing/>
              <w:mirrorIndents/>
              <w:rPr>
                <w:rFonts w:cs="Times New Roman"/>
              </w:rPr>
            </w:pPr>
            <w:r w:rsidRPr="002E0886">
              <w:rPr>
                <w:rFonts w:cs="Times New Roman"/>
              </w:rPr>
              <w:t>0,06</w:t>
            </w:r>
          </w:p>
        </w:tc>
        <w:tc>
          <w:tcPr>
            <w:tcW w:w="808" w:type="dxa"/>
            <w:tcBorders>
              <w:left w:val="single" w:sz="2" w:space="0" w:color="000000"/>
              <w:bottom w:val="single" w:sz="2" w:space="0" w:color="000000"/>
            </w:tcBorders>
            <w:vAlign w:val="center"/>
          </w:tcPr>
          <w:p w14:paraId="6BFE2EAF" w14:textId="77777777" w:rsidR="0037172E" w:rsidRPr="002E0886" w:rsidRDefault="0037172E" w:rsidP="00C25080">
            <w:pPr>
              <w:pStyle w:val="TableContents"/>
              <w:contextualSpacing/>
              <w:mirrorIndents/>
              <w:rPr>
                <w:rFonts w:cs="Times New Roman"/>
              </w:rPr>
            </w:pPr>
            <w:r w:rsidRPr="002E0886">
              <w:rPr>
                <w:rFonts w:cs="Times New Roman"/>
              </w:rPr>
              <w:t>0</w:t>
            </w:r>
          </w:p>
        </w:tc>
        <w:tc>
          <w:tcPr>
            <w:tcW w:w="992" w:type="dxa"/>
            <w:tcBorders>
              <w:left w:val="single" w:sz="2" w:space="0" w:color="000000"/>
              <w:bottom w:val="single" w:sz="2" w:space="0" w:color="000000"/>
            </w:tcBorders>
            <w:vAlign w:val="center"/>
          </w:tcPr>
          <w:p w14:paraId="1151E18B" w14:textId="77777777" w:rsidR="0037172E" w:rsidRPr="002E0886" w:rsidRDefault="0037172E" w:rsidP="00C25080">
            <w:pPr>
              <w:pStyle w:val="TableContents"/>
              <w:contextualSpacing/>
              <w:mirrorIndents/>
              <w:rPr>
                <w:rFonts w:cs="Times New Roman"/>
              </w:rPr>
            </w:pPr>
            <w:r w:rsidRPr="002E0886">
              <w:rPr>
                <w:rFonts w:cs="Times New Roman"/>
              </w:rPr>
              <w:t>-0,02</w:t>
            </w:r>
          </w:p>
        </w:tc>
        <w:tc>
          <w:tcPr>
            <w:tcW w:w="806" w:type="dxa"/>
            <w:tcBorders>
              <w:left w:val="single" w:sz="2" w:space="0" w:color="000000"/>
              <w:bottom w:val="single" w:sz="2" w:space="0" w:color="000000"/>
            </w:tcBorders>
            <w:vAlign w:val="center"/>
          </w:tcPr>
          <w:p w14:paraId="0D464F9D" w14:textId="77777777" w:rsidR="0037172E" w:rsidRPr="002E0886" w:rsidRDefault="0037172E" w:rsidP="00C25080">
            <w:pPr>
              <w:pStyle w:val="TableContents"/>
              <w:contextualSpacing/>
              <w:mirrorIndents/>
              <w:rPr>
                <w:rFonts w:cs="Times New Roman"/>
              </w:rPr>
            </w:pPr>
            <w:r w:rsidRPr="002E0886">
              <w:rPr>
                <w:rFonts w:cs="Times New Roman"/>
              </w:rPr>
              <w:t>0</w:t>
            </w:r>
          </w:p>
        </w:tc>
        <w:tc>
          <w:tcPr>
            <w:tcW w:w="900" w:type="dxa"/>
            <w:tcBorders>
              <w:left w:val="single" w:sz="2" w:space="0" w:color="000000"/>
              <w:bottom w:val="single" w:sz="2" w:space="0" w:color="000000"/>
            </w:tcBorders>
            <w:vAlign w:val="center"/>
          </w:tcPr>
          <w:p w14:paraId="5D6903C3" w14:textId="77777777" w:rsidR="0037172E" w:rsidRPr="002E0886" w:rsidRDefault="0037172E" w:rsidP="00C25080">
            <w:pPr>
              <w:pStyle w:val="TableContents"/>
              <w:contextualSpacing/>
              <w:mirrorIndents/>
              <w:rPr>
                <w:rFonts w:cs="Times New Roman"/>
              </w:rPr>
            </w:pPr>
            <w:r w:rsidRPr="002E0886">
              <w:rPr>
                <w:rFonts w:cs="Times New Roman"/>
              </w:rPr>
              <w:t>-0,08</w:t>
            </w:r>
          </w:p>
        </w:tc>
        <w:tc>
          <w:tcPr>
            <w:tcW w:w="823" w:type="dxa"/>
            <w:tcBorders>
              <w:left w:val="single" w:sz="2" w:space="0" w:color="000000"/>
              <w:bottom w:val="single" w:sz="2" w:space="0" w:color="000000"/>
              <w:right w:val="single" w:sz="2" w:space="0" w:color="000000"/>
            </w:tcBorders>
            <w:vAlign w:val="center"/>
          </w:tcPr>
          <w:p w14:paraId="20C245DB" w14:textId="77777777" w:rsidR="0037172E" w:rsidRPr="002E0886" w:rsidRDefault="0037172E" w:rsidP="00C25080">
            <w:pPr>
              <w:pStyle w:val="TableContents"/>
              <w:contextualSpacing/>
              <w:mirrorIndents/>
              <w:rPr>
                <w:rFonts w:cs="Times New Roman"/>
              </w:rPr>
            </w:pPr>
            <w:r w:rsidRPr="002E0886">
              <w:rPr>
                <w:rFonts w:cs="Times New Roman"/>
              </w:rPr>
              <w:t>0</w:t>
            </w:r>
          </w:p>
        </w:tc>
      </w:tr>
      <w:tr w:rsidR="0037172E" w:rsidRPr="00A02FA0" w14:paraId="6B7A5164" w14:textId="77777777" w:rsidTr="00C513C1">
        <w:tc>
          <w:tcPr>
            <w:tcW w:w="4308" w:type="dxa"/>
            <w:tcBorders>
              <w:left w:val="single" w:sz="2" w:space="0" w:color="000000"/>
              <w:bottom w:val="single" w:sz="2" w:space="0" w:color="000000"/>
            </w:tcBorders>
            <w:vAlign w:val="center"/>
          </w:tcPr>
          <w:p w14:paraId="5D4A4361" w14:textId="77777777" w:rsidR="0037172E" w:rsidRPr="002E0886" w:rsidRDefault="0037172E" w:rsidP="00C25080">
            <w:pPr>
              <w:pStyle w:val="TableContents"/>
              <w:contextualSpacing/>
              <w:mirrorIndents/>
              <w:jc w:val="left"/>
              <w:rPr>
                <w:rFonts w:cs="Times New Roman"/>
              </w:rPr>
            </w:pPr>
            <w:r w:rsidRPr="002E0886">
              <w:rPr>
                <w:rFonts w:cs="Times New Roman"/>
              </w:rPr>
              <w:t>Возраст</w:t>
            </w:r>
          </w:p>
        </w:tc>
        <w:tc>
          <w:tcPr>
            <w:tcW w:w="995" w:type="dxa"/>
            <w:tcBorders>
              <w:left w:val="single" w:sz="2" w:space="0" w:color="000000"/>
              <w:bottom w:val="single" w:sz="2" w:space="0" w:color="000000"/>
            </w:tcBorders>
            <w:vAlign w:val="center"/>
          </w:tcPr>
          <w:p w14:paraId="0507C83E" w14:textId="77777777" w:rsidR="0037172E" w:rsidRPr="002E0886" w:rsidRDefault="0037172E" w:rsidP="00C25080">
            <w:pPr>
              <w:pStyle w:val="TableContents"/>
              <w:contextualSpacing/>
              <w:mirrorIndents/>
              <w:rPr>
                <w:rFonts w:cs="Times New Roman"/>
              </w:rPr>
            </w:pPr>
            <w:r w:rsidRPr="002E0886">
              <w:rPr>
                <w:rFonts w:cs="Times New Roman"/>
              </w:rPr>
              <w:t>0,23</w:t>
            </w:r>
          </w:p>
        </w:tc>
        <w:tc>
          <w:tcPr>
            <w:tcW w:w="808" w:type="dxa"/>
            <w:tcBorders>
              <w:left w:val="single" w:sz="2" w:space="0" w:color="000000"/>
              <w:bottom w:val="single" w:sz="2" w:space="0" w:color="000000"/>
            </w:tcBorders>
            <w:vAlign w:val="center"/>
          </w:tcPr>
          <w:p w14:paraId="1699AA7F" w14:textId="77777777" w:rsidR="0037172E" w:rsidRPr="002E0886" w:rsidRDefault="0037172E" w:rsidP="00C25080">
            <w:pPr>
              <w:pStyle w:val="TableContents"/>
              <w:contextualSpacing/>
              <w:mirrorIndents/>
              <w:rPr>
                <w:rFonts w:cs="Times New Roman"/>
              </w:rPr>
            </w:pPr>
            <w:r w:rsidRPr="002E0886">
              <w:rPr>
                <w:rFonts w:cs="Times New Roman"/>
              </w:rPr>
              <w:t>0,15</w:t>
            </w:r>
          </w:p>
        </w:tc>
        <w:tc>
          <w:tcPr>
            <w:tcW w:w="992" w:type="dxa"/>
            <w:tcBorders>
              <w:left w:val="single" w:sz="2" w:space="0" w:color="000000"/>
              <w:bottom w:val="single" w:sz="2" w:space="0" w:color="000000"/>
            </w:tcBorders>
            <w:vAlign w:val="center"/>
          </w:tcPr>
          <w:p w14:paraId="202E97EA" w14:textId="77777777" w:rsidR="0037172E" w:rsidRPr="002E0886" w:rsidRDefault="0037172E" w:rsidP="00C25080">
            <w:pPr>
              <w:pStyle w:val="TableContents"/>
              <w:contextualSpacing/>
              <w:mirrorIndents/>
              <w:rPr>
                <w:rFonts w:cs="Times New Roman"/>
              </w:rPr>
            </w:pPr>
            <w:r w:rsidRPr="002E0886">
              <w:rPr>
                <w:rFonts w:cs="Times New Roman"/>
              </w:rPr>
              <w:t>0,18</w:t>
            </w:r>
          </w:p>
        </w:tc>
        <w:tc>
          <w:tcPr>
            <w:tcW w:w="806" w:type="dxa"/>
            <w:tcBorders>
              <w:left w:val="single" w:sz="2" w:space="0" w:color="000000"/>
              <w:bottom w:val="single" w:sz="2" w:space="0" w:color="000000"/>
            </w:tcBorders>
            <w:vAlign w:val="center"/>
          </w:tcPr>
          <w:p w14:paraId="3686B451" w14:textId="77777777" w:rsidR="0037172E" w:rsidRPr="002E0886" w:rsidRDefault="0037172E" w:rsidP="00C25080">
            <w:pPr>
              <w:pStyle w:val="TableContents"/>
              <w:contextualSpacing/>
              <w:mirrorIndents/>
              <w:rPr>
                <w:rFonts w:cs="Times New Roman"/>
              </w:rPr>
            </w:pPr>
            <w:r w:rsidRPr="002E0886">
              <w:rPr>
                <w:rFonts w:cs="Times New Roman"/>
              </w:rPr>
              <w:t>-0,02</w:t>
            </w:r>
          </w:p>
        </w:tc>
        <w:tc>
          <w:tcPr>
            <w:tcW w:w="900" w:type="dxa"/>
            <w:tcBorders>
              <w:left w:val="single" w:sz="2" w:space="0" w:color="000000"/>
              <w:bottom w:val="single" w:sz="2" w:space="0" w:color="000000"/>
            </w:tcBorders>
            <w:vAlign w:val="center"/>
          </w:tcPr>
          <w:p w14:paraId="68C045C4" w14:textId="77777777" w:rsidR="0037172E" w:rsidRPr="002E0886" w:rsidRDefault="0037172E" w:rsidP="00C25080">
            <w:pPr>
              <w:pStyle w:val="TableContents"/>
              <w:contextualSpacing/>
              <w:mirrorIndents/>
              <w:rPr>
                <w:rFonts w:cs="Times New Roman"/>
              </w:rPr>
            </w:pPr>
            <w:r w:rsidRPr="002E0886">
              <w:rPr>
                <w:rFonts w:cs="Times New Roman"/>
              </w:rPr>
              <w:t>-0,06</w:t>
            </w:r>
          </w:p>
        </w:tc>
        <w:tc>
          <w:tcPr>
            <w:tcW w:w="823" w:type="dxa"/>
            <w:tcBorders>
              <w:left w:val="single" w:sz="2" w:space="0" w:color="000000"/>
              <w:bottom w:val="single" w:sz="2" w:space="0" w:color="000000"/>
              <w:right w:val="single" w:sz="2" w:space="0" w:color="000000"/>
            </w:tcBorders>
            <w:vAlign w:val="center"/>
          </w:tcPr>
          <w:p w14:paraId="33414ED7" w14:textId="77777777" w:rsidR="0037172E" w:rsidRPr="002E0886" w:rsidRDefault="0037172E" w:rsidP="00C25080">
            <w:pPr>
              <w:pStyle w:val="TableContents"/>
              <w:contextualSpacing/>
              <w:mirrorIndents/>
              <w:rPr>
                <w:rFonts w:cs="Times New Roman"/>
              </w:rPr>
            </w:pPr>
            <w:r w:rsidRPr="002E0886">
              <w:rPr>
                <w:rFonts w:cs="Times New Roman"/>
              </w:rPr>
              <w:t>-0,19</w:t>
            </w:r>
          </w:p>
        </w:tc>
      </w:tr>
      <w:tr w:rsidR="0037172E" w:rsidRPr="00A02FA0" w14:paraId="14B6E2A1" w14:textId="77777777" w:rsidTr="00C513C1">
        <w:tc>
          <w:tcPr>
            <w:tcW w:w="4308" w:type="dxa"/>
            <w:tcBorders>
              <w:left w:val="single" w:sz="2" w:space="0" w:color="000000"/>
              <w:bottom w:val="single" w:sz="2" w:space="0" w:color="000000"/>
            </w:tcBorders>
            <w:vAlign w:val="center"/>
          </w:tcPr>
          <w:p w14:paraId="4E914783" w14:textId="77777777" w:rsidR="0037172E" w:rsidRPr="002E0886" w:rsidRDefault="0037172E" w:rsidP="00C25080">
            <w:pPr>
              <w:pStyle w:val="TableContents"/>
              <w:contextualSpacing/>
              <w:mirrorIndents/>
              <w:jc w:val="left"/>
              <w:rPr>
                <w:rFonts w:cs="Times New Roman"/>
              </w:rPr>
            </w:pPr>
            <w:r w:rsidRPr="002E0886">
              <w:rPr>
                <w:rFonts w:cs="Times New Roman"/>
              </w:rPr>
              <w:t>Дефект: ДМЖП</w:t>
            </w:r>
          </w:p>
        </w:tc>
        <w:tc>
          <w:tcPr>
            <w:tcW w:w="995" w:type="dxa"/>
            <w:tcBorders>
              <w:left w:val="single" w:sz="2" w:space="0" w:color="000000"/>
              <w:bottom w:val="single" w:sz="2" w:space="0" w:color="000000"/>
            </w:tcBorders>
            <w:vAlign w:val="center"/>
          </w:tcPr>
          <w:p w14:paraId="367152DE" w14:textId="77777777" w:rsidR="0037172E" w:rsidRPr="002E0886" w:rsidRDefault="0037172E" w:rsidP="00C25080">
            <w:pPr>
              <w:pStyle w:val="TableContents"/>
              <w:contextualSpacing/>
              <w:mirrorIndents/>
              <w:rPr>
                <w:rFonts w:cs="Times New Roman"/>
              </w:rPr>
            </w:pPr>
            <w:r w:rsidRPr="002E0886">
              <w:rPr>
                <w:rFonts w:cs="Times New Roman"/>
              </w:rPr>
              <w:t>0,03</w:t>
            </w:r>
          </w:p>
        </w:tc>
        <w:tc>
          <w:tcPr>
            <w:tcW w:w="808" w:type="dxa"/>
            <w:tcBorders>
              <w:left w:val="single" w:sz="2" w:space="0" w:color="000000"/>
              <w:bottom w:val="single" w:sz="2" w:space="0" w:color="000000"/>
            </w:tcBorders>
            <w:vAlign w:val="center"/>
          </w:tcPr>
          <w:p w14:paraId="3484E62A" w14:textId="77777777" w:rsidR="0037172E" w:rsidRPr="002E0886" w:rsidRDefault="0037172E" w:rsidP="00C25080">
            <w:pPr>
              <w:pStyle w:val="TableContents"/>
              <w:contextualSpacing/>
              <w:mirrorIndents/>
              <w:rPr>
                <w:rFonts w:cs="Times New Roman"/>
              </w:rPr>
            </w:pPr>
            <w:r w:rsidRPr="002E0886">
              <w:rPr>
                <w:rFonts w:cs="Times New Roman"/>
              </w:rPr>
              <w:t>0</w:t>
            </w:r>
          </w:p>
        </w:tc>
        <w:tc>
          <w:tcPr>
            <w:tcW w:w="992" w:type="dxa"/>
            <w:tcBorders>
              <w:left w:val="single" w:sz="2" w:space="0" w:color="000000"/>
              <w:bottom w:val="single" w:sz="2" w:space="0" w:color="000000"/>
            </w:tcBorders>
            <w:vAlign w:val="center"/>
          </w:tcPr>
          <w:p w14:paraId="697EB917" w14:textId="77777777" w:rsidR="0037172E" w:rsidRPr="002E0886" w:rsidRDefault="0037172E" w:rsidP="00C25080">
            <w:pPr>
              <w:pStyle w:val="TableContents"/>
              <w:contextualSpacing/>
              <w:mirrorIndents/>
              <w:rPr>
                <w:rFonts w:cs="Times New Roman"/>
              </w:rPr>
            </w:pPr>
            <w:r w:rsidRPr="002E0886">
              <w:rPr>
                <w:rFonts w:cs="Times New Roman"/>
              </w:rPr>
              <w:t>-0,14</w:t>
            </w:r>
          </w:p>
        </w:tc>
        <w:tc>
          <w:tcPr>
            <w:tcW w:w="806" w:type="dxa"/>
            <w:tcBorders>
              <w:left w:val="single" w:sz="2" w:space="0" w:color="000000"/>
              <w:bottom w:val="single" w:sz="2" w:space="0" w:color="000000"/>
            </w:tcBorders>
            <w:vAlign w:val="center"/>
          </w:tcPr>
          <w:p w14:paraId="3D8F8D69" w14:textId="77777777" w:rsidR="0037172E" w:rsidRPr="002E0886" w:rsidRDefault="0037172E" w:rsidP="00C25080">
            <w:pPr>
              <w:pStyle w:val="TableContents"/>
              <w:contextualSpacing/>
              <w:mirrorIndents/>
              <w:rPr>
                <w:rFonts w:cs="Times New Roman"/>
              </w:rPr>
            </w:pPr>
            <w:r w:rsidRPr="002E0886">
              <w:rPr>
                <w:rFonts w:cs="Times New Roman"/>
              </w:rPr>
              <w:t>0</w:t>
            </w:r>
          </w:p>
        </w:tc>
        <w:tc>
          <w:tcPr>
            <w:tcW w:w="900" w:type="dxa"/>
            <w:tcBorders>
              <w:left w:val="single" w:sz="2" w:space="0" w:color="000000"/>
              <w:bottom w:val="single" w:sz="2" w:space="0" w:color="000000"/>
            </w:tcBorders>
            <w:vAlign w:val="center"/>
          </w:tcPr>
          <w:p w14:paraId="4730B7C1" w14:textId="77777777" w:rsidR="0037172E" w:rsidRPr="002E0886" w:rsidRDefault="0037172E" w:rsidP="00C25080">
            <w:pPr>
              <w:pStyle w:val="TableContents"/>
              <w:contextualSpacing/>
              <w:mirrorIndents/>
              <w:rPr>
                <w:rFonts w:cs="Times New Roman"/>
              </w:rPr>
            </w:pPr>
            <w:r w:rsidRPr="002E0886">
              <w:rPr>
                <w:rFonts w:cs="Times New Roman"/>
              </w:rPr>
              <w:t>-0,17</w:t>
            </w:r>
          </w:p>
        </w:tc>
        <w:tc>
          <w:tcPr>
            <w:tcW w:w="823" w:type="dxa"/>
            <w:tcBorders>
              <w:left w:val="single" w:sz="2" w:space="0" w:color="000000"/>
              <w:bottom w:val="single" w:sz="2" w:space="0" w:color="000000"/>
              <w:right w:val="single" w:sz="2" w:space="0" w:color="000000"/>
            </w:tcBorders>
            <w:vAlign w:val="center"/>
          </w:tcPr>
          <w:p w14:paraId="33065350" w14:textId="77777777" w:rsidR="0037172E" w:rsidRPr="002E0886" w:rsidRDefault="0037172E" w:rsidP="00C25080">
            <w:pPr>
              <w:pStyle w:val="TableContents"/>
              <w:contextualSpacing/>
              <w:mirrorIndents/>
              <w:rPr>
                <w:rFonts w:cs="Times New Roman"/>
              </w:rPr>
            </w:pPr>
            <w:r w:rsidRPr="002E0886">
              <w:rPr>
                <w:rFonts w:cs="Times New Roman"/>
              </w:rPr>
              <w:t>0</w:t>
            </w:r>
          </w:p>
        </w:tc>
      </w:tr>
      <w:tr w:rsidR="0037172E" w:rsidRPr="00A02FA0" w14:paraId="75939C4A" w14:textId="77777777" w:rsidTr="00C513C1">
        <w:tc>
          <w:tcPr>
            <w:tcW w:w="4308" w:type="dxa"/>
            <w:tcBorders>
              <w:left w:val="single" w:sz="2" w:space="0" w:color="000000"/>
              <w:bottom w:val="single" w:sz="2" w:space="0" w:color="000000"/>
            </w:tcBorders>
            <w:vAlign w:val="center"/>
          </w:tcPr>
          <w:p w14:paraId="472107AA" w14:textId="77777777" w:rsidR="0037172E" w:rsidRPr="002E0886" w:rsidRDefault="0037172E" w:rsidP="00C25080">
            <w:pPr>
              <w:pStyle w:val="TableContents"/>
              <w:contextualSpacing/>
              <w:mirrorIndents/>
              <w:jc w:val="left"/>
              <w:rPr>
                <w:rFonts w:cs="Times New Roman"/>
              </w:rPr>
            </w:pPr>
            <w:r w:rsidRPr="002E0886">
              <w:rPr>
                <w:rFonts w:cs="Times New Roman"/>
              </w:rPr>
              <w:t>Пол: мужской</w:t>
            </w:r>
          </w:p>
        </w:tc>
        <w:tc>
          <w:tcPr>
            <w:tcW w:w="995" w:type="dxa"/>
            <w:tcBorders>
              <w:left w:val="single" w:sz="2" w:space="0" w:color="000000"/>
              <w:bottom w:val="single" w:sz="2" w:space="0" w:color="000000"/>
            </w:tcBorders>
            <w:vAlign w:val="center"/>
          </w:tcPr>
          <w:p w14:paraId="592FE20B" w14:textId="77777777" w:rsidR="0037172E" w:rsidRPr="002E0886" w:rsidRDefault="0037172E" w:rsidP="00C25080">
            <w:pPr>
              <w:pStyle w:val="TableContents"/>
              <w:contextualSpacing/>
              <w:mirrorIndents/>
              <w:rPr>
                <w:rFonts w:cs="Times New Roman"/>
              </w:rPr>
            </w:pPr>
            <w:r w:rsidRPr="002E0886">
              <w:rPr>
                <w:rFonts w:cs="Times New Roman"/>
              </w:rPr>
              <w:t>-0,01</w:t>
            </w:r>
          </w:p>
        </w:tc>
        <w:tc>
          <w:tcPr>
            <w:tcW w:w="808" w:type="dxa"/>
            <w:tcBorders>
              <w:left w:val="single" w:sz="2" w:space="0" w:color="000000"/>
              <w:bottom w:val="single" w:sz="2" w:space="0" w:color="000000"/>
            </w:tcBorders>
            <w:vAlign w:val="center"/>
          </w:tcPr>
          <w:p w14:paraId="1CFF9F4F" w14:textId="77777777" w:rsidR="0037172E" w:rsidRPr="002E0886" w:rsidRDefault="0037172E" w:rsidP="00C25080">
            <w:pPr>
              <w:pStyle w:val="TableContents"/>
              <w:contextualSpacing/>
              <w:mirrorIndents/>
              <w:rPr>
                <w:rFonts w:cs="Times New Roman"/>
              </w:rPr>
            </w:pPr>
            <w:r w:rsidRPr="002E0886">
              <w:rPr>
                <w:rFonts w:cs="Times New Roman"/>
              </w:rPr>
              <w:t>0,13</w:t>
            </w:r>
          </w:p>
        </w:tc>
        <w:tc>
          <w:tcPr>
            <w:tcW w:w="992" w:type="dxa"/>
            <w:tcBorders>
              <w:left w:val="single" w:sz="2" w:space="0" w:color="000000"/>
              <w:bottom w:val="single" w:sz="2" w:space="0" w:color="000000"/>
            </w:tcBorders>
            <w:vAlign w:val="center"/>
          </w:tcPr>
          <w:p w14:paraId="158F4EFA" w14:textId="77777777" w:rsidR="0037172E" w:rsidRPr="002E0886" w:rsidRDefault="0037172E" w:rsidP="00C25080">
            <w:pPr>
              <w:pStyle w:val="TableContents"/>
              <w:contextualSpacing/>
              <w:mirrorIndents/>
              <w:rPr>
                <w:rFonts w:cs="Times New Roman"/>
              </w:rPr>
            </w:pPr>
            <w:r w:rsidRPr="002E0886">
              <w:rPr>
                <w:rFonts w:cs="Times New Roman"/>
              </w:rPr>
              <w:t>-0,16</w:t>
            </w:r>
          </w:p>
        </w:tc>
        <w:tc>
          <w:tcPr>
            <w:tcW w:w="806" w:type="dxa"/>
            <w:tcBorders>
              <w:left w:val="single" w:sz="2" w:space="0" w:color="000000"/>
              <w:bottom w:val="single" w:sz="2" w:space="0" w:color="000000"/>
            </w:tcBorders>
            <w:vAlign w:val="center"/>
          </w:tcPr>
          <w:p w14:paraId="35D585EB" w14:textId="77777777" w:rsidR="0037172E" w:rsidRPr="002E0886" w:rsidRDefault="0037172E" w:rsidP="00C25080">
            <w:pPr>
              <w:pStyle w:val="TableContents"/>
              <w:contextualSpacing/>
              <w:mirrorIndents/>
              <w:rPr>
                <w:rFonts w:cs="Times New Roman"/>
              </w:rPr>
            </w:pPr>
            <w:r w:rsidRPr="002E0886">
              <w:rPr>
                <w:rFonts w:cs="Times New Roman"/>
              </w:rPr>
              <w:t>-0,09</w:t>
            </w:r>
          </w:p>
        </w:tc>
        <w:tc>
          <w:tcPr>
            <w:tcW w:w="900" w:type="dxa"/>
            <w:tcBorders>
              <w:left w:val="single" w:sz="2" w:space="0" w:color="000000"/>
              <w:bottom w:val="single" w:sz="2" w:space="0" w:color="000000"/>
            </w:tcBorders>
            <w:vAlign w:val="center"/>
          </w:tcPr>
          <w:p w14:paraId="5B7F4B95" w14:textId="77777777" w:rsidR="0037172E" w:rsidRPr="002E0886" w:rsidRDefault="0037172E" w:rsidP="00C25080">
            <w:pPr>
              <w:pStyle w:val="TableContents"/>
              <w:contextualSpacing/>
              <w:mirrorIndents/>
              <w:rPr>
                <w:rFonts w:cs="Times New Roman"/>
              </w:rPr>
            </w:pPr>
            <w:r w:rsidRPr="002E0886">
              <w:rPr>
                <w:rFonts w:cs="Times New Roman"/>
              </w:rPr>
              <w:t>-0,15</w:t>
            </w:r>
          </w:p>
        </w:tc>
        <w:tc>
          <w:tcPr>
            <w:tcW w:w="823" w:type="dxa"/>
            <w:tcBorders>
              <w:left w:val="single" w:sz="2" w:space="0" w:color="000000"/>
              <w:bottom w:val="single" w:sz="2" w:space="0" w:color="000000"/>
              <w:right w:val="single" w:sz="2" w:space="0" w:color="000000"/>
            </w:tcBorders>
            <w:vAlign w:val="center"/>
          </w:tcPr>
          <w:p w14:paraId="3D836A59" w14:textId="77777777" w:rsidR="0037172E" w:rsidRPr="002E0886" w:rsidRDefault="0037172E" w:rsidP="00C25080">
            <w:pPr>
              <w:pStyle w:val="TableContents"/>
              <w:contextualSpacing/>
              <w:mirrorIndents/>
              <w:rPr>
                <w:rFonts w:cs="Times New Roman"/>
              </w:rPr>
            </w:pPr>
            <w:r w:rsidRPr="002E0886">
              <w:rPr>
                <w:rFonts w:cs="Times New Roman"/>
              </w:rPr>
              <w:t>-0,23</w:t>
            </w:r>
          </w:p>
        </w:tc>
      </w:tr>
      <w:tr w:rsidR="0037172E" w:rsidRPr="00A02FA0" w14:paraId="6FC25596" w14:textId="77777777" w:rsidTr="00C513C1">
        <w:tc>
          <w:tcPr>
            <w:tcW w:w="4308" w:type="dxa"/>
            <w:tcBorders>
              <w:left w:val="single" w:sz="2" w:space="0" w:color="000000"/>
              <w:bottom w:val="single" w:sz="2" w:space="0" w:color="000000"/>
            </w:tcBorders>
            <w:vAlign w:val="center"/>
          </w:tcPr>
          <w:p w14:paraId="3ADFB96C" w14:textId="77777777" w:rsidR="0037172E" w:rsidRPr="002E0886" w:rsidRDefault="0037172E" w:rsidP="00C25080">
            <w:pPr>
              <w:pStyle w:val="TableContents"/>
              <w:contextualSpacing/>
              <w:mirrorIndents/>
              <w:jc w:val="left"/>
              <w:rPr>
                <w:rFonts w:cs="Times New Roman"/>
              </w:rPr>
            </w:pPr>
            <w:r w:rsidRPr="002E0886">
              <w:rPr>
                <w:rFonts w:cs="Times New Roman"/>
              </w:rPr>
              <w:t>Рост</w:t>
            </w:r>
          </w:p>
        </w:tc>
        <w:tc>
          <w:tcPr>
            <w:tcW w:w="995" w:type="dxa"/>
            <w:tcBorders>
              <w:left w:val="single" w:sz="2" w:space="0" w:color="000000"/>
              <w:bottom w:val="single" w:sz="2" w:space="0" w:color="000000"/>
            </w:tcBorders>
            <w:vAlign w:val="center"/>
          </w:tcPr>
          <w:p w14:paraId="33D9257F" w14:textId="77777777" w:rsidR="0037172E" w:rsidRPr="002E0886" w:rsidRDefault="0037172E" w:rsidP="00C25080">
            <w:pPr>
              <w:pStyle w:val="TableContents"/>
              <w:contextualSpacing/>
              <w:mirrorIndents/>
              <w:rPr>
                <w:rFonts w:cs="Times New Roman"/>
              </w:rPr>
            </w:pPr>
            <w:r w:rsidRPr="002E0886">
              <w:rPr>
                <w:rFonts w:cs="Times New Roman"/>
              </w:rPr>
              <w:t>0,08</w:t>
            </w:r>
          </w:p>
        </w:tc>
        <w:tc>
          <w:tcPr>
            <w:tcW w:w="808" w:type="dxa"/>
            <w:tcBorders>
              <w:left w:val="single" w:sz="2" w:space="0" w:color="000000"/>
              <w:bottom w:val="single" w:sz="2" w:space="0" w:color="000000"/>
            </w:tcBorders>
            <w:vAlign w:val="center"/>
          </w:tcPr>
          <w:p w14:paraId="2C805AFF" w14:textId="77777777" w:rsidR="0037172E" w:rsidRPr="002E0886" w:rsidRDefault="0037172E" w:rsidP="00C25080">
            <w:pPr>
              <w:pStyle w:val="TableContents"/>
              <w:contextualSpacing/>
              <w:mirrorIndents/>
              <w:rPr>
                <w:rFonts w:cs="Times New Roman"/>
              </w:rPr>
            </w:pPr>
            <w:r w:rsidRPr="002E0886">
              <w:rPr>
                <w:rFonts w:cs="Times New Roman"/>
              </w:rPr>
              <w:t>0,06</w:t>
            </w:r>
          </w:p>
        </w:tc>
        <w:tc>
          <w:tcPr>
            <w:tcW w:w="992" w:type="dxa"/>
            <w:tcBorders>
              <w:left w:val="single" w:sz="2" w:space="0" w:color="000000"/>
              <w:bottom w:val="single" w:sz="2" w:space="0" w:color="000000"/>
            </w:tcBorders>
            <w:vAlign w:val="center"/>
          </w:tcPr>
          <w:p w14:paraId="532FA4A7" w14:textId="77777777" w:rsidR="0037172E" w:rsidRPr="002E0886" w:rsidRDefault="0037172E" w:rsidP="00C25080">
            <w:pPr>
              <w:pStyle w:val="TableContents"/>
              <w:contextualSpacing/>
              <w:mirrorIndents/>
              <w:rPr>
                <w:rFonts w:cs="Times New Roman"/>
              </w:rPr>
            </w:pPr>
            <w:r w:rsidRPr="002E0886">
              <w:rPr>
                <w:rFonts w:cs="Times New Roman"/>
              </w:rPr>
              <w:t>0,18</w:t>
            </w:r>
          </w:p>
        </w:tc>
        <w:tc>
          <w:tcPr>
            <w:tcW w:w="806" w:type="dxa"/>
            <w:tcBorders>
              <w:left w:val="single" w:sz="2" w:space="0" w:color="000000"/>
              <w:bottom w:val="single" w:sz="2" w:space="0" w:color="000000"/>
            </w:tcBorders>
            <w:vAlign w:val="center"/>
          </w:tcPr>
          <w:p w14:paraId="65CC8776" w14:textId="77777777" w:rsidR="0037172E" w:rsidRPr="002E0886" w:rsidRDefault="0037172E" w:rsidP="00C25080">
            <w:pPr>
              <w:pStyle w:val="TableContents"/>
              <w:contextualSpacing/>
              <w:mirrorIndents/>
              <w:rPr>
                <w:rFonts w:cs="Times New Roman"/>
              </w:rPr>
            </w:pPr>
            <w:r w:rsidRPr="002E0886">
              <w:rPr>
                <w:rFonts w:cs="Times New Roman"/>
              </w:rPr>
              <w:t>-0,01</w:t>
            </w:r>
          </w:p>
        </w:tc>
        <w:tc>
          <w:tcPr>
            <w:tcW w:w="900" w:type="dxa"/>
            <w:tcBorders>
              <w:left w:val="single" w:sz="2" w:space="0" w:color="000000"/>
              <w:bottom w:val="single" w:sz="2" w:space="0" w:color="000000"/>
            </w:tcBorders>
            <w:vAlign w:val="center"/>
          </w:tcPr>
          <w:p w14:paraId="7275B02D" w14:textId="77777777" w:rsidR="0037172E" w:rsidRPr="002E0886" w:rsidRDefault="0037172E" w:rsidP="00C25080">
            <w:pPr>
              <w:pStyle w:val="TableContents"/>
              <w:contextualSpacing/>
              <w:mirrorIndents/>
              <w:rPr>
                <w:rFonts w:cs="Times New Roman"/>
              </w:rPr>
            </w:pPr>
            <w:r w:rsidRPr="002E0886">
              <w:rPr>
                <w:rFonts w:cs="Times New Roman"/>
              </w:rPr>
              <w:t>0,1</w:t>
            </w:r>
          </w:p>
        </w:tc>
        <w:tc>
          <w:tcPr>
            <w:tcW w:w="823" w:type="dxa"/>
            <w:tcBorders>
              <w:left w:val="single" w:sz="2" w:space="0" w:color="000000"/>
              <w:bottom w:val="single" w:sz="2" w:space="0" w:color="000000"/>
              <w:right w:val="single" w:sz="2" w:space="0" w:color="000000"/>
            </w:tcBorders>
            <w:vAlign w:val="center"/>
          </w:tcPr>
          <w:p w14:paraId="27F4A749" w14:textId="77777777" w:rsidR="0037172E" w:rsidRPr="002E0886" w:rsidRDefault="0037172E" w:rsidP="00C25080">
            <w:pPr>
              <w:pStyle w:val="TableContents"/>
              <w:contextualSpacing/>
              <w:mirrorIndents/>
              <w:rPr>
                <w:rFonts w:cs="Times New Roman"/>
              </w:rPr>
            </w:pPr>
            <w:r w:rsidRPr="002E0886">
              <w:rPr>
                <w:rFonts w:cs="Times New Roman"/>
              </w:rPr>
              <w:t>-0,08</w:t>
            </w:r>
          </w:p>
        </w:tc>
      </w:tr>
      <w:tr w:rsidR="0037172E" w:rsidRPr="00A02FA0" w14:paraId="57A51950" w14:textId="77777777" w:rsidTr="00C513C1">
        <w:tc>
          <w:tcPr>
            <w:tcW w:w="4308" w:type="dxa"/>
            <w:tcBorders>
              <w:left w:val="single" w:sz="2" w:space="0" w:color="000000"/>
              <w:bottom w:val="single" w:sz="2" w:space="0" w:color="000000"/>
            </w:tcBorders>
            <w:vAlign w:val="center"/>
          </w:tcPr>
          <w:p w14:paraId="0D5A52EE" w14:textId="77777777" w:rsidR="0037172E" w:rsidRPr="002E0886" w:rsidRDefault="0037172E" w:rsidP="00C25080">
            <w:pPr>
              <w:pStyle w:val="TableContents"/>
              <w:contextualSpacing/>
              <w:mirrorIndents/>
              <w:jc w:val="left"/>
              <w:rPr>
                <w:rFonts w:cs="Times New Roman"/>
              </w:rPr>
            </w:pPr>
            <w:r w:rsidRPr="002E0886">
              <w:rPr>
                <w:rFonts w:cs="Times New Roman"/>
              </w:rPr>
              <w:t>Масса тела</w:t>
            </w:r>
          </w:p>
        </w:tc>
        <w:tc>
          <w:tcPr>
            <w:tcW w:w="995" w:type="dxa"/>
            <w:tcBorders>
              <w:left w:val="single" w:sz="2" w:space="0" w:color="000000"/>
              <w:bottom w:val="single" w:sz="2" w:space="0" w:color="000000"/>
            </w:tcBorders>
            <w:vAlign w:val="center"/>
          </w:tcPr>
          <w:p w14:paraId="5D2C3C9E" w14:textId="77777777" w:rsidR="0037172E" w:rsidRPr="002E0886" w:rsidRDefault="0037172E" w:rsidP="00C25080">
            <w:pPr>
              <w:pStyle w:val="TableContents"/>
              <w:contextualSpacing/>
              <w:mirrorIndents/>
              <w:rPr>
                <w:rFonts w:cs="Times New Roman"/>
              </w:rPr>
            </w:pPr>
            <w:r w:rsidRPr="002E0886">
              <w:rPr>
                <w:rFonts w:cs="Times New Roman"/>
              </w:rPr>
              <w:t>0,06</w:t>
            </w:r>
          </w:p>
        </w:tc>
        <w:tc>
          <w:tcPr>
            <w:tcW w:w="808" w:type="dxa"/>
            <w:tcBorders>
              <w:left w:val="single" w:sz="2" w:space="0" w:color="000000"/>
              <w:bottom w:val="single" w:sz="2" w:space="0" w:color="000000"/>
            </w:tcBorders>
            <w:vAlign w:val="center"/>
          </w:tcPr>
          <w:p w14:paraId="051E502B" w14:textId="77777777" w:rsidR="0037172E" w:rsidRPr="002E0886" w:rsidRDefault="0037172E" w:rsidP="00C25080">
            <w:pPr>
              <w:pStyle w:val="TableContents"/>
              <w:contextualSpacing/>
              <w:mirrorIndents/>
              <w:rPr>
                <w:rFonts w:cs="Times New Roman"/>
              </w:rPr>
            </w:pPr>
            <w:r w:rsidRPr="002E0886">
              <w:rPr>
                <w:rFonts w:cs="Times New Roman"/>
              </w:rPr>
              <w:t>0,04</w:t>
            </w:r>
          </w:p>
        </w:tc>
        <w:tc>
          <w:tcPr>
            <w:tcW w:w="992" w:type="dxa"/>
            <w:tcBorders>
              <w:left w:val="single" w:sz="2" w:space="0" w:color="000000"/>
              <w:bottom w:val="single" w:sz="2" w:space="0" w:color="000000"/>
            </w:tcBorders>
            <w:vAlign w:val="center"/>
          </w:tcPr>
          <w:p w14:paraId="76F64222" w14:textId="77777777" w:rsidR="0037172E" w:rsidRPr="002E0886" w:rsidRDefault="0037172E" w:rsidP="00C25080">
            <w:pPr>
              <w:pStyle w:val="TableContents"/>
              <w:contextualSpacing/>
              <w:mirrorIndents/>
              <w:rPr>
                <w:rFonts w:cs="Times New Roman"/>
              </w:rPr>
            </w:pPr>
            <w:r w:rsidRPr="002E0886">
              <w:rPr>
                <w:rFonts w:cs="Times New Roman"/>
              </w:rPr>
              <w:t>0,09</w:t>
            </w:r>
          </w:p>
        </w:tc>
        <w:tc>
          <w:tcPr>
            <w:tcW w:w="806" w:type="dxa"/>
            <w:tcBorders>
              <w:left w:val="single" w:sz="2" w:space="0" w:color="000000"/>
              <w:bottom w:val="single" w:sz="2" w:space="0" w:color="000000"/>
            </w:tcBorders>
            <w:vAlign w:val="center"/>
          </w:tcPr>
          <w:p w14:paraId="6053FB40" w14:textId="77777777" w:rsidR="0037172E" w:rsidRPr="002E0886" w:rsidRDefault="0037172E" w:rsidP="00C25080">
            <w:pPr>
              <w:pStyle w:val="TableContents"/>
              <w:contextualSpacing/>
              <w:mirrorIndents/>
              <w:rPr>
                <w:rFonts w:cs="Times New Roman"/>
              </w:rPr>
            </w:pPr>
            <w:r w:rsidRPr="002E0886">
              <w:rPr>
                <w:rFonts w:cs="Times New Roman"/>
              </w:rPr>
              <w:t>-0,18</w:t>
            </w:r>
          </w:p>
        </w:tc>
        <w:tc>
          <w:tcPr>
            <w:tcW w:w="900" w:type="dxa"/>
            <w:tcBorders>
              <w:left w:val="single" w:sz="2" w:space="0" w:color="000000"/>
              <w:bottom w:val="single" w:sz="2" w:space="0" w:color="000000"/>
            </w:tcBorders>
            <w:vAlign w:val="center"/>
          </w:tcPr>
          <w:p w14:paraId="10DAAB7B" w14:textId="77777777" w:rsidR="0037172E" w:rsidRPr="002E0886" w:rsidRDefault="0037172E" w:rsidP="00C25080">
            <w:pPr>
              <w:pStyle w:val="TableContents"/>
              <w:contextualSpacing/>
              <w:mirrorIndents/>
              <w:rPr>
                <w:rFonts w:cs="Times New Roman"/>
              </w:rPr>
            </w:pPr>
            <w:r w:rsidRPr="002E0886">
              <w:rPr>
                <w:rFonts w:cs="Times New Roman"/>
              </w:rPr>
              <w:t>0,03</w:t>
            </w:r>
          </w:p>
        </w:tc>
        <w:tc>
          <w:tcPr>
            <w:tcW w:w="823" w:type="dxa"/>
            <w:tcBorders>
              <w:left w:val="single" w:sz="2" w:space="0" w:color="000000"/>
              <w:bottom w:val="single" w:sz="2" w:space="0" w:color="000000"/>
              <w:right w:val="single" w:sz="2" w:space="0" w:color="000000"/>
            </w:tcBorders>
            <w:vAlign w:val="center"/>
          </w:tcPr>
          <w:p w14:paraId="2FF1505F" w14:textId="77777777" w:rsidR="0037172E" w:rsidRPr="002E0886" w:rsidRDefault="0037172E" w:rsidP="00C25080">
            <w:pPr>
              <w:pStyle w:val="TableContents"/>
              <w:contextualSpacing/>
              <w:mirrorIndents/>
              <w:rPr>
                <w:rFonts w:cs="Times New Roman"/>
              </w:rPr>
            </w:pPr>
            <w:r w:rsidRPr="002E0886">
              <w:rPr>
                <w:rFonts w:cs="Times New Roman"/>
              </w:rPr>
              <w:t>-0,22</w:t>
            </w:r>
          </w:p>
        </w:tc>
      </w:tr>
      <w:tr w:rsidR="0037172E" w:rsidRPr="00A02FA0" w14:paraId="60739C59" w14:textId="77777777" w:rsidTr="00C513C1">
        <w:tc>
          <w:tcPr>
            <w:tcW w:w="4308" w:type="dxa"/>
            <w:tcBorders>
              <w:left w:val="single" w:sz="2" w:space="0" w:color="000000"/>
              <w:bottom w:val="single" w:sz="2" w:space="0" w:color="000000"/>
            </w:tcBorders>
            <w:vAlign w:val="center"/>
          </w:tcPr>
          <w:p w14:paraId="73C8F2DE" w14:textId="77777777" w:rsidR="0037172E" w:rsidRPr="002E0886" w:rsidRDefault="0037172E" w:rsidP="00C25080">
            <w:pPr>
              <w:pStyle w:val="TableContents"/>
              <w:contextualSpacing/>
              <w:mirrorIndents/>
              <w:jc w:val="left"/>
              <w:rPr>
                <w:rFonts w:cs="Times New Roman"/>
              </w:rPr>
            </w:pPr>
            <w:r w:rsidRPr="002E0886">
              <w:rPr>
                <w:rFonts w:cs="Times New Roman"/>
              </w:rPr>
              <w:t>Площадь поверхности тела</w:t>
            </w:r>
          </w:p>
        </w:tc>
        <w:tc>
          <w:tcPr>
            <w:tcW w:w="995" w:type="dxa"/>
            <w:tcBorders>
              <w:left w:val="single" w:sz="2" w:space="0" w:color="000000"/>
              <w:bottom w:val="single" w:sz="2" w:space="0" w:color="000000"/>
            </w:tcBorders>
            <w:vAlign w:val="center"/>
          </w:tcPr>
          <w:p w14:paraId="7F1A228F" w14:textId="77777777" w:rsidR="0037172E" w:rsidRPr="002E0886" w:rsidRDefault="0037172E" w:rsidP="00C25080">
            <w:pPr>
              <w:pStyle w:val="TableContents"/>
              <w:contextualSpacing/>
              <w:mirrorIndents/>
              <w:rPr>
                <w:rFonts w:cs="Times New Roman"/>
              </w:rPr>
            </w:pPr>
            <w:r w:rsidRPr="002E0886">
              <w:rPr>
                <w:rFonts w:cs="Times New Roman"/>
              </w:rPr>
              <w:t>0,14</w:t>
            </w:r>
          </w:p>
        </w:tc>
        <w:tc>
          <w:tcPr>
            <w:tcW w:w="808" w:type="dxa"/>
            <w:tcBorders>
              <w:left w:val="single" w:sz="2" w:space="0" w:color="000000"/>
              <w:bottom w:val="single" w:sz="2" w:space="0" w:color="000000"/>
            </w:tcBorders>
            <w:vAlign w:val="center"/>
          </w:tcPr>
          <w:p w14:paraId="28ACC827" w14:textId="77777777" w:rsidR="0037172E" w:rsidRPr="002E0886" w:rsidRDefault="0037172E" w:rsidP="00C25080">
            <w:pPr>
              <w:pStyle w:val="TableContents"/>
              <w:contextualSpacing/>
              <w:mirrorIndents/>
              <w:rPr>
                <w:rFonts w:cs="Times New Roman"/>
              </w:rPr>
            </w:pPr>
            <w:r w:rsidRPr="002E0886">
              <w:rPr>
                <w:rFonts w:cs="Times New Roman"/>
              </w:rPr>
              <w:t>0,05</w:t>
            </w:r>
          </w:p>
        </w:tc>
        <w:tc>
          <w:tcPr>
            <w:tcW w:w="992" w:type="dxa"/>
            <w:tcBorders>
              <w:left w:val="single" w:sz="2" w:space="0" w:color="000000"/>
              <w:bottom w:val="single" w:sz="2" w:space="0" w:color="000000"/>
            </w:tcBorders>
            <w:vAlign w:val="center"/>
          </w:tcPr>
          <w:p w14:paraId="078751EB" w14:textId="77777777" w:rsidR="0037172E" w:rsidRPr="002E0886" w:rsidRDefault="0037172E" w:rsidP="00C25080">
            <w:pPr>
              <w:pStyle w:val="TableContents"/>
              <w:contextualSpacing/>
              <w:mirrorIndents/>
              <w:rPr>
                <w:rFonts w:cs="Times New Roman"/>
              </w:rPr>
            </w:pPr>
            <w:r w:rsidRPr="002E0886">
              <w:rPr>
                <w:rFonts w:cs="Times New Roman"/>
              </w:rPr>
              <w:t>0,21</w:t>
            </w:r>
          </w:p>
        </w:tc>
        <w:tc>
          <w:tcPr>
            <w:tcW w:w="806" w:type="dxa"/>
            <w:tcBorders>
              <w:left w:val="single" w:sz="2" w:space="0" w:color="000000"/>
              <w:bottom w:val="single" w:sz="2" w:space="0" w:color="000000"/>
            </w:tcBorders>
            <w:vAlign w:val="center"/>
          </w:tcPr>
          <w:p w14:paraId="6D5E5E5D" w14:textId="77777777" w:rsidR="0037172E" w:rsidRPr="002E0886" w:rsidRDefault="0037172E" w:rsidP="00C25080">
            <w:pPr>
              <w:pStyle w:val="TableContents"/>
              <w:contextualSpacing/>
              <w:mirrorIndents/>
              <w:rPr>
                <w:rFonts w:cs="Times New Roman"/>
              </w:rPr>
            </w:pPr>
            <w:r w:rsidRPr="002E0886">
              <w:rPr>
                <w:rFonts w:cs="Times New Roman"/>
              </w:rPr>
              <w:t>-0,05</w:t>
            </w:r>
          </w:p>
        </w:tc>
        <w:tc>
          <w:tcPr>
            <w:tcW w:w="900" w:type="dxa"/>
            <w:tcBorders>
              <w:left w:val="single" w:sz="2" w:space="0" w:color="000000"/>
              <w:bottom w:val="single" w:sz="2" w:space="0" w:color="000000"/>
            </w:tcBorders>
            <w:vAlign w:val="center"/>
          </w:tcPr>
          <w:p w14:paraId="58570640" w14:textId="77777777" w:rsidR="0037172E" w:rsidRPr="002E0886" w:rsidRDefault="0037172E" w:rsidP="00C25080">
            <w:pPr>
              <w:pStyle w:val="TableContents"/>
              <w:contextualSpacing/>
              <w:mirrorIndents/>
              <w:rPr>
                <w:rFonts w:cs="Times New Roman"/>
              </w:rPr>
            </w:pPr>
            <w:r w:rsidRPr="002E0886">
              <w:rPr>
                <w:rFonts w:cs="Times New Roman"/>
              </w:rPr>
              <w:t>0,06</w:t>
            </w:r>
          </w:p>
        </w:tc>
        <w:tc>
          <w:tcPr>
            <w:tcW w:w="823" w:type="dxa"/>
            <w:tcBorders>
              <w:left w:val="single" w:sz="2" w:space="0" w:color="000000"/>
              <w:bottom w:val="single" w:sz="2" w:space="0" w:color="000000"/>
              <w:right w:val="single" w:sz="2" w:space="0" w:color="000000"/>
            </w:tcBorders>
            <w:vAlign w:val="center"/>
          </w:tcPr>
          <w:p w14:paraId="1D97B7D1" w14:textId="77777777" w:rsidR="0037172E" w:rsidRPr="002E0886" w:rsidRDefault="0037172E" w:rsidP="00C25080">
            <w:pPr>
              <w:pStyle w:val="TableContents"/>
              <w:contextualSpacing/>
              <w:mirrorIndents/>
              <w:rPr>
                <w:rFonts w:cs="Times New Roman"/>
              </w:rPr>
            </w:pPr>
            <w:r w:rsidRPr="002E0886">
              <w:rPr>
                <w:rFonts w:cs="Times New Roman"/>
              </w:rPr>
              <w:t>0,11</w:t>
            </w:r>
          </w:p>
        </w:tc>
      </w:tr>
      <w:tr w:rsidR="0037172E" w:rsidRPr="00A02FA0" w14:paraId="272F3FCB" w14:textId="77777777" w:rsidTr="00C513C1">
        <w:tc>
          <w:tcPr>
            <w:tcW w:w="4308" w:type="dxa"/>
            <w:tcBorders>
              <w:left w:val="single" w:sz="2" w:space="0" w:color="000000"/>
              <w:bottom w:val="single" w:sz="2" w:space="0" w:color="000000"/>
            </w:tcBorders>
            <w:vAlign w:val="center"/>
          </w:tcPr>
          <w:p w14:paraId="4E41F0DA" w14:textId="77777777" w:rsidR="0037172E" w:rsidRPr="002E0886" w:rsidRDefault="0037172E" w:rsidP="00C25080">
            <w:pPr>
              <w:pStyle w:val="TableContents"/>
              <w:contextualSpacing/>
              <w:mirrorIndents/>
              <w:jc w:val="left"/>
              <w:rPr>
                <w:rFonts w:cs="Times New Roman"/>
              </w:rPr>
            </w:pPr>
            <w:r w:rsidRPr="002E0886">
              <w:rPr>
                <w:rFonts w:cs="Times New Roman"/>
              </w:rPr>
              <w:t>NYHA: III</w:t>
            </w:r>
          </w:p>
        </w:tc>
        <w:tc>
          <w:tcPr>
            <w:tcW w:w="995" w:type="dxa"/>
            <w:tcBorders>
              <w:left w:val="single" w:sz="2" w:space="0" w:color="000000"/>
              <w:bottom w:val="single" w:sz="2" w:space="0" w:color="000000"/>
            </w:tcBorders>
            <w:vAlign w:val="center"/>
          </w:tcPr>
          <w:p w14:paraId="52C1B1F6" w14:textId="77777777" w:rsidR="0037172E" w:rsidRPr="002E0886" w:rsidRDefault="0037172E" w:rsidP="00C25080">
            <w:pPr>
              <w:pStyle w:val="TableContents"/>
              <w:contextualSpacing/>
              <w:mirrorIndents/>
              <w:rPr>
                <w:rFonts w:cs="Times New Roman"/>
              </w:rPr>
            </w:pPr>
            <w:r w:rsidRPr="002E0886">
              <w:rPr>
                <w:rFonts w:cs="Times New Roman"/>
              </w:rPr>
              <w:t>0,07</w:t>
            </w:r>
          </w:p>
        </w:tc>
        <w:tc>
          <w:tcPr>
            <w:tcW w:w="808" w:type="dxa"/>
            <w:tcBorders>
              <w:left w:val="single" w:sz="2" w:space="0" w:color="000000"/>
              <w:bottom w:val="single" w:sz="2" w:space="0" w:color="000000"/>
            </w:tcBorders>
            <w:vAlign w:val="center"/>
          </w:tcPr>
          <w:p w14:paraId="6BD5113E" w14:textId="77777777" w:rsidR="0037172E" w:rsidRPr="002E0886" w:rsidRDefault="0037172E" w:rsidP="00C25080">
            <w:pPr>
              <w:pStyle w:val="TableContents"/>
              <w:contextualSpacing/>
              <w:mirrorIndents/>
              <w:rPr>
                <w:rFonts w:cs="Times New Roman"/>
              </w:rPr>
            </w:pPr>
            <w:r w:rsidRPr="002E0886">
              <w:rPr>
                <w:rFonts w:cs="Times New Roman"/>
              </w:rPr>
              <w:t>-0,04</w:t>
            </w:r>
          </w:p>
        </w:tc>
        <w:tc>
          <w:tcPr>
            <w:tcW w:w="992" w:type="dxa"/>
            <w:tcBorders>
              <w:left w:val="single" w:sz="2" w:space="0" w:color="000000"/>
              <w:bottom w:val="single" w:sz="2" w:space="0" w:color="000000"/>
            </w:tcBorders>
            <w:vAlign w:val="center"/>
          </w:tcPr>
          <w:p w14:paraId="6803606C" w14:textId="77777777" w:rsidR="0037172E" w:rsidRPr="002E0886" w:rsidRDefault="0037172E" w:rsidP="00C25080">
            <w:pPr>
              <w:pStyle w:val="TableContents"/>
              <w:contextualSpacing/>
              <w:mirrorIndents/>
              <w:rPr>
                <w:rFonts w:cs="Times New Roman"/>
              </w:rPr>
            </w:pPr>
            <w:r w:rsidRPr="002E0886">
              <w:rPr>
                <w:rFonts w:cs="Times New Roman"/>
              </w:rPr>
              <w:t>-0,04</w:t>
            </w:r>
          </w:p>
        </w:tc>
        <w:tc>
          <w:tcPr>
            <w:tcW w:w="806" w:type="dxa"/>
            <w:tcBorders>
              <w:left w:val="single" w:sz="2" w:space="0" w:color="000000"/>
              <w:bottom w:val="single" w:sz="2" w:space="0" w:color="000000"/>
            </w:tcBorders>
            <w:vAlign w:val="center"/>
          </w:tcPr>
          <w:p w14:paraId="6496F476" w14:textId="77777777" w:rsidR="0037172E" w:rsidRPr="002E0886" w:rsidRDefault="0037172E" w:rsidP="00C25080">
            <w:pPr>
              <w:pStyle w:val="TableContents"/>
              <w:contextualSpacing/>
              <w:mirrorIndents/>
              <w:rPr>
                <w:rFonts w:cs="Times New Roman"/>
              </w:rPr>
            </w:pPr>
            <w:r w:rsidRPr="002E0886">
              <w:rPr>
                <w:rFonts w:cs="Times New Roman"/>
              </w:rPr>
              <w:t>-0,08</w:t>
            </w:r>
          </w:p>
        </w:tc>
        <w:tc>
          <w:tcPr>
            <w:tcW w:w="900" w:type="dxa"/>
            <w:tcBorders>
              <w:left w:val="single" w:sz="2" w:space="0" w:color="000000"/>
              <w:bottom w:val="single" w:sz="2" w:space="0" w:color="000000"/>
            </w:tcBorders>
            <w:vAlign w:val="center"/>
          </w:tcPr>
          <w:p w14:paraId="0E2D3BEC" w14:textId="77777777" w:rsidR="0037172E" w:rsidRPr="002E0886" w:rsidRDefault="0037172E" w:rsidP="00C25080">
            <w:pPr>
              <w:pStyle w:val="TableContents"/>
              <w:contextualSpacing/>
              <w:mirrorIndents/>
              <w:rPr>
                <w:rFonts w:cs="Times New Roman"/>
              </w:rPr>
            </w:pPr>
            <w:r w:rsidRPr="002E0886">
              <w:rPr>
                <w:rFonts w:cs="Times New Roman"/>
              </w:rPr>
              <w:t>-0,1</w:t>
            </w:r>
          </w:p>
        </w:tc>
        <w:tc>
          <w:tcPr>
            <w:tcW w:w="823" w:type="dxa"/>
            <w:tcBorders>
              <w:left w:val="single" w:sz="2" w:space="0" w:color="000000"/>
              <w:bottom w:val="single" w:sz="2" w:space="0" w:color="000000"/>
              <w:right w:val="single" w:sz="2" w:space="0" w:color="000000"/>
            </w:tcBorders>
            <w:vAlign w:val="center"/>
          </w:tcPr>
          <w:p w14:paraId="7860732B" w14:textId="77777777" w:rsidR="0037172E" w:rsidRPr="002E0886" w:rsidRDefault="0037172E" w:rsidP="00C25080">
            <w:pPr>
              <w:pStyle w:val="TableContents"/>
              <w:contextualSpacing/>
              <w:mirrorIndents/>
              <w:rPr>
                <w:rFonts w:cs="Times New Roman"/>
              </w:rPr>
            </w:pPr>
            <w:r w:rsidRPr="002E0886">
              <w:rPr>
                <w:rFonts w:cs="Times New Roman"/>
              </w:rPr>
              <w:t>-0,04</w:t>
            </w:r>
          </w:p>
        </w:tc>
      </w:tr>
      <w:tr w:rsidR="0037172E" w:rsidRPr="00A02FA0" w14:paraId="12CA0453" w14:textId="77777777" w:rsidTr="00C513C1">
        <w:tc>
          <w:tcPr>
            <w:tcW w:w="4308" w:type="dxa"/>
            <w:tcBorders>
              <w:left w:val="single" w:sz="2" w:space="0" w:color="000000"/>
              <w:bottom w:val="single" w:sz="2" w:space="0" w:color="000000"/>
            </w:tcBorders>
            <w:vAlign w:val="center"/>
          </w:tcPr>
          <w:p w14:paraId="5AAF1C4C" w14:textId="77777777" w:rsidR="0037172E" w:rsidRPr="002E0886" w:rsidRDefault="0037172E" w:rsidP="00C25080">
            <w:pPr>
              <w:pStyle w:val="TableContents"/>
              <w:contextualSpacing/>
              <w:mirrorIndents/>
              <w:jc w:val="left"/>
              <w:rPr>
                <w:rFonts w:cs="Times New Roman"/>
              </w:rPr>
            </w:pPr>
            <w:r w:rsidRPr="002E0886">
              <w:rPr>
                <w:rFonts w:cs="Times New Roman"/>
              </w:rPr>
              <w:t>ЧСС</w:t>
            </w:r>
          </w:p>
        </w:tc>
        <w:tc>
          <w:tcPr>
            <w:tcW w:w="995" w:type="dxa"/>
            <w:tcBorders>
              <w:left w:val="single" w:sz="2" w:space="0" w:color="000000"/>
              <w:bottom w:val="single" w:sz="2" w:space="0" w:color="000000"/>
            </w:tcBorders>
            <w:vAlign w:val="center"/>
          </w:tcPr>
          <w:p w14:paraId="0ADD6961" w14:textId="77777777" w:rsidR="0037172E" w:rsidRPr="002E0886" w:rsidRDefault="0037172E" w:rsidP="00C25080">
            <w:pPr>
              <w:pStyle w:val="TableContents"/>
              <w:contextualSpacing/>
              <w:mirrorIndents/>
              <w:rPr>
                <w:rFonts w:cs="Times New Roman"/>
              </w:rPr>
            </w:pPr>
            <w:r w:rsidRPr="002E0886">
              <w:rPr>
                <w:rFonts w:cs="Times New Roman"/>
              </w:rPr>
              <w:t>-0,08</w:t>
            </w:r>
          </w:p>
        </w:tc>
        <w:tc>
          <w:tcPr>
            <w:tcW w:w="808" w:type="dxa"/>
            <w:tcBorders>
              <w:left w:val="single" w:sz="2" w:space="0" w:color="000000"/>
              <w:bottom w:val="single" w:sz="2" w:space="0" w:color="000000"/>
            </w:tcBorders>
            <w:vAlign w:val="center"/>
          </w:tcPr>
          <w:p w14:paraId="6B205294" w14:textId="77777777" w:rsidR="0037172E" w:rsidRPr="002E0886" w:rsidRDefault="0037172E" w:rsidP="00C25080">
            <w:pPr>
              <w:pStyle w:val="TableContents"/>
              <w:contextualSpacing/>
              <w:mirrorIndents/>
              <w:rPr>
                <w:rFonts w:cs="Times New Roman"/>
              </w:rPr>
            </w:pPr>
            <w:r w:rsidRPr="002E0886">
              <w:rPr>
                <w:rFonts w:cs="Times New Roman"/>
              </w:rPr>
              <w:t>0,17</w:t>
            </w:r>
          </w:p>
        </w:tc>
        <w:tc>
          <w:tcPr>
            <w:tcW w:w="992" w:type="dxa"/>
            <w:tcBorders>
              <w:left w:val="single" w:sz="2" w:space="0" w:color="000000"/>
              <w:bottom w:val="single" w:sz="2" w:space="0" w:color="000000"/>
            </w:tcBorders>
            <w:vAlign w:val="center"/>
          </w:tcPr>
          <w:p w14:paraId="520CD546" w14:textId="77777777" w:rsidR="0037172E" w:rsidRPr="002E0886" w:rsidRDefault="0037172E" w:rsidP="00C25080">
            <w:pPr>
              <w:pStyle w:val="TableContents"/>
              <w:contextualSpacing/>
              <w:mirrorIndents/>
              <w:rPr>
                <w:rFonts w:cs="Times New Roman"/>
              </w:rPr>
            </w:pPr>
            <w:r w:rsidRPr="002E0886">
              <w:rPr>
                <w:rFonts w:cs="Times New Roman"/>
              </w:rPr>
              <w:t>-0,42</w:t>
            </w:r>
          </w:p>
        </w:tc>
        <w:tc>
          <w:tcPr>
            <w:tcW w:w="806" w:type="dxa"/>
            <w:tcBorders>
              <w:left w:val="single" w:sz="2" w:space="0" w:color="000000"/>
              <w:bottom w:val="single" w:sz="2" w:space="0" w:color="000000"/>
            </w:tcBorders>
            <w:vAlign w:val="center"/>
          </w:tcPr>
          <w:p w14:paraId="515ED2A5" w14:textId="77777777" w:rsidR="0037172E" w:rsidRPr="002E0886" w:rsidRDefault="0037172E" w:rsidP="00C25080">
            <w:pPr>
              <w:pStyle w:val="TableContents"/>
              <w:contextualSpacing/>
              <w:mirrorIndents/>
              <w:rPr>
                <w:rFonts w:cs="Times New Roman"/>
              </w:rPr>
            </w:pPr>
            <w:r w:rsidRPr="002E0886">
              <w:rPr>
                <w:rFonts w:cs="Times New Roman"/>
              </w:rPr>
              <w:t>-0,03</w:t>
            </w:r>
          </w:p>
        </w:tc>
        <w:tc>
          <w:tcPr>
            <w:tcW w:w="900" w:type="dxa"/>
            <w:tcBorders>
              <w:left w:val="single" w:sz="2" w:space="0" w:color="000000"/>
              <w:bottom w:val="single" w:sz="2" w:space="0" w:color="000000"/>
            </w:tcBorders>
            <w:vAlign w:val="center"/>
          </w:tcPr>
          <w:p w14:paraId="3DC3D337" w14:textId="77777777" w:rsidR="0037172E" w:rsidRPr="002E0886" w:rsidRDefault="0037172E" w:rsidP="00C25080">
            <w:pPr>
              <w:pStyle w:val="TableContents"/>
              <w:contextualSpacing/>
              <w:mirrorIndents/>
              <w:rPr>
                <w:rFonts w:cs="Times New Roman"/>
              </w:rPr>
            </w:pPr>
            <w:r w:rsidRPr="002E0886">
              <w:rPr>
                <w:rFonts w:cs="Times New Roman"/>
              </w:rPr>
              <w:t>-0,32</w:t>
            </w:r>
          </w:p>
        </w:tc>
        <w:tc>
          <w:tcPr>
            <w:tcW w:w="823" w:type="dxa"/>
            <w:tcBorders>
              <w:left w:val="single" w:sz="2" w:space="0" w:color="000000"/>
              <w:bottom w:val="single" w:sz="2" w:space="0" w:color="000000"/>
              <w:right w:val="single" w:sz="2" w:space="0" w:color="000000"/>
            </w:tcBorders>
            <w:vAlign w:val="center"/>
          </w:tcPr>
          <w:p w14:paraId="1C8AC591" w14:textId="77777777" w:rsidR="0037172E" w:rsidRPr="002E0886" w:rsidRDefault="0037172E" w:rsidP="00C25080">
            <w:pPr>
              <w:pStyle w:val="TableContents"/>
              <w:contextualSpacing/>
              <w:mirrorIndents/>
              <w:rPr>
                <w:rFonts w:cs="Times New Roman"/>
              </w:rPr>
            </w:pPr>
            <w:r w:rsidRPr="002E0886">
              <w:rPr>
                <w:rFonts w:cs="Times New Roman"/>
              </w:rPr>
              <w:t>-0,25</w:t>
            </w:r>
          </w:p>
        </w:tc>
      </w:tr>
      <w:tr w:rsidR="0037172E" w:rsidRPr="00A02FA0" w14:paraId="3DC299E4" w14:textId="77777777" w:rsidTr="00C513C1">
        <w:tc>
          <w:tcPr>
            <w:tcW w:w="4308" w:type="dxa"/>
            <w:tcBorders>
              <w:left w:val="single" w:sz="2" w:space="0" w:color="000000"/>
              <w:bottom w:val="single" w:sz="2" w:space="0" w:color="000000"/>
            </w:tcBorders>
            <w:vAlign w:val="center"/>
          </w:tcPr>
          <w:p w14:paraId="6B14A3EA" w14:textId="77777777" w:rsidR="0037172E" w:rsidRPr="002E0886" w:rsidRDefault="0037172E" w:rsidP="00C25080">
            <w:pPr>
              <w:pStyle w:val="TableContents"/>
              <w:contextualSpacing/>
              <w:mirrorIndents/>
              <w:jc w:val="left"/>
              <w:rPr>
                <w:rFonts w:cs="Times New Roman"/>
              </w:rPr>
            </w:pPr>
            <w:r w:rsidRPr="002E0886">
              <w:rPr>
                <w:rFonts w:cs="Times New Roman"/>
              </w:rPr>
              <w:t>САД</w:t>
            </w:r>
          </w:p>
        </w:tc>
        <w:tc>
          <w:tcPr>
            <w:tcW w:w="995" w:type="dxa"/>
            <w:tcBorders>
              <w:left w:val="single" w:sz="2" w:space="0" w:color="000000"/>
              <w:bottom w:val="single" w:sz="2" w:space="0" w:color="000000"/>
            </w:tcBorders>
            <w:vAlign w:val="center"/>
          </w:tcPr>
          <w:p w14:paraId="11E137F4" w14:textId="77777777" w:rsidR="0037172E" w:rsidRPr="002E0886" w:rsidRDefault="0037172E" w:rsidP="00C25080">
            <w:pPr>
              <w:pStyle w:val="TableContents"/>
              <w:contextualSpacing/>
              <w:mirrorIndents/>
              <w:rPr>
                <w:rFonts w:cs="Times New Roman"/>
              </w:rPr>
            </w:pPr>
            <w:r w:rsidRPr="002E0886">
              <w:rPr>
                <w:rFonts w:cs="Times New Roman"/>
              </w:rPr>
              <w:t>0,05</w:t>
            </w:r>
          </w:p>
        </w:tc>
        <w:tc>
          <w:tcPr>
            <w:tcW w:w="808" w:type="dxa"/>
            <w:tcBorders>
              <w:left w:val="single" w:sz="2" w:space="0" w:color="000000"/>
              <w:bottom w:val="single" w:sz="2" w:space="0" w:color="000000"/>
            </w:tcBorders>
            <w:vAlign w:val="center"/>
          </w:tcPr>
          <w:p w14:paraId="082C4D82" w14:textId="77777777" w:rsidR="0037172E" w:rsidRPr="002E0886" w:rsidRDefault="0037172E" w:rsidP="00C25080">
            <w:pPr>
              <w:pStyle w:val="TableContents"/>
              <w:contextualSpacing/>
              <w:mirrorIndents/>
              <w:rPr>
                <w:rFonts w:cs="Times New Roman"/>
              </w:rPr>
            </w:pPr>
            <w:r w:rsidRPr="002E0886">
              <w:rPr>
                <w:rFonts w:cs="Times New Roman"/>
              </w:rPr>
              <w:t>-0,12</w:t>
            </w:r>
          </w:p>
        </w:tc>
        <w:tc>
          <w:tcPr>
            <w:tcW w:w="992" w:type="dxa"/>
            <w:tcBorders>
              <w:left w:val="single" w:sz="2" w:space="0" w:color="000000"/>
              <w:bottom w:val="single" w:sz="2" w:space="0" w:color="000000"/>
            </w:tcBorders>
            <w:vAlign w:val="center"/>
          </w:tcPr>
          <w:p w14:paraId="26A61ABE" w14:textId="77777777" w:rsidR="0037172E" w:rsidRPr="002E0886" w:rsidRDefault="0037172E" w:rsidP="00C25080">
            <w:pPr>
              <w:pStyle w:val="TableContents"/>
              <w:contextualSpacing/>
              <w:mirrorIndents/>
              <w:rPr>
                <w:rFonts w:cs="Times New Roman"/>
              </w:rPr>
            </w:pPr>
            <w:r w:rsidRPr="002E0886">
              <w:rPr>
                <w:rFonts w:cs="Times New Roman"/>
              </w:rPr>
              <w:t>0,18</w:t>
            </w:r>
          </w:p>
        </w:tc>
        <w:tc>
          <w:tcPr>
            <w:tcW w:w="806" w:type="dxa"/>
            <w:tcBorders>
              <w:left w:val="single" w:sz="2" w:space="0" w:color="000000"/>
              <w:bottom w:val="single" w:sz="2" w:space="0" w:color="000000"/>
            </w:tcBorders>
            <w:vAlign w:val="center"/>
          </w:tcPr>
          <w:p w14:paraId="4D5CAC6F" w14:textId="77777777" w:rsidR="0037172E" w:rsidRPr="002E0886" w:rsidRDefault="0037172E" w:rsidP="00C25080">
            <w:pPr>
              <w:pStyle w:val="TableContents"/>
              <w:contextualSpacing/>
              <w:mirrorIndents/>
              <w:rPr>
                <w:rFonts w:cs="Times New Roman"/>
              </w:rPr>
            </w:pPr>
            <w:r w:rsidRPr="002E0886">
              <w:rPr>
                <w:rFonts w:cs="Times New Roman"/>
              </w:rPr>
              <w:t>-0,13</w:t>
            </w:r>
          </w:p>
        </w:tc>
        <w:tc>
          <w:tcPr>
            <w:tcW w:w="900" w:type="dxa"/>
            <w:tcBorders>
              <w:left w:val="single" w:sz="2" w:space="0" w:color="000000"/>
              <w:bottom w:val="single" w:sz="2" w:space="0" w:color="000000"/>
            </w:tcBorders>
            <w:vAlign w:val="center"/>
          </w:tcPr>
          <w:p w14:paraId="77500E1D" w14:textId="77777777" w:rsidR="0037172E" w:rsidRPr="002E0886" w:rsidRDefault="0037172E" w:rsidP="00C25080">
            <w:pPr>
              <w:pStyle w:val="TableContents"/>
              <w:contextualSpacing/>
              <w:mirrorIndents/>
              <w:rPr>
                <w:rFonts w:cs="Times New Roman"/>
              </w:rPr>
            </w:pPr>
            <w:r w:rsidRPr="002E0886">
              <w:rPr>
                <w:rFonts w:cs="Times New Roman"/>
              </w:rPr>
              <w:t>0,09</w:t>
            </w:r>
          </w:p>
        </w:tc>
        <w:tc>
          <w:tcPr>
            <w:tcW w:w="823" w:type="dxa"/>
            <w:tcBorders>
              <w:left w:val="single" w:sz="2" w:space="0" w:color="000000"/>
              <w:bottom w:val="single" w:sz="2" w:space="0" w:color="000000"/>
              <w:right w:val="single" w:sz="2" w:space="0" w:color="000000"/>
            </w:tcBorders>
            <w:vAlign w:val="center"/>
          </w:tcPr>
          <w:p w14:paraId="553A6F09" w14:textId="77777777" w:rsidR="0037172E" w:rsidRPr="002E0886" w:rsidRDefault="0037172E" w:rsidP="00C25080">
            <w:pPr>
              <w:pStyle w:val="TableContents"/>
              <w:contextualSpacing/>
              <w:mirrorIndents/>
              <w:rPr>
                <w:rFonts w:cs="Times New Roman"/>
              </w:rPr>
            </w:pPr>
            <w:r w:rsidRPr="002E0886">
              <w:rPr>
                <w:rFonts w:cs="Times New Roman"/>
              </w:rPr>
              <w:t>0</w:t>
            </w:r>
          </w:p>
        </w:tc>
      </w:tr>
      <w:tr w:rsidR="0037172E" w:rsidRPr="00A02FA0" w14:paraId="5277F991" w14:textId="77777777" w:rsidTr="00C513C1">
        <w:tc>
          <w:tcPr>
            <w:tcW w:w="4308" w:type="dxa"/>
            <w:tcBorders>
              <w:left w:val="single" w:sz="2" w:space="0" w:color="000000"/>
              <w:bottom w:val="single" w:sz="2" w:space="0" w:color="000000"/>
            </w:tcBorders>
            <w:vAlign w:val="center"/>
          </w:tcPr>
          <w:p w14:paraId="6D968FB3" w14:textId="77777777" w:rsidR="0037172E" w:rsidRPr="002E0886" w:rsidRDefault="0037172E" w:rsidP="00C25080">
            <w:pPr>
              <w:pStyle w:val="TableContents"/>
              <w:contextualSpacing/>
              <w:mirrorIndents/>
              <w:jc w:val="left"/>
              <w:rPr>
                <w:rFonts w:cs="Times New Roman"/>
              </w:rPr>
            </w:pPr>
            <w:r w:rsidRPr="002E0886">
              <w:rPr>
                <w:rFonts w:cs="Times New Roman"/>
              </w:rPr>
              <w:t>ДАД</w:t>
            </w:r>
          </w:p>
        </w:tc>
        <w:tc>
          <w:tcPr>
            <w:tcW w:w="995" w:type="dxa"/>
            <w:tcBorders>
              <w:left w:val="single" w:sz="2" w:space="0" w:color="000000"/>
              <w:bottom w:val="single" w:sz="2" w:space="0" w:color="000000"/>
            </w:tcBorders>
            <w:vAlign w:val="center"/>
          </w:tcPr>
          <w:p w14:paraId="4413B7FE" w14:textId="77777777" w:rsidR="0037172E" w:rsidRPr="002E0886" w:rsidRDefault="0037172E" w:rsidP="00C25080">
            <w:pPr>
              <w:pStyle w:val="TableContents"/>
              <w:contextualSpacing/>
              <w:mirrorIndents/>
              <w:rPr>
                <w:rFonts w:cs="Times New Roman"/>
              </w:rPr>
            </w:pPr>
            <w:r w:rsidRPr="002E0886">
              <w:rPr>
                <w:rFonts w:cs="Times New Roman"/>
              </w:rPr>
              <w:t>0,09</w:t>
            </w:r>
          </w:p>
        </w:tc>
        <w:tc>
          <w:tcPr>
            <w:tcW w:w="808" w:type="dxa"/>
            <w:tcBorders>
              <w:left w:val="single" w:sz="2" w:space="0" w:color="000000"/>
              <w:bottom w:val="single" w:sz="2" w:space="0" w:color="000000"/>
            </w:tcBorders>
            <w:vAlign w:val="center"/>
          </w:tcPr>
          <w:p w14:paraId="43866FC1" w14:textId="77777777" w:rsidR="0037172E" w:rsidRPr="002E0886" w:rsidRDefault="0037172E" w:rsidP="00C25080">
            <w:pPr>
              <w:pStyle w:val="TableContents"/>
              <w:contextualSpacing/>
              <w:mirrorIndents/>
              <w:rPr>
                <w:rFonts w:cs="Times New Roman"/>
              </w:rPr>
            </w:pPr>
            <w:r w:rsidRPr="002E0886">
              <w:rPr>
                <w:rFonts w:cs="Times New Roman"/>
              </w:rPr>
              <w:t>0,03</w:t>
            </w:r>
          </w:p>
        </w:tc>
        <w:tc>
          <w:tcPr>
            <w:tcW w:w="992" w:type="dxa"/>
            <w:tcBorders>
              <w:left w:val="single" w:sz="2" w:space="0" w:color="000000"/>
              <w:bottom w:val="single" w:sz="2" w:space="0" w:color="000000"/>
            </w:tcBorders>
            <w:vAlign w:val="center"/>
          </w:tcPr>
          <w:p w14:paraId="177A08D8" w14:textId="77777777" w:rsidR="0037172E" w:rsidRPr="002E0886" w:rsidRDefault="0037172E" w:rsidP="00C25080">
            <w:pPr>
              <w:pStyle w:val="TableContents"/>
              <w:contextualSpacing/>
              <w:mirrorIndents/>
              <w:rPr>
                <w:rFonts w:cs="Times New Roman"/>
              </w:rPr>
            </w:pPr>
            <w:r w:rsidRPr="002E0886">
              <w:rPr>
                <w:rFonts w:cs="Times New Roman"/>
              </w:rPr>
              <w:t>0,26</w:t>
            </w:r>
          </w:p>
        </w:tc>
        <w:tc>
          <w:tcPr>
            <w:tcW w:w="806" w:type="dxa"/>
            <w:tcBorders>
              <w:left w:val="single" w:sz="2" w:space="0" w:color="000000"/>
              <w:bottom w:val="single" w:sz="2" w:space="0" w:color="000000"/>
            </w:tcBorders>
            <w:vAlign w:val="center"/>
          </w:tcPr>
          <w:p w14:paraId="3FB2161E" w14:textId="77777777" w:rsidR="0037172E" w:rsidRPr="002E0886" w:rsidRDefault="0037172E" w:rsidP="00C25080">
            <w:pPr>
              <w:pStyle w:val="TableContents"/>
              <w:contextualSpacing/>
              <w:mirrorIndents/>
              <w:rPr>
                <w:rFonts w:cs="Times New Roman"/>
              </w:rPr>
            </w:pPr>
            <w:r w:rsidRPr="002E0886">
              <w:rPr>
                <w:rFonts w:cs="Times New Roman"/>
              </w:rPr>
              <w:t>0,04</w:t>
            </w:r>
          </w:p>
        </w:tc>
        <w:tc>
          <w:tcPr>
            <w:tcW w:w="900" w:type="dxa"/>
            <w:tcBorders>
              <w:left w:val="single" w:sz="2" w:space="0" w:color="000000"/>
              <w:bottom w:val="single" w:sz="2" w:space="0" w:color="000000"/>
            </w:tcBorders>
            <w:vAlign w:val="center"/>
          </w:tcPr>
          <w:p w14:paraId="2E0759F6" w14:textId="77777777" w:rsidR="0037172E" w:rsidRPr="002E0886" w:rsidRDefault="0037172E" w:rsidP="00C25080">
            <w:pPr>
              <w:pStyle w:val="TableContents"/>
              <w:contextualSpacing/>
              <w:mirrorIndents/>
              <w:rPr>
                <w:rFonts w:cs="Times New Roman"/>
              </w:rPr>
            </w:pPr>
            <w:r w:rsidRPr="002E0886">
              <w:rPr>
                <w:rFonts w:cs="Times New Roman"/>
              </w:rPr>
              <w:t>0,13</w:t>
            </w:r>
          </w:p>
        </w:tc>
        <w:tc>
          <w:tcPr>
            <w:tcW w:w="823" w:type="dxa"/>
            <w:tcBorders>
              <w:left w:val="single" w:sz="2" w:space="0" w:color="000000"/>
              <w:bottom w:val="single" w:sz="2" w:space="0" w:color="000000"/>
              <w:right w:val="single" w:sz="2" w:space="0" w:color="000000"/>
            </w:tcBorders>
            <w:vAlign w:val="center"/>
          </w:tcPr>
          <w:p w14:paraId="6B12FCC5" w14:textId="77777777" w:rsidR="0037172E" w:rsidRPr="002E0886" w:rsidRDefault="0037172E" w:rsidP="00C25080">
            <w:pPr>
              <w:pStyle w:val="TableContents"/>
              <w:contextualSpacing/>
              <w:mirrorIndents/>
              <w:rPr>
                <w:rFonts w:cs="Times New Roman"/>
              </w:rPr>
            </w:pPr>
            <w:r w:rsidRPr="002E0886">
              <w:rPr>
                <w:rFonts w:cs="Times New Roman"/>
              </w:rPr>
              <w:t>0</w:t>
            </w:r>
          </w:p>
        </w:tc>
      </w:tr>
      <w:tr w:rsidR="0037172E" w:rsidRPr="00A02FA0" w14:paraId="5419A283" w14:textId="77777777" w:rsidTr="00C513C1">
        <w:tc>
          <w:tcPr>
            <w:tcW w:w="4308" w:type="dxa"/>
            <w:tcBorders>
              <w:left w:val="single" w:sz="2" w:space="0" w:color="000000"/>
              <w:bottom w:val="single" w:sz="2" w:space="0" w:color="000000"/>
            </w:tcBorders>
            <w:vAlign w:val="center"/>
          </w:tcPr>
          <w:p w14:paraId="5FAE0E02" w14:textId="77777777" w:rsidR="0037172E" w:rsidRPr="002E0886" w:rsidRDefault="0037172E" w:rsidP="00C25080">
            <w:pPr>
              <w:pStyle w:val="TableContents"/>
              <w:contextualSpacing/>
              <w:mirrorIndents/>
              <w:jc w:val="left"/>
              <w:rPr>
                <w:rFonts w:cs="Times New Roman"/>
              </w:rPr>
            </w:pPr>
            <w:r w:rsidRPr="002E0886">
              <w:rPr>
                <w:rFonts w:cs="Times New Roman"/>
              </w:rPr>
              <w:t>Гемоглобин</w:t>
            </w:r>
          </w:p>
        </w:tc>
        <w:tc>
          <w:tcPr>
            <w:tcW w:w="995" w:type="dxa"/>
            <w:tcBorders>
              <w:left w:val="single" w:sz="2" w:space="0" w:color="000000"/>
              <w:bottom w:val="single" w:sz="2" w:space="0" w:color="000000"/>
            </w:tcBorders>
            <w:vAlign w:val="center"/>
          </w:tcPr>
          <w:p w14:paraId="335C56DE" w14:textId="77777777" w:rsidR="0037172E" w:rsidRPr="002E0886" w:rsidRDefault="0037172E" w:rsidP="00C25080">
            <w:pPr>
              <w:pStyle w:val="TableContents"/>
              <w:contextualSpacing/>
              <w:mirrorIndents/>
              <w:rPr>
                <w:rFonts w:cs="Times New Roman"/>
              </w:rPr>
            </w:pPr>
            <w:r w:rsidRPr="002E0886">
              <w:rPr>
                <w:rFonts w:cs="Times New Roman"/>
              </w:rPr>
              <w:t>-0,19</w:t>
            </w:r>
          </w:p>
        </w:tc>
        <w:tc>
          <w:tcPr>
            <w:tcW w:w="808" w:type="dxa"/>
            <w:tcBorders>
              <w:left w:val="single" w:sz="2" w:space="0" w:color="000000"/>
              <w:bottom w:val="single" w:sz="2" w:space="0" w:color="000000"/>
            </w:tcBorders>
            <w:vAlign w:val="center"/>
          </w:tcPr>
          <w:p w14:paraId="787D4AF3" w14:textId="77777777" w:rsidR="0037172E" w:rsidRPr="002E0886" w:rsidRDefault="0037172E" w:rsidP="00C25080">
            <w:pPr>
              <w:pStyle w:val="TableContents"/>
              <w:contextualSpacing/>
              <w:mirrorIndents/>
              <w:rPr>
                <w:rFonts w:cs="Times New Roman"/>
              </w:rPr>
            </w:pPr>
            <w:r w:rsidRPr="002E0886">
              <w:rPr>
                <w:rFonts w:cs="Times New Roman"/>
              </w:rPr>
              <w:t>-0,12</w:t>
            </w:r>
          </w:p>
        </w:tc>
        <w:tc>
          <w:tcPr>
            <w:tcW w:w="992" w:type="dxa"/>
            <w:tcBorders>
              <w:left w:val="single" w:sz="2" w:space="0" w:color="000000"/>
              <w:bottom w:val="single" w:sz="2" w:space="0" w:color="000000"/>
            </w:tcBorders>
            <w:vAlign w:val="center"/>
          </w:tcPr>
          <w:p w14:paraId="79B15757" w14:textId="77777777" w:rsidR="0037172E" w:rsidRPr="002E0886" w:rsidRDefault="0037172E" w:rsidP="00C25080">
            <w:pPr>
              <w:pStyle w:val="TableContents"/>
              <w:contextualSpacing/>
              <w:mirrorIndents/>
              <w:rPr>
                <w:rFonts w:cs="Times New Roman"/>
              </w:rPr>
            </w:pPr>
            <w:r w:rsidRPr="002E0886">
              <w:rPr>
                <w:rFonts w:cs="Times New Roman"/>
              </w:rPr>
              <w:t>-0,1</w:t>
            </w:r>
          </w:p>
        </w:tc>
        <w:tc>
          <w:tcPr>
            <w:tcW w:w="806" w:type="dxa"/>
            <w:tcBorders>
              <w:left w:val="single" w:sz="2" w:space="0" w:color="000000"/>
              <w:bottom w:val="single" w:sz="2" w:space="0" w:color="000000"/>
            </w:tcBorders>
            <w:vAlign w:val="center"/>
          </w:tcPr>
          <w:p w14:paraId="2370A99B" w14:textId="77777777" w:rsidR="0037172E" w:rsidRPr="002E0886" w:rsidRDefault="0037172E" w:rsidP="00C25080">
            <w:pPr>
              <w:pStyle w:val="TableContents"/>
              <w:contextualSpacing/>
              <w:mirrorIndents/>
              <w:rPr>
                <w:rFonts w:cs="Times New Roman"/>
              </w:rPr>
            </w:pPr>
            <w:r w:rsidRPr="002E0886">
              <w:rPr>
                <w:rFonts w:cs="Times New Roman"/>
              </w:rPr>
              <w:t>-0,07</w:t>
            </w:r>
          </w:p>
        </w:tc>
        <w:tc>
          <w:tcPr>
            <w:tcW w:w="900" w:type="dxa"/>
            <w:tcBorders>
              <w:left w:val="single" w:sz="2" w:space="0" w:color="000000"/>
              <w:bottom w:val="single" w:sz="2" w:space="0" w:color="000000"/>
            </w:tcBorders>
            <w:vAlign w:val="center"/>
          </w:tcPr>
          <w:p w14:paraId="342762AC" w14:textId="77777777" w:rsidR="0037172E" w:rsidRPr="002E0886" w:rsidRDefault="0037172E" w:rsidP="00C25080">
            <w:pPr>
              <w:pStyle w:val="TableContents"/>
              <w:contextualSpacing/>
              <w:mirrorIndents/>
              <w:rPr>
                <w:rFonts w:cs="Times New Roman"/>
              </w:rPr>
            </w:pPr>
            <w:r w:rsidRPr="002E0886">
              <w:rPr>
                <w:rFonts w:cs="Times New Roman"/>
              </w:rPr>
              <w:t>0,08</w:t>
            </w:r>
          </w:p>
        </w:tc>
        <w:tc>
          <w:tcPr>
            <w:tcW w:w="823" w:type="dxa"/>
            <w:tcBorders>
              <w:left w:val="single" w:sz="2" w:space="0" w:color="000000"/>
              <w:bottom w:val="single" w:sz="2" w:space="0" w:color="000000"/>
              <w:right w:val="single" w:sz="2" w:space="0" w:color="000000"/>
            </w:tcBorders>
            <w:vAlign w:val="center"/>
          </w:tcPr>
          <w:p w14:paraId="66011F46" w14:textId="77777777" w:rsidR="0037172E" w:rsidRPr="002E0886" w:rsidRDefault="0037172E" w:rsidP="00C25080">
            <w:pPr>
              <w:pStyle w:val="TableContents"/>
              <w:contextualSpacing/>
              <w:mirrorIndents/>
              <w:rPr>
                <w:rFonts w:cs="Times New Roman"/>
              </w:rPr>
            </w:pPr>
            <w:r w:rsidRPr="002E0886">
              <w:rPr>
                <w:rFonts w:cs="Times New Roman"/>
              </w:rPr>
              <w:t>0,05</w:t>
            </w:r>
          </w:p>
        </w:tc>
      </w:tr>
      <w:tr w:rsidR="0037172E" w:rsidRPr="00A02FA0" w14:paraId="299D027D" w14:textId="77777777" w:rsidTr="00C513C1">
        <w:tc>
          <w:tcPr>
            <w:tcW w:w="4308" w:type="dxa"/>
            <w:tcBorders>
              <w:left w:val="single" w:sz="2" w:space="0" w:color="000000"/>
              <w:bottom w:val="single" w:sz="2" w:space="0" w:color="000000"/>
            </w:tcBorders>
            <w:vAlign w:val="center"/>
          </w:tcPr>
          <w:p w14:paraId="767C4C82" w14:textId="77777777" w:rsidR="0037172E" w:rsidRPr="002E0886" w:rsidRDefault="0037172E" w:rsidP="00C25080">
            <w:pPr>
              <w:pStyle w:val="TableContents"/>
              <w:contextualSpacing/>
              <w:mirrorIndents/>
              <w:jc w:val="left"/>
              <w:rPr>
                <w:rFonts w:cs="Times New Roman"/>
              </w:rPr>
            </w:pPr>
            <w:r w:rsidRPr="002E0886">
              <w:rPr>
                <w:rFonts w:cs="Times New Roman"/>
              </w:rPr>
              <w:t>Гематокрит</w:t>
            </w:r>
          </w:p>
        </w:tc>
        <w:tc>
          <w:tcPr>
            <w:tcW w:w="995" w:type="dxa"/>
            <w:tcBorders>
              <w:left w:val="single" w:sz="2" w:space="0" w:color="000000"/>
              <w:bottom w:val="single" w:sz="2" w:space="0" w:color="000000"/>
            </w:tcBorders>
            <w:vAlign w:val="center"/>
          </w:tcPr>
          <w:p w14:paraId="19901E06" w14:textId="77777777" w:rsidR="0037172E" w:rsidRPr="002E0886" w:rsidRDefault="0037172E" w:rsidP="00C25080">
            <w:pPr>
              <w:pStyle w:val="TableContents"/>
              <w:contextualSpacing/>
              <w:mirrorIndents/>
              <w:rPr>
                <w:rFonts w:cs="Times New Roman"/>
              </w:rPr>
            </w:pPr>
            <w:r w:rsidRPr="002E0886">
              <w:rPr>
                <w:rFonts w:cs="Times New Roman"/>
              </w:rPr>
              <w:t>-0,26</w:t>
            </w:r>
          </w:p>
        </w:tc>
        <w:tc>
          <w:tcPr>
            <w:tcW w:w="808" w:type="dxa"/>
            <w:tcBorders>
              <w:left w:val="single" w:sz="2" w:space="0" w:color="000000"/>
              <w:bottom w:val="single" w:sz="2" w:space="0" w:color="000000"/>
            </w:tcBorders>
            <w:vAlign w:val="center"/>
          </w:tcPr>
          <w:p w14:paraId="48DC9D54" w14:textId="77777777" w:rsidR="0037172E" w:rsidRPr="002E0886" w:rsidRDefault="0037172E" w:rsidP="00C25080">
            <w:pPr>
              <w:pStyle w:val="TableContents"/>
              <w:contextualSpacing/>
              <w:mirrorIndents/>
              <w:rPr>
                <w:rFonts w:cs="Times New Roman"/>
              </w:rPr>
            </w:pPr>
            <w:r w:rsidRPr="002E0886">
              <w:rPr>
                <w:rFonts w:cs="Times New Roman"/>
              </w:rPr>
              <w:t>-0,13</w:t>
            </w:r>
          </w:p>
        </w:tc>
        <w:tc>
          <w:tcPr>
            <w:tcW w:w="992" w:type="dxa"/>
            <w:tcBorders>
              <w:left w:val="single" w:sz="2" w:space="0" w:color="000000"/>
              <w:bottom w:val="single" w:sz="2" w:space="0" w:color="000000"/>
            </w:tcBorders>
            <w:vAlign w:val="center"/>
          </w:tcPr>
          <w:p w14:paraId="528C6E7D" w14:textId="77777777" w:rsidR="0037172E" w:rsidRPr="002E0886" w:rsidRDefault="0037172E" w:rsidP="00C25080">
            <w:pPr>
              <w:pStyle w:val="TableContents"/>
              <w:contextualSpacing/>
              <w:mirrorIndents/>
              <w:rPr>
                <w:rFonts w:cs="Times New Roman"/>
              </w:rPr>
            </w:pPr>
            <w:r w:rsidRPr="002E0886">
              <w:rPr>
                <w:rFonts w:cs="Times New Roman"/>
              </w:rPr>
              <w:t>-0,21</w:t>
            </w:r>
          </w:p>
        </w:tc>
        <w:tc>
          <w:tcPr>
            <w:tcW w:w="806" w:type="dxa"/>
            <w:tcBorders>
              <w:left w:val="single" w:sz="2" w:space="0" w:color="000000"/>
              <w:bottom w:val="single" w:sz="2" w:space="0" w:color="000000"/>
            </w:tcBorders>
            <w:vAlign w:val="center"/>
          </w:tcPr>
          <w:p w14:paraId="70779C7B" w14:textId="77777777" w:rsidR="0037172E" w:rsidRPr="002E0886" w:rsidRDefault="0037172E" w:rsidP="00C25080">
            <w:pPr>
              <w:pStyle w:val="TableContents"/>
              <w:contextualSpacing/>
              <w:mirrorIndents/>
              <w:rPr>
                <w:rFonts w:cs="Times New Roman"/>
              </w:rPr>
            </w:pPr>
            <w:r w:rsidRPr="002E0886">
              <w:rPr>
                <w:rFonts w:cs="Times New Roman"/>
              </w:rPr>
              <w:t>-0,21</w:t>
            </w:r>
          </w:p>
        </w:tc>
        <w:tc>
          <w:tcPr>
            <w:tcW w:w="900" w:type="dxa"/>
            <w:tcBorders>
              <w:left w:val="single" w:sz="2" w:space="0" w:color="000000"/>
              <w:bottom w:val="single" w:sz="2" w:space="0" w:color="000000"/>
            </w:tcBorders>
            <w:vAlign w:val="center"/>
          </w:tcPr>
          <w:p w14:paraId="37BB0A2D" w14:textId="77777777" w:rsidR="0037172E" w:rsidRPr="002E0886" w:rsidRDefault="0037172E" w:rsidP="00C25080">
            <w:pPr>
              <w:pStyle w:val="TableContents"/>
              <w:contextualSpacing/>
              <w:mirrorIndents/>
              <w:rPr>
                <w:rFonts w:cs="Times New Roman"/>
              </w:rPr>
            </w:pPr>
            <w:r w:rsidRPr="002E0886">
              <w:rPr>
                <w:rFonts w:cs="Times New Roman"/>
              </w:rPr>
              <w:t>0,04</w:t>
            </w:r>
          </w:p>
        </w:tc>
        <w:tc>
          <w:tcPr>
            <w:tcW w:w="823" w:type="dxa"/>
            <w:tcBorders>
              <w:left w:val="single" w:sz="2" w:space="0" w:color="000000"/>
              <w:bottom w:val="single" w:sz="2" w:space="0" w:color="000000"/>
              <w:right w:val="single" w:sz="2" w:space="0" w:color="000000"/>
            </w:tcBorders>
            <w:vAlign w:val="center"/>
          </w:tcPr>
          <w:p w14:paraId="1D8244FB" w14:textId="77777777" w:rsidR="0037172E" w:rsidRPr="002E0886" w:rsidRDefault="0037172E" w:rsidP="00C25080">
            <w:pPr>
              <w:pStyle w:val="TableContents"/>
              <w:contextualSpacing/>
              <w:mirrorIndents/>
              <w:rPr>
                <w:rFonts w:cs="Times New Roman"/>
              </w:rPr>
            </w:pPr>
            <w:r w:rsidRPr="002E0886">
              <w:rPr>
                <w:rFonts w:cs="Times New Roman"/>
              </w:rPr>
              <w:t>-0,06</w:t>
            </w:r>
          </w:p>
        </w:tc>
      </w:tr>
      <w:tr w:rsidR="00C513C1" w:rsidRPr="00A02FA0" w14:paraId="59DEFC8C" w14:textId="77777777" w:rsidTr="00C513C1">
        <w:tc>
          <w:tcPr>
            <w:tcW w:w="4308" w:type="dxa"/>
            <w:tcBorders>
              <w:left w:val="single" w:sz="2" w:space="0" w:color="000000"/>
              <w:bottom w:val="single" w:sz="2" w:space="0" w:color="000000"/>
            </w:tcBorders>
            <w:vAlign w:val="center"/>
          </w:tcPr>
          <w:p w14:paraId="3D2DFEA7" w14:textId="675BA69E" w:rsidR="00C513C1" w:rsidRPr="002E0886" w:rsidRDefault="00C513C1" w:rsidP="00C513C1">
            <w:pPr>
              <w:pStyle w:val="TableContents"/>
              <w:contextualSpacing/>
              <w:mirrorIndents/>
              <w:jc w:val="left"/>
              <w:rPr>
                <w:rFonts w:cs="Times New Roman"/>
              </w:rPr>
            </w:pPr>
            <w:r w:rsidRPr="002E0886">
              <w:rPr>
                <w:rFonts w:cs="Times New Roman"/>
              </w:rPr>
              <w:t>Эритроциты</w:t>
            </w:r>
          </w:p>
        </w:tc>
        <w:tc>
          <w:tcPr>
            <w:tcW w:w="995" w:type="dxa"/>
            <w:tcBorders>
              <w:left w:val="single" w:sz="2" w:space="0" w:color="000000"/>
              <w:bottom w:val="single" w:sz="2" w:space="0" w:color="000000"/>
            </w:tcBorders>
            <w:vAlign w:val="center"/>
          </w:tcPr>
          <w:p w14:paraId="288F2F0D" w14:textId="4213FC0C" w:rsidR="00C513C1" w:rsidRPr="002E0886" w:rsidRDefault="00C513C1" w:rsidP="00C513C1">
            <w:pPr>
              <w:pStyle w:val="TableContents"/>
              <w:contextualSpacing/>
              <w:mirrorIndents/>
              <w:rPr>
                <w:rFonts w:cs="Times New Roman"/>
              </w:rPr>
            </w:pPr>
            <w:r w:rsidRPr="002E0886">
              <w:rPr>
                <w:rFonts w:cs="Times New Roman"/>
              </w:rPr>
              <w:t>0,14</w:t>
            </w:r>
          </w:p>
        </w:tc>
        <w:tc>
          <w:tcPr>
            <w:tcW w:w="808" w:type="dxa"/>
            <w:tcBorders>
              <w:left w:val="single" w:sz="2" w:space="0" w:color="000000"/>
              <w:bottom w:val="single" w:sz="2" w:space="0" w:color="000000"/>
            </w:tcBorders>
            <w:vAlign w:val="center"/>
          </w:tcPr>
          <w:p w14:paraId="180CCC28" w14:textId="13B925D7" w:rsidR="00C513C1" w:rsidRPr="002E0886" w:rsidRDefault="00C513C1" w:rsidP="00C513C1">
            <w:pPr>
              <w:pStyle w:val="TableContents"/>
              <w:contextualSpacing/>
              <w:mirrorIndents/>
              <w:rPr>
                <w:rFonts w:cs="Times New Roman"/>
              </w:rPr>
            </w:pPr>
            <w:r w:rsidRPr="002E0886">
              <w:rPr>
                <w:rFonts w:cs="Times New Roman"/>
              </w:rPr>
              <w:t>0,15</w:t>
            </w:r>
          </w:p>
        </w:tc>
        <w:tc>
          <w:tcPr>
            <w:tcW w:w="992" w:type="dxa"/>
            <w:tcBorders>
              <w:left w:val="single" w:sz="2" w:space="0" w:color="000000"/>
              <w:bottom w:val="single" w:sz="2" w:space="0" w:color="000000"/>
            </w:tcBorders>
            <w:vAlign w:val="center"/>
          </w:tcPr>
          <w:p w14:paraId="3E00EA7B" w14:textId="40ED558A" w:rsidR="00C513C1" w:rsidRPr="002E0886" w:rsidRDefault="00C513C1" w:rsidP="00C513C1">
            <w:pPr>
              <w:pStyle w:val="TableContents"/>
              <w:contextualSpacing/>
              <w:mirrorIndents/>
              <w:rPr>
                <w:rFonts w:cs="Times New Roman"/>
              </w:rPr>
            </w:pPr>
            <w:r w:rsidRPr="002E0886">
              <w:rPr>
                <w:rFonts w:cs="Times New Roman"/>
              </w:rPr>
              <w:t>-0,17</w:t>
            </w:r>
          </w:p>
        </w:tc>
        <w:tc>
          <w:tcPr>
            <w:tcW w:w="806" w:type="dxa"/>
            <w:tcBorders>
              <w:left w:val="single" w:sz="2" w:space="0" w:color="000000"/>
              <w:bottom w:val="single" w:sz="2" w:space="0" w:color="000000"/>
            </w:tcBorders>
            <w:vAlign w:val="center"/>
          </w:tcPr>
          <w:p w14:paraId="44304341" w14:textId="6BF75DF4" w:rsidR="00C513C1" w:rsidRPr="002E0886" w:rsidRDefault="00C513C1" w:rsidP="00C513C1">
            <w:pPr>
              <w:pStyle w:val="TableContents"/>
              <w:contextualSpacing/>
              <w:mirrorIndents/>
              <w:rPr>
                <w:rFonts w:cs="Times New Roman"/>
              </w:rPr>
            </w:pPr>
            <w:r w:rsidRPr="002E0886">
              <w:rPr>
                <w:rFonts w:cs="Times New Roman"/>
              </w:rPr>
              <w:t>-0,3</w:t>
            </w:r>
          </w:p>
        </w:tc>
        <w:tc>
          <w:tcPr>
            <w:tcW w:w="900" w:type="dxa"/>
            <w:tcBorders>
              <w:left w:val="single" w:sz="2" w:space="0" w:color="000000"/>
              <w:bottom w:val="single" w:sz="2" w:space="0" w:color="000000"/>
            </w:tcBorders>
            <w:vAlign w:val="center"/>
          </w:tcPr>
          <w:p w14:paraId="0A90F4E6" w14:textId="0BDC5D25" w:rsidR="00C513C1" w:rsidRPr="002E0886" w:rsidRDefault="00C513C1" w:rsidP="00C513C1">
            <w:pPr>
              <w:pStyle w:val="TableContents"/>
              <w:contextualSpacing/>
              <w:mirrorIndents/>
              <w:rPr>
                <w:rFonts w:cs="Times New Roman"/>
              </w:rPr>
            </w:pPr>
            <w:r w:rsidRPr="002E0886">
              <w:rPr>
                <w:rFonts w:cs="Times New Roman"/>
              </w:rPr>
              <w:t>-0,36</w:t>
            </w:r>
          </w:p>
        </w:tc>
        <w:tc>
          <w:tcPr>
            <w:tcW w:w="823" w:type="dxa"/>
            <w:tcBorders>
              <w:left w:val="single" w:sz="2" w:space="0" w:color="000000"/>
              <w:bottom w:val="single" w:sz="2" w:space="0" w:color="000000"/>
              <w:right w:val="single" w:sz="2" w:space="0" w:color="000000"/>
            </w:tcBorders>
            <w:vAlign w:val="center"/>
          </w:tcPr>
          <w:p w14:paraId="760FDEB0" w14:textId="1FEDFF87" w:rsidR="00C513C1" w:rsidRPr="002E0886" w:rsidRDefault="00C513C1" w:rsidP="00C513C1">
            <w:pPr>
              <w:pStyle w:val="TableContents"/>
              <w:contextualSpacing/>
              <w:mirrorIndents/>
              <w:rPr>
                <w:rFonts w:cs="Times New Roman"/>
              </w:rPr>
            </w:pPr>
            <w:r w:rsidRPr="002E0886">
              <w:rPr>
                <w:rFonts w:cs="Times New Roman"/>
              </w:rPr>
              <w:t>-0,48</w:t>
            </w:r>
          </w:p>
        </w:tc>
      </w:tr>
      <w:tr w:rsidR="00C513C1" w:rsidRPr="00A02FA0" w14:paraId="07CCB080" w14:textId="77777777" w:rsidTr="00C513C1">
        <w:tc>
          <w:tcPr>
            <w:tcW w:w="4308" w:type="dxa"/>
            <w:tcBorders>
              <w:left w:val="single" w:sz="2" w:space="0" w:color="000000"/>
              <w:bottom w:val="single" w:sz="2" w:space="0" w:color="000000"/>
            </w:tcBorders>
            <w:vAlign w:val="center"/>
          </w:tcPr>
          <w:p w14:paraId="7DADA947" w14:textId="77777777" w:rsidR="00C513C1" w:rsidRPr="002E0886" w:rsidRDefault="00C513C1" w:rsidP="00C513C1">
            <w:pPr>
              <w:pStyle w:val="TableContents"/>
              <w:contextualSpacing/>
              <w:mirrorIndents/>
              <w:jc w:val="left"/>
              <w:rPr>
                <w:rFonts w:cs="Times New Roman"/>
              </w:rPr>
            </w:pPr>
            <w:r w:rsidRPr="002E0886">
              <w:rPr>
                <w:rFonts w:cs="Times New Roman"/>
              </w:rPr>
              <w:t>Диаметр дефекта</w:t>
            </w:r>
          </w:p>
        </w:tc>
        <w:tc>
          <w:tcPr>
            <w:tcW w:w="995" w:type="dxa"/>
            <w:tcBorders>
              <w:left w:val="single" w:sz="2" w:space="0" w:color="000000"/>
              <w:bottom w:val="single" w:sz="2" w:space="0" w:color="000000"/>
            </w:tcBorders>
            <w:vAlign w:val="center"/>
          </w:tcPr>
          <w:p w14:paraId="0A43F3DE" w14:textId="77777777" w:rsidR="00C513C1" w:rsidRPr="002E0886" w:rsidRDefault="00C513C1" w:rsidP="00C513C1">
            <w:pPr>
              <w:pStyle w:val="TableContents"/>
              <w:contextualSpacing/>
              <w:mirrorIndents/>
              <w:rPr>
                <w:rFonts w:cs="Times New Roman"/>
              </w:rPr>
            </w:pPr>
            <w:r w:rsidRPr="002E0886">
              <w:rPr>
                <w:rFonts w:cs="Times New Roman"/>
              </w:rPr>
              <w:t>0,19</w:t>
            </w:r>
          </w:p>
        </w:tc>
        <w:tc>
          <w:tcPr>
            <w:tcW w:w="808" w:type="dxa"/>
            <w:tcBorders>
              <w:left w:val="single" w:sz="2" w:space="0" w:color="000000"/>
              <w:bottom w:val="single" w:sz="2" w:space="0" w:color="000000"/>
            </w:tcBorders>
            <w:vAlign w:val="center"/>
          </w:tcPr>
          <w:p w14:paraId="6BEF54DA" w14:textId="77777777" w:rsidR="00C513C1" w:rsidRPr="002E0886" w:rsidRDefault="00C513C1" w:rsidP="00C513C1">
            <w:pPr>
              <w:pStyle w:val="TableContents"/>
              <w:contextualSpacing/>
              <w:mirrorIndents/>
              <w:rPr>
                <w:rFonts w:cs="Times New Roman"/>
              </w:rPr>
            </w:pPr>
            <w:r w:rsidRPr="002E0886">
              <w:rPr>
                <w:rFonts w:cs="Times New Roman"/>
              </w:rPr>
              <w:t>0,15</w:t>
            </w:r>
          </w:p>
        </w:tc>
        <w:tc>
          <w:tcPr>
            <w:tcW w:w="992" w:type="dxa"/>
            <w:tcBorders>
              <w:left w:val="single" w:sz="2" w:space="0" w:color="000000"/>
              <w:bottom w:val="single" w:sz="2" w:space="0" w:color="000000"/>
            </w:tcBorders>
            <w:vAlign w:val="center"/>
          </w:tcPr>
          <w:p w14:paraId="57971ACB" w14:textId="77777777" w:rsidR="00C513C1" w:rsidRPr="002E0886" w:rsidRDefault="00C513C1" w:rsidP="00C513C1">
            <w:pPr>
              <w:pStyle w:val="TableContents"/>
              <w:contextualSpacing/>
              <w:mirrorIndents/>
              <w:rPr>
                <w:rFonts w:cs="Times New Roman"/>
              </w:rPr>
            </w:pPr>
            <w:r w:rsidRPr="002E0886">
              <w:rPr>
                <w:rFonts w:cs="Times New Roman"/>
              </w:rPr>
              <w:t>0,28</w:t>
            </w:r>
          </w:p>
        </w:tc>
        <w:tc>
          <w:tcPr>
            <w:tcW w:w="806" w:type="dxa"/>
            <w:tcBorders>
              <w:left w:val="single" w:sz="2" w:space="0" w:color="000000"/>
              <w:bottom w:val="single" w:sz="2" w:space="0" w:color="000000"/>
            </w:tcBorders>
            <w:vAlign w:val="center"/>
          </w:tcPr>
          <w:p w14:paraId="5AEBB14A" w14:textId="77777777" w:rsidR="00C513C1" w:rsidRPr="002E0886" w:rsidRDefault="00C513C1" w:rsidP="00C513C1">
            <w:pPr>
              <w:pStyle w:val="TableContents"/>
              <w:contextualSpacing/>
              <w:mirrorIndents/>
              <w:rPr>
                <w:rFonts w:cs="Times New Roman"/>
              </w:rPr>
            </w:pPr>
            <w:r w:rsidRPr="002E0886">
              <w:rPr>
                <w:rFonts w:cs="Times New Roman"/>
              </w:rPr>
              <w:t>0,07</w:t>
            </w:r>
          </w:p>
        </w:tc>
        <w:tc>
          <w:tcPr>
            <w:tcW w:w="900" w:type="dxa"/>
            <w:tcBorders>
              <w:left w:val="single" w:sz="2" w:space="0" w:color="000000"/>
              <w:bottom w:val="single" w:sz="2" w:space="0" w:color="000000"/>
            </w:tcBorders>
            <w:vAlign w:val="center"/>
          </w:tcPr>
          <w:p w14:paraId="1EFD5208" w14:textId="77777777" w:rsidR="00C513C1" w:rsidRPr="002E0886" w:rsidRDefault="00C513C1" w:rsidP="00C513C1">
            <w:pPr>
              <w:pStyle w:val="TableContents"/>
              <w:contextualSpacing/>
              <w:mirrorIndents/>
              <w:rPr>
                <w:rFonts w:cs="Times New Roman"/>
              </w:rPr>
            </w:pPr>
            <w:r w:rsidRPr="002E0886">
              <w:rPr>
                <w:rFonts w:cs="Times New Roman"/>
              </w:rPr>
              <w:t>0,08</w:t>
            </w:r>
          </w:p>
        </w:tc>
        <w:tc>
          <w:tcPr>
            <w:tcW w:w="823" w:type="dxa"/>
            <w:tcBorders>
              <w:left w:val="single" w:sz="2" w:space="0" w:color="000000"/>
              <w:bottom w:val="single" w:sz="2" w:space="0" w:color="000000"/>
              <w:right w:val="single" w:sz="2" w:space="0" w:color="000000"/>
            </w:tcBorders>
            <w:vAlign w:val="center"/>
          </w:tcPr>
          <w:p w14:paraId="7740B0D4" w14:textId="77777777" w:rsidR="00C513C1" w:rsidRPr="002E0886" w:rsidRDefault="00C513C1" w:rsidP="00C513C1">
            <w:pPr>
              <w:pStyle w:val="TableContents"/>
              <w:contextualSpacing/>
              <w:mirrorIndents/>
              <w:rPr>
                <w:rFonts w:cs="Times New Roman"/>
              </w:rPr>
            </w:pPr>
            <w:r w:rsidRPr="002E0886">
              <w:rPr>
                <w:rFonts w:cs="Times New Roman"/>
              </w:rPr>
              <w:t>-0,07</w:t>
            </w:r>
          </w:p>
        </w:tc>
      </w:tr>
      <w:tr w:rsidR="00C513C1" w:rsidRPr="00A02FA0" w14:paraId="58512F1F" w14:textId="77777777" w:rsidTr="00C513C1">
        <w:tc>
          <w:tcPr>
            <w:tcW w:w="4308" w:type="dxa"/>
            <w:tcBorders>
              <w:left w:val="single" w:sz="2" w:space="0" w:color="000000"/>
              <w:bottom w:val="single" w:sz="2" w:space="0" w:color="000000"/>
            </w:tcBorders>
            <w:vAlign w:val="center"/>
          </w:tcPr>
          <w:p w14:paraId="529BDF2A" w14:textId="77777777" w:rsidR="00C513C1" w:rsidRPr="002E0886" w:rsidRDefault="00C513C1" w:rsidP="00C513C1">
            <w:pPr>
              <w:pStyle w:val="TableContents"/>
              <w:contextualSpacing/>
              <w:mirrorIndents/>
              <w:jc w:val="left"/>
              <w:rPr>
                <w:rFonts w:cs="Times New Roman"/>
              </w:rPr>
            </w:pPr>
            <w:proofErr w:type="spellStart"/>
            <w:r w:rsidRPr="002E0886">
              <w:rPr>
                <w:rFonts w:cs="Times New Roman"/>
              </w:rPr>
              <w:t>Qp</w:t>
            </w:r>
            <w:proofErr w:type="spellEnd"/>
            <w:r w:rsidRPr="002E0886">
              <w:rPr>
                <w:rFonts w:cs="Times New Roman"/>
              </w:rPr>
              <w:t>/</w:t>
            </w:r>
            <w:proofErr w:type="spellStart"/>
            <w:r w:rsidRPr="002E0886">
              <w:rPr>
                <w:rFonts w:cs="Times New Roman"/>
              </w:rPr>
              <w:t>Qs</w:t>
            </w:r>
            <w:proofErr w:type="spellEnd"/>
          </w:p>
        </w:tc>
        <w:tc>
          <w:tcPr>
            <w:tcW w:w="995" w:type="dxa"/>
            <w:tcBorders>
              <w:left w:val="single" w:sz="2" w:space="0" w:color="000000"/>
              <w:bottom w:val="single" w:sz="2" w:space="0" w:color="000000"/>
            </w:tcBorders>
            <w:vAlign w:val="center"/>
          </w:tcPr>
          <w:p w14:paraId="40CD1EBB" w14:textId="77777777" w:rsidR="00C513C1" w:rsidRPr="002E0886" w:rsidRDefault="00C513C1" w:rsidP="00C513C1">
            <w:pPr>
              <w:pStyle w:val="TableContents"/>
              <w:contextualSpacing/>
              <w:mirrorIndents/>
              <w:rPr>
                <w:rFonts w:cs="Times New Roman"/>
              </w:rPr>
            </w:pPr>
            <w:r w:rsidRPr="002E0886">
              <w:rPr>
                <w:rFonts w:cs="Times New Roman"/>
              </w:rPr>
              <w:t>0,04</w:t>
            </w:r>
          </w:p>
        </w:tc>
        <w:tc>
          <w:tcPr>
            <w:tcW w:w="808" w:type="dxa"/>
            <w:tcBorders>
              <w:left w:val="single" w:sz="2" w:space="0" w:color="000000"/>
              <w:bottom w:val="single" w:sz="2" w:space="0" w:color="000000"/>
            </w:tcBorders>
            <w:vAlign w:val="center"/>
          </w:tcPr>
          <w:p w14:paraId="1820C8EC" w14:textId="77777777" w:rsidR="00C513C1" w:rsidRPr="002E0886" w:rsidRDefault="00C513C1" w:rsidP="00C513C1">
            <w:pPr>
              <w:pStyle w:val="TableContents"/>
              <w:contextualSpacing/>
              <w:mirrorIndents/>
              <w:rPr>
                <w:rFonts w:cs="Times New Roman"/>
              </w:rPr>
            </w:pPr>
            <w:r w:rsidRPr="002E0886">
              <w:rPr>
                <w:rFonts w:cs="Times New Roman"/>
              </w:rPr>
              <w:t>0,04</w:t>
            </w:r>
          </w:p>
        </w:tc>
        <w:tc>
          <w:tcPr>
            <w:tcW w:w="992" w:type="dxa"/>
            <w:tcBorders>
              <w:left w:val="single" w:sz="2" w:space="0" w:color="000000"/>
              <w:bottom w:val="single" w:sz="2" w:space="0" w:color="000000"/>
            </w:tcBorders>
            <w:vAlign w:val="center"/>
          </w:tcPr>
          <w:p w14:paraId="3CC8C92C" w14:textId="77777777" w:rsidR="00C513C1" w:rsidRPr="002E0886" w:rsidRDefault="00C513C1" w:rsidP="00C513C1">
            <w:pPr>
              <w:pStyle w:val="TableContents"/>
              <w:contextualSpacing/>
              <w:mirrorIndents/>
              <w:rPr>
                <w:rFonts w:cs="Times New Roman"/>
              </w:rPr>
            </w:pPr>
            <w:r w:rsidRPr="002E0886">
              <w:rPr>
                <w:rFonts w:cs="Times New Roman"/>
              </w:rPr>
              <w:t>0,1</w:t>
            </w:r>
          </w:p>
        </w:tc>
        <w:tc>
          <w:tcPr>
            <w:tcW w:w="806" w:type="dxa"/>
            <w:tcBorders>
              <w:left w:val="single" w:sz="2" w:space="0" w:color="000000"/>
              <w:bottom w:val="single" w:sz="2" w:space="0" w:color="000000"/>
            </w:tcBorders>
            <w:vAlign w:val="center"/>
          </w:tcPr>
          <w:p w14:paraId="7DDA62BD" w14:textId="77777777" w:rsidR="00C513C1" w:rsidRPr="002E0886" w:rsidRDefault="00C513C1" w:rsidP="00C513C1">
            <w:pPr>
              <w:pStyle w:val="TableContents"/>
              <w:contextualSpacing/>
              <w:mirrorIndents/>
              <w:rPr>
                <w:rFonts w:cs="Times New Roman"/>
              </w:rPr>
            </w:pPr>
            <w:r w:rsidRPr="002E0886">
              <w:rPr>
                <w:rFonts w:cs="Times New Roman"/>
              </w:rPr>
              <w:t>-0,01</w:t>
            </w:r>
          </w:p>
        </w:tc>
        <w:tc>
          <w:tcPr>
            <w:tcW w:w="900" w:type="dxa"/>
            <w:tcBorders>
              <w:left w:val="single" w:sz="2" w:space="0" w:color="000000"/>
              <w:bottom w:val="single" w:sz="2" w:space="0" w:color="000000"/>
            </w:tcBorders>
            <w:vAlign w:val="center"/>
          </w:tcPr>
          <w:p w14:paraId="3E0AF0FC" w14:textId="77777777" w:rsidR="00C513C1" w:rsidRPr="002E0886" w:rsidRDefault="00C513C1" w:rsidP="00C513C1">
            <w:pPr>
              <w:pStyle w:val="TableContents"/>
              <w:contextualSpacing/>
              <w:mirrorIndents/>
              <w:rPr>
                <w:rFonts w:cs="Times New Roman"/>
              </w:rPr>
            </w:pPr>
            <w:r w:rsidRPr="002E0886">
              <w:rPr>
                <w:rFonts w:cs="Times New Roman"/>
              </w:rPr>
              <w:t>0,06</w:t>
            </w:r>
          </w:p>
        </w:tc>
        <w:tc>
          <w:tcPr>
            <w:tcW w:w="823" w:type="dxa"/>
            <w:tcBorders>
              <w:left w:val="single" w:sz="2" w:space="0" w:color="000000"/>
              <w:bottom w:val="single" w:sz="2" w:space="0" w:color="000000"/>
              <w:right w:val="single" w:sz="2" w:space="0" w:color="000000"/>
            </w:tcBorders>
            <w:vAlign w:val="center"/>
          </w:tcPr>
          <w:p w14:paraId="44CBC4FE" w14:textId="77777777" w:rsidR="00C513C1" w:rsidRPr="002E0886" w:rsidRDefault="00C513C1" w:rsidP="00C513C1">
            <w:pPr>
              <w:pStyle w:val="TableContents"/>
              <w:contextualSpacing/>
              <w:mirrorIndents/>
              <w:rPr>
                <w:rFonts w:cs="Times New Roman"/>
              </w:rPr>
            </w:pPr>
            <w:r w:rsidRPr="002E0886">
              <w:rPr>
                <w:rFonts w:cs="Times New Roman"/>
              </w:rPr>
              <w:t>-0,05</w:t>
            </w:r>
          </w:p>
        </w:tc>
      </w:tr>
      <w:tr w:rsidR="00C513C1" w:rsidRPr="00A02FA0" w14:paraId="7FEBF0C4" w14:textId="77777777" w:rsidTr="00C513C1">
        <w:tc>
          <w:tcPr>
            <w:tcW w:w="4308" w:type="dxa"/>
            <w:tcBorders>
              <w:left w:val="single" w:sz="2" w:space="0" w:color="000000"/>
              <w:bottom w:val="single" w:sz="2" w:space="0" w:color="000000"/>
            </w:tcBorders>
            <w:vAlign w:val="center"/>
          </w:tcPr>
          <w:p w14:paraId="3D8992DA" w14:textId="77777777" w:rsidR="00C513C1" w:rsidRPr="002E0886" w:rsidRDefault="00C513C1" w:rsidP="00C513C1">
            <w:pPr>
              <w:pStyle w:val="TableContents"/>
              <w:contextualSpacing/>
              <w:mirrorIndents/>
              <w:jc w:val="left"/>
              <w:rPr>
                <w:rFonts w:cs="Times New Roman"/>
              </w:rPr>
            </w:pPr>
            <w:r w:rsidRPr="002E0886">
              <w:rPr>
                <w:rFonts w:cs="Times New Roman"/>
              </w:rPr>
              <w:t>ФВ ЛЖ</w:t>
            </w:r>
          </w:p>
        </w:tc>
        <w:tc>
          <w:tcPr>
            <w:tcW w:w="995" w:type="dxa"/>
            <w:tcBorders>
              <w:left w:val="single" w:sz="2" w:space="0" w:color="000000"/>
              <w:bottom w:val="single" w:sz="2" w:space="0" w:color="000000"/>
            </w:tcBorders>
            <w:vAlign w:val="center"/>
          </w:tcPr>
          <w:p w14:paraId="61D37FD2" w14:textId="77777777" w:rsidR="00C513C1" w:rsidRPr="002E0886" w:rsidRDefault="00C513C1" w:rsidP="00C513C1">
            <w:pPr>
              <w:pStyle w:val="TableContents"/>
              <w:contextualSpacing/>
              <w:mirrorIndents/>
              <w:rPr>
                <w:rFonts w:cs="Times New Roman"/>
              </w:rPr>
            </w:pPr>
            <w:r w:rsidRPr="002E0886">
              <w:rPr>
                <w:rFonts w:cs="Times New Roman"/>
              </w:rPr>
              <w:t>-0,1</w:t>
            </w:r>
          </w:p>
        </w:tc>
        <w:tc>
          <w:tcPr>
            <w:tcW w:w="808" w:type="dxa"/>
            <w:tcBorders>
              <w:left w:val="single" w:sz="2" w:space="0" w:color="000000"/>
              <w:bottom w:val="single" w:sz="2" w:space="0" w:color="000000"/>
            </w:tcBorders>
            <w:vAlign w:val="center"/>
          </w:tcPr>
          <w:p w14:paraId="09DB9833" w14:textId="77777777" w:rsidR="00C513C1" w:rsidRPr="002E0886" w:rsidRDefault="00C513C1" w:rsidP="00C513C1">
            <w:pPr>
              <w:pStyle w:val="TableContents"/>
              <w:contextualSpacing/>
              <w:mirrorIndents/>
              <w:rPr>
                <w:rFonts w:cs="Times New Roman"/>
              </w:rPr>
            </w:pPr>
            <w:r w:rsidRPr="002E0886">
              <w:rPr>
                <w:rFonts w:cs="Times New Roman"/>
              </w:rPr>
              <w:t>-0,16</w:t>
            </w:r>
          </w:p>
        </w:tc>
        <w:tc>
          <w:tcPr>
            <w:tcW w:w="992" w:type="dxa"/>
            <w:tcBorders>
              <w:left w:val="single" w:sz="2" w:space="0" w:color="000000"/>
              <w:bottom w:val="single" w:sz="2" w:space="0" w:color="000000"/>
            </w:tcBorders>
            <w:vAlign w:val="center"/>
          </w:tcPr>
          <w:p w14:paraId="486A8823" w14:textId="77777777" w:rsidR="00C513C1" w:rsidRPr="002E0886" w:rsidRDefault="00C513C1" w:rsidP="00C513C1">
            <w:pPr>
              <w:pStyle w:val="TableContents"/>
              <w:contextualSpacing/>
              <w:mirrorIndents/>
              <w:rPr>
                <w:rFonts w:cs="Times New Roman"/>
              </w:rPr>
            </w:pPr>
            <w:r w:rsidRPr="002E0886">
              <w:rPr>
                <w:rFonts w:cs="Times New Roman"/>
              </w:rPr>
              <w:t>-0,23</w:t>
            </w:r>
          </w:p>
        </w:tc>
        <w:tc>
          <w:tcPr>
            <w:tcW w:w="806" w:type="dxa"/>
            <w:tcBorders>
              <w:left w:val="single" w:sz="2" w:space="0" w:color="000000"/>
              <w:bottom w:val="single" w:sz="2" w:space="0" w:color="000000"/>
            </w:tcBorders>
            <w:vAlign w:val="center"/>
          </w:tcPr>
          <w:p w14:paraId="39F5759D" w14:textId="77777777" w:rsidR="00C513C1" w:rsidRPr="002E0886" w:rsidRDefault="00C513C1" w:rsidP="00C513C1">
            <w:pPr>
              <w:pStyle w:val="TableContents"/>
              <w:contextualSpacing/>
              <w:mirrorIndents/>
              <w:rPr>
                <w:rFonts w:cs="Times New Roman"/>
              </w:rPr>
            </w:pPr>
            <w:r w:rsidRPr="002E0886">
              <w:rPr>
                <w:rFonts w:cs="Times New Roman"/>
              </w:rPr>
              <w:t>-0,04</w:t>
            </w:r>
          </w:p>
        </w:tc>
        <w:tc>
          <w:tcPr>
            <w:tcW w:w="900" w:type="dxa"/>
            <w:tcBorders>
              <w:left w:val="single" w:sz="2" w:space="0" w:color="000000"/>
              <w:bottom w:val="single" w:sz="2" w:space="0" w:color="000000"/>
            </w:tcBorders>
            <w:vAlign w:val="center"/>
          </w:tcPr>
          <w:p w14:paraId="18ADEC24" w14:textId="77777777" w:rsidR="00C513C1" w:rsidRPr="002E0886" w:rsidRDefault="00C513C1" w:rsidP="00C513C1">
            <w:pPr>
              <w:pStyle w:val="TableContents"/>
              <w:contextualSpacing/>
              <w:mirrorIndents/>
              <w:rPr>
                <w:rFonts w:cs="Times New Roman"/>
              </w:rPr>
            </w:pPr>
            <w:r w:rsidRPr="002E0886">
              <w:rPr>
                <w:rFonts w:cs="Times New Roman"/>
              </w:rPr>
              <w:t>-0,12</w:t>
            </w:r>
          </w:p>
        </w:tc>
        <w:tc>
          <w:tcPr>
            <w:tcW w:w="823" w:type="dxa"/>
            <w:tcBorders>
              <w:left w:val="single" w:sz="2" w:space="0" w:color="000000"/>
              <w:bottom w:val="single" w:sz="2" w:space="0" w:color="000000"/>
              <w:right w:val="single" w:sz="2" w:space="0" w:color="000000"/>
            </w:tcBorders>
            <w:vAlign w:val="center"/>
          </w:tcPr>
          <w:p w14:paraId="6348EE54" w14:textId="77777777" w:rsidR="00C513C1" w:rsidRPr="002E0886" w:rsidRDefault="00C513C1" w:rsidP="00C513C1">
            <w:pPr>
              <w:pStyle w:val="TableContents"/>
              <w:contextualSpacing/>
              <w:mirrorIndents/>
              <w:rPr>
                <w:rFonts w:cs="Times New Roman"/>
              </w:rPr>
            </w:pPr>
            <w:r w:rsidRPr="002E0886">
              <w:rPr>
                <w:rFonts w:cs="Times New Roman"/>
              </w:rPr>
              <w:t>0,16</w:t>
            </w:r>
          </w:p>
        </w:tc>
      </w:tr>
      <w:tr w:rsidR="00C513C1" w:rsidRPr="00A02FA0" w14:paraId="3F5E0DFE" w14:textId="77777777" w:rsidTr="00C513C1">
        <w:tc>
          <w:tcPr>
            <w:tcW w:w="4308" w:type="dxa"/>
            <w:tcBorders>
              <w:left w:val="single" w:sz="2" w:space="0" w:color="000000"/>
              <w:bottom w:val="single" w:sz="2" w:space="0" w:color="000000"/>
            </w:tcBorders>
            <w:vAlign w:val="center"/>
          </w:tcPr>
          <w:p w14:paraId="198090C2" w14:textId="77777777" w:rsidR="00C513C1" w:rsidRPr="002E0886" w:rsidRDefault="00C513C1" w:rsidP="00C513C1">
            <w:pPr>
              <w:pStyle w:val="TableContents"/>
              <w:contextualSpacing/>
              <w:mirrorIndents/>
              <w:jc w:val="left"/>
              <w:rPr>
                <w:rFonts w:cs="Times New Roman"/>
              </w:rPr>
            </w:pPr>
            <w:r w:rsidRPr="002E0886">
              <w:rPr>
                <w:rFonts w:cs="Times New Roman"/>
              </w:rPr>
              <w:t>КДР ЛЖ</w:t>
            </w:r>
          </w:p>
        </w:tc>
        <w:tc>
          <w:tcPr>
            <w:tcW w:w="995" w:type="dxa"/>
            <w:tcBorders>
              <w:left w:val="single" w:sz="2" w:space="0" w:color="000000"/>
              <w:bottom w:val="single" w:sz="2" w:space="0" w:color="000000"/>
            </w:tcBorders>
            <w:vAlign w:val="center"/>
          </w:tcPr>
          <w:p w14:paraId="743E1833" w14:textId="77777777" w:rsidR="00C513C1" w:rsidRPr="002E0886" w:rsidRDefault="00C513C1" w:rsidP="00C513C1">
            <w:pPr>
              <w:pStyle w:val="TableContents"/>
              <w:contextualSpacing/>
              <w:mirrorIndents/>
              <w:rPr>
                <w:rFonts w:cs="Times New Roman"/>
              </w:rPr>
            </w:pPr>
            <w:r w:rsidRPr="002E0886">
              <w:rPr>
                <w:rFonts w:cs="Times New Roman"/>
              </w:rPr>
              <w:t>0,14</w:t>
            </w:r>
          </w:p>
        </w:tc>
        <w:tc>
          <w:tcPr>
            <w:tcW w:w="808" w:type="dxa"/>
            <w:tcBorders>
              <w:left w:val="single" w:sz="2" w:space="0" w:color="000000"/>
              <w:bottom w:val="single" w:sz="2" w:space="0" w:color="000000"/>
            </w:tcBorders>
            <w:vAlign w:val="center"/>
          </w:tcPr>
          <w:p w14:paraId="0D333F70" w14:textId="77777777" w:rsidR="00C513C1" w:rsidRPr="002E0886" w:rsidRDefault="00C513C1" w:rsidP="00C513C1">
            <w:pPr>
              <w:pStyle w:val="TableContents"/>
              <w:contextualSpacing/>
              <w:mirrorIndents/>
              <w:rPr>
                <w:rFonts w:cs="Times New Roman"/>
              </w:rPr>
            </w:pPr>
            <w:r w:rsidRPr="002E0886">
              <w:rPr>
                <w:rFonts w:cs="Times New Roman"/>
              </w:rPr>
              <w:t>-0,02</w:t>
            </w:r>
          </w:p>
        </w:tc>
        <w:tc>
          <w:tcPr>
            <w:tcW w:w="992" w:type="dxa"/>
            <w:tcBorders>
              <w:left w:val="single" w:sz="2" w:space="0" w:color="000000"/>
              <w:bottom w:val="single" w:sz="2" w:space="0" w:color="000000"/>
            </w:tcBorders>
            <w:vAlign w:val="center"/>
          </w:tcPr>
          <w:p w14:paraId="0215562D" w14:textId="77777777" w:rsidR="00C513C1" w:rsidRPr="002E0886" w:rsidRDefault="00C513C1" w:rsidP="00C513C1">
            <w:pPr>
              <w:pStyle w:val="TableContents"/>
              <w:contextualSpacing/>
              <w:mirrorIndents/>
              <w:rPr>
                <w:rFonts w:cs="Times New Roman"/>
              </w:rPr>
            </w:pPr>
            <w:r w:rsidRPr="002E0886">
              <w:rPr>
                <w:rFonts w:cs="Times New Roman"/>
              </w:rPr>
              <w:t>0,28</w:t>
            </w:r>
          </w:p>
        </w:tc>
        <w:tc>
          <w:tcPr>
            <w:tcW w:w="806" w:type="dxa"/>
            <w:tcBorders>
              <w:left w:val="single" w:sz="2" w:space="0" w:color="000000"/>
              <w:bottom w:val="single" w:sz="2" w:space="0" w:color="000000"/>
            </w:tcBorders>
            <w:vAlign w:val="center"/>
          </w:tcPr>
          <w:p w14:paraId="0797AF74" w14:textId="77777777" w:rsidR="00C513C1" w:rsidRPr="002E0886" w:rsidRDefault="00C513C1" w:rsidP="00C513C1">
            <w:pPr>
              <w:pStyle w:val="TableContents"/>
              <w:contextualSpacing/>
              <w:mirrorIndents/>
              <w:rPr>
                <w:rFonts w:cs="Times New Roman"/>
              </w:rPr>
            </w:pPr>
            <w:r w:rsidRPr="002E0886">
              <w:rPr>
                <w:rFonts w:cs="Times New Roman"/>
              </w:rPr>
              <w:t>-0,17</w:t>
            </w:r>
          </w:p>
        </w:tc>
        <w:tc>
          <w:tcPr>
            <w:tcW w:w="900" w:type="dxa"/>
            <w:tcBorders>
              <w:left w:val="single" w:sz="2" w:space="0" w:color="000000"/>
              <w:bottom w:val="single" w:sz="2" w:space="0" w:color="000000"/>
            </w:tcBorders>
            <w:vAlign w:val="center"/>
          </w:tcPr>
          <w:p w14:paraId="6132A3F9" w14:textId="77777777" w:rsidR="00C513C1" w:rsidRPr="002E0886" w:rsidRDefault="00C513C1" w:rsidP="00C513C1">
            <w:pPr>
              <w:pStyle w:val="TableContents"/>
              <w:contextualSpacing/>
              <w:mirrorIndents/>
              <w:rPr>
                <w:rFonts w:cs="Times New Roman"/>
              </w:rPr>
            </w:pPr>
            <w:r w:rsidRPr="002E0886">
              <w:rPr>
                <w:rFonts w:cs="Times New Roman"/>
              </w:rPr>
              <w:t>0,11</w:t>
            </w:r>
          </w:p>
        </w:tc>
        <w:tc>
          <w:tcPr>
            <w:tcW w:w="823" w:type="dxa"/>
            <w:tcBorders>
              <w:left w:val="single" w:sz="2" w:space="0" w:color="000000"/>
              <w:bottom w:val="single" w:sz="2" w:space="0" w:color="000000"/>
              <w:right w:val="single" w:sz="2" w:space="0" w:color="000000"/>
            </w:tcBorders>
            <w:vAlign w:val="center"/>
          </w:tcPr>
          <w:p w14:paraId="6EC96614" w14:textId="77777777" w:rsidR="00C513C1" w:rsidRPr="002E0886" w:rsidRDefault="00C513C1" w:rsidP="00C513C1">
            <w:pPr>
              <w:pStyle w:val="TableContents"/>
              <w:contextualSpacing/>
              <w:mirrorIndents/>
              <w:rPr>
                <w:rFonts w:cs="Times New Roman"/>
              </w:rPr>
            </w:pPr>
            <w:r w:rsidRPr="002E0886">
              <w:rPr>
                <w:rFonts w:cs="Times New Roman"/>
              </w:rPr>
              <w:t>-0,12</w:t>
            </w:r>
          </w:p>
        </w:tc>
      </w:tr>
      <w:tr w:rsidR="00C513C1" w:rsidRPr="00A02FA0" w14:paraId="2190F6B2" w14:textId="77777777" w:rsidTr="00C513C1">
        <w:tc>
          <w:tcPr>
            <w:tcW w:w="4308" w:type="dxa"/>
            <w:tcBorders>
              <w:left w:val="single" w:sz="2" w:space="0" w:color="000000"/>
              <w:bottom w:val="single" w:sz="2" w:space="0" w:color="000000"/>
            </w:tcBorders>
            <w:vAlign w:val="center"/>
          </w:tcPr>
          <w:p w14:paraId="164BA583" w14:textId="77777777" w:rsidR="00C513C1" w:rsidRPr="002E0886" w:rsidRDefault="00C513C1" w:rsidP="00C513C1">
            <w:pPr>
              <w:pStyle w:val="TableContents"/>
              <w:contextualSpacing/>
              <w:mirrorIndents/>
              <w:jc w:val="left"/>
              <w:rPr>
                <w:rFonts w:cs="Times New Roman"/>
              </w:rPr>
            </w:pPr>
            <w:r w:rsidRPr="002E0886">
              <w:rPr>
                <w:rFonts w:cs="Times New Roman"/>
              </w:rPr>
              <w:t>КСР ЛЖ</w:t>
            </w:r>
          </w:p>
        </w:tc>
        <w:tc>
          <w:tcPr>
            <w:tcW w:w="995" w:type="dxa"/>
            <w:tcBorders>
              <w:left w:val="single" w:sz="2" w:space="0" w:color="000000"/>
              <w:bottom w:val="single" w:sz="2" w:space="0" w:color="000000"/>
            </w:tcBorders>
            <w:vAlign w:val="center"/>
          </w:tcPr>
          <w:p w14:paraId="6F195D11" w14:textId="77777777" w:rsidR="00C513C1" w:rsidRPr="002E0886" w:rsidRDefault="00C513C1" w:rsidP="00C513C1">
            <w:pPr>
              <w:pStyle w:val="TableContents"/>
              <w:contextualSpacing/>
              <w:mirrorIndents/>
              <w:rPr>
                <w:rFonts w:cs="Times New Roman"/>
              </w:rPr>
            </w:pPr>
            <w:r w:rsidRPr="002E0886">
              <w:rPr>
                <w:rFonts w:cs="Times New Roman"/>
              </w:rPr>
              <w:t>0,16</w:t>
            </w:r>
          </w:p>
        </w:tc>
        <w:tc>
          <w:tcPr>
            <w:tcW w:w="808" w:type="dxa"/>
            <w:tcBorders>
              <w:left w:val="single" w:sz="2" w:space="0" w:color="000000"/>
              <w:bottom w:val="single" w:sz="2" w:space="0" w:color="000000"/>
            </w:tcBorders>
            <w:vAlign w:val="center"/>
          </w:tcPr>
          <w:p w14:paraId="3B144425" w14:textId="77777777" w:rsidR="00C513C1" w:rsidRPr="002E0886" w:rsidRDefault="00C513C1" w:rsidP="00C513C1">
            <w:pPr>
              <w:pStyle w:val="TableContents"/>
              <w:contextualSpacing/>
              <w:mirrorIndents/>
              <w:rPr>
                <w:rFonts w:cs="Times New Roman"/>
              </w:rPr>
            </w:pPr>
            <w:r w:rsidRPr="002E0886">
              <w:rPr>
                <w:rFonts w:cs="Times New Roman"/>
              </w:rPr>
              <w:t>0,02</w:t>
            </w:r>
          </w:p>
        </w:tc>
        <w:tc>
          <w:tcPr>
            <w:tcW w:w="992" w:type="dxa"/>
            <w:tcBorders>
              <w:left w:val="single" w:sz="2" w:space="0" w:color="000000"/>
              <w:bottom w:val="single" w:sz="2" w:space="0" w:color="000000"/>
            </w:tcBorders>
            <w:vAlign w:val="center"/>
          </w:tcPr>
          <w:p w14:paraId="138719BC" w14:textId="77777777" w:rsidR="00C513C1" w:rsidRPr="002E0886" w:rsidRDefault="00C513C1" w:rsidP="00C513C1">
            <w:pPr>
              <w:pStyle w:val="TableContents"/>
              <w:contextualSpacing/>
              <w:mirrorIndents/>
              <w:rPr>
                <w:rFonts w:cs="Times New Roman"/>
              </w:rPr>
            </w:pPr>
            <w:r w:rsidRPr="002E0886">
              <w:rPr>
                <w:rFonts w:cs="Times New Roman"/>
              </w:rPr>
              <w:t>0,26</w:t>
            </w:r>
          </w:p>
        </w:tc>
        <w:tc>
          <w:tcPr>
            <w:tcW w:w="806" w:type="dxa"/>
            <w:tcBorders>
              <w:left w:val="single" w:sz="2" w:space="0" w:color="000000"/>
              <w:bottom w:val="single" w:sz="2" w:space="0" w:color="000000"/>
            </w:tcBorders>
            <w:vAlign w:val="center"/>
          </w:tcPr>
          <w:p w14:paraId="40F2F00D" w14:textId="77777777" w:rsidR="00C513C1" w:rsidRPr="002E0886" w:rsidRDefault="00C513C1" w:rsidP="00C513C1">
            <w:pPr>
              <w:pStyle w:val="TableContents"/>
              <w:contextualSpacing/>
              <w:mirrorIndents/>
              <w:rPr>
                <w:rFonts w:cs="Times New Roman"/>
              </w:rPr>
            </w:pPr>
            <w:r w:rsidRPr="002E0886">
              <w:rPr>
                <w:rFonts w:cs="Times New Roman"/>
              </w:rPr>
              <w:t>-0,04</w:t>
            </w:r>
          </w:p>
        </w:tc>
        <w:tc>
          <w:tcPr>
            <w:tcW w:w="900" w:type="dxa"/>
            <w:tcBorders>
              <w:left w:val="single" w:sz="2" w:space="0" w:color="000000"/>
              <w:bottom w:val="single" w:sz="2" w:space="0" w:color="000000"/>
            </w:tcBorders>
            <w:vAlign w:val="center"/>
          </w:tcPr>
          <w:p w14:paraId="42F009C0" w14:textId="77777777" w:rsidR="00C513C1" w:rsidRPr="002E0886" w:rsidRDefault="00C513C1" w:rsidP="00C513C1">
            <w:pPr>
              <w:pStyle w:val="TableContents"/>
              <w:contextualSpacing/>
              <w:mirrorIndents/>
              <w:rPr>
                <w:rFonts w:cs="Times New Roman"/>
              </w:rPr>
            </w:pPr>
            <w:r w:rsidRPr="002E0886">
              <w:rPr>
                <w:rFonts w:cs="Times New Roman"/>
              </w:rPr>
              <w:t>0,09</w:t>
            </w:r>
          </w:p>
        </w:tc>
        <w:tc>
          <w:tcPr>
            <w:tcW w:w="823" w:type="dxa"/>
            <w:tcBorders>
              <w:left w:val="single" w:sz="2" w:space="0" w:color="000000"/>
              <w:bottom w:val="single" w:sz="2" w:space="0" w:color="000000"/>
              <w:right w:val="single" w:sz="2" w:space="0" w:color="000000"/>
            </w:tcBorders>
            <w:vAlign w:val="center"/>
          </w:tcPr>
          <w:p w14:paraId="0DB2DB3A" w14:textId="77777777" w:rsidR="00C513C1" w:rsidRPr="002E0886" w:rsidRDefault="00C513C1" w:rsidP="00C513C1">
            <w:pPr>
              <w:pStyle w:val="TableContents"/>
              <w:contextualSpacing/>
              <w:mirrorIndents/>
              <w:rPr>
                <w:rFonts w:cs="Times New Roman"/>
              </w:rPr>
            </w:pPr>
            <w:r w:rsidRPr="002E0886">
              <w:rPr>
                <w:rFonts w:cs="Times New Roman"/>
              </w:rPr>
              <w:t>-0,06</w:t>
            </w:r>
          </w:p>
        </w:tc>
      </w:tr>
      <w:tr w:rsidR="00C513C1" w:rsidRPr="00A02FA0" w14:paraId="769BC2FB" w14:textId="77777777" w:rsidTr="00C513C1">
        <w:tc>
          <w:tcPr>
            <w:tcW w:w="4308" w:type="dxa"/>
            <w:tcBorders>
              <w:left w:val="single" w:sz="2" w:space="0" w:color="000000"/>
              <w:bottom w:val="single" w:sz="2" w:space="0" w:color="000000"/>
            </w:tcBorders>
            <w:vAlign w:val="center"/>
          </w:tcPr>
          <w:p w14:paraId="5154CE19" w14:textId="77777777" w:rsidR="00C513C1" w:rsidRPr="002E0886" w:rsidRDefault="00C513C1" w:rsidP="00C513C1">
            <w:pPr>
              <w:pStyle w:val="TableContents"/>
              <w:contextualSpacing/>
              <w:mirrorIndents/>
              <w:jc w:val="left"/>
              <w:rPr>
                <w:rFonts w:cs="Times New Roman"/>
              </w:rPr>
            </w:pPr>
            <w:r w:rsidRPr="002E0886">
              <w:rPr>
                <w:rFonts w:cs="Times New Roman"/>
              </w:rPr>
              <w:t>ЛАД</w:t>
            </w:r>
          </w:p>
        </w:tc>
        <w:tc>
          <w:tcPr>
            <w:tcW w:w="995" w:type="dxa"/>
            <w:tcBorders>
              <w:left w:val="single" w:sz="2" w:space="0" w:color="000000"/>
              <w:bottom w:val="single" w:sz="2" w:space="0" w:color="000000"/>
            </w:tcBorders>
            <w:vAlign w:val="center"/>
          </w:tcPr>
          <w:p w14:paraId="3D738134" w14:textId="77777777" w:rsidR="00C513C1" w:rsidRPr="002E0886" w:rsidRDefault="00C513C1" w:rsidP="00C513C1">
            <w:pPr>
              <w:pStyle w:val="TableContents"/>
              <w:contextualSpacing/>
              <w:mirrorIndents/>
              <w:rPr>
                <w:rFonts w:cs="Times New Roman"/>
              </w:rPr>
            </w:pPr>
            <w:r w:rsidRPr="002E0886">
              <w:rPr>
                <w:rFonts w:cs="Times New Roman"/>
              </w:rPr>
              <w:t>0,04</w:t>
            </w:r>
          </w:p>
        </w:tc>
        <w:tc>
          <w:tcPr>
            <w:tcW w:w="808" w:type="dxa"/>
            <w:tcBorders>
              <w:left w:val="single" w:sz="2" w:space="0" w:color="000000"/>
              <w:bottom w:val="single" w:sz="2" w:space="0" w:color="000000"/>
            </w:tcBorders>
            <w:vAlign w:val="center"/>
          </w:tcPr>
          <w:p w14:paraId="133085DB" w14:textId="77777777" w:rsidR="00C513C1" w:rsidRPr="002E0886" w:rsidRDefault="00C513C1" w:rsidP="00C513C1">
            <w:pPr>
              <w:pStyle w:val="TableContents"/>
              <w:contextualSpacing/>
              <w:mirrorIndents/>
              <w:rPr>
                <w:rFonts w:cs="Times New Roman"/>
              </w:rPr>
            </w:pPr>
            <w:r w:rsidRPr="002E0886">
              <w:rPr>
                <w:rFonts w:cs="Times New Roman"/>
              </w:rPr>
              <w:t>0,25</w:t>
            </w:r>
          </w:p>
        </w:tc>
        <w:tc>
          <w:tcPr>
            <w:tcW w:w="992" w:type="dxa"/>
            <w:tcBorders>
              <w:left w:val="single" w:sz="2" w:space="0" w:color="000000"/>
              <w:bottom w:val="single" w:sz="2" w:space="0" w:color="000000"/>
            </w:tcBorders>
            <w:vAlign w:val="center"/>
          </w:tcPr>
          <w:p w14:paraId="478BCD7E" w14:textId="77777777" w:rsidR="00C513C1" w:rsidRPr="002E0886" w:rsidRDefault="00C513C1" w:rsidP="00C513C1">
            <w:pPr>
              <w:pStyle w:val="TableContents"/>
              <w:contextualSpacing/>
              <w:mirrorIndents/>
              <w:rPr>
                <w:rFonts w:cs="Times New Roman"/>
              </w:rPr>
            </w:pPr>
            <w:r w:rsidRPr="002E0886">
              <w:rPr>
                <w:rFonts w:cs="Times New Roman"/>
              </w:rPr>
              <w:t>-0,35</w:t>
            </w:r>
          </w:p>
        </w:tc>
        <w:tc>
          <w:tcPr>
            <w:tcW w:w="806" w:type="dxa"/>
            <w:tcBorders>
              <w:left w:val="single" w:sz="2" w:space="0" w:color="000000"/>
              <w:bottom w:val="single" w:sz="2" w:space="0" w:color="000000"/>
            </w:tcBorders>
            <w:vAlign w:val="center"/>
          </w:tcPr>
          <w:p w14:paraId="595737AF" w14:textId="77777777" w:rsidR="00C513C1" w:rsidRPr="002E0886" w:rsidRDefault="00C513C1" w:rsidP="00C513C1">
            <w:pPr>
              <w:pStyle w:val="TableContents"/>
              <w:contextualSpacing/>
              <w:mirrorIndents/>
              <w:rPr>
                <w:rFonts w:cs="Times New Roman"/>
              </w:rPr>
            </w:pPr>
            <w:r w:rsidRPr="002E0886">
              <w:rPr>
                <w:rFonts w:cs="Times New Roman"/>
              </w:rPr>
              <w:t>-0,12</w:t>
            </w:r>
          </w:p>
        </w:tc>
        <w:tc>
          <w:tcPr>
            <w:tcW w:w="900" w:type="dxa"/>
            <w:tcBorders>
              <w:left w:val="single" w:sz="2" w:space="0" w:color="000000"/>
              <w:bottom w:val="single" w:sz="2" w:space="0" w:color="000000"/>
            </w:tcBorders>
            <w:vAlign w:val="center"/>
          </w:tcPr>
          <w:p w14:paraId="02001769" w14:textId="77777777" w:rsidR="00C513C1" w:rsidRPr="002E0886" w:rsidRDefault="00C513C1" w:rsidP="00C513C1">
            <w:pPr>
              <w:pStyle w:val="TableContents"/>
              <w:contextualSpacing/>
              <w:mirrorIndents/>
              <w:rPr>
                <w:rFonts w:cs="Times New Roman"/>
              </w:rPr>
            </w:pPr>
            <w:r w:rsidRPr="002E0886">
              <w:rPr>
                <w:rFonts w:cs="Times New Roman"/>
              </w:rPr>
              <w:t>-0,35</w:t>
            </w:r>
          </w:p>
        </w:tc>
        <w:tc>
          <w:tcPr>
            <w:tcW w:w="823" w:type="dxa"/>
            <w:tcBorders>
              <w:left w:val="single" w:sz="2" w:space="0" w:color="000000"/>
              <w:bottom w:val="single" w:sz="2" w:space="0" w:color="000000"/>
              <w:right w:val="single" w:sz="2" w:space="0" w:color="000000"/>
            </w:tcBorders>
            <w:vAlign w:val="center"/>
          </w:tcPr>
          <w:p w14:paraId="588EBAA9" w14:textId="77777777" w:rsidR="00C513C1" w:rsidRPr="002E0886" w:rsidRDefault="00C513C1" w:rsidP="00C513C1">
            <w:pPr>
              <w:pStyle w:val="TableContents"/>
              <w:contextualSpacing/>
              <w:mirrorIndents/>
              <w:rPr>
                <w:rFonts w:cs="Times New Roman"/>
              </w:rPr>
            </w:pPr>
            <w:r w:rsidRPr="002E0886">
              <w:rPr>
                <w:rFonts w:cs="Times New Roman"/>
              </w:rPr>
              <w:t>-0,38</w:t>
            </w:r>
          </w:p>
        </w:tc>
      </w:tr>
      <w:tr w:rsidR="00C513C1" w:rsidRPr="00A02FA0" w14:paraId="703AAA98" w14:textId="77777777" w:rsidTr="00C513C1">
        <w:tc>
          <w:tcPr>
            <w:tcW w:w="4308" w:type="dxa"/>
            <w:tcBorders>
              <w:left w:val="single" w:sz="2" w:space="0" w:color="000000"/>
              <w:bottom w:val="single" w:sz="2" w:space="0" w:color="000000"/>
            </w:tcBorders>
            <w:vAlign w:val="center"/>
          </w:tcPr>
          <w:p w14:paraId="50940301" w14:textId="77777777" w:rsidR="00C513C1" w:rsidRPr="002E0886" w:rsidRDefault="00C513C1" w:rsidP="00C513C1">
            <w:pPr>
              <w:pStyle w:val="TableContents"/>
              <w:contextualSpacing/>
              <w:mirrorIndents/>
              <w:jc w:val="left"/>
              <w:rPr>
                <w:rFonts w:cs="Times New Roman"/>
              </w:rPr>
            </w:pPr>
            <w:r w:rsidRPr="002E0886">
              <w:rPr>
                <w:rFonts w:cs="Times New Roman"/>
              </w:rPr>
              <w:t>ПЖ</w:t>
            </w:r>
          </w:p>
        </w:tc>
        <w:tc>
          <w:tcPr>
            <w:tcW w:w="995" w:type="dxa"/>
            <w:tcBorders>
              <w:left w:val="single" w:sz="2" w:space="0" w:color="000000"/>
              <w:bottom w:val="single" w:sz="2" w:space="0" w:color="000000"/>
            </w:tcBorders>
            <w:vAlign w:val="center"/>
          </w:tcPr>
          <w:p w14:paraId="594425E3" w14:textId="77777777" w:rsidR="00C513C1" w:rsidRPr="002E0886" w:rsidRDefault="00C513C1" w:rsidP="00C513C1">
            <w:pPr>
              <w:pStyle w:val="TableContents"/>
              <w:contextualSpacing/>
              <w:mirrorIndents/>
              <w:rPr>
                <w:rFonts w:cs="Times New Roman"/>
              </w:rPr>
            </w:pPr>
            <w:r w:rsidRPr="002E0886">
              <w:rPr>
                <w:rFonts w:cs="Times New Roman"/>
              </w:rPr>
              <w:t>0,06</w:t>
            </w:r>
          </w:p>
        </w:tc>
        <w:tc>
          <w:tcPr>
            <w:tcW w:w="808" w:type="dxa"/>
            <w:tcBorders>
              <w:left w:val="single" w:sz="2" w:space="0" w:color="000000"/>
              <w:bottom w:val="single" w:sz="2" w:space="0" w:color="000000"/>
            </w:tcBorders>
            <w:vAlign w:val="center"/>
          </w:tcPr>
          <w:p w14:paraId="266E5E37" w14:textId="77777777" w:rsidR="00C513C1" w:rsidRPr="002E0886" w:rsidRDefault="00C513C1" w:rsidP="00C513C1">
            <w:pPr>
              <w:pStyle w:val="TableContents"/>
              <w:contextualSpacing/>
              <w:mirrorIndents/>
              <w:rPr>
                <w:rFonts w:cs="Times New Roman"/>
              </w:rPr>
            </w:pPr>
            <w:r w:rsidRPr="002E0886">
              <w:rPr>
                <w:rFonts w:cs="Times New Roman"/>
              </w:rPr>
              <w:t>0,18</w:t>
            </w:r>
          </w:p>
        </w:tc>
        <w:tc>
          <w:tcPr>
            <w:tcW w:w="992" w:type="dxa"/>
            <w:tcBorders>
              <w:left w:val="single" w:sz="2" w:space="0" w:color="000000"/>
              <w:bottom w:val="single" w:sz="2" w:space="0" w:color="000000"/>
            </w:tcBorders>
            <w:vAlign w:val="center"/>
          </w:tcPr>
          <w:p w14:paraId="73213B45" w14:textId="77777777" w:rsidR="00C513C1" w:rsidRPr="002E0886" w:rsidRDefault="00C513C1" w:rsidP="00C513C1">
            <w:pPr>
              <w:pStyle w:val="TableContents"/>
              <w:contextualSpacing/>
              <w:mirrorIndents/>
              <w:rPr>
                <w:rFonts w:cs="Times New Roman"/>
              </w:rPr>
            </w:pPr>
            <w:r w:rsidRPr="002E0886">
              <w:rPr>
                <w:rFonts w:cs="Times New Roman"/>
              </w:rPr>
              <w:t>0,01</w:t>
            </w:r>
          </w:p>
        </w:tc>
        <w:tc>
          <w:tcPr>
            <w:tcW w:w="806" w:type="dxa"/>
            <w:tcBorders>
              <w:left w:val="single" w:sz="2" w:space="0" w:color="000000"/>
              <w:bottom w:val="single" w:sz="2" w:space="0" w:color="000000"/>
            </w:tcBorders>
            <w:vAlign w:val="center"/>
          </w:tcPr>
          <w:p w14:paraId="5CEBB75B" w14:textId="77777777" w:rsidR="00C513C1" w:rsidRPr="002E0886" w:rsidRDefault="00C513C1" w:rsidP="00C513C1">
            <w:pPr>
              <w:pStyle w:val="TableContents"/>
              <w:contextualSpacing/>
              <w:mirrorIndents/>
              <w:rPr>
                <w:rFonts w:cs="Times New Roman"/>
              </w:rPr>
            </w:pPr>
            <w:r w:rsidRPr="002E0886">
              <w:rPr>
                <w:rFonts w:cs="Times New Roman"/>
              </w:rPr>
              <w:t>0,01</w:t>
            </w:r>
          </w:p>
        </w:tc>
        <w:tc>
          <w:tcPr>
            <w:tcW w:w="900" w:type="dxa"/>
            <w:tcBorders>
              <w:left w:val="single" w:sz="2" w:space="0" w:color="000000"/>
              <w:bottom w:val="single" w:sz="2" w:space="0" w:color="000000"/>
            </w:tcBorders>
            <w:vAlign w:val="center"/>
          </w:tcPr>
          <w:p w14:paraId="59E61079" w14:textId="77777777" w:rsidR="00C513C1" w:rsidRPr="002E0886" w:rsidRDefault="00C513C1" w:rsidP="00C513C1">
            <w:pPr>
              <w:pStyle w:val="TableContents"/>
              <w:contextualSpacing/>
              <w:mirrorIndents/>
              <w:rPr>
                <w:rFonts w:cs="Times New Roman"/>
              </w:rPr>
            </w:pPr>
            <w:r w:rsidRPr="002E0886">
              <w:rPr>
                <w:rFonts w:cs="Times New Roman"/>
              </w:rPr>
              <w:t>-0,04</w:t>
            </w:r>
          </w:p>
        </w:tc>
        <w:tc>
          <w:tcPr>
            <w:tcW w:w="823" w:type="dxa"/>
            <w:tcBorders>
              <w:left w:val="single" w:sz="2" w:space="0" w:color="000000"/>
              <w:bottom w:val="single" w:sz="2" w:space="0" w:color="000000"/>
              <w:right w:val="single" w:sz="2" w:space="0" w:color="000000"/>
            </w:tcBorders>
            <w:vAlign w:val="center"/>
          </w:tcPr>
          <w:p w14:paraId="6A12D9CE" w14:textId="77777777" w:rsidR="00C513C1" w:rsidRPr="002E0886" w:rsidRDefault="00C513C1" w:rsidP="00C513C1">
            <w:pPr>
              <w:pStyle w:val="TableContents"/>
              <w:contextualSpacing/>
              <w:mirrorIndents/>
              <w:rPr>
                <w:rFonts w:cs="Times New Roman"/>
              </w:rPr>
            </w:pPr>
            <w:r w:rsidRPr="002E0886">
              <w:rPr>
                <w:rFonts w:cs="Times New Roman"/>
              </w:rPr>
              <w:t>-0,2</w:t>
            </w:r>
          </w:p>
        </w:tc>
      </w:tr>
      <w:tr w:rsidR="00C513C1" w:rsidRPr="00A02FA0" w14:paraId="5A9F5430" w14:textId="77777777" w:rsidTr="00C513C1">
        <w:tc>
          <w:tcPr>
            <w:tcW w:w="4308" w:type="dxa"/>
            <w:tcBorders>
              <w:left w:val="single" w:sz="2" w:space="0" w:color="000000"/>
              <w:bottom w:val="single" w:sz="2" w:space="0" w:color="000000"/>
            </w:tcBorders>
            <w:vAlign w:val="center"/>
          </w:tcPr>
          <w:p w14:paraId="15AF859A" w14:textId="77777777" w:rsidR="00C513C1" w:rsidRPr="002E0886" w:rsidRDefault="00C513C1" w:rsidP="00C513C1">
            <w:pPr>
              <w:pStyle w:val="TableContents"/>
              <w:contextualSpacing/>
              <w:mirrorIndents/>
              <w:jc w:val="left"/>
              <w:rPr>
                <w:rFonts w:cs="Times New Roman"/>
              </w:rPr>
            </w:pPr>
            <w:proofErr w:type="spellStart"/>
            <w:r w:rsidRPr="002E0886">
              <w:rPr>
                <w:rFonts w:cs="Times New Roman"/>
              </w:rPr>
              <w:t>Трикуспидальная</w:t>
            </w:r>
            <w:proofErr w:type="spellEnd"/>
            <w:r w:rsidRPr="002E0886">
              <w:rPr>
                <w:rFonts w:cs="Times New Roman"/>
              </w:rPr>
              <w:t xml:space="preserve"> </w:t>
            </w:r>
            <w:proofErr w:type="spellStart"/>
            <w:r w:rsidRPr="002E0886">
              <w:rPr>
                <w:rFonts w:cs="Times New Roman"/>
              </w:rPr>
              <w:t>регургитация</w:t>
            </w:r>
            <w:proofErr w:type="spellEnd"/>
          </w:p>
        </w:tc>
        <w:tc>
          <w:tcPr>
            <w:tcW w:w="995" w:type="dxa"/>
            <w:tcBorders>
              <w:left w:val="single" w:sz="2" w:space="0" w:color="000000"/>
              <w:bottom w:val="single" w:sz="2" w:space="0" w:color="000000"/>
            </w:tcBorders>
            <w:vAlign w:val="center"/>
          </w:tcPr>
          <w:p w14:paraId="09A52C81" w14:textId="77777777" w:rsidR="00C513C1" w:rsidRPr="002E0886" w:rsidRDefault="00C513C1" w:rsidP="00C513C1">
            <w:pPr>
              <w:pStyle w:val="TableContents"/>
              <w:contextualSpacing/>
              <w:mirrorIndents/>
              <w:rPr>
                <w:rFonts w:cs="Times New Roman"/>
              </w:rPr>
            </w:pPr>
            <w:r w:rsidRPr="002E0886">
              <w:rPr>
                <w:rFonts w:cs="Times New Roman"/>
              </w:rPr>
              <w:t>-0,3</w:t>
            </w:r>
          </w:p>
        </w:tc>
        <w:tc>
          <w:tcPr>
            <w:tcW w:w="808" w:type="dxa"/>
            <w:tcBorders>
              <w:left w:val="single" w:sz="2" w:space="0" w:color="000000"/>
              <w:bottom w:val="single" w:sz="2" w:space="0" w:color="000000"/>
            </w:tcBorders>
            <w:vAlign w:val="center"/>
          </w:tcPr>
          <w:p w14:paraId="20A91640" w14:textId="77777777" w:rsidR="00C513C1" w:rsidRPr="002E0886" w:rsidRDefault="00C513C1" w:rsidP="00C513C1">
            <w:pPr>
              <w:pStyle w:val="TableContents"/>
              <w:contextualSpacing/>
              <w:mirrorIndents/>
              <w:rPr>
                <w:rFonts w:cs="Times New Roman"/>
              </w:rPr>
            </w:pPr>
            <w:r w:rsidRPr="002E0886">
              <w:rPr>
                <w:rFonts w:cs="Times New Roman"/>
              </w:rPr>
              <w:t>0,12</w:t>
            </w:r>
          </w:p>
        </w:tc>
        <w:tc>
          <w:tcPr>
            <w:tcW w:w="992" w:type="dxa"/>
            <w:tcBorders>
              <w:left w:val="single" w:sz="2" w:space="0" w:color="000000"/>
              <w:bottom w:val="single" w:sz="2" w:space="0" w:color="000000"/>
            </w:tcBorders>
            <w:vAlign w:val="center"/>
          </w:tcPr>
          <w:p w14:paraId="11C7505F" w14:textId="77777777" w:rsidR="00C513C1" w:rsidRPr="002E0886" w:rsidRDefault="00C513C1" w:rsidP="00C513C1">
            <w:pPr>
              <w:pStyle w:val="TableContents"/>
              <w:contextualSpacing/>
              <w:mirrorIndents/>
              <w:rPr>
                <w:rFonts w:cs="Times New Roman"/>
              </w:rPr>
            </w:pPr>
            <w:r w:rsidRPr="002E0886">
              <w:rPr>
                <w:rFonts w:cs="Times New Roman"/>
              </w:rPr>
              <w:t>-0,06</w:t>
            </w:r>
          </w:p>
        </w:tc>
        <w:tc>
          <w:tcPr>
            <w:tcW w:w="806" w:type="dxa"/>
            <w:tcBorders>
              <w:left w:val="single" w:sz="2" w:space="0" w:color="000000"/>
              <w:bottom w:val="single" w:sz="2" w:space="0" w:color="000000"/>
            </w:tcBorders>
            <w:vAlign w:val="center"/>
          </w:tcPr>
          <w:p w14:paraId="26630C0E" w14:textId="77777777" w:rsidR="00C513C1" w:rsidRPr="002E0886" w:rsidRDefault="00C513C1" w:rsidP="00C513C1">
            <w:pPr>
              <w:pStyle w:val="TableContents"/>
              <w:contextualSpacing/>
              <w:mirrorIndents/>
              <w:rPr>
                <w:rFonts w:cs="Times New Roman"/>
              </w:rPr>
            </w:pPr>
            <w:r w:rsidRPr="002E0886">
              <w:rPr>
                <w:rFonts w:cs="Times New Roman"/>
              </w:rPr>
              <w:t>0,23</w:t>
            </w:r>
          </w:p>
        </w:tc>
        <w:tc>
          <w:tcPr>
            <w:tcW w:w="900" w:type="dxa"/>
            <w:tcBorders>
              <w:left w:val="single" w:sz="2" w:space="0" w:color="000000"/>
              <w:bottom w:val="single" w:sz="2" w:space="0" w:color="000000"/>
            </w:tcBorders>
            <w:vAlign w:val="center"/>
          </w:tcPr>
          <w:p w14:paraId="40D229C3" w14:textId="77777777" w:rsidR="00C513C1" w:rsidRPr="002E0886" w:rsidRDefault="00C513C1" w:rsidP="00C513C1">
            <w:pPr>
              <w:pStyle w:val="TableContents"/>
              <w:contextualSpacing/>
              <w:mirrorIndents/>
              <w:rPr>
                <w:rFonts w:cs="Times New Roman"/>
              </w:rPr>
            </w:pPr>
            <w:r w:rsidRPr="002E0886">
              <w:rPr>
                <w:rFonts w:cs="Times New Roman"/>
              </w:rPr>
              <w:t>0,18</w:t>
            </w:r>
          </w:p>
        </w:tc>
        <w:tc>
          <w:tcPr>
            <w:tcW w:w="823" w:type="dxa"/>
            <w:tcBorders>
              <w:left w:val="single" w:sz="2" w:space="0" w:color="000000"/>
              <w:bottom w:val="single" w:sz="2" w:space="0" w:color="000000"/>
              <w:right w:val="single" w:sz="2" w:space="0" w:color="000000"/>
            </w:tcBorders>
            <w:vAlign w:val="center"/>
          </w:tcPr>
          <w:p w14:paraId="5998EBEA" w14:textId="77777777" w:rsidR="00C513C1" w:rsidRPr="002E0886" w:rsidRDefault="00C513C1" w:rsidP="00C513C1">
            <w:pPr>
              <w:pStyle w:val="TableContents"/>
              <w:contextualSpacing/>
              <w:mirrorIndents/>
              <w:rPr>
                <w:rFonts w:cs="Times New Roman"/>
              </w:rPr>
            </w:pPr>
            <w:r w:rsidRPr="002E0886">
              <w:rPr>
                <w:rFonts w:cs="Times New Roman"/>
              </w:rPr>
              <w:t>0,13</w:t>
            </w:r>
          </w:p>
        </w:tc>
      </w:tr>
      <w:tr w:rsidR="00C513C1" w:rsidRPr="00A02FA0" w14:paraId="680C2DFF" w14:textId="77777777" w:rsidTr="00C513C1">
        <w:tc>
          <w:tcPr>
            <w:tcW w:w="4308" w:type="dxa"/>
            <w:tcBorders>
              <w:left w:val="single" w:sz="2" w:space="0" w:color="000000"/>
              <w:bottom w:val="single" w:sz="2" w:space="0" w:color="000000"/>
            </w:tcBorders>
            <w:vAlign w:val="center"/>
          </w:tcPr>
          <w:p w14:paraId="2D6D89A9" w14:textId="77777777" w:rsidR="00C513C1" w:rsidRPr="002E0886" w:rsidRDefault="00C513C1" w:rsidP="00C513C1">
            <w:pPr>
              <w:pStyle w:val="TableContents"/>
              <w:contextualSpacing/>
              <w:mirrorIndents/>
              <w:jc w:val="left"/>
              <w:rPr>
                <w:rFonts w:cs="Times New Roman"/>
              </w:rPr>
            </w:pPr>
            <w:r w:rsidRPr="002E0886">
              <w:rPr>
                <w:rFonts w:cs="Times New Roman"/>
              </w:rPr>
              <w:t>Градиент давления на легочной артерии</w:t>
            </w:r>
          </w:p>
        </w:tc>
        <w:tc>
          <w:tcPr>
            <w:tcW w:w="995" w:type="dxa"/>
            <w:tcBorders>
              <w:left w:val="single" w:sz="2" w:space="0" w:color="000000"/>
              <w:bottom w:val="single" w:sz="2" w:space="0" w:color="000000"/>
            </w:tcBorders>
            <w:vAlign w:val="center"/>
          </w:tcPr>
          <w:p w14:paraId="5E46D22A" w14:textId="77777777" w:rsidR="00C513C1" w:rsidRPr="002E0886" w:rsidRDefault="00C513C1" w:rsidP="00C513C1">
            <w:pPr>
              <w:pStyle w:val="TableContents"/>
              <w:contextualSpacing/>
              <w:mirrorIndents/>
              <w:rPr>
                <w:rFonts w:cs="Times New Roman"/>
              </w:rPr>
            </w:pPr>
            <w:r w:rsidRPr="002E0886">
              <w:rPr>
                <w:rFonts w:cs="Times New Roman"/>
              </w:rPr>
              <w:t>-0,14</w:t>
            </w:r>
          </w:p>
        </w:tc>
        <w:tc>
          <w:tcPr>
            <w:tcW w:w="808" w:type="dxa"/>
            <w:tcBorders>
              <w:left w:val="single" w:sz="2" w:space="0" w:color="000000"/>
              <w:bottom w:val="single" w:sz="2" w:space="0" w:color="000000"/>
            </w:tcBorders>
            <w:vAlign w:val="center"/>
          </w:tcPr>
          <w:p w14:paraId="5DF970D2" w14:textId="77777777" w:rsidR="00C513C1" w:rsidRPr="002E0886" w:rsidRDefault="00C513C1" w:rsidP="00C513C1">
            <w:pPr>
              <w:pStyle w:val="TableContents"/>
              <w:contextualSpacing/>
              <w:mirrorIndents/>
              <w:rPr>
                <w:rFonts w:cs="Times New Roman"/>
              </w:rPr>
            </w:pPr>
            <w:r w:rsidRPr="002E0886">
              <w:rPr>
                <w:rFonts w:cs="Times New Roman"/>
              </w:rPr>
              <w:t>0,23</w:t>
            </w:r>
          </w:p>
        </w:tc>
        <w:tc>
          <w:tcPr>
            <w:tcW w:w="992" w:type="dxa"/>
            <w:tcBorders>
              <w:left w:val="single" w:sz="2" w:space="0" w:color="000000"/>
              <w:bottom w:val="single" w:sz="2" w:space="0" w:color="000000"/>
            </w:tcBorders>
            <w:vAlign w:val="center"/>
          </w:tcPr>
          <w:p w14:paraId="456A00C8" w14:textId="77777777" w:rsidR="00C513C1" w:rsidRPr="002E0886" w:rsidRDefault="00C513C1" w:rsidP="00C513C1">
            <w:pPr>
              <w:pStyle w:val="TableContents"/>
              <w:contextualSpacing/>
              <w:mirrorIndents/>
              <w:rPr>
                <w:rFonts w:cs="Times New Roman"/>
              </w:rPr>
            </w:pPr>
            <w:r w:rsidRPr="002E0886">
              <w:rPr>
                <w:rFonts w:cs="Times New Roman"/>
              </w:rPr>
              <w:t>-0,34</w:t>
            </w:r>
          </w:p>
        </w:tc>
        <w:tc>
          <w:tcPr>
            <w:tcW w:w="806" w:type="dxa"/>
            <w:tcBorders>
              <w:left w:val="single" w:sz="2" w:space="0" w:color="000000"/>
              <w:bottom w:val="single" w:sz="2" w:space="0" w:color="000000"/>
            </w:tcBorders>
            <w:vAlign w:val="center"/>
          </w:tcPr>
          <w:p w14:paraId="0EACBFFE" w14:textId="77777777" w:rsidR="00C513C1" w:rsidRPr="002E0886" w:rsidRDefault="00C513C1" w:rsidP="00C513C1">
            <w:pPr>
              <w:pStyle w:val="TableContents"/>
              <w:contextualSpacing/>
              <w:mirrorIndents/>
              <w:rPr>
                <w:rFonts w:cs="Times New Roman"/>
              </w:rPr>
            </w:pPr>
            <w:r w:rsidRPr="002E0886">
              <w:rPr>
                <w:rFonts w:cs="Times New Roman"/>
              </w:rPr>
              <w:t>0,01</w:t>
            </w:r>
          </w:p>
        </w:tc>
        <w:tc>
          <w:tcPr>
            <w:tcW w:w="900" w:type="dxa"/>
            <w:tcBorders>
              <w:left w:val="single" w:sz="2" w:space="0" w:color="000000"/>
              <w:bottom w:val="single" w:sz="2" w:space="0" w:color="000000"/>
            </w:tcBorders>
            <w:vAlign w:val="center"/>
          </w:tcPr>
          <w:p w14:paraId="144E23C1" w14:textId="77777777" w:rsidR="00C513C1" w:rsidRPr="002E0886" w:rsidRDefault="00C513C1" w:rsidP="00C513C1">
            <w:pPr>
              <w:pStyle w:val="TableContents"/>
              <w:contextualSpacing/>
              <w:mirrorIndents/>
              <w:rPr>
                <w:rFonts w:cs="Times New Roman"/>
              </w:rPr>
            </w:pPr>
            <w:r w:rsidRPr="002E0886">
              <w:rPr>
                <w:rFonts w:cs="Times New Roman"/>
              </w:rPr>
              <w:t>-0,21</w:t>
            </w:r>
          </w:p>
        </w:tc>
        <w:tc>
          <w:tcPr>
            <w:tcW w:w="823" w:type="dxa"/>
            <w:tcBorders>
              <w:left w:val="single" w:sz="2" w:space="0" w:color="000000"/>
              <w:bottom w:val="single" w:sz="2" w:space="0" w:color="000000"/>
              <w:right w:val="single" w:sz="2" w:space="0" w:color="000000"/>
            </w:tcBorders>
            <w:vAlign w:val="center"/>
          </w:tcPr>
          <w:p w14:paraId="14BE6A99" w14:textId="77777777" w:rsidR="00C513C1" w:rsidRPr="002E0886" w:rsidRDefault="00C513C1" w:rsidP="00C513C1">
            <w:pPr>
              <w:pStyle w:val="TableContents"/>
              <w:contextualSpacing/>
              <w:mirrorIndents/>
              <w:rPr>
                <w:rFonts w:cs="Times New Roman"/>
              </w:rPr>
            </w:pPr>
            <w:r w:rsidRPr="002E0886">
              <w:rPr>
                <w:rFonts w:cs="Times New Roman"/>
              </w:rPr>
              <w:t>-0,41</w:t>
            </w:r>
          </w:p>
        </w:tc>
      </w:tr>
      <w:tr w:rsidR="00C513C1" w:rsidRPr="00A02FA0" w14:paraId="01738758" w14:textId="77777777" w:rsidTr="00C513C1">
        <w:tc>
          <w:tcPr>
            <w:tcW w:w="4308" w:type="dxa"/>
            <w:tcBorders>
              <w:left w:val="single" w:sz="2" w:space="0" w:color="000000"/>
              <w:bottom w:val="single" w:sz="2" w:space="0" w:color="000000"/>
            </w:tcBorders>
            <w:vAlign w:val="center"/>
          </w:tcPr>
          <w:p w14:paraId="364D753E" w14:textId="77777777" w:rsidR="00C513C1" w:rsidRPr="002E0886" w:rsidRDefault="00C513C1" w:rsidP="00C513C1">
            <w:pPr>
              <w:pStyle w:val="TableContents"/>
              <w:contextualSpacing/>
              <w:mirrorIndents/>
              <w:jc w:val="left"/>
              <w:rPr>
                <w:rFonts w:cs="Times New Roman"/>
              </w:rPr>
            </w:pPr>
            <w:r w:rsidRPr="002E0886">
              <w:rPr>
                <w:rFonts w:cs="Times New Roman"/>
              </w:rPr>
              <w:t>КТИ</w:t>
            </w:r>
          </w:p>
        </w:tc>
        <w:tc>
          <w:tcPr>
            <w:tcW w:w="995" w:type="dxa"/>
            <w:tcBorders>
              <w:left w:val="single" w:sz="2" w:space="0" w:color="000000"/>
              <w:bottom w:val="single" w:sz="2" w:space="0" w:color="000000"/>
            </w:tcBorders>
            <w:vAlign w:val="center"/>
          </w:tcPr>
          <w:p w14:paraId="54978AB0" w14:textId="77777777" w:rsidR="00C513C1" w:rsidRPr="002E0886" w:rsidRDefault="00C513C1" w:rsidP="00C513C1">
            <w:pPr>
              <w:pStyle w:val="TableContents"/>
              <w:contextualSpacing/>
              <w:mirrorIndents/>
              <w:rPr>
                <w:rFonts w:cs="Times New Roman"/>
              </w:rPr>
            </w:pPr>
            <w:r w:rsidRPr="002E0886">
              <w:rPr>
                <w:rFonts w:cs="Times New Roman"/>
              </w:rPr>
              <w:t>0,19</w:t>
            </w:r>
          </w:p>
        </w:tc>
        <w:tc>
          <w:tcPr>
            <w:tcW w:w="808" w:type="dxa"/>
            <w:tcBorders>
              <w:left w:val="single" w:sz="2" w:space="0" w:color="000000"/>
              <w:bottom w:val="single" w:sz="2" w:space="0" w:color="000000"/>
            </w:tcBorders>
            <w:vAlign w:val="center"/>
          </w:tcPr>
          <w:p w14:paraId="54B0607F" w14:textId="77777777" w:rsidR="00C513C1" w:rsidRPr="002E0886" w:rsidRDefault="00C513C1" w:rsidP="00C513C1">
            <w:pPr>
              <w:pStyle w:val="TableContents"/>
              <w:contextualSpacing/>
              <w:mirrorIndents/>
              <w:rPr>
                <w:rFonts w:cs="Times New Roman"/>
              </w:rPr>
            </w:pPr>
            <w:r w:rsidRPr="002E0886">
              <w:rPr>
                <w:rFonts w:cs="Times New Roman"/>
              </w:rPr>
              <w:t>0,13</w:t>
            </w:r>
          </w:p>
        </w:tc>
        <w:tc>
          <w:tcPr>
            <w:tcW w:w="992" w:type="dxa"/>
            <w:tcBorders>
              <w:left w:val="single" w:sz="2" w:space="0" w:color="000000"/>
              <w:bottom w:val="single" w:sz="2" w:space="0" w:color="000000"/>
            </w:tcBorders>
            <w:vAlign w:val="center"/>
          </w:tcPr>
          <w:p w14:paraId="0D72CAD2" w14:textId="77777777" w:rsidR="00C513C1" w:rsidRPr="002E0886" w:rsidRDefault="00C513C1" w:rsidP="00C513C1">
            <w:pPr>
              <w:pStyle w:val="TableContents"/>
              <w:contextualSpacing/>
              <w:mirrorIndents/>
              <w:rPr>
                <w:rFonts w:cs="Times New Roman"/>
              </w:rPr>
            </w:pPr>
            <w:r w:rsidRPr="002E0886">
              <w:rPr>
                <w:rFonts w:cs="Times New Roman"/>
              </w:rPr>
              <w:t>0,07</w:t>
            </w:r>
          </w:p>
        </w:tc>
        <w:tc>
          <w:tcPr>
            <w:tcW w:w="806" w:type="dxa"/>
            <w:tcBorders>
              <w:left w:val="single" w:sz="2" w:space="0" w:color="000000"/>
              <w:bottom w:val="single" w:sz="2" w:space="0" w:color="000000"/>
            </w:tcBorders>
            <w:vAlign w:val="center"/>
          </w:tcPr>
          <w:p w14:paraId="07DB963C" w14:textId="77777777" w:rsidR="00C513C1" w:rsidRPr="002E0886" w:rsidRDefault="00C513C1" w:rsidP="00C513C1">
            <w:pPr>
              <w:pStyle w:val="TableContents"/>
              <w:contextualSpacing/>
              <w:mirrorIndents/>
              <w:rPr>
                <w:rFonts w:cs="Times New Roman"/>
              </w:rPr>
            </w:pPr>
            <w:r w:rsidRPr="002E0886">
              <w:rPr>
                <w:rFonts w:cs="Times New Roman"/>
              </w:rPr>
              <w:t>0,25</w:t>
            </w:r>
          </w:p>
        </w:tc>
        <w:tc>
          <w:tcPr>
            <w:tcW w:w="900" w:type="dxa"/>
            <w:tcBorders>
              <w:left w:val="single" w:sz="2" w:space="0" w:color="000000"/>
              <w:bottom w:val="single" w:sz="2" w:space="0" w:color="000000"/>
            </w:tcBorders>
            <w:vAlign w:val="center"/>
          </w:tcPr>
          <w:p w14:paraId="0E1F3B44" w14:textId="77777777" w:rsidR="00C513C1" w:rsidRPr="002E0886" w:rsidRDefault="00C513C1" w:rsidP="00C513C1">
            <w:pPr>
              <w:pStyle w:val="TableContents"/>
              <w:contextualSpacing/>
              <w:mirrorIndents/>
              <w:rPr>
                <w:rFonts w:cs="Times New Roman"/>
              </w:rPr>
            </w:pPr>
            <w:r w:rsidRPr="002E0886">
              <w:rPr>
                <w:rFonts w:cs="Times New Roman"/>
              </w:rPr>
              <w:t>-0,11</w:t>
            </w:r>
          </w:p>
        </w:tc>
        <w:tc>
          <w:tcPr>
            <w:tcW w:w="823" w:type="dxa"/>
            <w:tcBorders>
              <w:left w:val="single" w:sz="2" w:space="0" w:color="000000"/>
              <w:bottom w:val="single" w:sz="2" w:space="0" w:color="000000"/>
              <w:right w:val="single" w:sz="2" w:space="0" w:color="000000"/>
            </w:tcBorders>
            <w:vAlign w:val="center"/>
          </w:tcPr>
          <w:p w14:paraId="5F314D68" w14:textId="77777777" w:rsidR="00C513C1" w:rsidRPr="002E0886" w:rsidRDefault="00C513C1" w:rsidP="00C513C1">
            <w:pPr>
              <w:pStyle w:val="TableContents"/>
              <w:contextualSpacing/>
              <w:mirrorIndents/>
              <w:rPr>
                <w:rFonts w:cs="Times New Roman"/>
              </w:rPr>
            </w:pPr>
            <w:r w:rsidRPr="002E0886">
              <w:rPr>
                <w:rFonts w:cs="Times New Roman"/>
              </w:rPr>
              <w:t>0,12</w:t>
            </w:r>
          </w:p>
        </w:tc>
      </w:tr>
    </w:tbl>
    <w:p w14:paraId="61665EC8" w14:textId="3F367281" w:rsidR="0037172E" w:rsidRDefault="0037172E" w:rsidP="002A6DA1">
      <w:pPr>
        <w:spacing w:after="0" w:line="240" w:lineRule="auto"/>
        <w:ind w:firstLine="709"/>
        <w:contextualSpacing/>
        <w:mirrorIndents/>
        <w:jc w:val="both"/>
      </w:pPr>
    </w:p>
    <w:p w14:paraId="75DA95F7" w14:textId="77777777" w:rsidR="00264341" w:rsidRDefault="00264341" w:rsidP="00CC787F">
      <w:pPr>
        <w:spacing w:after="0" w:line="240" w:lineRule="auto"/>
        <w:ind w:firstLine="709"/>
        <w:contextualSpacing/>
        <w:jc w:val="both"/>
      </w:pPr>
    </w:p>
    <w:p w14:paraId="66BA736E" w14:textId="7C53A0E0" w:rsidR="00264341" w:rsidRDefault="0068267C" w:rsidP="00CC787F">
      <w:pPr>
        <w:spacing w:after="0" w:line="240" w:lineRule="auto"/>
        <w:ind w:firstLine="709"/>
        <w:contextualSpacing/>
        <w:jc w:val="both"/>
      </w:pPr>
      <w:r w:rsidRPr="00A02FA0">
        <w:rPr>
          <w:noProof/>
          <w:lang w:eastAsia="ru-RU"/>
        </w:rPr>
        <w:lastRenderedPageBreak/>
        <w:drawing>
          <wp:anchor distT="0" distB="0" distL="0" distR="0" simplePos="0" relativeHeight="251659264" behindDoc="0" locked="0" layoutInCell="0" allowOverlap="1" wp14:anchorId="7B606739" wp14:editId="3DE94305">
            <wp:simplePos x="0" y="0"/>
            <wp:positionH relativeFrom="column">
              <wp:posOffset>0</wp:posOffset>
            </wp:positionH>
            <wp:positionV relativeFrom="paragraph">
              <wp:posOffset>206375</wp:posOffset>
            </wp:positionV>
            <wp:extent cx="6120130" cy="4895850"/>
            <wp:effectExtent l="0" t="0" r="0" b="0"/>
            <wp:wrapTopAndBottom/>
            <wp:docPr id="18"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pic:cNvPicPr>
                      <a:picLocks noChangeAspect="1" noChangeArrowheads="1"/>
                    </pic:cNvPicPr>
                  </pic:nvPicPr>
                  <pic:blipFill>
                    <a:blip r:embed="rId12"/>
                    <a:stretch>
                      <a:fillRect/>
                    </a:stretch>
                  </pic:blipFill>
                  <pic:spPr bwMode="auto">
                    <a:xfrm>
                      <a:off x="0" y="0"/>
                      <a:ext cx="6120130" cy="4895850"/>
                    </a:xfrm>
                    <a:prstGeom prst="rect">
                      <a:avLst/>
                    </a:prstGeom>
                  </pic:spPr>
                </pic:pic>
              </a:graphicData>
            </a:graphic>
            <wp14:sizeRelH relativeFrom="margin">
              <wp14:pctWidth>0</wp14:pctWidth>
            </wp14:sizeRelH>
            <wp14:sizeRelV relativeFrom="margin">
              <wp14:pctHeight>0</wp14:pctHeight>
            </wp14:sizeRelV>
          </wp:anchor>
        </w:drawing>
      </w:r>
    </w:p>
    <w:p w14:paraId="2AF50939" w14:textId="4A5A5817" w:rsidR="00506087" w:rsidRDefault="00792D7F" w:rsidP="00506087">
      <w:pPr>
        <w:spacing w:after="0" w:line="240" w:lineRule="auto"/>
        <w:ind w:firstLine="709"/>
        <w:contextualSpacing/>
        <w:mirrorIndents/>
        <w:jc w:val="center"/>
      </w:pPr>
      <w:r w:rsidRPr="00FF658F">
        <w:t xml:space="preserve">Рисунок 5 </w:t>
      </w:r>
      <w:r w:rsidR="00FF658F">
        <w:t>–</w:t>
      </w:r>
      <w:r w:rsidRPr="00FF658F">
        <w:t xml:space="preserve"> Результаты проведения </w:t>
      </w:r>
      <w:proofErr w:type="spellStart"/>
      <w:r w:rsidRPr="00FF658F">
        <w:t>псевдорандомизации</w:t>
      </w:r>
      <w:proofErr w:type="spellEnd"/>
      <w:r w:rsidRPr="00FF658F">
        <w:t xml:space="preserve"> (PSM)</w:t>
      </w:r>
      <w:r w:rsidR="00506087">
        <w:t>:</w:t>
      </w:r>
      <w:r w:rsidR="00506087" w:rsidRPr="00506087">
        <w:rPr>
          <w:shd w:val="clear" w:color="auto" w:fill="FFFFFF" w:themeFill="background1"/>
        </w:rPr>
        <w:t xml:space="preserve"> </w:t>
      </w:r>
      <w:r w:rsidR="00506087" w:rsidRPr="00290663">
        <w:rPr>
          <w:shd w:val="clear" w:color="auto" w:fill="FFFFFF" w:themeFill="background1"/>
        </w:rPr>
        <w:t>распределение оценок склонности (</w:t>
      </w:r>
      <w:proofErr w:type="spellStart"/>
      <w:r w:rsidR="00506087" w:rsidRPr="00290663">
        <w:rPr>
          <w:shd w:val="clear" w:color="auto" w:fill="FFFFFF" w:themeFill="background1"/>
        </w:rPr>
        <w:t>propensity</w:t>
      </w:r>
      <w:proofErr w:type="spellEnd"/>
      <w:r w:rsidR="00506087" w:rsidRPr="00290663">
        <w:rPr>
          <w:shd w:val="clear" w:color="auto" w:fill="FFFFFF" w:themeFill="background1"/>
        </w:rPr>
        <w:t xml:space="preserve"> </w:t>
      </w:r>
      <w:proofErr w:type="spellStart"/>
      <w:r w:rsidR="00506087" w:rsidRPr="00290663">
        <w:rPr>
          <w:shd w:val="clear" w:color="auto" w:fill="FFFFFF" w:themeFill="background1"/>
        </w:rPr>
        <w:t>scores</w:t>
      </w:r>
      <w:proofErr w:type="spellEnd"/>
      <w:r w:rsidR="00506087" w:rsidRPr="00290663">
        <w:rPr>
          <w:shd w:val="clear" w:color="auto" w:fill="FFFFFF" w:themeFill="background1"/>
        </w:rPr>
        <w:t>)</w:t>
      </w:r>
    </w:p>
    <w:p w14:paraId="156FA7FA" w14:textId="77777777" w:rsidR="00506087" w:rsidRDefault="00506087" w:rsidP="00506087">
      <w:pPr>
        <w:spacing w:after="0" w:line="240" w:lineRule="auto"/>
        <w:ind w:firstLine="709"/>
        <w:contextualSpacing/>
        <w:jc w:val="both"/>
      </w:pPr>
    </w:p>
    <w:p w14:paraId="6DE80AFB" w14:textId="51F2C293" w:rsidR="008B41EB" w:rsidRDefault="008B41EB" w:rsidP="00CC787F">
      <w:pPr>
        <w:spacing w:after="0" w:line="240" w:lineRule="auto"/>
        <w:ind w:firstLine="709"/>
        <w:contextualSpacing/>
        <w:jc w:val="both"/>
      </w:pPr>
      <w:r>
        <w:t>В отношении большинства характеристик удалось достичь приемлемого уровня сопоставимости (-0,2</w:t>
      </w:r>
      <w:r w:rsidR="0068267C">
        <w:t xml:space="preserve"> &lt;SMD </w:t>
      </w:r>
      <w:r>
        <w:t>&lt;0,2). На рисунке 6 представлены гистограммы распределения оценки склонности (</w:t>
      </w:r>
      <w:proofErr w:type="spellStart"/>
      <w:r>
        <w:t>propensity</w:t>
      </w:r>
      <w:proofErr w:type="spellEnd"/>
      <w:r>
        <w:t xml:space="preserve"> </w:t>
      </w:r>
      <w:proofErr w:type="spellStart"/>
      <w:r>
        <w:t>scores</w:t>
      </w:r>
      <w:proofErr w:type="spellEnd"/>
      <w:r>
        <w:t>) в группах сравнения до и после проведения процедуры PSM. После проведения PSM каждая группа включала 50 участников, доля пациентов с ДМПП составила 72, с ДМЖП – 28, доля пациентов детского возраста составила 32% в каждой из исследуемых групп.</w:t>
      </w:r>
    </w:p>
    <w:p w14:paraId="34401F7E" w14:textId="77777777" w:rsidR="00AE1CFE" w:rsidRDefault="00AE1CFE" w:rsidP="002A6DA1">
      <w:pPr>
        <w:spacing w:after="0" w:line="240" w:lineRule="auto"/>
        <w:ind w:firstLine="709"/>
        <w:contextualSpacing/>
        <w:mirrorIndents/>
        <w:jc w:val="both"/>
      </w:pPr>
    </w:p>
    <w:p w14:paraId="316684B7" w14:textId="77777777" w:rsidR="00026715" w:rsidRDefault="00026715" w:rsidP="002A6DA1">
      <w:pPr>
        <w:spacing w:after="0" w:line="240" w:lineRule="auto"/>
        <w:ind w:firstLine="709"/>
        <w:contextualSpacing/>
        <w:mirrorIndents/>
        <w:jc w:val="both"/>
      </w:pPr>
    </w:p>
    <w:p w14:paraId="47E413A0" w14:textId="4F740812" w:rsidR="008B41EB" w:rsidRDefault="00E374A6" w:rsidP="002A6DA1">
      <w:pPr>
        <w:spacing w:after="0" w:line="240" w:lineRule="auto"/>
        <w:ind w:firstLine="709"/>
        <w:contextualSpacing/>
        <w:mirrorIndents/>
        <w:jc w:val="both"/>
      </w:pPr>
      <w:r>
        <w:rPr>
          <w:noProof/>
        </w:rPr>
        <w:lastRenderedPageBreak/>
        <w:drawing>
          <wp:inline distT="0" distB="0" distL="0" distR="0" wp14:anchorId="38A5744A" wp14:editId="08C7FE9B">
            <wp:extent cx="5529580" cy="663892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29580" cy="6638925"/>
                    </a:xfrm>
                    <a:prstGeom prst="rect">
                      <a:avLst/>
                    </a:prstGeom>
                    <a:noFill/>
                  </pic:spPr>
                </pic:pic>
              </a:graphicData>
            </a:graphic>
          </wp:inline>
        </w:drawing>
      </w:r>
    </w:p>
    <w:p w14:paraId="7043644C" w14:textId="74B4E369" w:rsidR="008B41EB" w:rsidRDefault="008B41EB" w:rsidP="00B0154F">
      <w:pPr>
        <w:spacing w:after="0" w:line="240" w:lineRule="auto"/>
        <w:ind w:firstLine="709"/>
        <w:contextualSpacing/>
        <w:mirrorIndents/>
        <w:jc w:val="center"/>
      </w:pPr>
      <w:r>
        <w:t>Рисунок 6</w:t>
      </w:r>
      <w:r w:rsidR="00043F0D">
        <w:t xml:space="preserve"> </w:t>
      </w:r>
      <w:r w:rsidR="00B0154F" w:rsidRPr="00B0154F">
        <w:t xml:space="preserve">– Результаты проведения </w:t>
      </w:r>
      <w:proofErr w:type="spellStart"/>
      <w:r w:rsidR="00B0154F" w:rsidRPr="00B0154F">
        <w:t>псевдорандомизации</w:t>
      </w:r>
      <w:proofErr w:type="spellEnd"/>
      <w:r w:rsidR="00B0154F" w:rsidRPr="00B0154F">
        <w:t xml:space="preserve"> (PSM): стандартизованные разности средних (SMD)</w:t>
      </w:r>
    </w:p>
    <w:p w14:paraId="5A853BE3" w14:textId="77777777" w:rsidR="00B0154F" w:rsidRDefault="00B0154F" w:rsidP="00B0154F">
      <w:pPr>
        <w:spacing w:after="0" w:line="240" w:lineRule="auto"/>
        <w:ind w:firstLine="709"/>
        <w:contextualSpacing/>
        <w:mirrorIndents/>
        <w:jc w:val="center"/>
      </w:pPr>
    </w:p>
    <w:p w14:paraId="33EE8EF5" w14:textId="77777777" w:rsidR="00043F0D" w:rsidRDefault="008B41EB" w:rsidP="00404D60">
      <w:pPr>
        <w:spacing w:after="0" w:line="240" w:lineRule="auto"/>
        <w:ind w:firstLine="709"/>
        <w:contextualSpacing/>
        <w:jc w:val="both"/>
      </w:pPr>
      <w:r>
        <w:t xml:space="preserve">В таблицах 3-4 представлены результаты сравнительного анализа исследуемых групп в отношении демографических и антропометрических характеристик. </w:t>
      </w:r>
    </w:p>
    <w:p w14:paraId="646BA12E" w14:textId="2CAA8B59" w:rsidR="008B41EB" w:rsidRDefault="008B41EB" w:rsidP="00404D60">
      <w:pPr>
        <w:spacing w:after="0" w:line="240" w:lineRule="auto"/>
        <w:ind w:firstLine="709"/>
        <w:contextualSpacing/>
        <w:jc w:val="both"/>
      </w:pPr>
      <w:r>
        <w:lastRenderedPageBreak/>
        <w:t>Как в когорте в целом, так и после проведения PSM (таблица 3), нами не было установлено статистически значимых различий между группами в отношении возраста, гендерного состава и антропометрических показателей.</w:t>
      </w:r>
    </w:p>
    <w:p w14:paraId="05262934" w14:textId="3ABB0ED7" w:rsidR="00404D60" w:rsidRPr="00404D60" w:rsidRDefault="00404D60" w:rsidP="00404D60">
      <w:pPr>
        <w:pStyle w:val="a9"/>
        <w:ind w:firstLine="606"/>
        <w:rPr>
          <w:lang w:val="ru-RU"/>
        </w:rPr>
      </w:pPr>
      <w:r w:rsidRPr="00404D60">
        <w:rPr>
          <w:lang w:val="ru-RU"/>
        </w:rPr>
        <w:t>Среди взрослых участников исследования с ДМПП пациенты, которым была проведена торакоскопия были статистически значимо старше пациентов из групп торакотомии (</w:t>
      </w:r>
      <w:r>
        <w:t>p</w:t>
      </w:r>
      <w:r w:rsidRPr="00404D60">
        <w:rPr>
          <w:lang w:val="ru-RU"/>
        </w:rPr>
        <w:t>=0,005), при проведении попарных сравнений в отношении возраста в данной страте статистически значимых отличий выявлено не было (</w:t>
      </w:r>
      <w:r>
        <w:t>p</w:t>
      </w:r>
      <w:r w:rsidRPr="00404D60">
        <w:rPr>
          <w:lang w:val="ru-RU"/>
        </w:rPr>
        <w:t>=0,233). Статистически значимых отличий межу группами в отношении возраста в других стратах установлено не было.</w:t>
      </w:r>
    </w:p>
    <w:p w14:paraId="10135F5E" w14:textId="77777777" w:rsidR="008B41EB" w:rsidRDefault="008B41EB" w:rsidP="00404D60">
      <w:pPr>
        <w:spacing w:after="0" w:line="240" w:lineRule="auto"/>
        <w:ind w:firstLine="709"/>
        <w:contextualSpacing/>
        <w:jc w:val="both"/>
      </w:pPr>
    </w:p>
    <w:p w14:paraId="523E6413" w14:textId="114FA6BB" w:rsidR="008B41EB" w:rsidRDefault="008B41EB" w:rsidP="006C5F70">
      <w:pPr>
        <w:spacing w:after="0" w:line="240" w:lineRule="auto"/>
        <w:contextualSpacing/>
        <w:mirrorIndents/>
        <w:jc w:val="both"/>
      </w:pPr>
      <w:r w:rsidRPr="006C5F70">
        <w:t>Таблица 3</w:t>
      </w:r>
      <w:r w:rsidR="006C5F70" w:rsidRPr="006C5F70">
        <w:t xml:space="preserve"> </w:t>
      </w:r>
      <w:r w:rsidR="00D8382A">
        <w:t>–</w:t>
      </w:r>
      <w:r w:rsidRPr="006C5F70">
        <w:t xml:space="preserve"> Демографическая и антропометрическая характеристика групп пациентов до и после проведения PSM</w:t>
      </w:r>
    </w:p>
    <w:p w14:paraId="223DF18A" w14:textId="77777777" w:rsidR="00240D70" w:rsidRDefault="00240D70" w:rsidP="002A6DA1">
      <w:pPr>
        <w:spacing w:after="0" w:line="240" w:lineRule="auto"/>
        <w:ind w:firstLine="709"/>
        <w:contextualSpacing/>
        <w:mirrorIndents/>
        <w:jc w:val="both"/>
      </w:pPr>
    </w:p>
    <w:tbl>
      <w:tblPr>
        <w:tblW w:w="5076" w:type="pct"/>
        <w:tblLayout w:type="fixed"/>
        <w:tblCellMar>
          <w:top w:w="29" w:type="dxa"/>
          <w:left w:w="29" w:type="dxa"/>
          <w:bottom w:w="29" w:type="dxa"/>
          <w:right w:w="29" w:type="dxa"/>
        </w:tblCellMar>
        <w:tblLook w:val="04A0" w:firstRow="1" w:lastRow="0" w:firstColumn="1" w:lastColumn="0" w:noHBand="0" w:noVBand="1"/>
      </w:tblPr>
      <w:tblGrid>
        <w:gridCol w:w="1840"/>
        <w:gridCol w:w="1134"/>
        <w:gridCol w:w="1134"/>
        <w:gridCol w:w="1134"/>
        <w:gridCol w:w="709"/>
        <w:gridCol w:w="1134"/>
        <w:gridCol w:w="1090"/>
        <w:gridCol w:w="877"/>
        <w:gridCol w:w="726"/>
      </w:tblGrid>
      <w:tr w:rsidR="00240D70" w:rsidRPr="00FE1C42" w14:paraId="597FE78D" w14:textId="77777777" w:rsidTr="009B42EC">
        <w:trPr>
          <w:tblHeader/>
        </w:trPr>
        <w:tc>
          <w:tcPr>
            <w:tcW w:w="1840" w:type="dxa"/>
            <w:vMerge w:val="restart"/>
            <w:tcBorders>
              <w:top w:val="single" w:sz="2" w:space="0" w:color="000000"/>
              <w:left w:val="single" w:sz="2" w:space="0" w:color="000000"/>
              <w:bottom w:val="single" w:sz="2" w:space="0" w:color="000000"/>
            </w:tcBorders>
            <w:vAlign w:val="center"/>
          </w:tcPr>
          <w:p w14:paraId="462F1844" w14:textId="77777777" w:rsidR="00240D70" w:rsidRPr="00FE1C42" w:rsidRDefault="00240D70" w:rsidP="003D7E54">
            <w:pPr>
              <w:pStyle w:val="TableHeading"/>
              <w:contextualSpacing/>
              <w:mirrorIndents/>
              <w:jc w:val="both"/>
              <w:rPr>
                <w:rFonts w:cs="Times New Roman"/>
              </w:rPr>
            </w:pPr>
            <w:r w:rsidRPr="00FE1C42">
              <w:rPr>
                <w:rStyle w:val="StrongEmphasis"/>
                <w:rFonts w:cs="Times New Roman"/>
              </w:rPr>
              <w:t>Характеристика</w:t>
            </w:r>
          </w:p>
        </w:tc>
        <w:tc>
          <w:tcPr>
            <w:tcW w:w="4111" w:type="dxa"/>
            <w:gridSpan w:val="4"/>
            <w:tcBorders>
              <w:top w:val="single" w:sz="2" w:space="0" w:color="000000"/>
              <w:left w:val="single" w:sz="2" w:space="0" w:color="000000"/>
              <w:bottom w:val="single" w:sz="2" w:space="0" w:color="000000"/>
            </w:tcBorders>
            <w:vAlign w:val="center"/>
          </w:tcPr>
          <w:p w14:paraId="17C2B894" w14:textId="77777777" w:rsidR="00240D70" w:rsidRPr="00FE1C42" w:rsidRDefault="00240D70" w:rsidP="003D7E54">
            <w:pPr>
              <w:pStyle w:val="TableHeading"/>
              <w:ind w:firstLine="720"/>
              <w:contextualSpacing/>
              <w:mirrorIndents/>
              <w:rPr>
                <w:rFonts w:cs="Times New Roman"/>
              </w:rPr>
            </w:pPr>
            <w:r w:rsidRPr="00FE1C42">
              <w:rPr>
                <w:rStyle w:val="StrongEmphasis"/>
                <w:rFonts w:cs="Times New Roman"/>
              </w:rPr>
              <w:t>До проведения PSM</w:t>
            </w:r>
          </w:p>
        </w:tc>
        <w:tc>
          <w:tcPr>
            <w:tcW w:w="3827" w:type="dxa"/>
            <w:gridSpan w:val="4"/>
            <w:tcBorders>
              <w:top w:val="single" w:sz="2" w:space="0" w:color="000000"/>
              <w:left w:val="single" w:sz="2" w:space="0" w:color="000000"/>
              <w:bottom w:val="single" w:sz="2" w:space="0" w:color="000000"/>
              <w:right w:val="single" w:sz="2" w:space="0" w:color="000000"/>
            </w:tcBorders>
            <w:vAlign w:val="center"/>
          </w:tcPr>
          <w:p w14:paraId="242FD15F" w14:textId="77777777" w:rsidR="00240D70" w:rsidRPr="00FE1C42" w:rsidRDefault="00240D70" w:rsidP="003D7E54">
            <w:pPr>
              <w:pStyle w:val="TableHeading"/>
              <w:ind w:firstLine="720"/>
              <w:contextualSpacing/>
              <w:mirrorIndents/>
              <w:rPr>
                <w:rFonts w:cs="Times New Roman"/>
              </w:rPr>
            </w:pPr>
            <w:r w:rsidRPr="00FE1C42">
              <w:rPr>
                <w:rStyle w:val="StrongEmphasis"/>
                <w:rFonts w:cs="Times New Roman"/>
              </w:rPr>
              <w:t>После проведения PSM</w:t>
            </w:r>
          </w:p>
        </w:tc>
      </w:tr>
      <w:tr w:rsidR="00240D70" w:rsidRPr="00FE1C42" w14:paraId="23640652" w14:textId="77777777" w:rsidTr="00FE1C42">
        <w:trPr>
          <w:tblHeader/>
        </w:trPr>
        <w:tc>
          <w:tcPr>
            <w:tcW w:w="1840" w:type="dxa"/>
            <w:vMerge/>
            <w:tcBorders>
              <w:left w:val="single" w:sz="2" w:space="0" w:color="000000"/>
              <w:bottom w:val="single" w:sz="2" w:space="0" w:color="000000"/>
            </w:tcBorders>
            <w:vAlign w:val="center"/>
          </w:tcPr>
          <w:p w14:paraId="1AE2F55A" w14:textId="77777777" w:rsidR="00240D70" w:rsidRPr="00FE1C42" w:rsidRDefault="00240D70" w:rsidP="003D7E54">
            <w:pPr>
              <w:ind w:firstLine="720"/>
              <w:contextualSpacing/>
              <w:mirrorIndents/>
              <w:jc w:val="both"/>
              <w:rPr>
                <w:sz w:val="24"/>
                <w:szCs w:val="24"/>
              </w:rPr>
            </w:pPr>
          </w:p>
        </w:tc>
        <w:tc>
          <w:tcPr>
            <w:tcW w:w="1134" w:type="dxa"/>
            <w:tcBorders>
              <w:left w:val="single" w:sz="2" w:space="0" w:color="000000"/>
              <w:bottom w:val="single" w:sz="2" w:space="0" w:color="000000"/>
            </w:tcBorders>
            <w:vAlign w:val="center"/>
          </w:tcPr>
          <w:p w14:paraId="0FEB2B1B" w14:textId="77777777" w:rsidR="00240D70" w:rsidRPr="00FE1C42" w:rsidRDefault="00240D70" w:rsidP="003D7E54">
            <w:pPr>
              <w:pStyle w:val="TableHeading"/>
              <w:contextualSpacing/>
              <w:mirrorIndents/>
              <w:jc w:val="left"/>
              <w:rPr>
                <w:rFonts w:cs="Times New Roman"/>
              </w:rPr>
            </w:pPr>
            <w:r w:rsidRPr="00FE1C42">
              <w:rPr>
                <w:rStyle w:val="StrongEmphasis"/>
                <w:rFonts w:cs="Times New Roman"/>
              </w:rPr>
              <w:t>ТС</w:t>
            </w:r>
          </w:p>
        </w:tc>
        <w:tc>
          <w:tcPr>
            <w:tcW w:w="1134" w:type="dxa"/>
            <w:tcBorders>
              <w:left w:val="single" w:sz="2" w:space="0" w:color="000000"/>
              <w:bottom w:val="single" w:sz="2" w:space="0" w:color="000000"/>
            </w:tcBorders>
            <w:vAlign w:val="center"/>
          </w:tcPr>
          <w:p w14:paraId="4BE16122" w14:textId="77777777" w:rsidR="00240D70" w:rsidRPr="00FE1C42" w:rsidRDefault="00240D70" w:rsidP="003D7E54">
            <w:pPr>
              <w:pStyle w:val="TableHeading"/>
              <w:contextualSpacing/>
              <w:mirrorIndents/>
              <w:jc w:val="left"/>
              <w:rPr>
                <w:rFonts w:cs="Times New Roman"/>
              </w:rPr>
            </w:pPr>
            <w:r w:rsidRPr="00FE1C42">
              <w:rPr>
                <w:rStyle w:val="StrongEmphasis"/>
                <w:rFonts w:cs="Times New Roman"/>
              </w:rPr>
              <w:t>ТТ</w:t>
            </w:r>
          </w:p>
        </w:tc>
        <w:tc>
          <w:tcPr>
            <w:tcW w:w="1134" w:type="dxa"/>
            <w:tcBorders>
              <w:left w:val="single" w:sz="2" w:space="0" w:color="000000"/>
              <w:bottom w:val="single" w:sz="2" w:space="0" w:color="000000"/>
            </w:tcBorders>
            <w:vAlign w:val="center"/>
          </w:tcPr>
          <w:p w14:paraId="20582347" w14:textId="77777777" w:rsidR="00240D70" w:rsidRPr="00FE1C42" w:rsidRDefault="00240D70" w:rsidP="003D7E54">
            <w:pPr>
              <w:pStyle w:val="TableHeading"/>
              <w:contextualSpacing/>
              <w:mirrorIndents/>
              <w:jc w:val="left"/>
              <w:rPr>
                <w:rFonts w:cs="Times New Roman"/>
              </w:rPr>
            </w:pPr>
            <w:r w:rsidRPr="00FE1C42">
              <w:rPr>
                <w:rStyle w:val="StrongEmphasis"/>
                <w:rFonts w:cs="Times New Roman"/>
              </w:rPr>
              <w:t>СТ</w:t>
            </w:r>
          </w:p>
        </w:tc>
        <w:tc>
          <w:tcPr>
            <w:tcW w:w="709" w:type="dxa"/>
            <w:tcBorders>
              <w:left w:val="single" w:sz="2" w:space="0" w:color="000000"/>
              <w:bottom w:val="single" w:sz="2" w:space="0" w:color="000000"/>
            </w:tcBorders>
            <w:vAlign w:val="center"/>
          </w:tcPr>
          <w:p w14:paraId="704E3108" w14:textId="77777777" w:rsidR="00240D70" w:rsidRPr="00FE1C42" w:rsidRDefault="00240D70" w:rsidP="003D7E54">
            <w:pPr>
              <w:pStyle w:val="TableHeading"/>
              <w:contextualSpacing/>
              <w:mirrorIndents/>
              <w:jc w:val="left"/>
              <w:rPr>
                <w:rFonts w:cs="Times New Roman"/>
              </w:rPr>
            </w:pPr>
            <w:r w:rsidRPr="00FE1C42">
              <w:rPr>
                <w:rStyle w:val="StrongEmphasis"/>
                <w:rFonts w:cs="Times New Roman"/>
              </w:rPr>
              <w:t>p</w:t>
            </w:r>
          </w:p>
        </w:tc>
        <w:tc>
          <w:tcPr>
            <w:tcW w:w="1134" w:type="dxa"/>
            <w:tcBorders>
              <w:left w:val="single" w:sz="2" w:space="0" w:color="000000"/>
              <w:bottom w:val="single" w:sz="2" w:space="0" w:color="000000"/>
            </w:tcBorders>
            <w:vAlign w:val="center"/>
          </w:tcPr>
          <w:p w14:paraId="02BC02BC" w14:textId="77777777" w:rsidR="00240D70" w:rsidRPr="00FE1C42" w:rsidRDefault="00240D70" w:rsidP="003D7E54">
            <w:pPr>
              <w:pStyle w:val="TableHeading"/>
              <w:contextualSpacing/>
              <w:mirrorIndents/>
              <w:jc w:val="left"/>
              <w:rPr>
                <w:rFonts w:cs="Times New Roman"/>
              </w:rPr>
            </w:pPr>
            <w:r w:rsidRPr="00FE1C42">
              <w:rPr>
                <w:rStyle w:val="StrongEmphasis"/>
                <w:rFonts w:cs="Times New Roman"/>
              </w:rPr>
              <w:t>ТС</w:t>
            </w:r>
          </w:p>
        </w:tc>
        <w:tc>
          <w:tcPr>
            <w:tcW w:w="1090" w:type="dxa"/>
            <w:tcBorders>
              <w:left w:val="single" w:sz="2" w:space="0" w:color="000000"/>
              <w:bottom w:val="single" w:sz="2" w:space="0" w:color="000000"/>
            </w:tcBorders>
            <w:vAlign w:val="center"/>
          </w:tcPr>
          <w:p w14:paraId="01C19F79" w14:textId="77777777" w:rsidR="00240D70" w:rsidRPr="00FE1C42" w:rsidRDefault="00240D70" w:rsidP="003D7E54">
            <w:pPr>
              <w:pStyle w:val="TableHeading"/>
              <w:contextualSpacing/>
              <w:mirrorIndents/>
              <w:jc w:val="left"/>
              <w:rPr>
                <w:rFonts w:cs="Times New Roman"/>
              </w:rPr>
            </w:pPr>
            <w:r w:rsidRPr="00FE1C42">
              <w:rPr>
                <w:rStyle w:val="StrongEmphasis"/>
                <w:rFonts w:cs="Times New Roman"/>
              </w:rPr>
              <w:t>ТТ</w:t>
            </w:r>
          </w:p>
        </w:tc>
        <w:tc>
          <w:tcPr>
            <w:tcW w:w="877" w:type="dxa"/>
            <w:tcBorders>
              <w:left w:val="single" w:sz="2" w:space="0" w:color="000000"/>
              <w:bottom w:val="single" w:sz="2" w:space="0" w:color="000000"/>
            </w:tcBorders>
            <w:vAlign w:val="center"/>
          </w:tcPr>
          <w:p w14:paraId="7C0F88C6" w14:textId="77777777" w:rsidR="00240D70" w:rsidRPr="00FE1C42" w:rsidRDefault="00240D70" w:rsidP="003D7E54">
            <w:pPr>
              <w:pStyle w:val="TableHeading"/>
              <w:contextualSpacing/>
              <w:mirrorIndents/>
              <w:jc w:val="left"/>
              <w:rPr>
                <w:rFonts w:cs="Times New Roman"/>
                <w:b w:val="0"/>
                <w:bCs w:val="0"/>
              </w:rPr>
            </w:pPr>
            <w:r w:rsidRPr="00FE1C42">
              <w:rPr>
                <w:rStyle w:val="StrongEmphasis"/>
                <w:rFonts w:cs="Times New Roman"/>
              </w:rPr>
              <w:t>СТ</w:t>
            </w:r>
          </w:p>
        </w:tc>
        <w:tc>
          <w:tcPr>
            <w:tcW w:w="726" w:type="dxa"/>
            <w:tcBorders>
              <w:left w:val="single" w:sz="2" w:space="0" w:color="000000"/>
              <w:bottom w:val="single" w:sz="2" w:space="0" w:color="000000"/>
              <w:right w:val="single" w:sz="2" w:space="0" w:color="000000"/>
            </w:tcBorders>
            <w:vAlign w:val="center"/>
          </w:tcPr>
          <w:p w14:paraId="7AFEFE05" w14:textId="77777777" w:rsidR="00240D70" w:rsidRPr="00FE1C42" w:rsidRDefault="00240D70" w:rsidP="003D7E54">
            <w:pPr>
              <w:pStyle w:val="TableHeading"/>
              <w:contextualSpacing/>
              <w:mirrorIndents/>
              <w:jc w:val="left"/>
              <w:rPr>
                <w:rFonts w:cs="Times New Roman"/>
                <w:b w:val="0"/>
                <w:bCs w:val="0"/>
              </w:rPr>
            </w:pPr>
            <w:r w:rsidRPr="00FE1C42">
              <w:rPr>
                <w:rFonts w:cs="Times New Roman"/>
                <w:b w:val="0"/>
                <w:bCs w:val="0"/>
              </w:rPr>
              <w:t>р</w:t>
            </w:r>
          </w:p>
        </w:tc>
      </w:tr>
      <w:tr w:rsidR="00FE1C42" w:rsidRPr="00FE1C42" w14:paraId="4F154173" w14:textId="77777777" w:rsidTr="00FE1C42">
        <w:trPr>
          <w:tblHeader/>
        </w:trPr>
        <w:tc>
          <w:tcPr>
            <w:tcW w:w="1840" w:type="dxa"/>
            <w:tcBorders>
              <w:left w:val="single" w:sz="2" w:space="0" w:color="000000"/>
              <w:bottom w:val="single" w:sz="2" w:space="0" w:color="000000"/>
            </w:tcBorders>
            <w:vAlign w:val="center"/>
          </w:tcPr>
          <w:p w14:paraId="0C42C446" w14:textId="7D7CAB7F" w:rsidR="00FE1C42" w:rsidRPr="00FE1C42" w:rsidRDefault="00FE1C42" w:rsidP="003D7E54">
            <w:pPr>
              <w:ind w:firstLine="720"/>
              <w:contextualSpacing/>
              <w:mirrorIndents/>
              <w:jc w:val="both"/>
              <w:rPr>
                <w:sz w:val="24"/>
                <w:szCs w:val="24"/>
              </w:rPr>
            </w:pPr>
            <w:r>
              <w:rPr>
                <w:sz w:val="24"/>
                <w:szCs w:val="24"/>
              </w:rPr>
              <w:t>1</w:t>
            </w:r>
          </w:p>
        </w:tc>
        <w:tc>
          <w:tcPr>
            <w:tcW w:w="1134" w:type="dxa"/>
            <w:tcBorders>
              <w:left w:val="single" w:sz="2" w:space="0" w:color="000000"/>
              <w:bottom w:val="single" w:sz="2" w:space="0" w:color="000000"/>
            </w:tcBorders>
            <w:vAlign w:val="center"/>
          </w:tcPr>
          <w:p w14:paraId="78707589" w14:textId="32CC155B" w:rsidR="00FE1C42" w:rsidRPr="00FE1C42" w:rsidRDefault="00FE1C42" w:rsidP="00FE1C42">
            <w:pPr>
              <w:pStyle w:val="TableHeading"/>
              <w:contextualSpacing/>
              <w:mirrorIndents/>
              <w:rPr>
                <w:rStyle w:val="StrongEmphasis"/>
                <w:rFonts w:cs="Times New Roman"/>
              </w:rPr>
            </w:pPr>
            <w:r>
              <w:rPr>
                <w:rStyle w:val="StrongEmphasis"/>
                <w:rFonts w:cs="Times New Roman"/>
              </w:rPr>
              <w:t>2</w:t>
            </w:r>
          </w:p>
        </w:tc>
        <w:tc>
          <w:tcPr>
            <w:tcW w:w="1134" w:type="dxa"/>
            <w:tcBorders>
              <w:left w:val="single" w:sz="2" w:space="0" w:color="000000"/>
              <w:bottom w:val="single" w:sz="2" w:space="0" w:color="000000"/>
            </w:tcBorders>
            <w:vAlign w:val="center"/>
          </w:tcPr>
          <w:p w14:paraId="0D5A0D3F" w14:textId="5A5C2564" w:rsidR="00FE1C42" w:rsidRPr="00FE1C42" w:rsidRDefault="00FE1C42" w:rsidP="00FE1C42">
            <w:pPr>
              <w:pStyle w:val="TableHeading"/>
              <w:contextualSpacing/>
              <w:mirrorIndents/>
              <w:rPr>
                <w:rStyle w:val="StrongEmphasis"/>
                <w:rFonts w:cs="Times New Roman"/>
              </w:rPr>
            </w:pPr>
            <w:r>
              <w:rPr>
                <w:rStyle w:val="StrongEmphasis"/>
                <w:rFonts w:cs="Times New Roman"/>
              </w:rPr>
              <w:t>3</w:t>
            </w:r>
          </w:p>
        </w:tc>
        <w:tc>
          <w:tcPr>
            <w:tcW w:w="1134" w:type="dxa"/>
            <w:tcBorders>
              <w:left w:val="single" w:sz="2" w:space="0" w:color="000000"/>
              <w:bottom w:val="single" w:sz="2" w:space="0" w:color="000000"/>
            </w:tcBorders>
            <w:vAlign w:val="center"/>
          </w:tcPr>
          <w:p w14:paraId="52BAE2C2" w14:textId="1C13454C" w:rsidR="00FE1C42" w:rsidRPr="00FE1C42" w:rsidRDefault="00FE1C42" w:rsidP="00FE1C42">
            <w:pPr>
              <w:pStyle w:val="TableHeading"/>
              <w:contextualSpacing/>
              <w:mirrorIndents/>
              <w:rPr>
                <w:rStyle w:val="StrongEmphasis"/>
                <w:rFonts w:cs="Times New Roman"/>
              </w:rPr>
            </w:pPr>
            <w:r>
              <w:rPr>
                <w:rStyle w:val="StrongEmphasis"/>
                <w:rFonts w:cs="Times New Roman"/>
              </w:rPr>
              <w:t>4</w:t>
            </w:r>
          </w:p>
        </w:tc>
        <w:tc>
          <w:tcPr>
            <w:tcW w:w="709" w:type="dxa"/>
            <w:tcBorders>
              <w:left w:val="single" w:sz="2" w:space="0" w:color="000000"/>
              <w:bottom w:val="single" w:sz="2" w:space="0" w:color="000000"/>
            </w:tcBorders>
            <w:vAlign w:val="center"/>
          </w:tcPr>
          <w:p w14:paraId="669A0125" w14:textId="4C24625F" w:rsidR="00FE1C42" w:rsidRPr="00FE1C42" w:rsidRDefault="00FE1C42" w:rsidP="00FE1C42">
            <w:pPr>
              <w:pStyle w:val="TableHeading"/>
              <w:contextualSpacing/>
              <w:mirrorIndents/>
              <w:rPr>
                <w:rStyle w:val="StrongEmphasis"/>
                <w:rFonts w:cs="Times New Roman"/>
              </w:rPr>
            </w:pPr>
            <w:r>
              <w:rPr>
                <w:rStyle w:val="StrongEmphasis"/>
                <w:rFonts w:cs="Times New Roman"/>
              </w:rPr>
              <w:t>5</w:t>
            </w:r>
          </w:p>
        </w:tc>
        <w:tc>
          <w:tcPr>
            <w:tcW w:w="1134" w:type="dxa"/>
            <w:tcBorders>
              <w:left w:val="single" w:sz="2" w:space="0" w:color="000000"/>
              <w:bottom w:val="single" w:sz="2" w:space="0" w:color="000000"/>
            </w:tcBorders>
            <w:vAlign w:val="center"/>
          </w:tcPr>
          <w:p w14:paraId="3D2ACC06" w14:textId="2ADEAD94" w:rsidR="00FE1C42" w:rsidRPr="00FE1C42" w:rsidRDefault="00FE1C42" w:rsidP="00FE1C42">
            <w:pPr>
              <w:pStyle w:val="TableHeading"/>
              <w:contextualSpacing/>
              <w:mirrorIndents/>
              <w:rPr>
                <w:rStyle w:val="StrongEmphasis"/>
                <w:rFonts w:cs="Times New Roman"/>
              </w:rPr>
            </w:pPr>
            <w:r>
              <w:rPr>
                <w:rStyle w:val="StrongEmphasis"/>
                <w:rFonts w:cs="Times New Roman"/>
              </w:rPr>
              <w:t>6</w:t>
            </w:r>
          </w:p>
        </w:tc>
        <w:tc>
          <w:tcPr>
            <w:tcW w:w="1090" w:type="dxa"/>
            <w:tcBorders>
              <w:left w:val="single" w:sz="2" w:space="0" w:color="000000"/>
              <w:bottom w:val="single" w:sz="2" w:space="0" w:color="000000"/>
            </w:tcBorders>
            <w:vAlign w:val="center"/>
          </w:tcPr>
          <w:p w14:paraId="2DE1C504" w14:textId="3BB5E327" w:rsidR="00FE1C42" w:rsidRPr="00FE1C42" w:rsidRDefault="00FE1C42" w:rsidP="00FE1C42">
            <w:pPr>
              <w:pStyle w:val="TableHeading"/>
              <w:contextualSpacing/>
              <w:mirrorIndents/>
              <w:rPr>
                <w:rStyle w:val="StrongEmphasis"/>
                <w:rFonts w:cs="Times New Roman"/>
              </w:rPr>
            </w:pPr>
            <w:r>
              <w:rPr>
                <w:rStyle w:val="StrongEmphasis"/>
                <w:rFonts w:cs="Times New Roman"/>
              </w:rPr>
              <w:t>7</w:t>
            </w:r>
          </w:p>
        </w:tc>
        <w:tc>
          <w:tcPr>
            <w:tcW w:w="877" w:type="dxa"/>
            <w:tcBorders>
              <w:left w:val="single" w:sz="2" w:space="0" w:color="000000"/>
              <w:bottom w:val="single" w:sz="2" w:space="0" w:color="000000"/>
            </w:tcBorders>
            <w:vAlign w:val="center"/>
          </w:tcPr>
          <w:p w14:paraId="49500531" w14:textId="4BD82795" w:rsidR="00FE1C42" w:rsidRPr="00FE1C42" w:rsidRDefault="00FE1C42" w:rsidP="00FE1C42">
            <w:pPr>
              <w:pStyle w:val="TableHeading"/>
              <w:contextualSpacing/>
              <w:mirrorIndents/>
              <w:rPr>
                <w:rStyle w:val="StrongEmphasis"/>
                <w:rFonts w:cs="Times New Roman"/>
              </w:rPr>
            </w:pPr>
            <w:r>
              <w:rPr>
                <w:rStyle w:val="StrongEmphasis"/>
                <w:rFonts w:cs="Times New Roman"/>
              </w:rPr>
              <w:t>8</w:t>
            </w:r>
          </w:p>
        </w:tc>
        <w:tc>
          <w:tcPr>
            <w:tcW w:w="726" w:type="dxa"/>
            <w:tcBorders>
              <w:left w:val="single" w:sz="2" w:space="0" w:color="000000"/>
              <w:bottom w:val="single" w:sz="2" w:space="0" w:color="000000"/>
              <w:right w:val="single" w:sz="2" w:space="0" w:color="000000"/>
            </w:tcBorders>
            <w:vAlign w:val="center"/>
          </w:tcPr>
          <w:p w14:paraId="1DE4015E" w14:textId="3E7365DB" w:rsidR="00FE1C42" w:rsidRPr="00FE1C42" w:rsidRDefault="00FE1C42" w:rsidP="00FE1C42">
            <w:pPr>
              <w:pStyle w:val="TableHeading"/>
              <w:contextualSpacing/>
              <w:mirrorIndents/>
              <w:rPr>
                <w:rFonts w:cs="Times New Roman"/>
                <w:b w:val="0"/>
                <w:bCs w:val="0"/>
              </w:rPr>
            </w:pPr>
            <w:r>
              <w:rPr>
                <w:rFonts w:cs="Times New Roman"/>
                <w:b w:val="0"/>
                <w:bCs w:val="0"/>
              </w:rPr>
              <w:t>9</w:t>
            </w:r>
          </w:p>
        </w:tc>
      </w:tr>
      <w:tr w:rsidR="00240D70" w:rsidRPr="00FE1C42" w14:paraId="3901B277" w14:textId="77777777" w:rsidTr="00FE1C42">
        <w:tc>
          <w:tcPr>
            <w:tcW w:w="1840" w:type="dxa"/>
            <w:tcBorders>
              <w:left w:val="single" w:sz="2" w:space="0" w:color="000000"/>
              <w:bottom w:val="single" w:sz="2" w:space="0" w:color="000000"/>
            </w:tcBorders>
            <w:vAlign w:val="center"/>
          </w:tcPr>
          <w:p w14:paraId="4F533F0C" w14:textId="77777777" w:rsidR="00240D70" w:rsidRPr="00FE1C42" w:rsidRDefault="00240D70" w:rsidP="003D7E54">
            <w:pPr>
              <w:pStyle w:val="TableContents"/>
              <w:contextualSpacing/>
              <w:mirrorIndents/>
              <w:rPr>
                <w:rFonts w:cs="Times New Roman"/>
              </w:rPr>
            </w:pPr>
            <w:r w:rsidRPr="00FE1C42">
              <w:rPr>
                <w:rFonts w:cs="Times New Roman"/>
              </w:rPr>
              <w:t>Дефект</w:t>
            </w:r>
          </w:p>
        </w:tc>
        <w:tc>
          <w:tcPr>
            <w:tcW w:w="1134" w:type="dxa"/>
            <w:tcBorders>
              <w:left w:val="single" w:sz="2" w:space="0" w:color="000000"/>
              <w:bottom w:val="single" w:sz="2" w:space="0" w:color="000000"/>
            </w:tcBorders>
            <w:vAlign w:val="center"/>
          </w:tcPr>
          <w:p w14:paraId="47A67F3C" w14:textId="77777777" w:rsidR="00240D70" w:rsidRPr="00FE1C42" w:rsidRDefault="00240D70" w:rsidP="003D7E54">
            <w:pPr>
              <w:pStyle w:val="TableContents"/>
              <w:ind w:firstLine="720"/>
              <w:contextualSpacing/>
              <w:mirrorIndents/>
              <w:jc w:val="center"/>
              <w:rPr>
                <w:rFonts w:cs="Times New Roman"/>
              </w:rPr>
            </w:pPr>
          </w:p>
        </w:tc>
        <w:tc>
          <w:tcPr>
            <w:tcW w:w="1134" w:type="dxa"/>
            <w:tcBorders>
              <w:left w:val="single" w:sz="2" w:space="0" w:color="000000"/>
              <w:bottom w:val="single" w:sz="2" w:space="0" w:color="000000"/>
            </w:tcBorders>
            <w:vAlign w:val="center"/>
          </w:tcPr>
          <w:p w14:paraId="596BEC66" w14:textId="77777777" w:rsidR="00240D70" w:rsidRPr="00FE1C42" w:rsidRDefault="00240D70" w:rsidP="003D7E54">
            <w:pPr>
              <w:pStyle w:val="TableContents"/>
              <w:ind w:firstLine="720"/>
              <w:contextualSpacing/>
              <w:mirrorIndents/>
              <w:jc w:val="center"/>
              <w:rPr>
                <w:rFonts w:cs="Times New Roman"/>
              </w:rPr>
            </w:pPr>
          </w:p>
        </w:tc>
        <w:tc>
          <w:tcPr>
            <w:tcW w:w="1134" w:type="dxa"/>
            <w:tcBorders>
              <w:left w:val="single" w:sz="2" w:space="0" w:color="000000"/>
              <w:bottom w:val="single" w:sz="2" w:space="0" w:color="000000"/>
            </w:tcBorders>
            <w:vAlign w:val="center"/>
          </w:tcPr>
          <w:p w14:paraId="1C58E976" w14:textId="77777777" w:rsidR="00240D70" w:rsidRPr="00FE1C42" w:rsidRDefault="00240D70" w:rsidP="003D7E54">
            <w:pPr>
              <w:pStyle w:val="TableContents"/>
              <w:ind w:firstLine="720"/>
              <w:contextualSpacing/>
              <w:mirrorIndents/>
              <w:jc w:val="center"/>
              <w:rPr>
                <w:rFonts w:cs="Times New Roman"/>
              </w:rPr>
            </w:pPr>
          </w:p>
        </w:tc>
        <w:tc>
          <w:tcPr>
            <w:tcW w:w="709" w:type="dxa"/>
            <w:tcBorders>
              <w:left w:val="single" w:sz="2" w:space="0" w:color="000000"/>
              <w:bottom w:val="single" w:sz="2" w:space="0" w:color="000000"/>
            </w:tcBorders>
            <w:vAlign w:val="center"/>
          </w:tcPr>
          <w:p w14:paraId="1A0116A2" w14:textId="77777777" w:rsidR="00240D70" w:rsidRPr="00FE1C42" w:rsidRDefault="00240D70" w:rsidP="003D7E54">
            <w:pPr>
              <w:pStyle w:val="TableContents"/>
              <w:contextualSpacing/>
              <w:mirrorIndents/>
              <w:rPr>
                <w:rFonts w:cs="Times New Roman"/>
              </w:rPr>
            </w:pPr>
            <w:r w:rsidRPr="00FE1C42">
              <w:rPr>
                <w:rFonts w:cs="Times New Roman"/>
              </w:rPr>
              <w:t>0,436</w:t>
            </w:r>
          </w:p>
        </w:tc>
        <w:tc>
          <w:tcPr>
            <w:tcW w:w="1134" w:type="dxa"/>
            <w:tcBorders>
              <w:left w:val="single" w:sz="2" w:space="0" w:color="000000"/>
              <w:bottom w:val="single" w:sz="2" w:space="0" w:color="000000"/>
            </w:tcBorders>
            <w:vAlign w:val="center"/>
          </w:tcPr>
          <w:p w14:paraId="36CDF242" w14:textId="77777777" w:rsidR="00240D70" w:rsidRPr="00FE1C42" w:rsidRDefault="00240D70" w:rsidP="003D7E54">
            <w:pPr>
              <w:pStyle w:val="TableContents"/>
              <w:ind w:firstLine="720"/>
              <w:contextualSpacing/>
              <w:mirrorIndents/>
              <w:jc w:val="center"/>
              <w:rPr>
                <w:rFonts w:cs="Times New Roman"/>
              </w:rPr>
            </w:pPr>
          </w:p>
        </w:tc>
        <w:tc>
          <w:tcPr>
            <w:tcW w:w="1090" w:type="dxa"/>
            <w:tcBorders>
              <w:left w:val="single" w:sz="2" w:space="0" w:color="000000"/>
              <w:bottom w:val="single" w:sz="2" w:space="0" w:color="000000"/>
            </w:tcBorders>
            <w:vAlign w:val="center"/>
          </w:tcPr>
          <w:p w14:paraId="15D3AAAA" w14:textId="77777777" w:rsidR="00240D70" w:rsidRPr="00FE1C42" w:rsidRDefault="00240D70" w:rsidP="003D7E54">
            <w:pPr>
              <w:pStyle w:val="TableContents"/>
              <w:ind w:firstLine="720"/>
              <w:contextualSpacing/>
              <w:mirrorIndents/>
              <w:jc w:val="center"/>
              <w:rPr>
                <w:rFonts w:cs="Times New Roman"/>
              </w:rPr>
            </w:pPr>
          </w:p>
        </w:tc>
        <w:tc>
          <w:tcPr>
            <w:tcW w:w="877" w:type="dxa"/>
            <w:tcBorders>
              <w:left w:val="single" w:sz="2" w:space="0" w:color="000000"/>
              <w:bottom w:val="single" w:sz="2" w:space="0" w:color="000000"/>
            </w:tcBorders>
            <w:vAlign w:val="center"/>
          </w:tcPr>
          <w:p w14:paraId="744709AE" w14:textId="77777777" w:rsidR="00240D70" w:rsidRPr="00FE1C42" w:rsidRDefault="00240D70" w:rsidP="003D7E54">
            <w:pPr>
              <w:pStyle w:val="TableContents"/>
              <w:ind w:firstLine="720"/>
              <w:contextualSpacing/>
              <w:mirrorIndents/>
              <w:jc w:val="center"/>
              <w:rPr>
                <w:rFonts w:cs="Times New Roman"/>
              </w:rPr>
            </w:pPr>
          </w:p>
        </w:tc>
        <w:tc>
          <w:tcPr>
            <w:tcW w:w="726" w:type="dxa"/>
            <w:tcBorders>
              <w:left w:val="single" w:sz="2" w:space="0" w:color="000000"/>
              <w:bottom w:val="single" w:sz="2" w:space="0" w:color="000000"/>
              <w:right w:val="single" w:sz="2" w:space="0" w:color="000000"/>
            </w:tcBorders>
            <w:vAlign w:val="center"/>
          </w:tcPr>
          <w:p w14:paraId="644B54D1" w14:textId="77777777" w:rsidR="00240D70" w:rsidRPr="00FE1C42" w:rsidRDefault="00240D70" w:rsidP="003D7E54">
            <w:pPr>
              <w:pStyle w:val="TableContents"/>
              <w:contextualSpacing/>
              <w:mirrorIndents/>
              <w:rPr>
                <w:rFonts w:cs="Times New Roman"/>
              </w:rPr>
            </w:pPr>
            <w:r w:rsidRPr="00FE1C42">
              <w:rPr>
                <w:rFonts w:cs="Times New Roman"/>
              </w:rPr>
              <w:t>&gt;0,999</w:t>
            </w:r>
          </w:p>
        </w:tc>
      </w:tr>
      <w:tr w:rsidR="00240D70" w:rsidRPr="00FE1C42" w14:paraId="3AA64B5D" w14:textId="77777777" w:rsidTr="00FE1C42">
        <w:tc>
          <w:tcPr>
            <w:tcW w:w="1840" w:type="dxa"/>
            <w:tcBorders>
              <w:left w:val="single" w:sz="2" w:space="0" w:color="000000"/>
              <w:bottom w:val="single" w:sz="2" w:space="0" w:color="000000"/>
            </w:tcBorders>
            <w:vAlign w:val="center"/>
          </w:tcPr>
          <w:p w14:paraId="11283F39" w14:textId="77777777" w:rsidR="00240D70" w:rsidRPr="00FE1C42" w:rsidRDefault="00240D70" w:rsidP="003D7E54">
            <w:pPr>
              <w:pStyle w:val="TableContents"/>
              <w:contextualSpacing/>
              <w:mirrorIndents/>
              <w:rPr>
                <w:rFonts w:cs="Times New Roman"/>
              </w:rPr>
            </w:pPr>
            <w:r w:rsidRPr="00FE1C42">
              <w:rPr>
                <w:rFonts w:cs="Times New Roman"/>
              </w:rPr>
              <w:t>ДМПП</w:t>
            </w:r>
          </w:p>
        </w:tc>
        <w:tc>
          <w:tcPr>
            <w:tcW w:w="1134" w:type="dxa"/>
            <w:tcBorders>
              <w:left w:val="single" w:sz="2" w:space="0" w:color="000000"/>
              <w:bottom w:val="single" w:sz="2" w:space="0" w:color="000000"/>
            </w:tcBorders>
            <w:vAlign w:val="center"/>
          </w:tcPr>
          <w:p w14:paraId="500E25D4" w14:textId="77777777" w:rsidR="00240D70" w:rsidRPr="00FE1C42" w:rsidRDefault="00240D70" w:rsidP="003D7E54">
            <w:pPr>
              <w:pStyle w:val="TableContents"/>
              <w:contextualSpacing/>
              <w:mirrorIndents/>
              <w:rPr>
                <w:rFonts w:cs="Times New Roman"/>
              </w:rPr>
            </w:pPr>
            <w:r w:rsidRPr="00FE1C42">
              <w:rPr>
                <w:rFonts w:cs="Times New Roman"/>
              </w:rPr>
              <w:t>93 (77,5%)</w:t>
            </w:r>
          </w:p>
        </w:tc>
        <w:tc>
          <w:tcPr>
            <w:tcW w:w="1134" w:type="dxa"/>
            <w:tcBorders>
              <w:left w:val="single" w:sz="2" w:space="0" w:color="000000"/>
              <w:bottom w:val="single" w:sz="2" w:space="0" w:color="000000"/>
            </w:tcBorders>
            <w:vAlign w:val="center"/>
          </w:tcPr>
          <w:p w14:paraId="49CE11BA" w14:textId="77777777" w:rsidR="00240D70" w:rsidRPr="00FE1C42" w:rsidRDefault="00240D70" w:rsidP="003D7E54">
            <w:pPr>
              <w:pStyle w:val="TableContents"/>
              <w:contextualSpacing/>
              <w:mirrorIndents/>
              <w:rPr>
                <w:rFonts w:cs="Times New Roman"/>
              </w:rPr>
            </w:pPr>
            <w:r w:rsidRPr="00FE1C42">
              <w:rPr>
                <w:rFonts w:cs="Times New Roman"/>
              </w:rPr>
              <w:t>99 (78,6%)</w:t>
            </w:r>
          </w:p>
        </w:tc>
        <w:tc>
          <w:tcPr>
            <w:tcW w:w="1134" w:type="dxa"/>
            <w:tcBorders>
              <w:left w:val="single" w:sz="2" w:space="0" w:color="000000"/>
              <w:bottom w:val="single" w:sz="2" w:space="0" w:color="000000"/>
            </w:tcBorders>
            <w:vAlign w:val="center"/>
          </w:tcPr>
          <w:p w14:paraId="018AF300" w14:textId="77777777" w:rsidR="00240D70" w:rsidRPr="00FE1C42" w:rsidRDefault="00240D70" w:rsidP="003D7E54">
            <w:pPr>
              <w:pStyle w:val="TableContents"/>
              <w:contextualSpacing/>
              <w:mirrorIndents/>
              <w:rPr>
                <w:rFonts w:cs="Times New Roman"/>
              </w:rPr>
            </w:pPr>
            <w:r w:rsidRPr="00FE1C42">
              <w:rPr>
                <w:rFonts w:cs="Times New Roman"/>
              </w:rPr>
              <w:t>79 (71,8%)</w:t>
            </w:r>
          </w:p>
        </w:tc>
        <w:tc>
          <w:tcPr>
            <w:tcW w:w="709" w:type="dxa"/>
            <w:tcBorders>
              <w:left w:val="single" w:sz="2" w:space="0" w:color="000000"/>
              <w:bottom w:val="single" w:sz="2" w:space="0" w:color="000000"/>
            </w:tcBorders>
            <w:vAlign w:val="center"/>
          </w:tcPr>
          <w:p w14:paraId="4A990617" w14:textId="77777777" w:rsidR="00240D70" w:rsidRPr="00FE1C42" w:rsidRDefault="00240D70" w:rsidP="003D7E54">
            <w:pPr>
              <w:pStyle w:val="TableContents"/>
              <w:ind w:firstLine="720"/>
              <w:contextualSpacing/>
              <w:mirrorIndents/>
              <w:jc w:val="center"/>
              <w:rPr>
                <w:rFonts w:cs="Times New Roman"/>
              </w:rPr>
            </w:pPr>
          </w:p>
        </w:tc>
        <w:tc>
          <w:tcPr>
            <w:tcW w:w="1134" w:type="dxa"/>
            <w:tcBorders>
              <w:left w:val="single" w:sz="2" w:space="0" w:color="000000"/>
              <w:bottom w:val="single" w:sz="2" w:space="0" w:color="000000"/>
            </w:tcBorders>
            <w:vAlign w:val="center"/>
          </w:tcPr>
          <w:p w14:paraId="6B8B77F2" w14:textId="77777777" w:rsidR="00240D70" w:rsidRPr="00FE1C42" w:rsidRDefault="00240D70" w:rsidP="003D7E54">
            <w:pPr>
              <w:pStyle w:val="TableContents"/>
              <w:contextualSpacing/>
              <w:mirrorIndents/>
              <w:rPr>
                <w:rFonts w:cs="Times New Roman"/>
              </w:rPr>
            </w:pPr>
            <w:r w:rsidRPr="00FE1C42">
              <w:rPr>
                <w:rFonts w:cs="Times New Roman"/>
              </w:rPr>
              <w:t>36 (72%)</w:t>
            </w:r>
          </w:p>
        </w:tc>
        <w:tc>
          <w:tcPr>
            <w:tcW w:w="1090" w:type="dxa"/>
            <w:tcBorders>
              <w:left w:val="single" w:sz="2" w:space="0" w:color="000000"/>
              <w:bottom w:val="single" w:sz="2" w:space="0" w:color="000000"/>
            </w:tcBorders>
            <w:vAlign w:val="center"/>
          </w:tcPr>
          <w:p w14:paraId="6085712E" w14:textId="77777777" w:rsidR="00240D70" w:rsidRPr="00FE1C42" w:rsidRDefault="00240D70" w:rsidP="003D7E54">
            <w:pPr>
              <w:pStyle w:val="TableContents"/>
              <w:contextualSpacing/>
              <w:mirrorIndents/>
              <w:rPr>
                <w:rFonts w:cs="Times New Roman"/>
              </w:rPr>
            </w:pPr>
            <w:r w:rsidRPr="00FE1C42">
              <w:rPr>
                <w:rFonts w:cs="Times New Roman"/>
              </w:rPr>
              <w:t>36 (72%)</w:t>
            </w:r>
          </w:p>
        </w:tc>
        <w:tc>
          <w:tcPr>
            <w:tcW w:w="877" w:type="dxa"/>
            <w:tcBorders>
              <w:left w:val="single" w:sz="2" w:space="0" w:color="000000"/>
              <w:bottom w:val="single" w:sz="2" w:space="0" w:color="000000"/>
            </w:tcBorders>
            <w:vAlign w:val="center"/>
          </w:tcPr>
          <w:p w14:paraId="7A53CBB2" w14:textId="77777777" w:rsidR="00240D70" w:rsidRPr="00FE1C42" w:rsidRDefault="00240D70" w:rsidP="003D7E54">
            <w:pPr>
              <w:pStyle w:val="TableContents"/>
              <w:contextualSpacing/>
              <w:mirrorIndents/>
              <w:rPr>
                <w:rFonts w:cs="Times New Roman"/>
              </w:rPr>
            </w:pPr>
            <w:r w:rsidRPr="00FE1C42">
              <w:rPr>
                <w:rFonts w:cs="Times New Roman"/>
              </w:rPr>
              <w:t>36 (72%)</w:t>
            </w:r>
          </w:p>
        </w:tc>
        <w:tc>
          <w:tcPr>
            <w:tcW w:w="726" w:type="dxa"/>
            <w:tcBorders>
              <w:left w:val="single" w:sz="2" w:space="0" w:color="000000"/>
              <w:bottom w:val="single" w:sz="2" w:space="0" w:color="000000"/>
              <w:right w:val="single" w:sz="2" w:space="0" w:color="000000"/>
            </w:tcBorders>
            <w:vAlign w:val="center"/>
          </w:tcPr>
          <w:p w14:paraId="7BBA71A2" w14:textId="77777777" w:rsidR="00240D70" w:rsidRPr="00FE1C42" w:rsidRDefault="00240D70" w:rsidP="003D7E54">
            <w:pPr>
              <w:pStyle w:val="TableContents"/>
              <w:ind w:firstLine="720"/>
              <w:contextualSpacing/>
              <w:mirrorIndents/>
              <w:jc w:val="center"/>
              <w:rPr>
                <w:rFonts w:cs="Times New Roman"/>
              </w:rPr>
            </w:pPr>
          </w:p>
        </w:tc>
      </w:tr>
      <w:tr w:rsidR="00240D70" w:rsidRPr="00FE1C42" w14:paraId="178C8658" w14:textId="77777777" w:rsidTr="00FE1C42">
        <w:tc>
          <w:tcPr>
            <w:tcW w:w="1840" w:type="dxa"/>
            <w:tcBorders>
              <w:left w:val="single" w:sz="2" w:space="0" w:color="000000"/>
              <w:bottom w:val="single" w:sz="2" w:space="0" w:color="000000"/>
            </w:tcBorders>
            <w:vAlign w:val="center"/>
          </w:tcPr>
          <w:p w14:paraId="18A5FDD6" w14:textId="77777777" w:rsidR="00240D70" w:rsidRPr="00FE1C42" w:rsidRDefault="00240D70" w:rsidP="003D7E54">
            <w:pPr>
              <w:pStyle w:val="TableContents"/>
              <w:contextualSpacing/>
              <w:mirrorIndents/>
              <w:rPr>
                <w:rFonts w:cs="Times New Roman"/>
              </w:rPr>
            </w:pPr>
            <w:r w:rsidRPr="00FE1C42">
              <w:rPr>
                <w:rFonts w:cs="Times New Roman"/>
              </w:rPr>
              <w:t>ДМЖП</w:t>
            </w:r>
          </w:p>
        </w:tc>
        <w:tc>
          <w:tcPr>
            <w:tcW w:w="1134" w:type="dxa"/>
            <w:tcBorders>
              <w:left w:val="single" w:sz="2" w:space="0" w:color="000000"/>
              <w:bottom w:val="single" w:sz="2" w:space="0" w:color="000000"/>
            </w:tcBorders>
            <w:vAlign w:val="center"/>
          </w:tcPr>
          <w:p w14:paraId="3307C66C" w14:textId="77777777" w:rsidR="00240D70" w:rsidRPr="00FE1C42" w:rsidRDefault="00240D70" w:rsidP="003D7E54">
            <w:pPr>
              <w:pStyle w:val="TableContents"/>
              <w:contextualSpacing/>
              <w:mirrorIndents/>
              <w:rPr>
                <w:rFonts w:cs="Times New Roman"/>
              </w:rPr>
            </w:pPr>
            <w:r w:rsidRPr="00FE1C42">
              <w:rPr>
                <w:rFonts w:cs="Times New Roman"/>
              </w:rPr>
              <w:t>27 (22,5%)</w:t>
            </w:r>
          </w:p>
        </w:tc>
        <w:tc>
          <w:tcPr>
            <w:tcW w:w="1134" w:type="dxa"/>
            <w:tcBorders>
              <w:left w:val="single" w:sz="2" w:space="0" w:color="000000"/>
              <w:bottom w:val="single" w:sz="2" w:space="0" w:color="000000"/>
            </w:tcBorders>
            <w:vAlign w:val="center"/>
          </w:tcPr>
          <w:p w14:paraId="4C53E23E" w14:textId="77777777" w:rsidR="00240D70" w:rsidRPr="00FE1C42" w:rsidRDefault="00240D70" w:rsidP="003D7E54">
            <w:pPr>
              <w:pStyle w:val="TableContents"/>
              <w:contextualSpacing/>
              <w:mirrorIndents/>
              <w:rPr>
                <w:rFonts w:cs="Times New Roman"/>
              </w:rPr>
            </w:pPr>
            <w:r w:rsidRPr="00FE1C42">
              <w:rPr>
                <w:rFonts w:cs="Times New Roman"/>
              </w:rPr>
              <w:t>27 (21,4%)</w:t>
            </w:r>
          </w:p>
        </w:tc>
        <w:tc>
          <w:tcPr>
            <w:tcW w:w="1134" w:type="dxa"/>
            <w:tcBorders>
              <w:left w:val="single" w:sz="2" w:space="0" w:color="000000"/>
              <w:bottom w:val="single" w:sz="2" w:space="0" w:color="000000"/>
            </w:tcBorders>
            <w:vAlign w:val="center"/>
          </w:tcPr>
          <w:p w14:paraId="491B4987" w14:textId="77777777" w:rsidR="00240D70" w:rsidRPr="00FE1C42" w:rsidRDefault="00240D70" w:rsidP="003D7E54">
            <w:pPr>
              <w:pStyle w:val="TableContents"/>
              <w:contextualSpacing/>
              <w:mirrorIndents/>
              <w:rPr>
                <w:rFonts w:cs="Times New Roman"/>
              </w:rPr>
            </w:pPr>
            <w:r w:rsidRPr="00FE1C42">
              <w:rPr>
                <w:rFonts w:cs="Times New Roman"/>
              </w:rPr>
              <w:t>31 (28,2%)</w:t>
            </w:r>
          </w:p>
        </w:tc>
        <w:tc>
          <w:tcPr>
            <w:tcW w:w="709" w:type="dxa"/>
            <w:tcBorders>
              <w:left w:val="single" w:sz="2" w:space="0" w:color="000000"/>
              <w:bottom w:val="single" w:sz="2" w:space="0" w:color="000000"/>
            </w:tcBorders>
            <w:vAlign w:val="center"/>
          </w:tcPr>
          <w:p w14:paraId="36E09430" w14:textId="77777777" w:rsidR="00240D70" w:rsidRPr="00FE1C42" w:rsidRDefault="00240D70" w:rsidP="003D7E54">
            <w:pPr>
              <w:pStyle w:val="TableContents"/>
              <w:ind w:firstLine="720"/>
              <w:contextualSpacing/>
              <w:mirrorIndents/>
              <w:jc w:val="center"/>
              <w:rPr>
                <w:rFonts w:cs="Times New Roman"/>
              </w:rPr>
            </w:pPr>
          </w:p>
        </w:tc>
        <w:tc>
          <w:tcPr>
            <w:tcW w:w="1134" w:type="dxa"/>
            <w:tcBorders>
              <w:left w:val="single" w:sz="2" w:space="0" w:color="000000"/>
              <w:bottom w:val="single" w:sz="2" w:space="0" w:color="000000"/>
            </w:tcBorders>
            <w:vAlign w:val="center"/>
          </w:tcPr>
          <w:p w14:paraId="60A1CE9A" w14:textId="77777777" w:rsidR="00240D70" w:rsidRPr="00FE1C42" w:rsidRDefault="00240D70" w:rsidP="003D7E54">
            <w:pPr>
              <w:pStyle w:val="TableContents"/>
              <w:contextualSpacing/>
              <w:mirrorIndents/>
              <w:rPr>
                <w:rFonts w:cs="Times New Roman"/>
              </w:rPr>
            </w:pPr>
            <w:r w:rsidRPr="00FE1C42">
              <w:rPr>
                <w:rFonts w:cs="Times New Roman"/>
              </w:rPr>
              <w:t>14 (28%)</w:t>
            </w:r>
          </w:p>
        </w:tc>
        <w:tc>
          <w:tcPr>
            <w:tcW w:w="1090" w:type="dxa"/>
            <w:tcBorders>
              <w:left w:val="single" w:sz="2" w:space="0" w:color="000000"/>
              <w:bottom w:val="single" w:sz="2" w:space="0" w:color="000000"/>
            </w:tcBorders>
            <w:vAlign w:val="center"/>
          </w:tcPr>
          <w:p w14:paraId="3A7FC9A1" w14:textId="77777777" w:rsidR="00240D70" w:rsidRPr="00FE1C42" w:rsidRDefault="00240D70" w:rsidP="003D7E54">
            <w:pPr>
              <w:pStyle w:val="TableContents"/>
              <w:contextualSpacing/>
              <w:mirrorIndents/>
              <w:rPr>
                <w:rFonts w:cs="Times New Roman"/>
              </w:rPr>
            </w:pPr>
            <w:r w:rsidRPr="00FE1C42">
              <w:rPr>
                <w:rFonts w:cs="Times New Roman"/>
              </w:rPr>
              <w:t>14 (28%)</w:t>
            </w:r>
          </w:p>
        </w:tc>
        <w:tc>
          <w:tcPr>
            <w:tcW w:w="877" w:type="dxa"/>
            <w:tcBorders>
              <w:left w:val="single" w:sz="2" w:space="0" w:color="000000"/>
              <w:bottom w:val="single" w:sz="2" w:space="0" w:color="000000"/>
            </w:tcBorders>
            <w:vAlign w:val="center"/>
          </w:tcPr>
          <w:p w14:paraId="5366FD9A" w14:textId="77777777" w:rsidR="00240D70" w:rsidRPr="00FE1C42" w:rsidRDefault="00240D70" w:rsidP="003D7E54">
            <w:pPr>
              <w:pStyle w:val="TableContents"/>
              <w:contextualSpacing/>
              <w:mirrorIndents/>
              <w:rPr>
                <w:rFonts w:cs="Times New Roman"/>
              </w:rPr>
            </w:pPr>
            <w:r w:rsidRPr="00FE1C42">
              <w:rPr>
                <w:rFonts w:cs="Times New Roman"/>
              </w:rPr>
              <w:t>14 (28%)</w:t>
            </w:r>
          </w:p>
        </w:tc>
        <w:tc>
          <w:tcPr>
            <w:tcW w:w="726" w:type="dxa"/>
            <w:tcBorders>
              <w:left w:val="single" w:sz="2" w:space="0" w:color="000000"/>
              <w:bottom w:val="single" w:sz="2" w:space="0" w:color="000000"/>
              <w:right w:val="single" w:sz="2" w:space="0" w:color="000000"/>
            </w:tcBorders>
            <w:vAlign w:val="center"/>
          </w:tcPr>
          <w:p w14:paraId="311BEE2A" w14:textId="77777777" w:rsidR="00240D70" w:rsidRPr="00FE1C42" w:rsidRDefault="00240D70" w:rsidP="003D7E54">
            <w:pPr>
              <w:pStyle w:val="TableContents"/>
              <w:ind w:firstLine="720"/>
              <w:contextualSpacing/>
              <w:mirrorIndents/>
              <w:jc w:val="center"/>
              <w:rPr>
                <w:rFonts w:cs="Times New Roman"/>
              </w:rPr>
            </w:pPr>
          </w:p>
        </w:tc>
      </w:tr>
      <w:tr w:rsidR="00240D70" w:rsidRPr="00FE1C42" w14:paraId="07D06B65" w14:textId="77777777" w:rsidTr="00FE1C42">
        <w:tc>
          <w:tcPr>
            <w:tcW w:w="1840" w:type="dxa"/>
            <w:tcBorders>
              <w:left w:val="single" w:sz="2" w:space="0" w:color="000000"/>
              <w:bottom w:val="single" w:sz="2" w:space="0" w:color="000000"/>
            </w:tcBorders>
            <w:vAlign w:val="center"/>
          </w:tcPr>
          <w:p w14:paraId="050AA395" w14:textId="77777777" w:rsidR="00240D70" w:rsidRPr="00FE1C42" w:rsidRDefault="00240D70" w:rsidP="003D7E54">
            <w:pPr>
              <w:pStyle w:val="TableContents"/>
              <w:contextualSpacing/>
              <w:mirrorIndents/>
              <w:rPr>
                <w:rFonts w:cs="Times New Roman"/>
              </w:rPr>
            </w:pPr>
            <w:r w:rsidRPr="00FE1C42">
              <w:rPr>
                <w:rFonts w:cs="Times New Roman"/>
              </w:rPr>
              <w:t>Возрастная группа</w:t>
            </w:r>
          </w:p>
        </w:tc>
        <w:tc>
          <w:tcPr>
            <w:tcW w:w="1134" w:type="dxa"/>
            <w:tcBorders>
              <w:left w:val="single" w:sz="2" w:space="0" w:color="000000"/>
              <w:bottom w:val="single" w:sz="2" w:space="0" w:color="000000"/>
            </w:tcBorders>
            <w:vAlign w:val="center"/>
          </w:tcPr>
          <w:p w14:paraId="043234CB" w14:textId="77777777" w:rsidR="00240D70" w:rsidRPr="00FE1C42" w:rsidRDefault="00240D70" w:rsidP="003D7E54">
            <w:pPr>
              <w:pStyle w:val="TableContents"/>
              <w:ind w:firstLine="720"/>
              <w:contextualSpacing/>
              <w:mirrorIndents/>
              <w:jc w:val="center"/>
              <w:rPr>
                <w:rFonts w:cs="Times New Roman"/>
              </w:rPr>
            </w:pPr>
          </w:p>
        </w:tc>
        <w:tc>
          <w:tcPr>
            <w:tcW w:w="1134" w:type="dxa"/>
            <w:tcBorders>
              <w:left w:val="single" w:sz="2" w:space="0" w:color="000000"/>
              <w:bottom w:val="single" w:sz="2" w:space="0" w:color="000000"/>
            </w:tcBorders>
            <w:vAlign w:val="center"/>
          </w:tcPr>
          <w:p w14:paraId="152002ED" w14:textId="77777777" w:rsidR="00240D70" w:rsidRPr="00FE1C42" w:rsidRDefault="00240D70" w:rsidP="003D7E54">
            <w:pPr>
              <w:pStyle w:val="TableContents"/>
              <w:ind w:firstLine="720"/>
              <w:contextualSpacing/>
              <w:mirrorIndents/>
              <w:jc w:val="center"/>
              <w:rPr>
                <w:rFonts w:cs="Times New Roman"/>
              </w:rPr>
            </w:pPr>
          </w:p>
        </w:tc>
        <w:tc>
          <w:tcPr>
            <w:tcW w:w="1134" w:type="dxa"/>
            <w:tcBorders>
              <w:left w:val="single" w:sz="2" w:space="0" w:color="000000"/>
              <w:bottom w:val="single" w:sz="2" w:space="0" w:color="000000"/>
            </w:tcBorders>
            <w:vAlign w:val="center"/>
          </w:tcPr>
          <w:p w14:paraId="081CF3E6" w14:textId="77777777" w:rsidR="00240D70" w:rsidRPr="00FE1C42" w:rsidRDefault="00240D70" w:rsidP="003D7E54">
            <w:pPr>
              <w:pStyle w:val="TableContents"/>
              <w:ind w:firstLine="720"/>
              <w:contextualSpacing/>
              <w:mirrorIndents/>
              <w:jc w:val="center"/>
              <w:rPr>
                <w:rFonts w:cs="Times New Roman"/>
              </w:rPr>
            </w:pPr>
          </w:p>
        </w:tc>
        <w:tc>
          <w:tcPr>
            <w:tcW w:w="709" w:type="dxa"/>
            <w:tcBorders>
              <w:left w:val="single" w:sz="2" w:space="0" w:color="000000"/>
              <w:bottom w:val="single" w:sz="2" w:space="0" w:color="000000"/>
            </w:tcBorders>
            <w:vAlign w:val="center"/>
          </w:tcPr>
          <w:p w14:paraId="59C58210" w14:textId="77777777" w:rsidR="00240D70" w:rsidRPr="00FE1C42" w:rsidRDefault="00240D70" w:rsidP="003D7E54">
            <w:pPr>
              <w:pStyle w:val="TableContents"/>
              <w:contextualSpacing/>
              <w:mirrorIndents/>
              <w:rPr>
                <w:rFonts w:cs="Times New Roman"/>
              </w:rPr>
            </w:pPr>
            <w:r w:rsidRPr="00FE1C42">
              <w:rPr>
                <w:rFonts w:cs="Times New Roman"/>
              </w:rPr>
              <w:t>0,848</w:t>
            </w:r>
          </w:p>
        </w:tc>
        <w:tc>
          <w:tcPr>
            <w:tcW w:w="1134" w:type="dxa"/>
            <w:tcBorders>
              <w:left w:val="single" w:sz="2" w:space="0" w:color="000000"/>
              <w:bottom w:val="single" w:sz="2" w:space="0" w:color="000000"/>
            </w:tcBorders>
            <w:vAlign w:val="center"/>
          </w:tcPr>
          <w:p w14:paraId="091B92E8" w14:textId="77777777" w:rsidR="00240D70" w:rsidRPr="00FE1C42" w:rsidRDefault="00240D70" w:rsidP="003D7E54">
            <w:pPr>
              <w:pStyle w:val="TableContents"/>
              <w:ind w:firstLine="720"/>
              <w:contextualSpacing/>
              <w:mirrorIndents/>
              <w:jc w:val="center"/>
              <w:rPr>
                <w:rFonts w:cs="Times New Roman"/>
              </w:rPr>
            </w:pPr>
          </w:p>
        </w:tc>
        <w:tc>
          <w:tcPr>
            <w:tcW w:w="1090" w:type="dxa"/>
            <w:tcBorders>
              <w:left w:val="single" w:sz="2" w:space="0" w:color="000000"/>
              <w:bottom w:val="single" w:sz="2" w:space="0" w:color="000000"/>
            </w:tcBorders>
            <w:vAlign w:val="center"/>
          </w:tcPr>
          <w:p w14:paraId="01DF81C3" w14:textId="77777777" w:rsidR="00240D70" w:rsidRPr="00FE1C42" w:rsidRDefault="00240D70" w:rsidP="003D7E54">
            <w:pPr>
              <w:pStyle w:val="TableContents"/>
              <w:ind w:firstLine="720"/>
              <w:contextualSpacing/>
              <w:mirrorIndents/>
              <w:jc w:val="center"/>
              <w:rPr>
                <w:rFonts w:cs="Times New Roman"/>
              </w:rPr>
            </w:pPr>
          </w:p>
        </w:tc>
        <w:tc>
          <w:tcPr>
            <w:tcW w:w="877" w:type="dxa"/>
            <w:tcBorders>
              <w:left w:val="single" w:sz="2" w:space="0" w:color="000000"/>
              <w:bottom w:val="single" w:sz="2" w:space="0" w:color="000000"/>
            </w:tcBorders>
            <w:vAlign w:val="center"/>
          </w:tcPr>
          <w:p w14:paraId="7681C125" w14:textId="77777777" w:rsidR="00240D70" w:rsidRPr="00FE1C42" w:rsidRDefault="00240D70" w:rsidP="003D7E54">
            <w:pPr>
              <w:pStyle w:val="TableContents"/>
              <w:ind w:firstLine="720"/>
              <w:contextualSpacing/>
              <w:mirrorIndents/>
              <w:jc w:val="center"/>
              <w:rPr>
                <w:rFonts w:cs="Times New Roman"/>
              </w:rPr>
            </w:pPr>
          </w:p>
        </w:tc>
        <w:tc>
          <w:tcPr>
            <w:tcW w:w="726" w:type="dxa"/>
            <w:tcBorders>
              <w:left w:val="single" w:sz="2" w:space="0" w:color="000000"/>
              <w:bottom w:val="single" w:sz="2" w:space="0" w:color="000000"/>
              <w:right w:val="single" w:sz="2" w:space="0" w:color="000000"/>
            </w:tcBorders>
            <w:vAlign w:val="center"/>
          </w:tcPr>
          <w:p w14:paraId="6ADBA832" w14:textId="77777777" w:rsidR="00240D70" w:rsidRPr="00FE1C42" w:rsidRDefault="00240D70" w:rsidP="003D7E54">
            <w:pPr>
              <w:pStyle w:val="TableContents"/>
              <w:contextualSpacing/>
              <w:mirrorIndents/>
              <w:rPr>
                <w:rFonts w:cs="Times New Roman"/>
              </w:rPr>
            </w:pPr>
            <w:r w:rsidRPr="00FE1C42">
              <w:rPr>
                <w:rFonts w:cs="Times New Roman"/>
              </w:rPr>
              <w:t>&gt;0,999</w:t>
            </w:r>
          </w:p>
        </w:tc>
      </w:tr>
      <w:tr w:rsidR="00240D70" w:rsidRPr="00FE1C42" w14:paraId="794103CF" w14:textId="77777777" w:rsidTr="00FE1C42">
        <w:tc>
          <w:tcPr>
            <w:tcW w:w="1840" w:type="dxa"/>
            <w:tcBorders>
              <w:left w:val="single" w:sz="2" w:space="0" w:color="000000"/>
              <w:bottom w:val="single" w:sz="2" w:space="0" w:color="000000"/>
            </w:tcBorders>
            <w:vAlign w:val="center"/>
          </w:tcPr>
          <w:p w14:paraId="61B4C473" w14:textId="77777777" w:rsidR="00240D70" w:rsidRPr="00FE1C42" w:rsidRDefault="00240D70" w:rsidP="003D7E54">
            <w:pPr>
              <w:pStyle w:val="TableContents"/>
              <w:contextualSpacing/>
              <w:mirrorIndents/>
              <w:rPr>
                <w:rFonts w:cs="Times New Roman"/>
              </w:rPr>
            </w:pPr>
            <w:r w:rsidRPr="00FE1C42">
              <w:rPr>
                <w:rFonts w:cs="Times New Roman"/>
              </w:rPr>
              <w:t>взрослые</w:t>
            </w:r>
          </w:p>
        </w:tc>
        <w:tc>
          <w:tcPr>
            <w:tcW w:w="1134" w:type="dxa"/>
            <w:tcBorders>
              <w:left w:val="single" w:sz="2" w:space="0" w:color="000000"/>
              <w:bottom w:val="single" w:sz="2" w:space="0" w:color="000000"/>
            </w:tcBorders>
            <w:vAlign w:val="center"/>
          </w:tcPr>
          <w:p w14:paraId="6EE169E8" w14:textId="77777777" w:rsidR="00240D70" w:rsidRPr="00FE1C42" w:rsidRDefault="00240D70" w:rsidP="003D7E54">
            <w:pPr>
              <w:pStyle w:val="TableContents"/>
              <w:contextualSpacing/>
              <w:mirrorIndents/>
              <w:rPr>
                <w:rFonts w:cs="Times New Roman"/>
              </w:rPr>
            </w:pPr>
            <w:r w:rsidRPr="00FE1C42">
              <w:rPr>
                <w:rFonts w:cs="Times New Roman"/>
              </w:rPr>
              <w:t>82 (68,3%)</w:t>
            </w:r>
          </w:p>
        </w:tc>
        <w:tc>
          <w:tcPr>
            <w:tcW w:w="1134" w:type="dxa"/>
            <w:tcBorders>
              <w:left w:val="single" w:sz="2" w:space="0" w:color="000000"/>
              <w:bottom w:val="single" w:sz="2" w:space="0" w:color="000000"/>
            </w:tcBorders>
            <w:vAlign w:val="center"/>
          </w:tcPr>
          <w:p w14:paraId="58A8EC54" w14:textId="77777777" w:rsidR="00240D70" w:rsidRPr="00FE1C42" w:rsidRDefault="00240D70" w:rsidP="003D7E54">
            <w:pPr>
              <w:pStyle w:val="TableContents"/>
              <w:contextualSpacing/>
              <w:mirrorIndents/>
              <w:rPr>
                <w:rFonts w:cs="Times New Roman"/>
              </w:rPr>
            </w:pPr>
            <w:r w:rsidRPr="00FE1C42">
              <w:rPr>
                <w:rFonts w:cs="Times New Roman"/>
              </w:rPr>
              <w:t>89 (70,6%)</w:t>
            </w:r>
          </w:p>
        </w:tc>
        <w:tc>
          <w:tcPr>
            <w:tcW w:w="1134" w:type="dxa"/>
            <w:tcBorders>
              <w:left w:val="single" w:sz="2" w:space="0" w:color="000000"/>
              <w:bottom w:val="single" w:sz="2" w:space="0" w:color="000000"/>
            </w:tcBorders>
            <w:vAlign w:val="center"/>
          </w:tcPr>
          <w:p w14:paraId="637F46E1" w14:textId="77777777" w:rsidR="00240D70" w:rsidRPr="00FE1C42" w:rsidRDefault="00240D70" w:rsidP="003D7E54">
            <w:pPr>
              <w:pStyle w:val="TableContents"/>
              <w:contextualSpacing/>
              <w:mirrorIndents/>
              <w:rPr>
                <w:rFonts w:cs="Times New Roman"/>
              </w:rPr>
            </w:pPr>
            <w:r w:rsidRPr="00FE1C42">
              <w:rPr>
                <w:rFonts w:cs="Times New Roman"/>
              </w:rPr>
              <w:t>73 (67,3%)</w:t>
            </w:r>
          </w:p>
        </w:tc>
        <w:tc>
          <w:tcPr>
            <w:tcW w:w="709" w:type="dxa"/>
            <w:tcBorders>
              <w:left w:val="single" w:sz="2" w:space="0" w:color="000000"/>
              <w:bottom w:val="single" w:sz="2" w:space="0" w:color="000000"/>
            </w:tcBorders>
            <w:vAlign w:val="center"/>
          </w:tcPr>
          <w:p w14:paraId="24CF02F3" w14:textId="77777777" w:rsidR="00240D70" w:rsidRPr="00FE1C42" w:rsidRDefault="00240D70" w:rsidP="003D7E54">
            <w:pPr>
              <w:pStyle w:val="TableContents"/>
              <w:ind w:firstLine="720"/>
              <w:contextualSpacing/>
              <w:mirrorIndents/>
              <w:jc w:val="center"/>
              <w:rPr>
                <w:rFonts w:cs="Times New Roman"/>
              </w:rPr>
            </w:pPr>
          </w:p>
        </w:tc>
        <w:tc>
          <w:tcPr>
            <w:tcW w:w="1134" w:type="dxa"/>
            <w:tcBorders>
              <w:left w:val="single" w:sz="2" w:space="0" w:color="000000"/>
              <w:bottom w:val="single" w:sz="2" w:space="0" w:color="000000"/>
            </w:tcBorders>
            <w:vAlign w:val="center"/>
          </w:tcPr>
          <w:p w14:paraId="34B0FC9E" w14:textId="77777777" w:rsidR="00240D70" w:rsidRPr="00FE1C42" w:rsidRDefault="00240D70" w:rsidP="003D7E54">
            <w:pPr>
              <w:pStyle w:val="TableContents"/>
              <w:contextualSpacing/>
              <w:mirrorIndents/>
              <w:rPr>
                <w:rFonts w:cs="Times New Roman"/>
              </w:rPr>
            </w:pPr>
            <w:r w:rsidRPr="00FE1C42">
              <w:rPr>
                <w:rFonts w:cs="Times New Roman"/>
              </w:rPr>
              <w:t>34 (68%)</w:t>
            </w:r>
          </w:p>
        </w:tc>
        <w:tc>
          <w:tcPr>
            <w:tcW w:w="1090" w:type="dxa"/>
            <w:tcBorders>
              <w:left w:val="single" w:sz="2" w:space="0" w:color="000000"/>
              <w:bottom w:val="single" w:sz="2" w:space="0" w:color="000000"/>
            </w:tcBorders>
            <w:vAlign w:val="center"/>
          </w:tcPr>
          <w:p w14:paraId="04D81929" w14:textId="77777777" w:rsidR="00240D70" w:rsidRPr="00FE1C42" w:rsidRDefault="00240D70" w:rsidP="003D7E54">
            <w:pPr>
              <w:pStyle w:val="TableContents"/>
              <w:contextualSpacing/>
              <w:mirrorIndents/>
              <w:rPr>
                <w:rFonts w:cs="Times New Roman"/>
              </w:rPr>
            </w:pPr>
            <w:r w:rsidRPr="00FE1C42">
              <w:rPr>
                <w:rFonts w:cs="Times New Roman"/>
              </w:rPr>
              <w:t>34 (68%)</w:t>
            </w:r>
          </w:p>
        </w:tc>
        <w:tc>
          <w:tcPr>
            <w:tcW w:w="877" w:type="dxa"/>
            <w:tcBorders>
              <w:left w:val="single" w:sz="2" w:space="0" w:color="000000"/>
              <w:bottom w:val="single" w:sz="2" w:space="0" w:color="000000"/>
            </w:tcBorders>
            <w:vAlign w:val="center"/>
          </w:tcPr>
          <w:p w14:paraId="7149F29D" w14:textId="77777777" w:rsidR="00240D70" w:rsidRPr="00FE1C42" w:rsidRDefault="00240D70" w:rsidP="003D7E54">
            <w:pPr>
              <w:pStyle w:val="TableContents"/>
              <w:contextualSpacing/>
              <w:mirrorIndents/>
              <w:rPr>
                <w:rFonts w:cs="Times New Roman"/>
              </w:rPr>
            </w:pPr>
            <w:r w:rsidRPr="00FE1C42">
              <w:rPr>
                <w:rFonts w:cs="Times New Roman"/>
              </w:rPr>
              <w:t>34 (68%)</w:t>
            </w:r>
          </w:p>
        </w:tc>
        <w:tc>
          <w:tcPr>
            <w:tcW w:w="726" w:type="dxa"/>
            <w:tcBorders>
              <w:left w:val="single" w:sz="2" w:space="0" w:color="000000"/>
              <w:bottom w:val="single" w:sz="2" w:space="0" w:color="000000"/>
              <w:right w:val="single" w:sz="2" w:space="0" w:color="000000"/>
            </w:tcBorders>
            <w:vAlign w:val="center"/>
          </w:tcPr>
          <w:p w14:paraId="3CED5E22" w14:textId="77777777" w:rsidR="00240D70" w:rsidRPr="00FE1C42" w:rsidRDefault="00240D70" w:rsidP="003D7E54">
            <w:pPr>
              <w:pStyle w:val="TableContents"/>
              <w:ind w:firstLine="720"/>
              <w:contextualSpacing/>
              <w:mirrorIndents/>
              <w:jc w:val="center"/>
              <w:rPr>
                <w:rFonts w:cs="Times New Roman"/>
              </w:rPr>
            </w:pPr>
          </w:p>
        </w:tc>
      </w:tr>
      <w:tr w:rsidR="00240D70" w:rsidRPr="00FE1C42" w14:paraId="46B9742B" w14:textId="77777777" w:rsidTr="00FE1C42">
        <w:tc>
          <w:tcPr>
            <w:tcW w:w="1840" w:type="dxa"/>
            <w:tcBorders>
              <w:left w:val="single" w:sz="2" w:space="0" w:color="000000"/>
              <w:bottom w:val="single" w:sz="2" w:space="0" w:color="000000"/>
            </w:tcBorders>
            <w:vAlign w:val="center"/>
          </w:tcPr>
          <w:p w14:paraId="4E3C04A6" w14:textId="77777777" w:rsidR="00240D70" w:rsidRPr="00FE1C42" w:rsidRDefault="00240D70" w:rsidP="003D7E54">
            <w:pPr>
              <w:pStyle w:val="TableContents"/>
              <w:contextualSpacing/>
              <w:mirrorIndents/>
              <w:rPr>
                <w:rFonts w:cs="Times New Roman"/>
              </w:rPr>
            </w:pPr>
            <w:r w:rsidRPr="00FE1C42">
              <w:rPr>
                <w:rFonts w:cs="Times New Roman"/>
              </w:rPr>
              <w:t>дети</w:t>
            </w:r>
          </w:p>
        </w:tc>
        <w:tc>
          <w:tcPr>
            <w:tcW w:w="1134" w:type="dxa"/>
            <w:tcBorders>
              <w:left w:val="single" w:sz="2" w:space="0" w:color="000000"/>
              <w:bottom w:val="single" w:sz="2" w:space="0" w:color="000000"/>
            </w:tcBorders>
            <w:vAlign w:val="center"/>
          </w:tcPr>
          <w:p w14:paraId="6F8B363C" w14:textId="77777777" w:rsidR="00240D70" w:rsidRPr="00FE1C42" w:rsidRDefault="00240D70" w:rsidP="003D7E54">
            <w:pPr>
              <w:pStyle w:val="TableContents"/>
              <w:contextualSpacing/>
              <w:mirrorIndents/>
              <w:rPr>
                <w:rFonts w:cs="Times New Roman"/>
              </w:rPr>
            </w:pPr>
            <w:r w:rsidRPr="00FE1C42">
              <w:rPr>
                <w:rFonts w:cs="Times New Roman"/>
              </w:rPr>
              <w:t>38 (31,7%)</w:t>
            </w:r>
          </w:p>
        </w:tc>
        <w:tc>
          <w:tcPr>
            <w:tcW w:w="1134" w:type="dxa"/>
            <w:tcBorders>
              <w:left w:val="single" w:sz="2" w:space="0" w:color="000000"/>
              <w:bottom w:val="single" w:sz="2" w:space="0" w:color="000000"/>
            </w:tcBorders>
            <w:vAlign w:val="center"/>
          </w:tcPr>
          <w:p w14:paraId="4AAC8525" w14:textId="77777777" w:rsidR="00240D70" w:rsidRPr="00FE1C42" w:rsidRDefault="00240D70" w:rsidP="003D7E54">
            <w:pPr>
              <w:pStyle w:val="TableContents"/>
              <w:contextualSpacing/>
              <w:mirrorIndents/>
              <w:rPr>
                <w:rFonts w:cs="Times New Roman"/>
              </w:rPr>
            </w:pPr>
            <w:r w:rsidRPr="00FE1C42">
              <w:rPr>
                <w:rFonts w:cs="Times New Roman"/>
              </w:rPr>
              <w:t>37 (29,4%)</w:t>
            </w:r>
          </w:p>
        </w:tc>
        <w:tc>
          <w:tcPr>
            <w:tcW w:w="1134" w:type="dxa"/>
            <w:tcBorders>
              <w:left w:val="single" w:sz="2" w:space="0" w:color="000000"/>
              <w:bottom w:val="single" w:sz="2" w:space="0" w:color="000000"/>
            </w:tcBorders>
            <w:vAlign w:val="center"/>
          </w:tcPr>
          <w:p w14:paraId="577CC544" w14:textId="77777777" w:rsidR="00240D70" w:rsidRPr="00FE1C42" w:rsidRDefault="00240D70" w:rsidP="003D7E54">
            <w:pPr>
              <w:pStyle w:val="TableContents"/>
              <w:contextualSpacing/>
              <w:mirrorIndents/>
              <w:rPr>
                <w:rFonts w:cs="Times New Roman"/>
              </w:rPr>
            </w:pPr>
            <w:r w:rsidRPr="00FE1C42">
              <w:rPr>
                <w:rFonts w:cs="Times New Roman"/>
              </w:rPr>
              <w:t>37 (32,7%)</w:t>
            </w:r>
          </w:p>
        </w:tc>
        <w:tc>
          <w:tcPr>
            <w:tcW w:w="709" w:type="dxa"/>
            <w:tcBorders>
              <w:left w:val="single" w:sz="2" w:space="0" w:color="000000"/>
              <w:bottom w:val="single" w:sz="2" w:space="0" w:color="000000"/>
            </w:tcBorders>
            <w:vAlign w:val="center"/>
          </w:tcPr>
          <w:p w14:paraId="68A89FF6" w14:textId="77777777" w:rsidR="00240D70" w:rsidRPr="00FE1C42" w:rsidRDefault="00240D70" w:rsidP="003D7E54">
            <w:pPr>
              <w:pStyle w:val="TableContents"/>
              <w:ind w:firstLine="720"/>
              <w:contextualSpacing/>
              <w:mirrorIndents/>
              <w:jc w:val="center"/>
              <w:rPr>
                <w:rFonts w:cs="Times New Roman"/>
              </w:rPr>
            </w:pPr>
          </w:p>
        </w:tc>
        <w:tc>
          <w:tcPr>
            <w:tcW w:w="1134" w:type="dxa"/>
            <w:tcBorders>
              <w:left w:val="single" w:sz="2" w:space="0" w:color="000000"/>
              <w:bottom w:val="single" w:sz="2" w:space="0" w:color="000000"/>
            </w:tcBorders>
            <w:vAlign w:val="center"/>
          </w:tcPr>
          <w:p w14:paraId="280D8D8A" w14:textId="77777777" w:rsidR="00240D70" w:rsidRPr="00FE1C42" w:rsidRDefault="00240D70" w:rsidP="003D7E54">
            <w:pPr>
              <w:pStyle w:val="TableContents"/>
              <w:contextualSpacing/>
              <w:mirrorIndents/>
              <w:rPr>
                <w:rFonts w:cs="Times New Roman"/>
              </w:rPr>
            </w:pPr>
            <w:r w:rsidRPr="00FE1C42">
              <w:rPr>
                <w:rFonts w:cs="Times New Roman"/>
              </w:rPr>
              <w:t>16 (32%)</w:t>
            </w:r>
          </w:p>
        </w:tc>
        <w:tc>
          <w:tcPr>
            <w:tcW w:w="1090" w:type="dxa"/>
            <w:tcBorders>
              <w:left w:val="single" w:sz="2" w:space="0" w:color="000000"/>
              <w:bottom w:val="single" w:sz="2" w:space="0" w:color="000000"/>
            </w:tcBorders>
            <w:vAlign w:val="center"/>
          </w:tcPr>
          <w:p w14:paraId="2AFBB390" w14:textId="77777777" w:rsidR="00240D70" w:rsidRPr="00FE1C42" w:rsidRDefault="00240D70" w:rsidP="003D7E54">
            <w:pPr>
              <w:pStyle w:val="TableContents"/>
              <w:contextualSpacing/>
              <w:mirrorIndents/>
              <w:rPr>
                <w:rFonts w:cs="Times New Roman"/>
              </w:rPr>
            </w:pPr>
            <w:r w:rsidRPr="00FE1C42">
              <w:rPr>
                <w:rFonts w:cs="Times New Roman"/>
              </w:rPr>
              <w:t>16 (32%)</w:t>
            </w:r>
          </w:p>
        </w:tc>
        <w:tc>
          <w:tcPr>
            <w:tcW w:w="877" w:type="dxa"/>
            <w:tcBorders>
              <w:left w:val="single" w:sz="2" w:space="0" w:color="000000"/>
              <w:bottom w:val="single" w:sz="2" w:space="0" w:color="000000"/>
            </w:tcBorders>
            <w:vAlign w:val="center"/>
          </w:tcPr>
          <w:p w14:paraId="15245948" w14:textId="77777777" w:rsidR="00240D70" w:rsidRPr="00FE1C42" w:rsidRDefault="00240D70" w:rsidP="003D7E54">
            <w:pPr>
              <w:pStyle w:val="TableContents"/>
              <w:contextualSpacing/>
              <w:mirrorIndents/>
              <w:rPr>
                <w:rFonts w:cs="Times New Roman"/>
              </w:rPr>
            </w:pPr>
            <w:r w:rsidRPr="00FE1C42">
              <w:rPr>
                <w:rFonts w:cs="Times New Roman"/>
              </w:rPr>
              <w:t>16 (32%)</w:t>
            </w:r>
          </w:p>
        </w:tc>
        <w:tc>
          <w:tcPr>
            <w:tcW w:w="726" w:type="dxa"/>
            <w:tcBorders>
              <w:left w:val="single" w:sz="2" w:space="0" w:color="000000"/>
              <w:bottom w:val="single" w:sz="2" w:space="0" w:color="000000"/>
              <w:right w:val="single" w:sz="2" w:space="0" w:color="000000"/>
            </w:tcBorders>
            <w:vAlign w:val="center"/>
          </w:tcPr>
          <w:p w14:paraId="2E81DAF3" w14:textId="77777777" w:rsidR="00240D70" w:rsidRPr="00FE1C42" w:rsidRDefault="00240D70" w:rsidP="003D7E54">
            <w:pPr>
              <w:pStyle w:val="TableContents"/>
              <w:ind w:firstLine="720"/>
              <w:contextualSpacing/>
              <w:mirrorIndents/>
              <w:jc w:val="center"/>
              <w:rPr>
                <w:rFonts w:cs="Times New Roman"/>
              </w:rPr>
            </w:pPr>
          </w:p>
        </w:tc>
      </w:tr>
      <w:tr w:rsidR="00240D70" w:rsidRPr="00FE1C42" w14:paraId="026C2CFC" w14:textId="77777777" w:rsidTr="00FE1C42">
        <w:tc>
          <w:tcPr>
            <w:tcW w:w="1840" w:type="dxa"/>
            <w:tcBorders>
              <w:left w:val="single" w:sz="2" w:space="0" w:color="000000"/>
              <w:bottom w:val="single" w:sz="2" w:space="0" w:color="000000"/>
            </w:tcBorders>
            <w:vAlign w:val="center"/>
          </w:tcPr>
          <w:p w14:paraId="53AA71EF" w14:textId="77777777" w:rsidR="00240D70" w:rsidRPr="00FE1C42" w:rsidRDefault="00240D70" w:rsidP="003D7E54">
            <w:pPr>
              <w:pStyle w:val="TableContents"/>
              <w:contextualSpacing/>
              <w:mirrorIndents/>
              <w:rPr>
                <w:rFonts w:cs="Times New Roman"/>
              </w:rPr>
            </w:pPr>
            <w:r w:rsidRPr="00FE1C42">
              <w:rPr>
                <w:rFonts w:cs="Times New Roman"/>
              </w:rPr>
              <w:t>Возраст (лет)</w:t>
            </w:r>
          </w:p>
        </w:tc>
        <w:tc>
          <w:tcPr>
            <w:tcW w:w="1134" w:type="dxa"/>
            <w:tcBorders>
              <w:left w:val="single" w:sz="2" w:space="0" w:color="000000"/>
              <w:bottom w:val="single" w:sz="2" w:space="0" w:color="000000"/>
            </w:tcBorders>
            <w:vAlign w:val="center"/>
          </w:tcPr>
          <w:p w14:paraId="4CE1AF45" w14:textId="77777777" w:rsidR="00240D70" w:rsidRPr="00FE1C42" w:rsidRDefault="00240D70" w:rsidP="003D7E54">
            <w:pPr>
              <w:pStyle w:val="TableContents"/>
              <w:contextualSpacing/>
              <w:mirrorIndents/>
              <w:rPr>
                <w:rFonts w:cs="Times New Roman"/>
              </w:rPr>
            </w:pPr>
            <w:r w:rsidRPr="00FE1C42">
              <w:rPr>
                <w:rFonts w:cs="Times New Roman"/>
              </w:rPr>
              <w:t>27(14; 43)</w:t>
            </w:r>
          </w:p>
        </w:tc>
        <w:tc>
          <w:tcPr>
            <w:tcW w:w="1134" w:type="dxa"/>
            <w:tcBorders>
              <w:left w:val="single" w:sz="2" w:space="0" w:color="000000"/>
              <w:bottom w:val="single" w:sz="2" w:space="0" w:color="000000"/>
            </w:tcBorders>
            <w:vAlign w:val="center"/>
          </w:tcPr>
          <w:p w14:paraId="090DD4EB" w14:textId="77777777" w:rsidR="00240D70" w:rsidRPr="00FE1C42" w:rsidRDefault="00240D70" w:rsidP="003D7E54">
            <w:pPr>
              <w:pStyle w:val="TableContents"/>
              <w:contextualSpacing/>
              <w:mirrorIndents/>
              <w:rPr>
                <w:rFonts w:cs="Times New Roman"/>
              </w:rPr>
            </w:pPr>
            <w:r w:rsidRPr="00FE1C42">
              <w:rPr>
                <w:rFonts w:cs="Times New Roman"/>
              </w:rPr>
              <w:t>23(14; 32,8)</w:t>
            </w:r>
          </w:p>
        </w:tc>
        <w:tc>
          <w:tcPr>
            <w:tcW w:w="1134" w:type="dxa"/>
            <w:tcBorders>
              <w:left w:val="single" w:sz="2" w:space="0" w:color="000000"/>
              <w:bottom w:val="single" w:sz="2" w:space="0" w:color="000000"/>
            </w:tcBorders>
            <w:vAlign w:val="center"/>
          </w:tcPr>
          <w:p w14:paraId="72ADEF98" w14:textId="77777777" w:rsidR="00240D70" w:rsidRPr="00FE1C42" w:rsidRDefault="00240D70" w:rsidP="003D7E54">
            <w:pPr>
              <w:pStyle w:val="TableContents"/>
              <w:contextualSpacing/>
              <w:mirrorIndents/>
              <w:rPr>
                <w:rFonts w:cs="Times New Roman"/>
              </w:rPr>
            </w:pPr>
            <w:r w:rsidRPr="00FE1C42">
              <w:rPr>
                <w:rFonts w:cs="Times New Roman"/>
              </w:rPr>
              <w:t>23(12; 36)</w:t>
            </w:r>
          </w:p>
        </w:tc>
        <w:tc>
          <w:tcPr>
            <w:tcW w:w="709" w:type="dxa"/>
            <w:tcBorders>
              <w:left w:val="single" w:sz="2" w:space="0" w:color="000000"/>
              <w:bottom w:val="single" w:sz="2" w:space="0" w:color="000000"/>
            </w:tcBorders>
            <w:vAlign w:val="center"/>
          </w:tcPr>
          <w:p w14:paraId="15CD8B37" w14:textId="77777777" w:rsidR="00240D70" w:rsidRPr="00FE1C42" w:rsidRDefault="00240D70" w:rsidP="003D7E54">
            <w:pPr>
              <w:pStyle w:val="TableContents"/>
              <w:contextualSpacing/>
              <w:mirrorIndents/>
              <w:rPr>
                <w:rFonts w:cs="Times New Roman"/>
              </w:rPr>
            </w:pPr>
            <w:r w:rsidRPr="00FE1C42">
              <w:rPr>
                <w:rFonts w:cs="Times New Roman"/>
              </w:rPr>
              <w:t>0,253</w:t>
            </w:r>
          </w:p>
        </w:tc>
        <w:tc>
          <w:tcPr>
            <w:tcW w:w="1134" w:type="dxa"/>
            <w:tcBorders>
              <w:left w:val="single" w:sz="2" w:space="0" w:color="000000"/>
              <w:bottom w:val="single" w:sz="2" w:space="0" w:color="000000"/>
            </w:tcBorders>
            <w:vAlign w:val="center"/>
          </w:tcPr>
          <w:p w14:paraId="09626D2A" w14:textId="77777777" w:rsidR="00240D70" w:rsidRPr="00FE1C42" w:rsidRDefault="00240D70" w:rsidP="003D7E54">
            <w:pPr>
              <w:pStyle w:val="TableContents"/>
              <w:contextualSpacing/>
              <w:mirrorIndents/>
              <w:rPr>
                <w:rFonts w:cs="Times New Roman"/>
              </w:rPr>
            </w:pPr>
            <w:r w:rsidRPr="00FE1C42">
              <w:rPr>
                <w:rFonts w:cs="Times New Roman"/>
              </w:rPr>
              <w:t>24,5 (12,3; 36,8)</w:t>
            </w:r>
          </w:p>
        </w:tc>
        <w:tc>
          <w:tcPr>
            <w:tcW w:w="1090" w:type="dxa"/>
            <w:tcBorders>
              <w:left w:val="single" w:sz="2" w:space="0" w:color="000000"/>
              <w:bottom w:val="single" w:sz="2" w:space="0" w:color="000000"/>
            </w:tcBorders>
            <w:vAlign w:val="center"/>
          </w:tcPr>
          <w:p w14:paraId="20028FDE" w14:textId="5B299D5B" w:rsidR="00240D70" w:rsidRPr="00FE1C42" w:rsidRDefault="00240D70" w:rsidP="003D7E54">
            <w:pPr>
              <w:pStyle w:val="TableContents"/>
              <w:contextualSpacing/>
              <w:mirrorIndents/>
              <w:rPr>
                <w:rFonts w:cs="Times New Roman"/>
              </w:rPr>
            </w:pPr>
            <w:r w:rsidRPr="00FE1C42">
              <w:rPr>
                <w:rFonts w:cs="Times New Roman"/>
              </w:rPr>
              <w:t>22,5(11,8; 31)</w:t>
            </w:r>
          </w:p>
        </w:tc>
        <w:tc>
          <w:tcPr>
            <w:tcW w:w="877" w:type="dxa"/>
            <w:tcBorders>
              <w:left w:val="single" w:sz="2" w:space="0" w:color="000000"/>
              <w:bottom w:val="single" w:sz="2" w:space="0" w:color="000000"/>
            </w:tcBorders>
            <w:vAlign w:val="center"/>
          </w:tcPr>
          <w:p w14:paraId="1D56068D" w14:textId="123D77CD" w:rsidR="00240D70" w:rsidRPr="00FE1C42" w:rsidRDefault="00240D70" w:rsidP="003D7E54">
            <w:pPr>
              <w:pStyle w:val="TableContents"/>
              <w:contextualSpacing/>
              <w:mirrorIndents/>
              <w:rPr>
                <w:rFonts w:cs="Times New Roman"/>
              </w:rPr>
            </w:pPr>
            <w:r w:rsidRPr="00FE1C42">
              <w:rPr>
                <w:rFonts w:cs="Times New Roman"/>
              </w:rPr>
              <w:t>28(11; 35,5)</w:t>
            </w:r>
          </w:p>
        </w:tc>
        <w:tc>
          <w:tcPr>
            <w:tcW w:w="726" w:type="dxa"/>
            <w:tcBorders>
              <w:left w:val="single" w:sz="2" w:space="0" w:color="000000"/>
              <w:bottom w:val="single" w:sz="2" w:space="0" w:color="000000"/>
              <w:right w:val="single" w:sz="2" w:space="0" w:color="000000"/>
            </w:tcBorders>
            <w:vAlign w:val="center"/>
          </w:tcPr>
          <w:p w14:paraId="08460CF8" w14:textId="77777777" w:rsidR="00240D70" w:rsidRPr="00FE1C42" w:rsidRDefault="00240D70" w:rsidP="003D7E54">
            <w:pPr>
              <w:pStyle w:val="TableContents"/>
              <w:contextualSpacing/>
              <w:mirrorIndents/>
              <w:rPr>
                <w:rFonts w:cs="Times New Roman"/>
              </w:rPr>
            </w:pPr>
            <w:r w:rsidRPr="00FE1C42">
              <w:rPr>
                <w:rFonts w:cs="Times New Roman"/>
              </w:rPr>
              <w:t>0,705</w:t>
            </w:r>
          </w:p>
        </w:tc>
      </w:tr>
      <w:tr w:rsidR="00240D70" w:rsidRPr="00FE1C42" w14:paraId="4913D25F" w14:textId="77777777" w:rsidTr="00FE1C42">
        <w:tc>
          <w:tcPr>
            <w:tcW w:w="1840" w:type="dxa"/>
            <w:tcBorders>
              <w:left w:val="single" w:sz="2" w:space="0" w:color="000000"/>
              <w:bottom w:val="single" w:sz="2" w:space="0" w:color="000000"/>
            </w:tcBorders>
            <w:vAlign w:val="center"/>
          </w:tcPr>
          <w:p w14:paraId="0B067D71" w14:textId="77777777" w:rsidR="00240D70" w:rsidRPr="00FE1C42" w:rsidRDefault="00240D70" w:rsidP="003D7E54">
            <w:pPr>
              <w:pStyle w:val="TableContents"/>
              <w:contextualSpacing/>
              <w:mirrorIndents/>
              <w:rPr>
                <w:rFonts w:cs="Times New Roman"/>
              </w:rPr>
            </w:pPr>
            <w:r w:rsidRPr="00FE1C42">
              <w:rPr>
                <w:rFonts w:cs="Times New Roman"/>
              </w:rPr>
              <w:t>Пол</w:t>
            </w:r>
          </w:p>
        </w:tc>
        <w:tc>
          <w:tcPr>
            <w:tcW w:w="1134" w:type="dxa"/>
            <w:tcBorders>
              <w:left w:val="single" w:sz="2" w:space="0" w:color="000000"/>
              <w:bottom w:val="single" w:sz="2" w:space="0" w:color="000000"/>
            </w:tcBorders>
            <w:vAlign w:val="center"/>
          </w:tcPr>
          <w:p w14:paraId="13070CE1" w14:textId="77777777" w:rsidR="00240D70" w:rsidRPr="00FE1C42" w:rsidRDefault="00240D70" w:rsidP="003D7E54">
            <w:pPr>
              <w:pStyle w:val="TableContents"/>
              <w:ind w:firstLine="720"/>
              <w:contextualSpacing/>
              <w:mirrorIndents/>
              <w:jc w:val="center"/>
              <w:rPr>
                <w:rFonts w:cs="Times New Roman"/>
              </w:rPr>
            </w:pPr>
          </w:p>
        </w:tc>
        <w:tc>
          <w:tcPr>
            <w:tcW w:w="1134" w:type="dxa"/>
            <w:tcBorders>
              <w:left w:val="single" w:sz="2" w:space="0" w:color="000000"/>
              <w:bottom w:val="single" w:sz="2" w:space="0" w:color="000000"/>
            </w:tcBorders>
            <w:vAlign w:val="center"/>
          </w:tcPr>
          <w:p w14:paraId="1085E062" w14:textId="77777777" w:rsidR="00240D70" w:rsidRPr="00FE1C42" w:rsidRDefault="00240D70" w:rsidP="003D7E54">
            <w:pPr>
              <w:pStyle w:val="TableContents"/>
              <w:ind w:firstLine="720"/>
              <w:contextualSpacing/>
              <w:mirrorIndents/>
              <w:jc w:val="center"/>
              <w:rPr>
                <w:rFonts w:cs="Times New Roman"/>
              </w:rPr>
            </w:pPr>
          </w:p>
        </w:tc>
        <w:tc>
          <w:tcPr>
            <w:tcW w:w="1134" w:type="dxa"/>
            <w:tcBorders>
              <w:left w:val="single" w:sz="2" w:space="0" w:color="000000"/>
              <w:bottom w:val="single" w:sz="2" w:space="0" w:color="000000"/>
            </w:tcBorders>
            <w:vAlign w:val="center"/>
          </w:tcPr>
          <w:p w14:paraId="7AFDD339" w14:textId="77777777" w:rsidR="00240D70" w:rsidRPr="00FE1C42" w:rsidRDefault="00240D70" w:rsidP="003D7E54">
            <w:pPr>
              <w:pStyle w:val="TableContents"/>
              <w:ind w:firstLine="720"/>
              <w:contextualSpacing/>
              <w:mirrorIndents/>
              <w:jc w:val="center"/>
              <w:rPr>
                <w:rFonts w:cs="Times New Roman"/>
              </w:rPr>
            </w:pPr>
          </w:p>
        </w:tc>
        <w:tc>
          <w:tcPr>
            <w:tcW w:w="709" w:type="dxa"/>
            <w:tcBorders>
              <w:left w:val="single" w:sz="2" w:space="0" w:color="000000"/>
              <w:bottom w:val="single" w:sz="2" w:space="0" w:color="000000"/>
            </w:tcBorders>
            <w:vAlign w:val="center"/>
          </w:tcPr>
          <w:p w14:paraId="769D1C11" w14:textId="77777777" w:rsidR="00240D70" w:rsidRPr="00FE1C42" w:rsidRDefault="00240D70" w:rsidP="003D7E54">
            <w:pPr>
              <w:pStyle w:val="TableContents"/>
              <w:contextualSpacing/>
              <w:mirrorIndents/>
              <w:rPr>
                <w:rFonts w:cs="Times New Roman"/>
              </w:rPr>
            </w:pPr>
            <w:r w:rsidRPr="00FE1C42">
              <w:rPr>
                <w:rFonts w:cs="Times New Roman"/>
              </w:rPr>
              <w:t>0,425</w:t>
            </w:r>
          </w:p>
        </w:tc>
        <w:tc>
          <w:tcPr>
            <w:tcW w:w="1134" w:type="dxa"/>
            <w:tcBorders>
              <w:left w:val="single" w:sz="2" w:space="0" w:color="000000"/>
              <w:bottom w:val="single" w:sz="2" w:space="0" w:color="000000"/>
            </w:tcBorders>
            <w:vAlign w:val="center"/>
          </w:tcPr>
          <w:p w14:paraId="044A9F0E" w14:textId="77777777" w:rsidR="00240D70" w:rsidRPr="00FE1C42" w:rsidRDefault="00240D70" w:rsidP="003D7E54">
            <w:pPr>
              <w:pStyle w:val="TableContents"/>
              <w:ind w:firstLine="720"/>
              <w:contextualSpacing/>
              <w:mirrorIndents/>
              <w:jc w:val="center"/>
              <w:rPr>
                <w:rFonts w:cs="Times New Roman"/>
              </w:rPr>
            </w:pPr>
          </w:p>
        </w:tc>
        <w:tc>
          <w:tcPr>
            <w:tcW w:w="1090" w:type="dxa"/>
            <w:tcBorders>
              <w:left w:val="single" w:sz="2" w:space="0" w:color="000000"/>
              <w:bottom w:val="single" w:sz="2" w:space="0" w:color="000000"/>
            </w:tcBorders>
            <w:vAlign w:val="center"/>
          </w:tcPr>
          <w:p w14:paraId="3DC49EB3" w14:textId="77777777" w:rsidR="00240D70" w:rsidRPr="00FE1C42" w:rsidRDefault="00240D70" w:rsidP="003D7E54">
            <w:pPr>
              <w:pStyle w:val="TableContents"/>
              <w:ind w:firstLine="720"/>
              <w:contextualSpacing/>
              <w:mirrorIndents/>
              <w:jc w:val="center"/>
              <w:rPr>
                <w:rFonts w:cs="Times New Roman"/>
              </w:rPr>
            </w:pPr>
          </w:p>
        </w:tc>
        <w:tc>
          <w:tcPr>
            <w:tcW w:w="877" w:type="dxa"/>
            <w:tcBorders>
              <w:left w:val="single" w:sz="2" w:space="0" w:color="000000"/>
              <w:bottom w:val="single" w:sz="2" w:space="0" w:color="000000"/>
            </w:tcBorders>
            <w:vAlign w:val="center"/>
          </w:tcPr>
          <w:p w14:paraId="3B08FEDC" w14:textId="77777777" w:rsidR="00240D70" w:rsidRPr="00FE1C42" w:rsidRDefault="00240D70" w:rsidP="003D7E54">
            <w:pPr>
              <w:pStyle w:val="TableContents"/>
              <w:ind w:firstLine="720"/>
              <w:contextualSpacing/>
              <w:mirrorIndents/>
              <w:jc w:val="center"/>
              <w:rPr>
                <w:rFonts w:cs="Times New Roman"/>
              </w:rPr>
            </w:pPr>
          </w:p>
        </w:tc>
        <w:tc>
          <w:tcPr>
            <w:tcW w:w="726" w:type="dxa"/>
            <w:tcBorders>
              <w:left w:val="single" w:sz="2" w:space="0" w:color="000000"/>
              <w:bottom w:val="single" w:sz="2" w:space="0" w:color="000000"/>
              <w:right w:val="single" w:sz="2" w:space="0" w:color="000000"/>
            </w:tcBorders>
            <w:vAlign w:val="center"/>
          </w:tcPr>
          <w:p w14:paraId="632622D9" w14:textId="77777777" w:rsidR="00240D70" w:rsidRPr="00FE1C42" w:rsidRDefault="00240D70" w:rsidP="003D7E54">
            <w:pPr>
              <w:pStyle w:val="TableContents"/>
              <w:contextualSpacing/>
              <w:mirrorIndents/>
              <w:rPr>
                <w:rFonts w:cs="Times New Roman"/>
              </w:rPr>
            </w:pPr>
            <w:r w:rsidRPr="00FE1C42">
              <w:rPr>
                <w:rFonts w:cs="Times New Roman"/>
              </w:rPr>
              <w:t>0,543</w:t>
            </w:r>
          </w:p>
        </w:tc>
      </w:tr>
      <w:tr w:rsidR="00240D70" w:rsidRPr="00FE1C42" w14:paraId="2DF18E7E" w14:textId="77777777" w:rsidTr="00FE1C42">
        <w:tc>
          <w:tcPr>
            <w:tcW w:w="1840" w:type="dxa"/>
            <w:tcBorders>
              <w:left w:val="single" w:sz="2" w:space="0" w:color="000000"/>
              <w:bottom w:val="single" w:sz="2" w:space="0" w:color="000000"/>
            </w:tcBorders>
            <w:vAlign w:val="center"/>
          </w:tcPr>
          <w:p w14:paraId="187A63CD" w14:textId="77777777" w:rsidR="00240D70" w:rsidRPr="00FE1C42" w:rsidRDefault="00240D70" w:rsidP="003D7E54">
            <w:pPr>
              <w:pStyle w:val="TableContents"/>
              <w:contextualSpacing/>
              <w:mirrorIndents/>
              <w:rPr>
                <w:rFonts w:cs="Times New Roman"/>
              </w:rPr>
            </w:pPr>
            <w:r w:rsidRPr="00FE1C42">
              <w:rPr>
                <w:rFonts w:cs="Times New Roman"/>
              </w:rPr>
              <w:t>женский</w:t>
            </w:r>
          </w:p>
        </w:tc>
        <w:tc>
          <w:tcPr>
            <w:tcW w:w="1134" w:type="dxa"/>
            <w:tcBorders>
              <w:left w:val="single" w:sz="2" w:space="0" w:color="000000"/>
              <w:bottom w:val="single" w:sz="2" w:space="0" w:color="000000"/>
            </w:tcBorders>
            <w:vAlign w:val="center"/>
          </w:tcPr>
          <w:p w14:paraId="2A53686B" w14:textId="77777777" w:rsidR="00240D70" w:rsidRPr="00FE1C42" w:rsidRDefault="00240D70" w:rsidP="003D7E54">
            <w:pPr>
              <w:pStyle w:val="TableContents"/>
              <w:contextualSpacing/>
              <w:mirrorIndents/>
              <w:rPr>
                <w:rFonts w:cs="Times New Roman"/>
              </w:rPr>
            </w:pPr>
            <w:r w:rsidRPr="00FE1C42">
              <w:rPr>
                <w:rFonts w:cs="Times New Roman"/>
              </w:rPr>
              <w:t>80 (66,7%)</w:t>
            </w:r>
          </w:p>
        </w:tc>
        <w:tc>
          <w:tcPr>
            <w:tcW w:w="1134" w:type="dxa"/>
            <w:tcBorders>
              <w:left w:val="single" w:sz="2" w:space="0" w:color="000000"/>
              <w:bottom w:val="single" w:sz="2" w:space="0" w:color="000000"/>
            </w:tcBorders>
            <w:vAlign w:val="center"/>
          </w:tcPr>
          <w:p w14:paraId="5CD9AC82" w14:textId="77777777" w:rsidR="00240D70" w:rsidRPr="00FE1C42" w:rsidRDefault="00240D70" w:rsidP="003D7E54">
            <w:pPr>
              <w:pStyle w:val="TableContents"/>
              <w:contextualSpacing/>
              <w:mirrorIndents/>
              <w:rPr>
                <w:rFonts w:cs="Times New Roman"/>
              </w:rPr>
            </w:pPr>
            <w:r w:rsidRPr="00FE1C42">
              <w:rPr>
                <w:rFonts w:cs="Times New Roman"/>
              </w:rPr>
              <w:t>83 (65,9%)</w:t>
            </w:r>
          </w:p>
        </w:tc>
        <w:tc>
          <w:tcPr>
            <w:tcW w:w="1134" w:type="dxa"/>
            <w:tcBorders>
              <w:left w:val="single" w:sz="2" w:space="0" w:color="000000"/>
              <w:bottom w:val="single" w:sz="2" w:space="0" w:color="000000"/>
            </w:tcBorders>
            <w:vAlign w:val="center"/>
          </w:tcPr>
          <w:p w14:paraId="25BBD6B0" w14:textId="77777777" w:rsidR="00240D70" w:rsidRPr="00FE1C42" w:rsidRDefault="00240D70" w:rsidP="003D7E54">
            <w:pPr>
              <w:pStyle w:val="TableContents"/>
              <w:contextualSpacing/>
              <w:mirrorIndents/>
              <w:rPr>
                <w:rFonts w:cs="Times New Roman"/>
              </w:rPr>
            </w:pPr>
            <w:r w:rsidRPr="00FE1C42">
              <w:rPr>
                <w:rFonts w:cs="Times New Roman"/>
              </w:rPr>
              <w:t>65 (59,1%)</w:t>
            </w:r>
          </w:p>
        </w:tc>
        <w:tc>
          <w:tcPr>
            <w:tcW w:w="709" w:type="dxa"/>
            <w:tcBorders>
              <w:left w:val="single" w:sz="2" w:space="0" w:color="000000"/>
              <w:bottom w:val="single" w:sz="2" w:space="0" w:color="000000"/>
            </w:tcBorders>
            <w:vAlign w:val="center"/>
          </w:tcPr>
          <w:p w14:paraId="3227E126" w14:textId="77777777" w:rsidR="00240D70" w:rsidRPr="00FE1C42" w:rsidRDefault="00240D70" w:rsidP="003D7E54">
            <w:pPr>
              <w:pStyle w:val="TableContents"/>
              <w:ind w:firstLine="720"/>
              <w:contextualSpacing/>
              <w:mirrorIndents/>
              <w:jc w:val="center"/>
              <w:rPr>
                <w:rFonts w:cs="Times New Roman"/>
              </w:rPr>
            </w:pPr>
          </w:p>
        </w:tc>
        <w:tc>
          <w:tcPr>
            <w:tcW w:w="1134" w:type="dxa"/>
            <w:tcBorders>
              <w:left w:val="single" w:sz="2" w:space="0" w:color="000000"/>
              <w:bottom w:val="single" w:sz="2" w:space="0" w:color="000000"/>
            </w:tcBorders>
            <w:vAlign w:val="center"/>
          </w:tcPr>
          <w:p w14:paraId="3EF54606" w14:textId="77777777" w:rsidR="00240D70" w:rsidRPr="00FE1C42" w:rsidRDefault="00240D70" w:rsidP="003D7E54">
            <w:pPr>
              <w:pStyle w:val="TableContents"/>
              <w:contextualSpacing/>
              <w:mirrorIndents/>
              <w:rPr>
                <w:rFonts w:cs="Times New Roman"/>
              </w:rPr>
            </w:pPr>
            <w:r w:rsidRPr="00FE1C42">
              <w:rPr>
                <w:rFonts w:cs="Times New Roman"/>
              </w:rPr>
              <w:t>35 (70%)</w:t>
            </w:r>
          </w:p>
        </w:tc>
        <w:tc>
          <w:tcPr>
            <w:tcW w:w="1090" w:type="dxa"/>
            <w:tcBorders>
              <w:left w:val="single" w:sz="2" w:space="0" w:color="000000"/>
              <w:bottom w:val="single" w:sz="2" w:space="0" w:color="000000"/>
            </w:tcBorders>
            <w:vAlign w:val="center"/>
          </w:tcPr>
          <w:p w14:paraId="628C1823" w14:textId="77777777" w:rsidR="00240D70" w:rsidRPr="00FE1C42" w:rsidRDefault="00240D70" w:rsidP="003D7E54">
            <w:pPr>
              <w:pStyle w:val="TableContents"/>
              <w:contextualSpacing/>
              <w:mirrorIndents/>
              <w:rPr>
                <w:rFonts w:cs="Times New Roman"/>
              </w:rPr>
            </w:pPr>
            <w:r w:rsidRPr="00FE1C42">
              <w:rPr>
                <w:rFonts w:cs="Times New Roman"/>
              </w:rPr>
              <w:t>38 (76%)</w:t>
            </w:r>
          </w:p>
        </w:tc>
        <w:tc>
          <w:tcPr>
            <w:tcW w:w="877" w:type="dxa"/>
            <w:tcBorders>
              <w:left w:val="single" w:sz="2" w:space="0" w:color="000000"/>
              <w:bottom w:val="single" w:sz="2" w:space="0" w:color="000000"/>
            </w:tcBorders>
            <w:vAlign w:val="center"/>
          </w:tcPr>
          <w:p w14:paraId="3386ED41" w14:textId="77777777" w:rsidR="00240D70" w:rsidRPr="00FE1C42" w:rsidRDefault="00240D70" w:rsidP="003D7E54">
            <w:pPr>
              <w:pStyle w:val="TableContents"/>
              <w:contextualSpacing/>
              <w:mirrorIndents/>
              <w:rPr>
                <w:rFonts w:cs="Times New Roman"/>
              </w:rPr>
            </w:pPr>
            <w:r w:rsidRPr="00FE1C42">
              <w:rPr>
                <w:rFonts w:cs="Times New Roman"/>
              </w:rPr>
              <w:t>33 (66%)</w:t>
            </w:r>
          </w:p>
        </w:tc>
        <w:tc>
          <w:tcPr>
            <w:tcW w:w="726" w:type="dxa"/>
            <w:tcBorders>
              <w:left w:val="single" w:sz="2" w:space="0" w:color="000000"/>
              <w:bottom w:val="single" w:sz="2" w:space="0" w:color="000000"/>
              <w:right w:val="single" w:sz="2" w:space="0" w:color="000000"/>
            </w:tcBorders>
            <w:vAlign w:val="center"/>
          </w:tcPr>
          <w:p w14:paraId="5A4897BA" w14:textId="77777777" w:rsidR="00240D70" w:rsidRPr="00FE1C42" w:rsidRDefault="00240D70" w:rsidP="003D7E54">
            <w:pPr>
              <w:pStyle w:val="TableContents"/>
              <w:ind w:firstLine="720"/>
              <w:contextualSpacing/>
              <w:mirrorIndents/>
              <w:jc w:val="center"/>
              <w:rPr>
                <w:rFonts w:cs="Times New Roman"/>
              </w:rPr>
            </w:pPr>
          </w:p>
        </w:tc>
      </w:tr>
      <w:tr w:rsidR="00240D70" w:rsidRPr="00FE1C42" w14:paraId="6F06E9E5" w14:textId="77777777" w:rsidTr="00FE1C42">
        <w:tc>
          <w:tcPr>
            <w:tcW w:w="1840" w:type="dxa"/>
            <w:tcBorders>
              <w:left w:val="single" w:sz="2" w:space="0" w:color="000000"/>
              <w:bottom w:val="single" w:sz="2" w:space="0" w:color="000000"/>
            </w:tcBorders>
            <w:vAlign w:val="center"/>
          </w:tcPr>
          <w:p w14:paraId="26F43C09" w14:textId="77777777" w:rsidR="00240D70" w:rsidRPr="00FE1C42" w:rsidRDefault="00240D70" w:rsidP="003D7E54">
            <w:pPr>
              <w:pStyle w:val="TableContents"/>
              <w:contextualSpacing/>
              <w:mirrorIndents/>
              <w:rPr>
                <w:rFonts w:cs="Times New Roman"/>
              </w:rPr>
            </w:pPr>
            <w:r w:rsidRPr="00FE1C42">
              <w:rPr>
                <w:rFonts w:cs="Times New Roman"/>
              </w:rPr>
              <w:t>мужской</w:t>
            </w:r>
          </w:p>
        </w:tc>
        <w:tc>
          <w:tcPr>
            <w:tcW w:w="1134" w:type="dxa"/>
            <w:tcBorders>
              <w:left w:val="single" w:sz="2" w:space="0" w:color="000000"/>
              <w:bottom w:val="single" w:sz="2" w:space="0" w:color="000000"/>
            </w:tcBorders>
            <w:vAlign w:val="center"/>
          </w:tcPr>
          <w:p w14:paraId="02AFEAF5" w14:textId="77777777" w:rsidR="00240D70" w:rsidRPr="00FE1C42" w:rsidRDefault="00240D70" w:rsidP="003D7E54">
            <w:pPr>
              <w:pStyle w:val="TableContents"/>
              <w:contextualSpacing/>
              <w:mirrorIndents/>
              <w:rPr>
                <w:rFonts w:cs="Times New Roman"/>
              </w:rPr>
            </w:pPr>
            <w:r w:rsidRPr="00FE1C42">
              <w:rPr>
                <w:rFonts w:cs="Times New Roman"/>
              </w:rPr>
              <w:t>40 (33,3%)</w:t>
            </w:r>
          </w:p>
        </w:tc>
        <w:tc>
          <w:tcPr>
            <w:tcW w:w="1134" w:type="dxa"/>
            <w:tcBorders>
              <w:left w:val="single" w:sz="2" w:space="0" w:color="000000"/>
              <w:bottom w:val="single" w:sz="2" w:space="0" w:color="000000"/>
            </w:tcBorders>
            <w:vAlign w:val="center"/>
          </w:tcPr>
          <w:p w14:paraId="31D569A2" w14:textId="77777777" w:rsidR="00240D70" w:rsidRPr="00FE1C42" w:rsidRDefault="00240D70" w:rsidP="003D7E54">
            <w:pPr>
              <w:pStyle w:val="TableContents"/>
              <w:contextualSpacing/>
              <w:mirrorIndents/>
              <w:rPr>
                <w:rFonts w:cs="Times New Roman"/>
              </w:rPr>
            </w:pPr>
            <w:r w:rsidRPr="00FE1C42">
              <w:rPr>
                <w:rFonts w:cs="Times New Roman"/>
              </w:rPr>
              <w:t>43 (34,1%)</w:t>
            </w:r>
          </w:p>
        </w:tc>
        <w:tc>
          <w:tcPr>
            <w:tcW w:w="1134" w:type="dxa"/>
            <w:tcBorders>
              <w:left w:val="single" w:sz="2" w:space="0" w:color="000000"/>
              <w:bottom w:val="single" w:sz="2" w:space="0" w:color="000000"/>
            </w:tcBorders>
            <w:vAlign w:val="center"/>
          </w:tcPr>
          <w:p w14:paraId="63424145" w14:textId="77777777" w:rsidR="00240D70" w:rsidRPr="00FE1C42" w:rsidRDefault="00240D70" w:rsidP="003D7E54">
            <w:pPr>
              <w:pStyle w:val="TableContents"/>
              <w:contextualSpacing/>
              <w:mirrorIndents/>
              <w:rPr>
                <w:rFonts w:cs="Times New Roman"/>
              </w:rPr>
            </w:pPr>
            <w:r w:rsidRPr="00FE1C42">
              <w:rPr>
                <w:rFonts w:cs="Times New Roman"/>
              </w:rPr>
              <w:t>45 (40,9%)</w:t>
            </w:r>
          </w:p>
        </w:tc>
        <w:tc>
          <w:tcPr>
            <w:tcW w:w="709" w:type="dxa"/>
            <w:tcBorders>
              <w:left w:val="single" w:sz="2" w:space="0" w:color="000000"/>
              <w:bottom w:val="single" w:sz="2" w:space="0" w:color="000000"/>
            </w:tcBorders>
            <w:vAlign w:val="center"/>
          </w:tcPr>
          <w:p w14:paraId="7FCEE79A" w14:textId="77777777" w:rsidR="00240D70" w:rsidRPr="00FE1C42" w:rsidRDefault="00240D70" w:rsidP="003D7E54">
            <w:pPr>
              <w:pStyle w:val="TableContents"/>
              <w:ind w:firstLine="720"/>
              <w:contextualSpacing/>
              <w:mirrorIndents/>
              <w:jc w:val="center"/>
              <w:rPr>
                <w:rFonts w:cs="Times New Roman"/>
              </w:rPr>
            </w:pPr>
          </w:p>
        </w:tc>
        <w:tc>
          <w:tcPr>
            <w:tcW w:w="1134" w:type="dxa"/>
            <w:tcBorders>
              <w:left w:val="single" w:sz="2" w:space="0" w:color="000000"/>
              <w:bottom w:val="single" w:sz="2" w:space="0" w:color="000000"/>
            </w:tcBorders>
            <w:vAlign w:val="center"/>
          </w:tcPr>
          <w:p w14:paraId="3F980298" w14:textId="77777777" w:rsidR="00240D70" w:rsidRPr="00FE1C42" w:rsidRDefault="00240D70" w:rsidP="003D7E54">
            <w:pPr>
              <w:pStyle w:val="TableContents"/>
              <w:contextualSpacing/>
              <w:mirrorIndents/>
              <w:rPr>
                <w:rFonts w:cs="Times New Roman"/>
              </w:rPr>
            </w:pPr>
            <w:r w:rsidRPr="00FE1C42">
              <w:rPr>
                <w:rFonts w:cs="Times New Roman"/>
              </w:rPr>
              <w:t>15(30%)</w:t>
            </w:r>
          </w:p>
        </w:tc>
        <w:tc>
          <w:tcPr>
            <w:tcW w:w="1090" w:type="dxa"/>
            <w:tcBorders>
              <w:left w:val="single" w:sz="2" w:space="0" w:color="000000"/>
              <w:bottom w:val="single" w:sz="2" w:space="0" w:color="000000"/>
            </w:tcBorders>
            <w:vAlign w:val="center"/>
          </w:tcPr>
          <w:p w14:paraId="45A8609A" w14:textId="77777777" w:rsidR="00240D70" w:rsidRPr="00FE1C42" w:rsidRDefault="00240D70" w:rsidP="003D7E54">
            <w:pPr>
              <w:pStyle w:val="TableContents"/>
              <w:contextualSpacing/>
              <w:mirrorIndents/>
              <w:rPr>
                <w:rFonts w:cs="Times New Roman"/>
              </w:rPr>
            </w:pPr>
            <w:r w:rsidRPr="00FE1C42">
              <w:rPr>
                <w:rFonts w:cs="Times New Roman"/>
              </w:rPr>
              <w:t>12 (24%)</w:t>
            </w:r>
          </w:p>
        </w:tc>
        <w:tc>
          <w:tcPr>
            <w:tcW w:w="877" w:type="dxa"/>
            <w:tcBorders>
              <w:left w:val="single" w:sz="2" w:space="0" w:color="000000"/>
              <w:bottom w:val="single" w:sz="2" w:space="0" w:color="000000"/>
            </w:tcBorders>
            <w:vAlign w:val="center"/>
          </w:tcPr>
          <w:p w14:paraId="678ED68D" w14:textId="77777777" w:rsidR="00240D70" w:rsidRPr="00FE1C42" w:rsidRDefault="00240D70" w:rsidP="003D7E54">
            <w:pPr>
              <w:pStyle w:val="TableContents"/>
              <w:contextualSpacing/>
              <w:mirrorIndents/>
              <w:rPr>
                <w:rFonts w:cs="Times New Roman"/>
              </w:rPr>
            </w:pPr>
            <w:r w:rsidRPr="00FE1C42">
              <w:rPr>
                <w:rFonts w:cs="Times New Roman"/>
              </w:rPr>
              <w:t>17 (34%)</w:t>
            </w:r>
          </w:p>
        </w:tc>
        <w:tc>
          <w:tcPr>
            <w:tcW w:w="726" w:type="dxa"/>
            <w:tcBorders>
              <w:left w:val="single" w:sz="2" w:space="0" w:color="000000"/>
              <w:bottom w:val="single" w:sz="2" w:space="0" w:color="000000"/>
              <w:right w:val="single" w:sz="2" w:space="0" w:color="000000"/>
            </w:tcBorders>
            <w:vAlign w:val="center"/>
          </w:tcPr>
          <w:p w14:paraId="6DC9BA8F" w14:textId="77777777" w:rsidR="00240D70" w:rsidRPr="00FE1C42" w:rsidRDefault="00240D70" w:rsidP="003D7E54">
            <w:pPr>
              <w:pStyle w:val="TableContents"/>
              <w:ind w:firstLine="720"/>
              <w:contextualSpacing/>
              <w:mirrorIndents/>
              <w:jc w:val="center"/>
              <w:rPr>
                <w:rFonts w:cs="Times New Roman"/>
              </w:rPr>
            </w:pPr>
          </w:p>
        </w:tc>
      </w:tr>
      <w:tr w:rsidR="00240D70" w:rsidRPr="00FE1C42" w14:paraId="452DCE7E" w14:textId="77777777" w:rsidTr="00FE1C42">
        <w:tc>
          <w:tcPr>
            <w:tcW w:w="1840" w:type="dxa"/>
            <w:tcBorders>
              <w:left w:val="single" w:sz="2" w:space="0" w:color="000000"/>
              <w:bottom w:val="single" w:sz="2" w:space="0" w:color="000000"/>
            </w:tcBorders>
            <w:vAlign w:val="center"/>
          </w:tcPr>
          <w:p w14:paraId="7747F065" w14:textId="77777777" w:rsidR="00240D70" w:rsidRPr="00FE1C42" w:rsidRDefault="00240D70" w:rsidP="003D7E54">
            <w:pPr>
              <w:pStyle w:val="TableContents"/>
              <w:contextualSpacing/>
              <w:mirrorIndents/>
              <w:rPr>
                <w:rFonts w:cs="Times New Roman"/>
              </w:rPr>
            </w:pPr>
            <w:r w:rsidRPr="00FE1C42">
              <w:rPr>
                <w:rFonts w:cs="Times New Roman"/>
              </w:rPr>
              <w:t>Рост (см)</w:t>
            </w:r>
          </w:p>
        </w:tc>
        <w:tc>
          <w:tcPr>
            <w:tcW w:w="1134" w:type="dxa"/>
            <w:tcBorders>
              <w:left w:val="single" w:sz="2" w:space="0" w:color="000000"/>
              <w:bottom w:val="single" w:sz="2" w:space="0" w:color="000000"/>
            </w:tcBorders>
            <w:vAlign w:val="center"/>
          </w:tcPr>
          <w:p w14:paraId="1DDE5CC9" w14:textId="17E4384A" w:rsidR="00240D70" w:rsidRPr="00FE1C42" w:rsidRDefault="00240D70" w:rsidP="003D7E54">
            <w:pPr>
              <w:pStyle w:val="TableContents"/>
              <w:contextualSpacing/>
              <w:mirrorIndents/>
              <w:rPr>
                <w:rFonts w:cs="Times New Roman"/>
              </w:rPr>
            </w:pPr>
            <w:r w:rsidRPr="00FE1C42">
              <w:rPr>
                <w:rFonts w:cs="Times New Roman"/>
              </w:rPr>
              <w:t>159(150; 165)</w:t>
            </w:r>
          </w:p>
        </w:tc>
        <w:tc>
          <w:tcPr>
            <w:tcW w:w="1134" w:type="dxa"/>
            <w:tcBorders>
              <w:left w:val="single" w:sz="2" w:space="0" w:color="000000"/>
              <w:bottom w:val="single" w:sz="2" w:space="0" w:color="000000"/>
            </w:tcBorders>
            <w:vAlign w:val="center"/>
          </w:tcPr>
          <w:p w14:paraId="769A5BDD" w14:textId="77777777" w:rsidR="00240D70" w:rsidRPr="00FE1C42" w:rsidRDefault="00240D70" w:rsidP="003D7E54">
            <w:pPr>
              <w:pStyle w:val="TableContents"/>
              <w:contextualSpacing/>
              <w:mirrorIndents/>
              <w:rPr>
                <w:rFonts w:cs="Times New Roman"/>
              </w:rPr>
            </w:pPr>
            <w:r w:rsidRPr="00FE1C42">
              <w:rPr>
                <w:rFonts w:cs="Times New Roman"/>
              </w:rPr>
              <w:t>159,5 (148; 165)</w:t>
            </w:r>
          </w:p>
        </w:tc>
        <w:tc>
          <w:tcPr>
            <w:tcW w:w="1134" w:type="dxa"/>
            <w:tcBorders>
              <w:left w:val="single" w:sz="2" w:space="0" w:color="000000"/>
              <w:bottom w:val="single" w:sz="2" w:space="0" w:color="000000"/>
            </w:tcBorders>
            <w:vAlign w:val="center"/>
          </w:tcPr>
          <w:p w14:paraId="1AC32D1E" w14:textId="26FD20DD" w:rsidR="00240D70" w:rsidRPr="00FE1C42" w:rsidRDefault="00240D70" w:rsidP="003D7E54">
            <w:pPr>
              <w:pStyle w:val="TableContents"/>
              <w:contextualSpacing/>
              <w:mirrorIndents/>
              <w:rPr>
                <w:rFonts w:cs="Times New Roman"/>
              </w:rPr>
            </w:pPr>
            <w:r w:rsidRPr="00FE1C42">
              <w:rPr>
                <w:rFonts w:cs="Times New Roman"/>
              </w:rPr>
              <w:t>159(134; 166)</w:t>
            </w:r>
          </w:p>
        </w:tc>
        <w:tc>
          <w:tcPr>
            <w:tcW w:w="709" w:type="dxa"/>
            <w:tcBorders>
              <w:left w:val="single" w:sz="2" w:space="0" w:color="000000"/>
              <w:bottom w:val="single" w:sz="2" w:space="0" w:color="000000"/>
            </w:tcBorders>
            <w:vAlign w:val="center"/>
          </w:tcPr>
          <w:p w14:paraId="4CA686E1" w14:textId="77777777" w:rsidR="00240D70" w:rsidRPr="00FE1C42" w:rsidRDefault="00240D70" w:rsidP="003D7E54">
            <w:pPr>
              <w:pStyle w:val="TableContents"/>
              <w:contextualSpacing/>
              <w:mirrorIndents/>
              <w:rPr>
                <w:rFonts w:cs="Times New Roman"/>
              </w:rPr>
            </w:pPr>
            <w:r w:rsidRPr="00FE1C42">
              <w:rPr>
                <w:rFonts w:cs="Times New Roman"/>
              </w:rPr>
              <w:t>0,736</w:t>
            </w:r>
          </w:p>
        </w:tc>
        <w:tc>
          <w:tcPr>
            <w:tcW w:w="1134" w:type="dxa"/>
            <w:tcBorders>
              <w:left w:val="single" w:sz="2" w:space="0" w:color="000000"/>
              <w:bottom w:val="single" w:sz="2" w:space="0" w:color="000000"/>
            </w:tcBorders>
            <w:vAlign w:val="center"/>
          </w:tcPr>
          <w:p w14:paraId="2B913B4F" w14:textId="77777777" w:rsidR="00240D70" w:rsidRPr="00FE1C42" w:rsidRDefault="00240D70" w:rsidP="003D7E54">
            <w:pPr>
              <w:pStyle w:val="TableContents"/>
              <w:contextualSpacing/>
              <w:mirrorIndents/>
              <w:rPr>
                <w:rFonts w:cs="Times New Roman"/>
              </w:rPr>
            </w:pPr>
            <w:r w:rsidRPr="00FE1C42">
              <w:rPr>
                <w:rFonts w:cs="Times New Roman"/>
              </w:rPr>
              <w:t>159 (144,3; 163)</w:t>
            </w:r>
          </w:p>
        </w:tc>
        <w:tc>
          <w:tcPr>
            <w:tcW w:w="1090" w:type="dxa"/>
            <w:tcBorders>
              <w:left w:val="single" w:sz="2" w:space="0" w:color="000000"/>
              <w:bottom w:val="single" w:sz="2" w:space="0" w:color="000000"/>
            </w:tcBorders>
            <w:vAlign w:val="center"/>
          </w:tcPr>
          <w:p w14:paraId="7D9D09CE" w14:textId="77777777" w:rsidR="00240D70" w:rsidRPr="00FE1C42" w:rsidRDefault="00240D70" w:rsidP="003D7E54">
            <w:pPr>
              <w:pStyle w:val="TableContents"/>
              <w:contextualSpacing/>
              <w:mirrorIndents/>
              <w:rPr>
                <w:rFonts w:cs="Times New Roman"/>
              </w:rPr>
            </w:pPr>
            <w:r w:rsidRPr="00FE1C42">
              <w:rPr>
                <w:rFonts w:cs="Times New Roman"/>
              </w:rPr>
              <w:t>158,5 (138; 163)</w:t>
            </w:r>
          </w:p>
        </w:tc>
        <w:tc>
          <w:tcPr>
            <w:tcW w:w="877" w:type="dxa"/>
            <w:tcBorders>
              <w:left w:val="single" w:sz="2" w:space="0" w:color="000000"/>
              <w:bottom w:val="single" w:sz="2" w:space="0" w:color="000000"/>
            </w:tcBorders>
            <w:vAlign w:val="center"/>
          </w:tcPr>
          <w:p w14:paraId="0C8E2850" w14:textId="77777777" w:rsidR="00240D70" w:rsidRPr="00FE1C42" w:rsidRDefault="00240D70" w:rsidP="003D7E54">
            <w:pPr>
              <w:pStyle w:val="TableContents"/>
              <w:contextualSpacing/>
              <w:mirrorIndents/>
              <w:rPr>
                <w:rFonts w:cs="Times New Roman"/>
              </w:rPr>
            </w:pPr>
            <w:r w:rsidRPr="00FE1C42">
              <w:rPr>
                <w:rFonts w:cs="Times New Roman"/>
              </w:rPr>
              <w:t>159 (135; 165,5)</w:t>
            </w:r>
          </w:p>
        </w:tc>
        <w:tc>
          <w:tcPr>
            <w:tcW w:w="726" w:type="dxa"/>
            <w:tcBorders>
              <w:left w:val="single" w:sz="2" w:space="0" w:color="000000"/>
              <w:bottom w:val="single" w:sz="2" w:space="0" w:color="000000"/>
              <w:right w:val="single" w:sz="2" w:space="0" w:color="000000"/>
            </w:tcBorders>
            <w:vAlign w:val="center"/>
          </w:tcPr>
          <w:p w14:paraId="44AD3DEF" w14:textId="77777777" w:rsidR="00240D70" w:rsidRPr="00FE1C42" w:rsidRDefault="00240D70" w:rsidP="003D7E54">
            <w:pPr>
              <w:pStyle w:val="TableContents"/>
              <w:contextualSpacing/>
              <w:mirrorIndents/>
              <w:rPr>
                <w:rFonts w:cs="Times New Roman"/>
              </w:rPr>
            </w:pPr>
            <w:r w:rsidRPr="00FE1C42">
              <w:rPr>
                <w:rFonts w:cs="Times New Roman"/>
              </w:rPr>
              <w:t>0,906</w:t>
            </w:r>
          </w:p>
        </w:tc>
      </w:tr>
      <w:tr w:rsidR="00240D70" w:rsidRPr="00FE1C42" w14:paraId="51B4DD55" w14:textId="77777777" w:rsidTr="00FE1C42">
        <w:tc>
          <w:tcPr>
            <w:tcW w:w="1840" w:type="dxa"/>
            <w:tcBorders>
              <w:left w:val="single" w:sz="2" w:space="0" w:color="000000"/>
              <w:bottom w:val="single" w:sz="2" w:space="0" w:color="000000"/>
            </w:tcBorders>
            <w:vAlign w:val="center"/>
          </w:tcPr>
          <w:p w14:paraId="09579B5B" w14:textId="77777777" w:rsidR="00240D70" w:rsidRPr="00FE1C42" w:rsidRDefault="00240D70" w:rsidP="003D7E54">
            <w:pPr>
              <w:pStyle w:val="TableContents"/>
              <w:contextualSpacing/>
              <w:mirrorIndents/>
              <w:rPr>
                <w:rFonts w:cs="Times New Roman"/>
              </w:rPr>
            </w:pPr>
            <w:r w:rsidRPr="00FE1C42">
              <w:rPr>
                <w:rFonts w:cs="Times New Roman"/>
              </w:rPr>
              <w:t>Масса тела (кг)</w:t>
            </w:r>
          </w:p>
        </w:tc>
        <w:tc>
          <w:tcPr>
            <w:tcW w:w="1134" w:type="dxa"/>
            <w:tcBorders>
              <w:left w:val="single" w:sz="2" w:space="0" w:color="000000"/>
              <w:bottom w:val="single" w:sz="2" w:space="0" w:color="000000"/>
            </w:tcBorders>
            <w:vAlign w:val="center"/>
          </w:tcPr>
          <w:p w14:paraId="00EFB4E6" w14:textId="6FA7EAB6" w:rsidR="00240D70" w:rsidRPr="00FE1C42" w:rsidRDefault="00240D70" w:rsidP="003D7E54">
            <w:pPr>
              <w:pStyle w:val="TableContents"/>
              <w:contextualSpacing/>
              <w:mirrorIndents/>
              <w:rPr>
                <w:rFonts w:cs="Times New Roman"/>
              </w:rPr>
            </w:pPr>
            <w:r w:rsidRPr="00FE1C42">
              <w:rPr>
                <w:rFonts w:cs="Times New Roman"/>
              </w:rPr>
              <w:t>55,5(40,8; 67,3)</w:t>
            </w:r>
          </w:p>
        </w:tc>
        <w:tc>
          <w:tcPr>
            <w:tcW w:w="1134" w:type="dxa"/>
            <w:tcBorders>
              <w:left w:val="single" w:sz="2" w:space="0" w:color="000000"/>
              <w:bottom w:val="single" w:sz="2" w:space="0" w:color="000000"/>
            </w:tcBorders>
            <w:vAlign w:val="center"/>
          </w:tcPr>
          <w:p w14:paraId="06FB8FEF" w14:textId="77777777" w:rsidR="00240D70" w:rsidRPr="00FE1C42" w:rsidRDefault="00240D70" w:rsidP="003D7E54">
            <w:pPr>
              <w:pStyle w:val="TableContents"/>
              <w:contextualSpacing/>
              <w:mirrorIndents/>
              <w:rPr>
                <w:rFonts w:cs="Times New Roman"/>
              </w:rPr>
            </w:pPr>
            <w:r w:rsidRPr="00FE1C42">
              <w:rPr>
                <w:rFonts w:cs="Times New Roman"/>
              </w:rPr>
              <w:t>54(41; 66,1)</w:t>
            </w:r>
          </w:p>
        </w:tc>
        <w:tc>
          <w:tcPr>
            <w:tcW w:w="1134" w:type="dxa"/>
            <w:tcBorders>
              <w:left w:val="single" w:sz="2" w:space="0" w:color="000000"/>
              <w:bottom w:val="single" w:sz="2" w:space="0" w:color="000000"/>
            </w:tcBorders>
            <w:vAlign w:val="center"/>
          </w:tcPr>
          <w:p w14:paraId="7BCD7606" w14:textId="77777777" w:rsidR="00240D70" w:rsidRPr="00FE1C42" w:rsidRDefault="00240D70" w:rsidP="003D7E54">
            <w:pPr>
              <w:pStyle w:val="TableContents"/>
              <w:contextualSpacing/>
              <w:mirrorIndents/>
              <w:rPr>
                <w:rFonts w:cs="Times New Roman"/>
              </w:rPr>
            </w:pPr>
            <w:r w:rsidRPr="00FE1C42">
              <w:rPr>
                <w:rFonts w:cs="Times New Roman"/>
              </w:rPr>
              <w:t>53 (32; 68)</w:t>
            </w:r>
          </w:p>
        </w:tc>
        <w:tc>
          <w:tcPr>
            <w:tcW w:w="709" w:type="dxa"/>
            <w:tcBorders>
              <w:left w:val="single" w:sz="2" w:space="0" w:color="000000"/>
              <w:bottom w:val="single" w:sz="2" w:space="0" w:color="000000"/>
            </w:tcBorders>
            <w:vAlign w:val="center"/>
          </w:tcPr>
          <w:p w14:paraId="1435C459" w14:textId="77777777" w:rsidR="00240D70" w:rsidRPr="00FE1C42" w:rsidRDefault="00240D70" w:rsidP="003D7E54">
            <w:pPr>
              <w:pStyle w:val="TableContents"/>
              <w:contextualSpacing/>
              <w:mirrorIndents/>
              <w:rPr>
                <w:rFonts w:cs="Times New Roman"/>
              </w:rPr>
            </w:pPr>
            <w:r w:rsidRPr="00FE1C42">
              <w:rPr>
                <w:rFonts w:cs="Times New Roman"/>
              </w:rPr>
              <w:t>0,816</w:t>
            </w:r>
          </w:p>
        </w:tc>
        <w:tc>
          <w:tcPr>
            <w:tcW w:w="1134" w:type="dxa"/>
            <w:tcBorders>
              <w:left w:val="single" w:sz="2" w:space="0" w:color="000000"/>
              <w:bottom w:val="single" w:sz="2" w:space="0" w:color="000000"/>
            </w:tcBorders>
            <w:vAlign w:val="center"/>
          </w:tcPr>
          <w:p w14:paraId="6DBA4573" w14:textId="77777777" w:rsidR="00240D70" w:rsidRPr="00FE1C42" w:rsidRDefault="00240D70" w:rsidP="003D7E54">
            <w:pPr>
              <w:pStyle w:val="TableContents"/>
              <w:contextualSpacing/>
              <w:mirrorIndents/>
              <w:rPr>
                <w:rFonts w:cs="Times New Roman"/>
              </w:rPr>
            </w:pPr>
            <w:r w:rsidRPr="00FE1C42">
              <w:rPr>
                <w:rFonts w:cs="Times New Roman"/>
              </w:rPr>
              <w:t>53(36,3; 60,5)</w:t>
            </w:r>
          </w:p>
        </w:tc>
        <w:tc>
          <w:tcPr>
            <w:tcW w:w="1090" w:type="dxa"/>
            <w:tcBorders>
              <w:left w:val="single" w:sz="2" w:space="0" w:color="000000"/>
              <w:bottom w:val="single" w:sz="2" w:space="0" w:color="000000"/>
            </w:tcBorders>
            <w:vAlign w:val="center"/>
          </w:tcPr>
          <w:p w14:paraId="1E0732AF" w14:textId="77777777" w:rsidR="00240D70" w:rsidRPr="00FE1C42" w:rsidRDefault="00240D70" w:rsidP="003D7E54">
            <w:pPr>
              <w:pStyle w:val="TableContents"/>
              <w:contextualSpacing/>
              <w:mirrorIndents/>
              <w:rPr>
                <w:rFonts w:cs="Times New Roman"/>
              </w:rPr>
            </w:pPr>
            <w:r w:rsidRPr="00FE1C42">
              <w:rPr>
                <w:rFonts w:cs="Times New Roman"/>
              </w:rPr>
              <w:t>51,5 (32,8; 61)</w:t>
            </w:r>
          </w:p>
        </w:tc>
        <w:tc>
          <w:tcPr>
            <w:tcW w:w="877" w:type="dxa"/>
            <w:tcBorders>
              <w:left w:val="single" w:sz="2" w:space="0" w:color="000000"/>
              <w:bottom w:val="single" w:sz="2" w:space="0" w:color="000000"/>
            </w:tcBorders>
            <w:vAlign w:val="center"/>
          </w:tcPr>
          <w:p w14:paraId="15301840" w14:textId="77777777" w:rsidR="00240D70" w:rsidRPr="00FE1C42" w:rsidRDefault="00240D70" w:rsidP="003D7E54">
            <w:pPr>
              <w:pStyle w:val="TableContents"/>
              <w:contextualSpacing/>
              <w:mirrorIndents/>
              <w:rPr>
                <w:rFonts w:cs="Times New Roman"/>
              </w:rPr>
            </w:pPr>
            <w:r w:rsidRPr="00FE1C42">
              <w:rPr>
                <w:rFonts w:cs="Times New Roman"/>
              </w:rPr>
              <w:t>56,4 (30,8; 72,5)</w:t>
            </w:r>
          </w:p>
        </w:tc>
        <w:tc>
          <w:tcPr>
            <w:tcW w:w="726" w:type="dxa"/>
            <w:tcBorders>
              <w:left w:val="single" w:sz="2" w:space="0" w:color="000000"/>
              <w:bottom w:val="single" w:sz="2" w:space="0" w:color="000000"/>
              <w:right w:val="single" w:sz="2" w:space="0" w:color="000000"/>
            </w:tcBorders>
            <w:vAlign w:val="center"/>
          </w:tcPr>
          <w:p w14:paraId="711F1D53" w14:textId="77777777" w:rsidR="00240D70" w:rsidRPr="00FE1C42" w:rsidRDefault="00240D70" w:rsidP="003D7E54">
            <w:pPr>
              <w:pStyle w:val="TableContents"/>
              <w:contextualSpacing/>
              <w:mirrorIndents/>
              <w:rPr>
                <w:rFonts w:cs="Times New Roman"/>
              </w:rPr>
            </w:pPr>
            <w:r w:rsidRPr="00FE1C42">
              <w:rPr>
                <w:rFonts w:cs="Times New Roman"/>
              </w:rPr>
              <w:t>0,502</w:t>
            </w:r>
          </w:p>
        </w:tc>
      </w:tr>
    </w:tbl>
    <w:p w14:paraId="0301F4AF" w14:textId="77777777" w:rsidR="00366358" w:rsidRDefault="00366358"/>
    <w:p w14:paraId="6C175D85" w14:textId="54F62BFA" w:rsidR="00FE1C42" w:rsidRDefault="00366358">
      <w:r>
        <w:lastRenderedPageBreak/>
        <w:t>Продолжение таблицы 3</w:t>
      </w:r>
    </w:p>
    <w:tbl>
      <w:tblPr>
        <w:tblW w:w="50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29" w:type="dxa"/>
          <w:bottom w:w="29" w:type="dxa"/>
          <w:right w:w="29" w:type="dxa"/>
        </w:tblCellMar>
        <w:tblLook w:val="04A0" w:firstRow="1" w:lastRow="0" w:firstColumn="1" w:lastColumn="0" w:noHBand="0" w:noVBand="1"/>
      </w:tblPr>
      <w:tblGrid>
        <w:gridCol w:w="1838"/>
        <w:gridCol w:w="1133"/>
        <w:gridCol w:w="1133"/>
        <w:gridCol w:w="1134"/>
        <w:gridCol w:w="709"/>
        <w:gridCol w:w="1134"/>
        <w:gridCol w:w="1090"/>
        <w:gridCol w:w="877"/>
        <w:gridCol w:w="726"/>
      </w:tblGrid>
      <w:tr w:rsidR="00240D70" w:rsidRPr="00FE1C42" w14:paraId="22747628" w14:textId="77777777" w:rsidTr="00366358">
        <w:tc>
          <w:tcPr>
            <w:tcW w:w="1838" w:type="dxa"/>
            <w:vAlign w:val="center"/>
          </w:tcPr>
          <w:p w14:paraId="229BDA2D" w14:textId="62AA7AFD" w:rsidR="00240D70" w:rsidRPr="00FE1C42" w:rsidRDefault="00366358" w:rsidP="00366358">
            <w:pPr>
              <w:pStyle w:val="TableContents"/>
              <w:contextualSpacing/>
              <w:mirrorIndents/>
              <w:jc w:val="center"/>
              <w:rPr>
                <w:rFonts w:cs="Times New Roman"/>
              </w:rPr>
            </w:pPr>
            <w:r>
              <w:rPr>
                <w:rFonts w:cs="Times New Roman"/>
              </w:rPr>
              <w:t>1</w:t>
            </w:r>
          </w:p>
        </w:tc>
        <w:tc>
          <w:tcPr>
            <w:tcW w:w="1133" w:type="dxa"/>
            <w:vAlign w:val="center"/>
          </w:tcPr>
          <w:p w14:paraId="500DB116" w14:textId="413D1C91" w:rsidR="00240D70" w:rsidRPr="00FE1C42" w:rsidRDefault="00366358" w:rsidP="00366358">
            <w:pPr>
              <w:pStyle w:val="TableContents"/>
              <w:contextualSpacing/>
              <w:mirrorIndents/>
              <w:jc w:val="center"/>
              <w:rPr>
                <w:rFonts w:cs="Times New Roman"/>
              </w:rPr>
            </w:pPr>
            <w:r>
              <w:rPr>
                <w:rFonts w:cs="Times New Roman"/>
              </w:rPr>
              <w:t>2</w:t>
            </w:r>
          </w:p>
        </w:tc>
        <w:tc>
          <w:tcPr>
            <w:tcW w:w="1133" w:type="dxa"/>
            <w:vAlign w:val="center"/>
          </w:tcPr>
          <w:p w14:paraId="384F706F" w14:textId="607DCCA7" w:rsidR="00240D70" w:rsidRPr="00FE1C42" w:rsidRDefault="00366358" w:rsidP="00366358">
            <w:pPr>
              <w:pStyle w:val="TableContents"/>
              <w:contextualSpacing/>
              <w:mirrorIndents/>
              <w:jc w:val="center"/>
              <w:rPr>
                <w:rFonts w:cs="Times New Roman"/>
              </w:rPr>
            </w:pPr>
            <w:r>
              <w:rPr>
                <w:rFonts w:cs="Times New Roman"/>
              </w:rPr>
              <w:t>3</w:t>
            </w:r>
          </w:p>
        </w:tc>
        <w:tc>
          <w:tcPr>
            <w:tcW w:w="1134" w:type="dxa"/>
            <w:vAlign w:val="center"/>
          </w:tcPr>
          <w:p w14:paraId="5A992B30" w14:textId="552104AC" w:rsidR="00240D70" w:rsidRPr="00FE1C42" w:rsidRDefault="00366358" w:rsidP="00366358">
            <w:pPr>
              <w:pStyle w:val="TableContents"/>
              <w:contextualSpacing/>
              <w:mirrorIndents/>
              <w:jc w:val="center"/>
              <w:rPr>
                <w:rFonts w:cs="Times New Roman"/>
              </w:rPr>
            </w:pPr>
            <w:r>
              <w:rPr>
                <w:rFonts w:cs="Times New Roman"/>
              </w:rPr>
              <w:t>4</w:t>
            </w:r>
          </w:p>
        </w:tc>
        <w:tc>
          <w:tcPr>
            <w:tcW w:w="709" w:type="dxa"/>
            <w:vAlign w:val="center"/>
          </w:tcPr>
          <w:p w14:paraId="411ABA9C" w14:textId="6EBD2ACD" w:rsidR="00240D70" w:rsidRPr="00FE1C42" w:rsidRDefault="00366358" w:rsidP="00366358">
            <w:pPr>
              <w:pStyle w:val="TableContents"/>
              <w:contextualSpacing/>
              <w:mirrorIndents/>
              <w:jc w:val="center"/>
              <w:rPr>
                <w:rFonts w:cs="Times New Roman"/>
              </w:rPr>
            </w:pPr>
            <w:r>
              <w:rPr>
                <w:rFonts w:cs="Times New Roman"/>
              </w:rPr>
              <w:t>5</w:t>
            </w:r>
          </w:p>
        </w:tc>
        <w:tc>
          <w:tcPr>
            <w:tcW w:w="1134" w:type="dxa"/>
            <w:vAlign w:val="center"/>
          </w:tcPr>
          <w:p w14:paraId="3975DB46" w14:textId="6A1FDF06" w:rsidR="00240D70" w:rsidRPr="00FE1C42" w:rsidRDefault="00366358" w:rsidP="00366358">
            <w:pPr>
              <w:pStyle w:val="TableContents"/>
              <w:contextualSpacing/>
              <w:mirrorIndents/>
              <w:jc w:val="center"/>
              <w:rPr>
                <w:rFonts w:cs="Times New Roman"/>
              </w:rPr>
            </w:pPr>
            <w:r>
              <w:rPr>
                <w:rFonts w:cs="Times New Roman"/>
              </w:rPr>
              <w:t>6</w:t>
            </w:r>
          </w:p>
        </w:tc>
        <w:tc>
          <w:tcPr>
            <w:tcW w:w="1090" w:type="dxa"/>
            <w:vAlign w:val="center"/>
          </w:tcPr>
          <w:p w14:paraId="7969D5C8" w14:textId="63BBE064" w:rsidR="00240D70" w:rsidRPr="00FE1C42" w:rsidRDefault="00366358" w:rsidP="00366358">
            <w:pPr>
              <w:pStyle w:val="TableContents"/>
              <w:contextualSpacing/>
              <w:mirrorIndents/>
              <w:jc w:val="center"/>
              <w:rPr>
                <w:rFonts w:cs="Times New Roman"/>
              </w:rPr>
            </w:pPr>
            <w:r>
              <w:rPr>
                <w:rFonts w:cs="Times New Roman"/>
              </w:rPr>
              <w:t>7</w:t>
            </w:r>
          </w:p>
        </w:tc>
        <w:tc>
          <w:tcPr>
            <w:tcW w:w="877" w:type="dxa"/>
            <w:vAlign w:val="center"/>
          </w:tcPr>
          <w:p w14:paraId="6C3B5330" w14:textId="399C35CB" w:rsidR="00240D70" w:rsidRPr="00FE1C42" w:rsidRDefault="00366358" w:rsidP="00366358">
            <w:pPr>
              <w:pStyle w:val="TableContents"/>
              <w:contextualSpacing/>
              <w:mirrorIndents/>
              <w:jc w:val="center"/>
              <w:rPr>
                <w:rFonts w:cs="Times New Roman"/>
              </w:rPr>
            </w:pPr>
            <w:r>
              <w:rPr>
                <w:rFonts w:cs="Times New Roman"/>
              </w:rPr>
              <w:t>8</w:t>
            </w:r>
          </w:p>
        </w:tc>
        <w:tc>
          <w:tcPr>
            <w:tcW w:w="726" w:type="dxa"/>
            <w:vAlign w:val="center"/>
          </w:tcPr>
          <w:p w14:paraId="3AF34A41" w14:textId="38C881F1" w:rsidR="00240D70" w:rsidRPr="00FE1C42" w:rsidRDefault="00366358" w:rsidP="00366358">
            <w:pPr>
              <w:pStyle w:val="TableContents"/>
              <w:contextualSpacing/>
              <w:mirrorIndents/>
              <w:jc w:val="center"/>
              <w:rPr>
                <w:rFonts w:cs="Times New Roman"/>
              </w:rPr>
            </w:pPr>
            <w:r>
              <w:rPr>
                <w:rFonts w:cs="Times New Roman"/>
              </w:rPr>
              <w:t>9</w:t>
            </w:r>
          </w:p>
        </w:tc>
      </w:tr>
      <w:tr w:rsidR="00366358" w:rsidRPr="00FE1C42" w14:paraId="335B77B4" w14:textId="77777777" w:rsidTr="00366358">
        <w:tc>
          <w:tcPr>
            <w:tcW w:w="1838" w:type="dxa"/>
            <w:vAlign w:val="center"/>
          </w:tcPr>
          <w:p w14:paraId="1B9059E2" w14:textId="6780EBAD" w:rsidR="00366358" w:rsidRPr="00FE1C42" w:rsidRDefault="00366358" w:rsidP="00366358">
            <w:pPr>
              <w:pStyle w:val="TableContents"/>
              <w:contextualSpacing/>
              <w:mirrorIndents/>
              <w:rPr>
                <w:rFonts w:cs="Times New Roman"/>
              </w:rPr>
            </w:pPr>
            <w:r w:rsidRPr="00FE1C42">
              <w:rPr>
                <w:rFonts w:cs="Times New Roman"/>
              </w:rPr>
              <w:t>ИМТ (кг/м²)</w:t>
            </w:r>
          </w:p>
        </w:tc>
        <w:tc>
          <w:tcPr>
            <w:tcW w:w="1133" w:type="dxa"/>
            <w:vAlign w:val="center"/>
          </w:tcPr>
          <w:p w14:paraId="0BD4F3C5" w14:textId="57DE3293" w:rsidR="00366358" w:rsidRPr="00FE1C42" w:rsidRDefault="00366358" w:rsidP="00366358">
            <w:pPr>
              <w:pStyle w:val="TableContents"/>
              <w:contextualSpacing/>
              <w:mirrorIndents/>
              <w:rPr>
                <w:rFonts w:cs="Times New Roman"/>
              </w:rPr>
            </w:pPr>
            <w:r w:rsidRPr="00FE1C42">
              <w:rPr>
                <w:rFonts w:cs="Times New Roman"/>
              </w:rPr>
              <w:t>20,7(16,6; 25,8)</w:t>
            </w:r>
          </w:p>
        </w:tc>
        <w:tc>
          <w:tcPr>
            <w:tcW w:w="1133" w:type="dxa"/>
            <w:vAlign w:val="center"/>
          </w:tcPr>
          <w:p w14:paraId="039876AE" w14:textId="02470C5F" w:rsidR="00366358" w:rsidRPr="00FE1C42" w:rsidRDefault="00366358" w:rsidP="00366358">
            <w:pPr>
              <w:pStyle w:val="TableContents"/>
              <w:contextualSpacing/>
              <w:mirrorIndents/>
              <w:rPr>
                <w:rFonts w:cs="Times New Roman"/>
              </w:rPr>
            </w:pPr>
            <w:r w:rsidRPr="00FE1C42">
              <w:rPr>
                <w:rFonts w:cs="Times New Roman"/>
              </w:rPr>
              <w:t>20,8 (17,5; 24,6)</w:t>
            </w:r>
          </w:p>
        </w:tc>
        <w:tc>
          <w:tcPr>
            <w:tcW w:w="1134" w:type="dxa"/>
            <w:vAlign w:val="center"/>
          </w:tcPr>
          <w:p w14:paraId="0B0DA7D6" w14:textId="7AB23941" w:rsidR="00366358" w:rsidRPr="00FE1C42" w:rsidRDefault="00366358" w:rsidP="00366358">
            <w:pPr>
              <w:pStyle w:val="TableContents"/>
              <w:contextualSpacing/>
              <w:mirrorIndents/>
              <w:rPr>
                <w:rFonts w:cs="Times New Roman"/>
              </w:rPr>
            </w:pPr>
            <w:r w:rsidRPr="00FE1C42">
              <w:rPr>
                <w:rFonts w:cs="Times New Roman"/>
              </w:rPr>
              <w:t>20,3(17,3; 24,2)</w:t>
            </w:r>
          </w:p>
        </w:tc>
        <w:tc>
          <w:tcPr>
            <w:tcW w:w="709" w:type="dxa"/>
            <w:vAlign w:val="center"/>
          </w:tcPr>
          <w:p w14:paraId="25EC802E" w14:textId="224B5AEB" w:rsidR="00366358" w:rsidRPr="00FE1C42" w:rsidRDefault="00366358" w:rsidP="00366358">
            <w:pPr>
              <w:pStyle w:val="TableContents"/>
              <w:contextualSpacing/>
              <w:mirrorIndents/>
              <w:rPr>
                <w:rFonts w:cs="Times New Roman"/>
              </w:rPr>
            </w:pPr>
            <w:r w:rsidRPr="00FE1C42">
              <w:rPr>
                <w:rFonts w:cs="Times New Roman"/>
              </w:rPr>
              <w:t>0,995</w:t>
            </w:r>
          </w:p>
        </w:tc>
        <w:tc>
          <w:tcPr>
            <w:tcW w:w="1134" w:type="dxa"/>
            <w:vAlign w:val="center"/>
          </w:tcPr>
          <w:p w14:paraId="7CFE2A77" w14:textId="3FEBADEE" w:rsidR="00366358" w:rsidRPr="00FE1C42" w:rsidRDefault="00366358" w:rsidP="00366358">
            <w:pPr>
              <w:pStyle w:val="TableContents"/>
              <w:contextualSpacing/>
              <w:mirrorIndents/>
              <w:rPr>
                <w:rFonts w:cs="Times New Roman"/>
              </w:rPr>
            </w:pPr>
            <w:r w:rsidRPr="00FE1C42">
              <w:rPr>
                <w:rFonts w:cs="Times New Roman"/>
              </w:rPr>
              <w:t>20(16,5; 23,2)</w:t>
            </w:r>
          </w:p>
        </w:tc>
        <w:tc>
          <w:tcPr>
            <w:tcW w:w="1090" w:type="dxa"/>
            <w:vAlign w:val="center"/>
          </w:tcPr>
          <w:p w14:paraId="3DB01B8E" w14:textId="4F7C6504" w:rsidR="00366358" w:rsidRPr="00FE1C42" w:rsidRDefault="00366358" w:rsidP="00366358">
            <w:pPr>
              <w:pStyle w:val="TableContents"/>
              <w:contextualSpacing/>
              <w:mirrorIndents/>
              <w:rPr>
                <w:rFonts w:cs="Times New Roman"/>
              </w:rPr>
            </w:pPr>
            <w:r w:rsidRPr="00FE1C42">
              <w:rPr>
                <w:rFonts w:cs="Times New Roman"/>
              </w:rPr>
              <w:t>19,6 (17,2;23,4)</w:t>
            </w:r>
          </w:p>
        </w:tc>
        <w:tc>
          <w:tcPr>
            <w:tcW w:w="877" w:type="dxa"/>
            <w:vAlign w:val="center"/>
          </w:tcPr>
          <w:p w14:paraId="281DE809" w14:textId="723C3752" w:rsidR="00366358" w:rsidRPr="00FE1C42" w:rsidRDefault="00366358" w:rsidP="00366358">
            <w:pPr>
              <w:pStyle w:val="TableContents"/>
              <w:contextualSpacing/>
              <w:mirrorIndents/>
              <w:rPr>
                <w:rFonts w:cs="Times New Roman"/>
              </w:rPr>
            </w:pPr>
            <w:r w:rsidRPr="00FE1C42">
              <w:rPr>
                <w:rFonts w:cs="Times New Roman"/>
              </w:rPr>
              <w:t>21 (16,4; 25,2)</w:t>
            </w:r>
          </w:p>
        </w:tc>
        <w:tc>
          <w:tcPr>
            <w:tcW w:w="726" w:type="dxa"/>
            <w:vAlign w:val="center"/>
          </w:tcPr>
          <w:p w14:paraId="1E5B65C2" w14:textId="0B234213" w:rsidR="00366358" w:rsidRPr="00FE1C42" w:rsidRDefault="00366358" w:rsidP="00366358">
            <w:pPr>
              <w:pStyle w:val="TableContents"/>
              <w:contextualSpacing/>
              <w:mirrorIndents/>
              <w:rPr>
                <w:rFonts w:cs="Times New Roman"/>
              </w:rPr>
            </w:pPr>
            <w:r w:rsidRPr="00FE1C42">
              <w:rPr>
                <w:rFonts w:cs="Times New Roman"/>
              </w:rPr>
              <w:t>0,644</w:t>
            </w:r>
          </w:p>
        </w:tc>
      </w:tr>
      <w:tr w:rsidR="00366358" w:rsidRPr="00FE1C42" w14:paraId="22252E21" w14:textId="77777777" w:rsidTr="00366358">
        <w:tc>
          <w:tcPr>
            <w:tcW w:w="1838" w:type="dxa"/>
            <w:vAlign w:val="center"/>
          </w:tcPr>
          <w:p w14:paraId="68E5AE80" w14:textId="77777777" w:rsidR="00366358" w:rsidRPr="00FE1C42" w:rsidRDefault="00366358" w:rsidP="00366358">
            <w:pPr>
              <w:pStyle w:val="TableContents"/>
              <w:contextualSpacing/>
              <w:mirrorIndents/>
              <w:rPr>
                <w:rFonts w:cs="Times New Roman"/>
              </w:rPr>
            </w:pPr>
            <w:r w:rsidRPr="00FE1C42">
              <w:rPr>
                <w:rFonts w:cs="Times New Roman"/>
              </w:rPr>
              <w:t>Площадь поверхности тела (м²)</w:t>
            </w:r>
          </w:p>
        </w:tc>
        <w:tc>
          <w:tcPr>
            <w:tcW w:w="1133" w:type="dxa"/>
            <w:vAlign w:val="center"/>
          </w:tcPr>
          <w:p w14:paraId="4E6459C3" w14:textId="194DF460" w:rsidR="00366358" w:rsidRPr="00FE1C42" w:rsidRDefault="00366358" w:rsidP="00366358">
            <w:pPr>
              <w:pStyle w:val="TableContents"/>
              <w:contextualSpacing/>
              <w:mirrorIndents/>
              <w:rPr>
                <w:rFonts w:cs="Times New Roman"/>
              </w:rPr>
            </w:pPr>
            <w:r w:rsidRPr="00FE1C42">
              <w:rPr>
                <w:rFonts w:cs="Times New Roman"/>
              </w:rPr>
              <w:t>1,56(1,35; 1,73)</w:t>
            </w:r>
          </w:p>
        </w:tc>
        <w:tc>
          <w:tcPr>
            <w:tcW w:w="1133" w:type="dxa"/>
            <w:vAlign w:val="center"/>
          </w:tcPr>
          <w:p w14:paraId="7AD471F1" w14:textId="6D7E173A" w:rsidR="00366358" w:rsidRPr="00FE1C42" w:rsidRDefault="00366358" w:rsidP="00366358">
            <w:pPr>
              <w:pStyle w:val="TableContents"/>
              <w:contextualSpacing/>
              <w:mirrorIndents/>
              <w:rPr>
                <w:rFonts w:cs="Times New Roman"/>
              </w:rPr>
            </w:pPr>
            <w:r w:rsidRPr="00FE1C42">
              <w:rPr>
                <w:rFonts w:cs="Times New Roman"/>
              </w:rPr>
              <w:t>1,51(1,26; 1,7)</w:t>
            </w:r>
          </w:p>
        </w:tc>
        <w:tc>
          <w:tcPr>
            <w:tcW w:w="1134" w:type="dxa"/>
            <w:vAlign w:val="center"/>
          </w:tcPr>
          <w:p w14:paraId="43241E2A" w14:textId="30DB70AB" w:rsidR="00366358" w:rsidRPr="00FE1C42" w:rsidRDefault="00366358" w:rsidP="00366358">
            <w:pPr>
              <w:pStyle w:val="TableContents"/>
              <w:contextualSpacing/>
              <w:mirrorIndents/>
              <w:rPr>
                <w:rFonts w:cs="Times New Roman"/>
              </w:rPr>
            </w:pPr>
            <w:r w:rsidRPr="00FE1C42">
              <w:rPr>
                <w:rFonts w:cs="Times New Roman"/>
              </w:rPr>
              <w:t>1,51(1,05; 1,73)</w:t>
            </w:r>
          </w:p>
        </w:tc>
        <w:tc>
          <w:tcPr>
            <w:tcW w:w="709" w:type="dxa"/>
            <w:vAlign w:val="center"/>
          </w:tcPr>
          <w:p w14:paraId="5BA61596" w14:textId="77777777" w:rsidR="00366358" w:rsidRPr="00FE1C42" w:rsidRDefault="00366358" w:rsidP="00366358">
            <w:pPr>
              <w:pStyle w:val="TableContents"/>
              <w:contextualSpacing/>
              <w:mirrorIndents/>
              <w:rPr>
                <w:rFonts w:cs="Times New Roman"/>
              </w:rPr>
            </w:pPr>
            <w:r w:rsidRPr="00FE1C42">
              <w:rPr>
                <w:rFonts w:cs="Times New Roman"/>
              </w:rPr>
              <w:t>0,424</w:t>
            </w:r>
          </w:p>
        </w:tc>
        <w:tc>
          <w:tcPr>
            <w:tcW w:w="1134" w:type="dxa"/>
            <w:vAlign w:val="center"/>
          </w:tcPr>
          <w:p w14:paraId="0D96FDA7" w14:textId="28A08505" w:rsidR="00366358" w:rsidRPr="00FE1C42" w:rsidRDefault="00366358" w:rsidP="00366358">
            <w:pPr>
              <w:pStyle w:val="TableContents"/>
              <w:contextualSpacing/>
              <w:mirrorIndents/>
              <w:rPr>
                <w:rFonts w:cs="Times New Roman"/>
              </w:rPr>
            </w:pPr>
            <w:r w:rsidRPr="00FE1C42">
              <w:rPr>
                <w:rFonts w:cs="Times New Roman"/>
              </w:rPr>
              <w:t>1,54(1,23; 1,66)</w:t>
            </w:r>
          </w:p>
        </w:tc>
        <w:tc>
          <w:tcPr>
            <w:tcW w:w="1090" w:type="dxa"/>
            <w:vAlign w:val="center"/>
          </w:tcPr>
          <w:p w14:paraId="748DA131" w14:textId="311BCABD" w:rsidR="00366358" w:rsidRPr="00FE1C42" w:rsidRDefault="00366358" w:rsidP="00366358">
            <w:pPr>
              <w:pStyle w:val="TableContents"/>
              <w:contextualSpacing/>
              <w:mirrorIndents/>
              <w:rPr>
                <w:rFonts w:cs="Times New Roman"/>
              </w:rPr>
            </w:pPr>
            <w:r w:rsidRPr="00FE1C42">
              <w:rPr>
                <w:rFonts w:cs="Times New Roman"/>
              </w:rPr>
              <w:t>1,5(1,13; 1,67)</w:t>
            </w:r>
          </w:p>
        </w:tc>
        <w:tc>
          <w:tcPr>
            <w:tcW w:w="877" w:type="dxa"/>
            <w:vAlign w:val="center"/>
          </w:tcPr>
          <w:p w14:paraId="786DD779" w14:textId="77777777" w:rsidR="00366358" w:rsidRPr="00FE1C42" w:rsidRDefault="00366358" w:rsidP="00366358">
            <w:pPr>
              <w:pStyle w:val="TableContents"/>
              <w:contextualSpacing/>
              <w:mirrorIndents/>
              <w:rPr>
                <w:rFonts w:cs="Times New Roman"/>
              </w:rPr>
            </w:pPr>
            <w:r w:rsidRPr="00FE1C42">
              <w:rPr>
                <w:rFonts w:cs="Times New Roman"/>
              </w:rPr>
              <w:t>1,55 (1,06; 1,75)</w:t>
            </w:r>
          </w:p>
        </w:tc>
        <w:tc>
          <w:tcPr>
            <w:tcW w:w="726" w:type="dxa"/>
            <w:vAlign w:val="center"/>
          </w:tcPr>
          <w:p w14:paraId="28F034C5" w14:textId="77777777" w:rsidR="00366358" w:rsidRPr="00FE1C42" w:rsidRDefault="00366358" w:rsidP="00366358">
            <w:pPr>
              <w:pStyle w:val="TableContents"/>
              <w:contextualSpacing/>
              <w:mirrorIndents/>
              <w:rPr>
                <w:rFonts w:cs="Times New Roman"/>
              </w:rPr>
            </w:pPr>
            <w:r w:rsidRPr="00FE1C42">
              <w:rPr>
                <w:rFonts w:cs="Times New Roman"/>
              </w:rPr>
              <w:t>0,647</w:t>
            </w:r>
          </w:p>
        </w:tc>
      </w:tr>
      <w:tr w:rsidR="00366358" w:rsidRPr="00FE1C42" w14:paraId="54BCD130" w14:textId="77777777" w:rsidTr="00366358">
        <w:trPr>
          <w:trHeight w:val="857"/>
        </w:trPr>
        <w:tc>
          <w:tcPr>
            <w:tcW w:w="9774" w:type="dxa"/>
            <w:gridSpan w:val="9"/>
            <w:vAlign w:val="center"/>
          </w:tcPr>
          <w:p w14:paraId="78A45E26" w14:textId="2C754F5B" w:rsidR="00366358" w:rsidRPr="00FE1C42" w:rsidRDefault="00366358" w:rsidP="00366358">
            <w:pPr>
              <w:spacing w:after="0" w:line="240" w:lineRule="auto"/>
              <w:contextualSpacing/>
              <w:mirrorIndents/>
              <w:jc w:val="both"/>
              <w:rPr>
                <w:sz w:val="24"/>
                <w:szCs w:val="24"/>
              </w:rPr>
            </w:pPr>
            <w:r w:rsidRPr="00FE1C42">
              <w:rPr>
                <w:sz w:val="24"/>
                <w:szCs w:val="24"/>
              </w:rPr>
              <w:t xml:space="preserve">Примечание: p-значения получены с использованием теста χ² Пирсона при сравнении групп в отношении категориальных показателей и теста </w:t>
            </w:r>
            <w:proofErr w:type="spellStart"/>
            <w:r w:rsidRPr="00FE1C42">
              <w:rPr>
                <w:sz w:val="24"/>
                <w:szCs w:val="24"/>
              </w:rPr>
              <w:t>Краскела-Уоллиса</w:t>
            </w:r>
            <w:proofErr w:type="spellEnd"/>
            <w:r w:rsidRPr="00FE1C42">
              <w:rPr>
                <w:sz w:val="24"/>
                <w:szCs w:val="24"/>
              </w:rPr>
              <w:t xml:space="preserve"> при сравнении групп в отношении количественных показателей</w:t>
            </w:r>
          </w:p>
        </w:tc>
      </w:tr>
    </w:tbl>
    <w:p w14:paraId="197F516E" w14:textId="77777777" w:rsidR="00366358" w:rsidRDefault="00366358" w:rsidP="00E11D20">
      <w:pPr>
        <w:pStyle w:val="a9"/>
        <w:ind w:left="0" w:firstLine="708"/>
        <w:rPr>
          <w:lang w:val="ru-RU"/>
        </w:rPr>
      </w:pPr>
    </w:p>
    <w:p w14:paraId="14BABC56" w14:textId="7F2DC22E" w:rsidR="00E85DDE" w:rsidRDefault="00E85DDE" w:rsidP="00E11D20">
      <w:pPr>
        <w:pStyle w:val="a9"/>
        <w:ind w:left="0" w:firstLine="708"/>
        <w:rPr>
          <w:lang w:val="ru-RU"/>
        </w:rPr>
      </w:pPr>
      <w:r w:rsidRPr="00E85DDE">
        <w:rPr>
          <w:lang w:val="ru-RU"/>
        </w:rPr>
        <w:t>Статистически значимых отличий между сравниваемыми группами при стратификации по возрасту и типу дефекта в отношении гендерного состава (</w:t>
      </w:r>
      <w:r>
        <w:rPr>
          <w:lang w:val="ru-RU"/>
        </w:rPr>
        <w:t>таблица 4</w:t>
      </w:r>
      <w:r w:rsidRPr="00E85DDE">
        <w:rPr>
          <w:lang w:val="ru-RU"/>
        </w:rPr>
        <w:t>) и антропометрических характеристик не установлено.</w:t>
      </w:r>
    </w:p>
    <w:p w14:paraId="2E15CD68" w14:textId="77777777" w:rsidR="0023316B" w:rsidRPr="00E85DDE" w:rsidRDefault="0023316B" w:rsidP="00E85DDE">
      <w:pPr>
        <w:pStyle w:val="a9"/>
        <w:ind w:firstLine="606"/>
        <w:rPr>
          <w:lang w:val="ru-RU"/>
        </w:rPr>
      </w:pPr>
    </w:p>
    <w:p w14:paraId="5872FA3F" w14:textId="06EF2304" w:rsidR="00240D70" w:rsidRDefault="00240D70" w:rsidP="006C5F70">
      <w:pPr>
        <w:spacing w:after="0" w:line="240" w:lineRule="auto"/>
        <w:contextualSpacing/>
        <w:jc w:val="both"/>
      </w:pPr>
      <w:r w:rsidRPr="00D8382A">
        <w:t>Таблица 4</w:t>
      </w:r>
      <w:r w:rsidR="006C5F70" w:rsidRPr="00D8382A">
        <w:t xml:space="preserve"> </w:t>
      </w:r>
      <w:r w:rsidR="00D8382A" w:rsidRPr="00D8382A">
        <w:t xml:space="preserve">– </w:t>
      </w:r>
      <w:r w:rsidRPr="00D8382A">
        <w:t>Демографическая и антропометрическая характеристика групп пациентов в зависимости от типа дефекта и возрастной страты</w:t>
      </w:r>
    </w:p>
    <w:p w14:paraId="1F1EF88B" w14:textId="77777777" w:rsidR="00D8382A" w:rsidRDefault="00D8382A" w:rsidP="006C5F70">
      <w:pPr>
        <w:spacing w:after="0" w:line="240" w:lineRule="auto"/>
        <w:contextualSpacing/>
        <w:jc w:val="both"/>
      </w:pPr>
    </w:p>
    <w:tbl>
      <w:tblPr>
        <w:tblW w:w="5000" w:type="pct"/>
        <w:tblLayout w:type="fixed"/>
        <w:tblCellMar>
          <w:top w:w="29" w:type="dxa"/>
          <w:left w:w="29" w:type="dxa"/>
          <w:bottom w:w="29" w:type="dxa"/>
          <w:right w:w="29" w:type="dxa"/>
        </w:tblCellMar>
        <w:tblLook w:val="04A0" w:firstRow="1" w:lastRow="0" w:firstColumn="1" w:lastColumn="0" w:noHBand="0" w:noVBand="1"/>
      </w:tblPr>
      <w:tblGrid>
        <w:gridCol w:w="1840"/>
        <w:gridCol w:w="1276"/>
        <w:gridCol w:w="1134"/>
        <w:gridCol w:w="1134"/>
        <w:gridCol w:w="601"/>
        <w:gridCol w:w="958"/>
        <w:gridCol w:w="992"/>
        <w:gridCol w:w="993"/>
        <w:gridCol w:w="704"/>
      </w:tblGrid>
      <w:tr w:rsidR="00240D70" w:rsidRPr="00265BC8" w14:paraId="5D9892F5" w14:textId="77777777" w:rsidTr="00E11D20">
        <w:tc>
          <w:tcPr>
            <w:tcW w:w="1840" w:type="dxa"/>
            <w:vMerge w:val="restart"/>
            <w:tcBorders>
              <w:top w:val="single" w:sz="2" w:space="0" w:color="000000"/>
              <w:left w:val="single" w:sz="2" w:space="0" w:color="000000"/>
              <w:bottom w:val="single" w:sz="2" w:space="0" w:color="000000"/>
            </w:tcBorders>
            <w:vAlign w:val="center"/>
          </w:tcPr>
          <w:p w14:paraId="7BD5AAA0" w14:textId="77777777" w:rsidR="00240D70" w:rsidRPr="00265BC8" w:rsidRDefault="00240D70" w:rsidP="003D7E54">
            <w:pPr>
              <w:pStyle w:val="TableHeading"/>
              <w:contextualSpacing/>
              <w:mirrorIndents/>
              <w:jc w:val="left"/>
              <w:rPr>
                <w:rFonts w:cs="Times New Roman"/>
                <w:sz w:val="22"/>
                <w:szCs w:val="22"/>
              </w:rPr>
            </w:pPr>
            <w:r w:rsidRPr="00265BC8">
              <w:rPr>
                <w:rStyle w:val="StrongEmphasis"/>
                <w:rFonts w:cs="Times New Roman"/>
                <w:sz w:val="22"/>
                <w:szCs w:val="22"/>
              </w:rPr>
              <w:t>Характеристика</w:t>
            </w:r>
          </w:p>
        </w:tc>
        <w:tc>
          <w:tcPr>
            <w:tcW w:w="4145" w:type="dxa"/>
            <w:gridSpan w:val="4"/>
            <w:tcBorders>
              <w:top w:val="single" w:sz="2" w:space="0" w:color="000000"/>
              <w:left w:val="single" w:sz="2" w:space="0" w:color="000000"/>
              <w:bottom w:val="single" w:sz="2" w:space="0" w:color="000000"/>
            </w:tcBorders>
            <w:vAlign w:val="center"/>
          </w:tcPr>
          <w:p w14:paraId="4EFFAA6B" w14:textId="77777777" w:rsidR="00240D70" w:rsidRPr="00265BC8" w:rsidRDefault="00240D70" w:rsidP="003D7E54">
            <w:pPr>
              <w:pStyle w:val="TableHeading"/>
              <w:ind w:firstLine="720"/>
              <w:contextualSpacing/>
              <w:mirrorIndents/>
              <w:rPr>
                <w:rFonts w:cs="Times New Roman"/>
                <w:b w:val="0"/>
                <w:bCs w:val="0"/>
                <w:sz w:val="22"/>
                <w:szCs w:val="22"/>
              </w:rPr>
            </w:pPr>
            <w:r w:rsidRPr="00265BC8">
              <w:rPr>
                <w:rFonts w:cs="Times New Roman"/>
                <w:b w:val="0"/>
                <w:bCs w:val="0"/>
                <w:sz w:val="22"/>
                <w:szCs w:val="22"/>
              </w:rPr>
              <w:t>ДМПП</w:t>
            </w:r>
          </w:p>
        </w:tc>
        <w:tc>
          <w:tcPr>
            <w:tcW w:w="3647" w:type="dxa"/>
            <w:gridSpan w:val="4"/>
            <w:tcBorders>
              <w:top w:val="single" w:sz="2" w:space="0" w:color="000000"/>
              <w:left w:val="single" w:sz="2" w:space="0" w:color="000000"/>
              <w:bottom w:val="single" w:sz="2" w:space="0" w:color="000000"/>
              <w:right w:val="single" w:sz="2" w:space="0" w:color="000000"/>
            </w:tcBorders>
            <w:vAlign w:val="center"/>
          </w:tcPr>
          <w:p w14:paraId="4139B319" w14:textId="77777777" w:rsidR="00240D70" w:rsidRPr="00265BC8" w:rsidRDefault="00240D70" w:rsidP="003D7E54">
            <w:pPr>
              <w:pStyle w:val="TableHeading"/>
              <w:ind w:firstLine="720"/>
              <w:contextualSpacing/>
              <w:mirrorIndents/>
              <w:rPr>
                <w:rFonts w:cs="Times New Roman"/>
                <w:b w:val="0"/>
                <w:bCs w:val="0"/>
                <w:sz w:val="22"/>
                <w:szCs w:val="22"/>
              </w:rPr>
            </w:pPr>
            <w:r w:rsidRPr="00265BC8">
              <w:rPr>
                <w:rFonts w:cs="Times New Roman"/>
                <w:b w:val="0"/>
                <w:bCs w:val="0"/>
                <w:sz w:val="22"/>
                <w:szCs w:val="22"/>
              </w:rPr>
              <w:t>ДМЖП</w:t>
            </w:r>
          </w:p>
        </w:tc>
      </w:tr>
      <w:tr w:rsidR="00240D70" w:rsidRPr="00265BC8" w14:paraId="4A76C092" w14:textId="77777777" w:rsidTr="00345BF1">
        <w:tc>
          <w:tcPr>
            <w:tcW w:w="1840" w:type="dxa"/>
            <w:vMerge/>
            <w:tcBorders>
              <w:left w:val="single" w:sz="2" w:space="0" w:color="000000"/>
              <w:bottom w:val="single" w:sz="2" w:space="0" w:color="000000"/>
            </w:tcBorders>
            <w:vAlign w:val="center"/>
          </w:tcPr>
          <w:p w14:paraId="414AA8C8" w14:textId="77777777" w:rsidR="00240D70" w:rsidRPr="00265BC8" w:rsidRDefault="00240D70" w:rsidP="003D7E54">
            <w:pPr>
              <w:ind w:firstLine="720"/>
              <w:contextualSpacing/>
              <w:mirrorIndents/>
              <w:rPr>
                <w:sz w:val="22"/>
                <w:szCs w:val="22"/>
              </w:rPr>
            </w:pPr>
          </w:p>
        </w:tc>
        <w:tc>
          <w:tcPr>
            <w:tcW w:w="1276" w:type="dxa"/>
            <w:tcBorders>
              <w:left w:val="single" w:sz="2" w:space="0" w:color="000000"/>
              <w:bottom w:val="single" w:sz="2" w:space="0" w:color="000000"/>
            </w:tcBorders>
            <w:vAlign w:val="center"/>
          </w:tcPr>
          <w:p w14:paraId="6839CA15" w14:textId="77777777" w:rsidR="00240D70" w:rsidRPr="00265BC8" w:rsidRDefault="00240D70" w:rsidP="003D7E54">
            <w:pPr>
              <w:pStyle w:val="TableHeading"/>
              <w:contextualSpacing/>
              <w:mirrorIndents/>
              <w:jc w:val="left"/>
              <w:rPr>
                <w:rFonts w:cs="Times New Roman"/>
                <w:sz w:val="22"/>
                <w:szCs w:val="22"/>
              </w:rPr>
            </w:pPr>
            <w:r w:rsidRPr="00265BC8">
              <w:rPr>
                <w:rStyle w:val="StrongEmphasis"/>
                <w:rFonts w:cs="Times New Roman"/>
                <w:sz w:val="22"/>
                <w:szCs w:val="22"/>
              </w:rPr>
              <w:t>ТС</w:t>
            </w:r>
          </w:p>
        </w:tc>
        <w:tc>
          <w:tcPr>
            <w:tcW w:w="1134" w:type="dxa"/>
            <w:tcBorders>
              <w:left w:val="single" w:sz="2" w:space="0" w:color="000000"/>
              <w:bottom w:val="single" w:sz="2" w:space="0" w:color="000000"/>
            </w:tcBorders>
            <w:vAlign w:val="center"/>
          </w:tcPr>
          <w:p w14:paraId="0C0A8822" w14:textId="77777777" w:rsidR="00240D70" w:rsidRPr="00265BC8" w:rsidRDefault="00240D70" w:rsidP="003D7E54">
            <w:pPr>
              <w:pStyle w:val="TableHeading"/>
              <w:contextualSpacing/>
              <w:mirrorIndents/>
              <w:jc w:val="left"/>
              <w:rPr>
                <w:rFonts w:cs="Times New Roman"/>
                <w:sz w:val="22"/>
                <w:szCs w:val="22"/>
              </w:rPr>
            </w:pPr>
            <w:r w:rsidRPr="00265BC8">
              <w:rPr>
                <w:rStyle w:val="StrongEmphasis"/>
                <w:rFonts w:cs="Times New Roman"/>
                <w:sz w:val="22"/>
                <w:szCs w:val="22"/>
              </w:rPr>
              <w:t>ТТ</w:t>
            </w:r>
          </w:p>
        </w:tc>
        <w:tc>
          <w:tcPr>
            <w:tcW w:w="1134" w:type="dxa"/>
            <w:tcBorders>
              <w:left w:val="single" w:sz="2" w:space="0" w:color="000000"/>
              <w:bottom w:val="single" w:sz="2" w:space="0" w:color="000000"/>
            </w:tcBorders>
            <w:vAlign w:val="center"/>
          </w:tcPr>
          <w:p w14:paraId="0B154789" w14:textId="77777777" w:rsidR="00240D70" w:rsidRPr="00265BC8" w:rsidRDefault="00240D70" w:rsidP="003D7E54">
            <w:pPr>
              <w:pStyle w:val="TableHeading"/>
              <w:contextualSpacing/>
              <w:mirrorIndents/>
              <w:jc w:val="left"/>
              <w:rPr>
                <w:rFonts w:cs="Times New Roman"/>
                <w:sz w:val="22"/>
                <w:szCs w:val="22"/>
              </w:rPr>
            </w:pPr>
            <w:r w:rsidRPr="00265BC8">
              <w:rPr>
                <w:rStyle w:val="StrongEmphasis"/>
                <w:rFonts w:cs="Times New Roman"/>
                <w:sz w:val="22"/>
                <w:szCs w:val="22"/>
              </w:rPr>
              <w:t>СТ</w:t>
            </w:r>
          </w:p>
        </w:tc>
        <w:tc>
          <w:tcPr>
            <w:tcW w:w="601" w:type="dxa"/>
            <w:tcBorders>
              <w:left w:val="single" w:sz="2" w:space="0" w:color="000000"/>
              <w:bottom w:val="single" w:sz="2" w:space="0" w:color="000000"/>
            </w:tcBorders>
            <w:vAlign w:val="center"/>
          </w:tcPr>
          <w:p w14:paraId="4A661BAD" w14:textId="77777777" w:rsidR="00240D70" w:rsidRPr="00265BC8" w:rsidRDefault="00240D70" w:rsidP="003D7E54">
            <w:pPr>
              <w:pStyle w:val="TableHeading"/>
              <w:contextualSpacing/>
              <w:mirrorIndents/>
              <w:jc w:val="left"/>
              <w:rPr>
                <w:rFonts w:cs="Times New Roman"/>
                <w:sz w:val="22"/>
                <w:szCs w:val="22"/>
              </w:rPr>
            </w:pPr>
            <w:r w:rsidRPr="00265BC8">
              <w:rPr>
                <w:rStyle w:val="StrongEmphasis"/>
                <w:rFonts w:cs="Times New Roman"/>
                <w:sz w:val="22"/>
                <w:szCs w:val="22"/>
              </w:rPr>
              <w:t>p</w:t>
            </w:r>
          </w:p>
        </w:tc>
        <w:tc>
          <w:tcPr>
            <w:tcW w:w="958" w:type="dxa"/>
            <w:tcBorders>
              <w:left w:val="single" w:sz="2" w:space="0" w:color="000000"/>
              <w:bottom w:val="single" w:sz="2" w:space="0" w:color="000000"/>
            </w:tcBorders>
            <w:vAlign w:val="center"/>
          </w:tcPr>
          <w:p w14:paraId="4A408B92" w14:textId="77777777" w:rsidR="00240D70" w:rsidRPr="00265BC8" w:rsidRDefault="00240D70" w:rsidP="003D7E54">
            <w:pPr>
              <w:pStyle w:val="TableHeading"/>
              <w:contextualSpacing/>
              <w:mirrorIndents/>
              <w:jc w:val="left"/>
              <w:rPr>
                <w:rFonts w:cs="Times New Roman"/>
                <w:sz w:val="22"/>
                <w:szCs w:val="22"/>
              </w:rPr>
            </w:pPr>
            <w:r w:rsidRPr="00265BC8">
              <w:rPr>
                <w:rStyle w:val="StrongEmphasis"/>
                <w:rFonts w:cs="Times New Roman"/>
                <w:sz w:val="22"/>
                <w:szCs w:val="22"/>
              </w:rPr>
              <w:t>ТС</w:t>
            </w:r>
          </w:p>
        </w:tc>
        <w:tc>
          <w:tcPr>
            <w:tcW w:w="992" w:type="dxa"/>
            <w:tcBorders>
              <w:left w:val="single" w:sz="2" w:space="0" w:color="000000"/>
              <w:bottom w:val="single" w:sz="2" w:space="0" w:color="000000"/>
            </w:tcBorders>
            <w:vAlign w:val="center"/>
          </w:tcPr>
          <w:p w14:paraId="29374412" w14:textId="77777777" w:rsidR="00240D70" w:rsidRPr="00265BC8" w:rsidRDefault="00240D70" w:rsidP="003D7E54">
            <w:pPr>
              <w:pStyle w:val="TableHeading"/>
              <w:contextualSpacing/>
              <w:mirrorIndents/>
              <w:jc w:val="left"/>
              <w:rPr>
                <w:rFonts w:cs="Times New Roman"/>
                <w:sz w:val="22"/>
                <w:szCs w:val="22"/>
              </w:rPr>
            </w:pPr>
            <w:r w:rsidRPr="00265BC8">
              <w:rPr>
                <w:rStyle w:val="StrongEmphasis"/>
                <w:rFonts w:cs="Times New Roman"/>
                <w:sz w:val="22"/>
                <w:szCs w:val="22"/>
              </w:rPr>
              <w:t>ТТ</w:t>
            </w:r>
          </w:p>
        </w:tc>
        <w:tc>
          <w:tcPr>
            <w:tcW w:w="993" w:type="dxa"/>
            <w:tcBorders>
              <w:left w:val="single" w:sz="2" w:space="0" w:color="000000"/>
              <w:bottom w:val="single" w:sz="2" w:space="0" w:color="000000"/>
            </w:tcBorders>
            <w:vAlign w:val="center"/>
          </w:tcPr>
          <w:p w14:paraId="483B2CD2" w14:textId="77777777" w:rsidR="00240D70" w:rsidRPr="00265BC8" w:rsidRDefault="00240D70" w:rsidP="003D7E54">
            <w:pPr>
              <w:pStyle w:val="TableHeading"/>
              <w:contextualSpacing/>
              <w:mirrorIndents/>
              <w:jc w:val="left"/>
              <w:rPr>
                <w:rFonts w:cs="Times New Roman"/>
                <w:sz w:val="22"/>
                <w:szCs w:val="22"/>
              </w:rPr>
            </w:pPr>
            <w:r w:rsidRPr="00265BC8">
              <w:rPr>
                <w:rStyle w:val="StrongEmphasis"/>
                <w:rFonts w:cs="Times New Roman"/>
                <w:sz w:val="22"/>
                <w:szCs w:val="22"/>
              </w:rPr>
              <w:t>СТ</w:t>
            </w:r>
          </w:p>
        </w:tc>
        <w:tc>
          <w:tcPr>
            <w:tcW w:w="704" w:type="dxa"/>
            <w:tcBorders>
              <w:left w:val="single" w:sz="2" w:space="0" w:color="000000"/>
              <w:bottom w:val="single" w:sz="2" w:space="0" w:color="000000"/>
              <w:right w:val="single" w:sz="2" w:space="0" w:color="000000"/>
            </w:tcBorders>
            <w:vAlign w:val="center"/>
          </w:tcPr>
          <w:p w14:paraId="21335CAB" w14:textId="77777777" w:rsidR="00240D70" w:rsidRPr="00265BC8" w:rsidRDefault="00240D70" w:rsidP="003D7E54">
            <w:pPr>
              <w:pStyle w:val="TableHeading"/>
              <w:contextualSpacing/>
              <w:mirrorIndents/>
              <w:jc w:val="left"/>
              <w:rPr>
                <w:rFonts w:cs="Times New Roman"/>
                <w:sz w:val="22"/>
                <w:szCs w:val="22"/>
              </w:rPr>
            </w:pPr>
            <w:r w:rsidRPr="00265BC8">
              <w:rPr>
                <w:rStyle w:val="StrongEmphasis"/>
                <w:rFonts w:cs="Times New Roman"/>
                <w:sz w:val="22"/>
                <w:szCs w:val="22"/>
              </w:rPr>
              <w:t>p</w:t>
            </w:r>
          </w:p>
        </w:tc>
      </w:tr>
      <w:tr w:rsidR="00604966" w:rsidRPr="00265BC8" w14:paraId="737F9944" w14:textId="77777777" w:rsidTr="00345BF1">
        <w:tc>
          <w:tcPr>
            <w:tcW w:w="1840" w:type="dxa"/>
            <w:tcBorders>
              <w:left w:val="single" w:sz="2" w:space="0" w:color="000000"/>
              <w:bottom w:val="single" w:sz="2" w:space="0" w:color="000000"/>
            </w:tcBorders>
            <w:vAlign w:val="center"/>
          </w:tcPr>
          <w:p w14:paraId="2C7833F4" w14:textId="0127B846" w:rsidR="00604966" w:rsidRPr="00265BC8" w:rsidRDefault="00604966" w:rsidP="003D7E54">
            <w:pPr>
              <w:ind w:firstLine="720"/>
              <w:contextualSpacing/>
              <w:mirrorIndents/>
              <w:rPr>
                <w:sz w:val="22"/>
                <w:szCs w:val="22"/>
              </w:rPr>
            </w:pPr>
            <w:r>
              <w:rPr>
                <w:sz w:val="22"/>
                <w:szCs w:val="22"/>
              </w:rPr>
              <w:t>1</w:t>
            </w:r>
          </w:p>
        </w:tc>
        <w:tc>
          <w:tcPr>
            <w:tcW w:w="1276" w:type="dxa"/>
            <w:tcBorders>
              <w:left w:val="single" w:sz="2" w:space="0" w:color="000000"/>
              <w:bottom w:val="single" w:sz="2" w:space="0" w:color="000000"/>
            </w:tcBorders>
            <w:vAlign w:val="center"/>
          </w:tcPr>
          <w:p w14:paraId="1A6DD3D0" w14:textId="6BD4FE90" w:rsidR="00604966" w:rsidRPr="00265BC8" w:rsidRDefault="00604966" w:rsidP="00604966">
            <w:pPr>
              <w:pStyle w:val="TableHeading"/>
              <w:contextualSpacing/>
              <w:mirrorIndents/>
              <w:rPr>
                <w:rStyle w:val="StrongEmphasis"/>
                <w:rFonts w:cs="Times New Roman"/>
                <w:sz w:val="22"/>
                <w:szCs w:val="22"/>
              </w:rPr>
            </w:pPr>
            <w:r>
              <w:rPr>
                <w:rStyle w:val="StrongEmphasis"/>
                <w:rFonts w:cs="Times New Roman"/>
                <w:sz w:val="22"/>
                <w:szCs w:val="22"/>
              </w:rPr>
              <w:t>2</w:t>
            </w:r>
          </w:p>
        </w:tc>
        <w:tc>
          <w:tcPr>
            <w:tcW w:w="1134" w:type="dxa"/>
            <w:tcBorders>
              <w:left w:val="single" w:sz="2" w:space="0" w:color="000000"/>
              <w:bottom w:val="single" w:sz="2" w:space="0" w:color="000000"/>
            </w:tcBorders>
            <w:vAlign w:val="center"/>
          </w:tcPr>
          <w:p w14:paraId="02638093" w14:textId="6536CFCD" w:rsidR="00604966" w:rsidRPr="00265BC8" w:rsidRDefault="00604966" w:rsidP="00604966">
            <w:pPr>
              <w:pStyle w:val="TableHeading"/>
              <w:contextualSpacing/>
              <w:mirrorIndents/>
              <w:rPr>
                <w:rStyle w:val="StrongEmphasis"/>
                <w:rFonts w:cs="Times New Roman"/>
                <w:sz w:val="22"/>
                <w:szCs w:val="22"/>
              </w:rPr>
            </w:pPr>
            <w:r>
              <w:rPr>
                <w:rStyle w:val="StrongEmphasis"/>
                <w:rFonts w:cs="Times New Roman"/>
                <w:sz w:val="22"/>
                <w:szCs w:val="22"/>
              </w:rPr>
              <w:t>3</w:t>
            </w:r>
          </w:p>
        </w:tc>
        <w:tc>
          <w:tcPr>
            <w:tcW w:w="1134" w:type="dxa"/>
            <w:tcBorders>
              <w:left w:val="single" w:sz="2" w:space="0" w:color="000000"/>
              <w:bottom w:val="single" w:sz="2" w:space="0" w:color="000000"/>
            </w:tcBorders>
            <w:vAlign w:val="center"/>
          </w:tcPr>
          <w:p w14:paraId="3E4828BF" w14:textId="02CEC9A9" w:rsidR="00604966" w:rsidRPr="00265BC8" w:rsidRDefault="00604966" w:rsidP="00604966">
            <w:pPr>
              <w:pStyle w:val="TableHeading"/>
              <w:contextualSpacing/>
              <w:mirrorIndents/>
              <w:rPr>
                <w:rStyle w:val="StrongEmphasis"/>
                <w:rFonts w:cs="Times New Roman"/>
                <w:sz w:val="22"/>
                <w:szCs w:val="22"/>
              </w:rPr>
            </w:pPr>
            <w:r>
              <w:rPr>
                <w:rStyle w:val="StrongEmphasis"/>
                <w:rFonts w:cs="Times New Roman"/>
                <w:sz w:val="22"/>
                <w:szCs w:val="22"/>
              </w:rPr>
              <w:t>4</w:t>
            </w:r>
          </w:p>
        </w:tc>
        <w:tc>
          <w:tcPr>
            <w:tcW w:w="601" w:type="dxa"/>
            <w:tcBorders>
              <w:left w:val="single" w:sz="2" w:space="0" w:color="000000"/>
              <w:bottom w:val="single" w:sz="2" w:space="0" w:color="000000"/>
            </w:tcBorders>
            <w:vAlign w:val="center"/>
          </w:tcPr>
          <w:p w14:paraId="714FFAB5" w14:textId="521B183C" w:rsidR="00604966" w:rsidRPr="00265BC8" w:rsidRDefault="00604966" w:rsidP="00604966">
            <w:pPr>
              <w:pStyle w:val="TableHeading"/>
              <w:contextualSpacing/>
              <w:mirrorIndents/>
              <w:rPr>
                <w:rStyle w:val="StrongEmphasis"/>
                <w:rFonts w:cs="Times New Roman"/>
                <w:sz w:val="22"/>
                <w:szCs w:val="22"/>
              </w:rPr>
            </w:pPr>
            <w:r>
              <w:rPr>
                <w:rStyle w:val="StrongEmphasis"/>
                <w:rFonts w:cs="Times New Roman"/>
                <w:sz w:val="22"/>
                <w:szCs w:val="22"/>
              </w:rPr>
              <w:t>5</w:t>
            </w:r>
          </w:p>
        </w:tc>
        <w:tc>
          <w:tcPr>
            <w:tcW w:w="958" w:type="dxa"/>
            <w:tcBorders>
              <w:left w:val="single" w:sz="2" w:space="0" w:color="000000"/>
              <w:bottom w:val="single" w:sz="2" w:space="0" w:color="000000"/>
            </w:tcBorders>
            <w:vAlign w:val="center"/>
          </w:tcPr>
          <w:p w14:paraId="2451E200" w14:textId="747D8658" w:rsidR="00604966" w:rsidRPr="00265BC8" w:rsidRDefault="00604966" w:rsidP="00604966">
            <w:pPr>
              <w:pStyle w:val="TableHeading"/>
              <w:contextualSpacing/>
              <w:mirrorIndents/>
              <w:rPr>
                <w:rStyle w:val="StrongEmphasis"/>
                <w:rFonts w:cs="Times New Roman"/>
                <w:sz w:val="22"/>
                <w:szCs w:val="22"/>
              </w:rPr>
            </w:pPr>
            <w:r>
              <w:rPr>
                <w:rStyle w:val="StrongEmphasis"/>
                <w:rFonts w:cs="Times New Roman"/>
                <w:sz w:val="22"/>
                <w:szCs w:val="22"/>
              </w:rPr>
              <w:t>6</w:t>
            </w:r>
          </w:p>
        </w:tc>
        <w:tc>
          <w:tcPr>
            <w:tcW w:w="992" w:type="dxa"/>
            <w:tcBorders>
              <w:left w:val="single" w:sz="2" w:space="0" w:color="000000"/>
              <w:bottom w:val="single" w:sz="2" w:space="0" w:color="000000"/>
            </w:tcBorders>
            <w:vAlign w:val="center"/>
          </w:tcPr>
          <w:p w14:paraId="7457D15F" w14:textId="0E97D8EE" w:rsidR="00604966" w:rsidRPr="00265BC8" w:rsidRDefault="00604966" w:rsidP="00604966">
            <w:pPr>
              <w:pStyle w:val="TableHeading"/>
              <w:contextualSpacing/>
              <w:mirrorIndents/>
              <w:rPr>
                <w:rStyle w:val="StrongEmphasis"/>
                <w:rFonts w:cs="Times New Roman"/>
                <w:sz w:val="22"/>
                <w:szCs w:val="22"/>
              </w:rPr>
            </w:pPr>
            <w:r>
              <w:rPr>
                <w:rStyle w:val="StrongEmphasis"/>
                <w:rFonts w:cs="Times New Roman"/>
                <w:sz w:val="22"/>
                <w:szCs w:val="22"/>
              </w:rPr>
              <w:t>7</w:t>
            </w:r>
          </w:p>
        </w:tc>
        <w:tc>
          <w:tcPr>
            <w:tcW w:w="993" w:type="dxa"/>
            <w:tcBorders>
              <w:left w:val="single" w:sz="2" w:space="0" w:color="000000"/>
              <w:bottom w:val="single" w:sz="2" w:space="0" w:color="000000"/>
            </w:tcBorders>
            <w:vAlign w:val="center"/>
          </w:tcPr>
          <w:p w14:paraId="68080C44" w14:textId="7269D8C8" w:rsidR="00604966" w:rsidRPr="00265BC8" w:rsidRDefault="00604966" w:rsidP="00604966">
            <w:pPr>
              <w:pStyle w:val="TableHeading"/>
              <w:contextualSpacing/>
              <w:mirrorIndents/>
              <w:rPr>
                <w:rStyle w:val="StrongEmphasis"/>
                <w:rFonts w:cs="Times New Roman"/>
                <w:sz w:val="22"/>
                <w:szCs w:val="22"/>
              </w:rPr>
            </w:pPr>
            <w:r>
              <w:rPr>
                <w:rStyle w:val="StrongEmphasis"/>
                <w:rFonts w:cs="Times New Roman"/>
                <w:sz w:val="22"/>
                <w:szCs w:val="22"/>
              </w:rPr>
              <w:t>8</w:t>
            </w:r>
          </w:p>
        </w:tc>
        <w:tc>
          <w:tcPr>
            <w:tcW w:w="704" w:type="dxa"/>
            <w:tcBorders>
              <w:left w:val="single" w:sz="2" w:space="0" w:color="000000"/>
              <w:bottom w:val="single" w:sz="2" w:space="0" w:color="000000"/>
              <w:right w:val="single" w:sz="2" w:space="0" w:color="000000"/>
            </w:tcBorders>
            <w:vAlign w:val="center"/>
          </w:tcPr>
          <w:p w14:paraId="17CB7621" w14:textId="61AE64F1" w:rsidR="00604966" w:rsidRPr="00265BC8" w:rsidRDefault="00604966" w:rsidP="00604966">
            <w:pPr>
              <w:pStyle w:val="TableHeading"/>
              <w:contextualSpacing/>
              <w:mirrorIndents/>
              <w:rPr>
                <w:rStyle w:val="StrongEmphasis"/>
                <w:rFonts w:cs="Times New Roman"/>
                <w:sz w:val="22"/>
                <w:szCs w:val="22"/>
              </w:rPr>
            </w:pPr>
            <w:r>
              <w:rPr>
                <w:rStyle w:val="StrongEmphasis"/>
                <w:rFonts w:cs="Times New Roman"/>
                <w:sz w:val="22"/>
                <w:szCs w:val="22"/>
              </w:rPr>
              <w:t>9</w:t>
            </w:r>
          </w:p>
        </w:tc>
      </w:tr>
      <w:tr w:rsidR="00240D70" w:rsidRPr="00265BC8" w14:paraId="114EBCD2" w14:textId="77777777" w:rsidTr="00345BF1">
        <w:tc>
          <w:tcPr>
            <w:tcW w:w="1840" w:type="dxa"/>
            <w:tcBorders>
              <w:left w:val="single" w:sz="2" w:space="0" w:color="000000"/>
              <w:bottom w:val="single" w:sz="2" w:space="0" w:color="000000"/>
            </w:tcBorders>
            <w:vAlign w:val="center"/>
          </w:tcPr>
          <w:p w14:paraId="48C68093"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Взрослые пациенты</w:t>
            </w:r>
          </w:p>
        </w:tc>
        <w:tc>
          <w:tcPr>
            <w:tcW w:w="1276" w:type="dxa"/>
            <w:tcBorders>
              <w:left w:val="single" w:sz="2" w:space="0" w:color="000000"/>
              <w:bottom w:val="single" w:sz="2" w:space="0" w:color="000000"/>
            </w:tcBorders>
            <w:vAlign w:val="center"/>
          </w:tcPr>
          <w:p w14:paraId="023F5196" w14:textId="77777777" w:rsidR="00240D70" w:rsidRPr="00265BC8" w:rsidRDefault="00240D70" w:rsidP="003D7E54">
            <w:pPr>
              <w:pStyle w:val="TableContents"/>
              <w:ind w:firstLine="720"/>
              <w:contextualSpacing/>
              <w:mirrorIndents/>
              <w:jc w:val="center"/>
              <w:rPr>
                <w:rFonts w:cs="Times New Roman"/>
                <w:sz w:val="22"/>
                <w:szCs w:val="22"/>
              </w:rPr>
            </w:pPr>
          </w:p>
        </w:tc>
        <w:tc>
          <w:tcPr>
            <w:tcW w:w="1134" w:type="dxa"/>
            <w:tcBorders>
              <w:left w:val="single" w:sz="2" w:space="0" w:color="000000"/>
              <w:bottom w:val="single" w:sz="2" w:space="0" w:color="000000"/>
            </w:tcBorders>
            <w:vAlign w:val="center"/>
          </w:tcPr>
          <w:p w14:paraId="52299439" w14:textId="77777777" w:rsidR="00240D70" w:rsidRPr="00265BC8" w:rsidRDefault="00240D70" w:rsidP="003D7E54">
            <w:pPr>
              <w:pStyle w:val="TableContents"/>
              <w:ind w:firstLine="720"/>
              <w:contextualSpacing/>
              <w:mirrorIndents/>
              <w:jc w:val="center"/>
              <w:rPr>
                <w:rFonts w:cs="Times New Roman"/>
                <w:sz w:val="22"/>
                <w:szCs w:val="22"/>
              </w:rPr>
            </w:pPr>
          </w:p>
        </w:tc>
        <w:tc>
          <w:tcPr>
            <w:tcW w:w="1134" w:type="dxa"/>
            <w:tcBorders>
              <w:left w:val="single" w:sz="2" w:space="0" w:color="000000"/>
              <w:bottom w:val="single" w:sz="2" w:space="0" w:color="000000"/>
            </w:tcBorders>
            <w:vAlign w:val="center"/>
          </w:tcPr>
          <w:p w14:paraId="20283969" w14:textId="77777777" w:rsidR="00240D70" w:rsidRPr="00265BC8" w:rsidRDefault="00240D70" w:rsidP="003D7E54">
            <w:pPr>
              <w:pStyle w:val="TableContents"/>
              <w:ind w:firstLine="720"/>
              <w:contextualSpacing/>
              <w:mirrorIndents/>
              <w:jc w:val="center"/>
              <w:rPr>
                <w:rFonts w:cs="Times New Roman"/>
                <w:sz w:val="22"/>
                <w:szCs w:val="22"/>
              </w:rPr>
            </w:pPr>
          </w:p>
        </w:tc>
        <w:tc>
          <w:tcPr>
            <w:tcW w:w="601" w:type="dxa"/>
            <w:tcBorders>
              <w:left w:val="single" w:sz="2" w:space="0" w:color="000000"/>
              <w:bottom w:val="single" w:sz="2" w:space="0" w:color="000000"/>
            </w:tcBorders>
            <w:vAlign w:val="center"/>
          </w:tcPr>
          <w:p w14:paraId="422F2E70" w14:textId="77777777" w:rsidR="00240D70" w:rsidRPr="00265BC8" w:rsidRDefault="00240D70" w:rsidP="003D7E54">
            <w:pPr>
              <w:pStyle w:val="TableContents"/>
              <w:ind w:firstLine="720"/>
              <w:contextualSpacing/>
              <w:mirrorIndents/>
              <w:jc w:val="center"/>
              <w:rPr>
                <w:rFonts w:cs="Times New Roman"/>
                <w:sz w:val="22"/>
                <w:szCs w:val="22"/>
              </w:rPr>
            </w:pPr>
          </w:p>
        </w:tc>
        <w:tc>
          <w:tcPr>
            <w:tcW w:w="958" w:type="dxa"/>
            <w:tcBorders>
              <w:left w:val="single" w:sz="2" w:space="0" w:color="000000"/>
              <w:bottom w:val="single" w:sz="2" w:space="0" w:color="000000"/>
            </w:tcBorders>
            <w:vAlign w:val="center"/>
          </w:tcPr>
          <w:p w14:paraId="2715487E" w14:textId="77777777" w:rsidR="00240D70" w:rsidRPr="00265BC8" w:rsidRDefault="00240D70" w:rsidP="003D7E54">
            <w:pPr>
              <w:pStyle w:val="TableContents"/>
              <w:ind w:firstLine="720"/>
              <w:contextualSpacing/>
              <w:mirrorIndents/>
              <w:jc w:val="center"/>
              <w:rPr>
                <w:rFonts w:cs="Times New Roman"/>
                <w:sz w:val="22"/>
                <w:szCs w:val="22"/>
              </w:rPr>
            </w:pPr>
          </w:p>
        </w:tc>
        <w:tc>
          <w:tcPr>
            <w:tcW w:w="992" w:type="dxa"/>
            <w:tcBorders>
              <w:left w:val="single" w:sz="2" w:space="0" w:color="000000"/>
              <w:bottom w:val="single" w:sz="2" w:space="0" w:color="000000"/>
            </w:tcBorders>
            <w:vAlign w:val="center"/>
          </w:tcPr>
          <w:p w14:paraId="768AE063" w14:textId="77777777" w:rsidR="00240D70" w:rsidRPr="00265BC8" w:rsidRDefault="00240D70" w:rsidP="003D7E54">
            <w:pPr>
              <w:pStyle w:val="TableContents"/>
              <w:ind w:firstLine="720"/>
              <w:contextualSpacing/>
              <w:mirrorIndents/>
              <w:jc w:val="center"/>
              <w:rPr>
                <w:rFonts w:cs="Times New Roman"/>
                <w:sz w:val="22"/>
                <w:szCs w:val="22"/>
              </w:rPr>
            </w:pPr>
          </w:p>
        </w:tc>
        <w:tc>
          <w:tcPr>
            <w:tcW w:w="993" w:type="dxa"/>
            <w:tcBorders>
              <w:left w:val="single" w:sz="2" w:space="0" w:color="000000"/>
              <w:bottom w:val="single" w:sz="2" w:space="0" w:color="000000"/>
            </w:tcBorders>
            <w:vAlign w:val="center"/>
          </w:tcPr>
          <w:p w14:paraId="48CF3545" w14:textId="77777777" w:rsidR="00240D70" w:rsidRPr="00265BC8" w:rsidRDefault="00240D70" w:rsidP="003D7E54">
            <w:pPr>
              <w:pStyle w:val="TableContents"/>
              <w:ind w:firstLine="720"/>
              <w:contextualSpacing/>
              <w:mirrorIndents/>
              <w:jc w:val="center"/>
              <w:rPr>
                <w:rFonts w:cs="Times New Roman"/>
                <w:sz w:val="22"/>
                <w:szCs w:val="22"/>
              </w:rPr>
            </w:pPr>
          </w:p>
        </w:tc>
        <w:tc>
          <w:tcPr>
            <w:tcW w:w="704" w:type="dxa"/>
            <w:tcBorders>
              <w:left w:val="single" w:sz="2" w:space="0" w:color="000000"/>
              <w:bottom w:val="single" w:sz="2" w:space="0" w:color="000000"/>
              <w:right w:val="single" w:sz="2" w:space="0" w:color="000000"/>
            </w:tcBorders>
            <w:vAlign w:val="center"/>
          </w:tcPr>
          <w:p w14:paraId="503B62EB" w14:textId="77777777" w:rsidR="00240D70" w:rsidRPr="00265BC8" w:rsidRDefault="00240D70" w:rsidP="003D7E54">
            <w:pPr>
              <w:pStyle w:val="TableContents"/>
              <w:ind w:firstLine="720"/>
              <w:contextualSpacing/>
              <w:mirrorIndents/>
              <w:jc w:val="center"/>
              <w:rPr>
                <w:rFonts w:cs="Times New Roman"/>
                <w:sz w:val="22"/>
                <w:szCs w:val="22"/>
              </w:rPr>
            </w:pPr>
          </w:p>
        </w:tc>
      </w:tr>
      <w:tr w:rsidR="00240D70" w:rsidRPr="00265BC8" w14:paraId="609E7A6D" w14:textId="77777777" w:rsidTr="00345BF1">
        <w:tc>
          <w:tcPr>
            <w:tcW w:w="1840" w:type="dxa"/>
            <w:tcBorders>
              <w:left w:val="single" w:sz="2" w:space="0" w:color="000000"/>
              <w:bottom w:val="single" w:sz="2" w:space="0" w:color="000000"/>
            </w:tcBorders>
            <w:vAlign w:val="center"/>
          </w:tcPr>
          <w:p w14:paraId="14AE89E7"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Возраст (лет)</w:t>
            </w:r>
          </w:p>
        </w:tc>
        <w:tc>
          <w:tcPr>
            <w:tcW w:w="1276" w:type="dxa"/>
            <w:tcBorders>
              <w:left w:val="single" w:sz="2" w:space="0" w:color="000000"/>
              <w:bottom w:val="single" w:sz="2" w:space="0" w:color="000000"/>
            </w:tcBorders>
            <w:vAlign w:val="center"/>
          </w:tcPr>
          <w:p w14:paraId="06ED0C95"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41,5(27; 50,8)</w:t>
            </w:r>
          </w:p>
        </w:tc>
        <w:tc>
          <w:tcPr>
            <w:tcW w:w="1134" w:type="dxa"/>
            <w:tcBorders>
              <w:left w:val="single" w:sz="2" w:space="0" w:color="000000"/>
              <w:bottom w:val="single" w:sz="2" w:space="0" w:color="000000"/>
            </w:tcBorders>
            <w:vAlign w:val="center"/>
          </w:tcPr>
          <w:p w14:paraId="4F08634E"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30(23; 42)</w:t>
            </w:r>
          </w:p>
        </w:tc>
        <w:tc>
          <w:tcPr>
            <w:tcW w:w="1134" w:type="dxa"/>
            <w:tcBorders>
              <w:left w:val="single" w:sz="2" w:space="0" w:color="000000"/>
              <w:bottom w:val="single" w:sz="2" w:space="0" w:color="000000"/>
            </w:tcBorders>
            <w:vAlign w:val="center"/>
          </w:tcPr>
          <w:p w14:paraId="0FD68380"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32(25; 47,8)</w:t>
            </w:r>
          </w:p>
        </w:tc>
        <w:tc>
          <w:tcPr>
            <w:tcW w:w="601" w:type="dxa"/>
            <w:tcBorders>
              <w:left w:val="single" w:sz="2" w:space="0" w:color="000000"/>
              <w:bottom w:val="single" w:sz="2" w:space="0" w:color="000000"/>
            </w:tcBorders>
            <w:vAlign w:val="center"/>
          </w:tcPr>
          <w:p w14:paraId="337F8903"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0,008</w:t>
            </w:r>
          </w:p>
        </w:tc>
        <w:tc>
          <w:tcPr>
            <w:tcW w:w="958" w:type="dxa"/>
            <w:tcBorders>
              <w:left w:val="single" w:sz="2" w:space="0" w:color="000000"/>
              <w:bottom w:val="single" w:sz="2" w:space="0" w:color="000000"/>
            </w:tcBorders>
            <w:vAlign w:val="center"/>
          </w:tcPr>
          <w:p w14:paraId="3EB804D1"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23,5 (18,8; 37)</w:t>
            </w:r>
          </w:p>
        </w:tc>
        <w:tc>
          <w:tcPr>
            <w:tcW w:w="992" w:type="dxa"/>
            <w:tcBorders>
              <w:left w:val="single" w:sz="2" w:space="0" w:color="000000"/>
              <w:bottom w:val="single" w:sz="2" w:space="0" w:color="000000"/>
            </w:tcBorders>
            <w:vAlign w:val="center"/>
          </w:tcPr>
          <w:p w14:paraId="349D9FC4"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24 (23; 29,5)</w:t>
            </w:r>
          </w:p>
        </w:tc>
        <w:tc>
          <w:tcPr>
            <w:tcW w:w="993" w:type="dxa"/>
            <w:tcBorders>
              <w:left w:val="single" w:sz="2" w:space="0" w:color="000000"/>
              <w:bottom w:val="single" w:sz="2" w:space="0" w:color="000000"/>
            </w:tcBorders>
            <w:vAlign w:val="center"/>
          </w:tcPr>
          <w:p w14:paraId="1E06F3E1"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23 (18; 28)</w:t>
            </w:r>
          </w:p>
        </w:tc>
        <w:tc>
          <w:tcPr>
            <w:tcW w:w="704" w:type="dxa"/>
            <w:tcBorders>
              <w:left w:val="single" w:sz="2" w:space="0" w:color="000000"/>
              <w:bottom w:val="single" w:sz="2" w:space="0" w:color="000000"/>
              <w:right w:val="single" w:sz="2" w:space="0" w:color="000000"/>
            </w:tcBorders>
            <w:vAlign w:val="center"/>
          </w:tcPr>
          <w:p w14:paraId="0BC6B1C5"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0,722</w:t>
            </w:r>
          </w:p>
        </w:tc>
      </w:tr>
      <w:tr w:rsidR="00240D70" w:rsidRPr="00265BC8" w14:paraId="2E55D266" w14:textId="77777777" w:rsidTr="00345BF1">
        <w:tc>
          <w:tcPr>
            <w:tcW w:w="1840" w:type="dxa"/>
            <w:tcBorders>
              <w:left w:val="single" w:sz="2" w:space="0" w:color="000000"/>
              <w:bottom w:val="single" w:sz="2" w:space="0" w:color="000000"/>
            </w:tcBorders>
            <w:vAlign w:val="center"/>
          </w:tcPr>
          <w:p w14:paraId="3ACB99B7"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Пол</w:t>
            </w:r>
          </w:p>
        </w:tc>
        <w:tc>
          <w:tcPr>
            <w:tcW w:w="1276" w:type="dxa"/>
            <w:tcBorders>
              <w:left w:val="single" w:sz="2" w:space="0" w:color="000000"/>
              <w:bottom w:val="single" w:sz="2" w:space="0" w:color="000000"/>
            </w:tcBorders>
            <w:vAlign w:val="center"/>
          </w:tcPr>
          <w:p w14:paraId="2FD4CD76" w14:textId="77777777" w:rsidR="00240D70" w:rsidRPr="00265BC8" w:rsidRDefault="00240D70" w:rsidP="003D7E54">
            <w:pPr>
              <w:pStyle w:val="TableContents"/>
              <w:ind w:firstLine="720"/>
              <w:contextualSpacing/>
              <w:mirrorIndents/>
              <w:jc w:val="center"/>
              <w:rPr>
                <w:rFonts w:cs="Times New Roman"/>
                <w:sz w:val="22"/>
                <w:szCs w:val="22"/>
              </w:rPr>
            </w:pPr>
          </w:p>
        </w:tc>
        <w:tc>
          <w:tcPr>
            <w:tcW w:w="1134" w:type="dxa"/>
            <w:tcBorders>
              <w:left w:val="single" w:sz="2" w:space="0" w:color="000000"/>
              <w:bottom w:val="single" w:sz="2" w:space="0" w:color="000000"/>
            </w:tcBorders>
            <w:vAlign w:val="center"/>
          </w:tcPr>
          <w:p w14:paraId="11DAE264" w14:textId="77777777" w:rsidR="00240D70" w:rsidRPr="00265BC8" w:rsidRDefault="00240D70" w:rsidP="003D7E54">
            <w:pPr>
              <w:pStyle w:val="TableContents"/>
              <w:ind w:firstLine="720"/>
              <w:contextualSpacing/>
              <w:mirrorIndents/>
              <w:jc w:val="center"/>
              <w:rPr>
                <w:rFonts w:cs="Times New Roman"/>
                <w:sz w:val="22"/>
                <w:szCs w:val="22"/>
              </w:rPr>
            </w:pPr>
          </w:p>
        </w:tc>
        <w:tc>
          <w:tcPr>
            <w:tcW w:w="1134" w:type="dxa"/>
            <w:tcBorders>
              <w:left w:val="single" w:sz="2" w:space="0" w:color="000000"/>
              <w:bottom w:val="single" w:sz="2" w:space="0" w:color="000000"/>
            </w:tcBorders>
            <w:vAlign w:val="center"/>
          </w:tcPr>
          <w:p w14:paraId="152BC47D" w14:textId="77777777" w:rsidR="00240D70" w:rsidRPr="00265BC8" w:rsidRDefault="00240D70" w:rsidP="003D7E54">
            <w:pPr>
              <w:pStyle w:val="TableContents"/>
              <w:ind w:firstLine="720"/>
              <w:contextualSpacing/>
              <w:mirrorIndents/>
              <w:jc w:val="center"/>
              <w:rPr>
                <w:rFonts w:cs="Times New Roman"/>
                <w:sz w:val="22"/>
                <w:szCs w:val="22"/>
              </w:rPr>
            </w:pPr>
          </w:p>
        </w:tc>
        <w:tc>
          <w:tcPr>
            <w:tcW w:w="601" w:type="dxa"/>
            <w:tcBorders>
              <w:left w:val="single" w:sz="2" w:space="0" w:color="000000"/>
              <w:bottom w:val="single" w:sz="2" w:space="0" w:color="000000"/>
            </w:tcBorders>
            <w:vAlign w:val="center"/>
          </w:tcPr>
          <w:p w14:paraId="4B1D9EB1"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0,681</w:t>
            </w:r>
          </w:p>
        </w:tc>
        <w:tc>
          <w:tcPr>
            <w:tcW w:w="958" w:type="dxa"/>
            <w:tcBorders>
              <w:left w:val="single" w:sz="2" w:space="0" w:color="000000"/>
              <w:bottom w:val="single" w:sz="2" w:space="0" w:color="000000"/>
            </w:tcBorders>
            <w:vAlign w:val="center"/>
          </w:tcPr>
          <w:p w14:paraId="4A5DB761" w14:textId="77777777" w:rsidR="00240D70" w:rsidRPr="00265BC8" w:rsidRDefault="00240D70" w:rsidP="003D7E54">
            <w:pPr>
              <w:pStyle w:val="TableContents"/>
              <w:ind w:firstLine="720"/>
              <w:contextualSpacing/>
              <w:mirrorIndents/>
              <w:jc w:val="center"/>
              <w:rPr>
                <w:rFonts w:cs="Times New Roman"/>
                <w:sz w:val="22"/>
                <w:szCs w:val="22"/>
              </w:rPr>
            </w:pPr>
          </w:p>
        </w:tc>
        <w:tc>
          <w:tcPr>
            <w:tcW w:w="992" w:type="dxa"/>
            <w:tcBorders>
              <w:left w:val="single" w:sz="2" w:space="0" w:color="000000"/>
              <w:bottom w:val="single" w:sz="2" w:space="0" w:color="000000"/>
            </w:tcBorders>
            <w:vAlign w:val="center"/>
          </w:tcPr>
          <w:p w14:paraId="0850DE3B" w14:textId="77777777" w:rsidR="00240D70" w:rsidRPr="00265BC8" w:rsidRDefault="00240D70" w:rsidP="003D7E54">
            <w:pPr>
              <w:pStyle w:val="TableContents"/>
              <w:ind w:firstLine="720"/>
              <w:contextualSpacing/>
              <w:mirrorIndents/>
              <w:jc w:val="center"/>
              <w:rPr>
                <w:rFonts w:cs="Times New Roman"/>
                <w:sz w:val="22"/>
                <w:szCs w:val="22"/>
              </w:rPr>
            </w:pPr>
          </w:p>
        </w:tc>
        <w:tc>
          <w:tcPr>
            <w:tcW w:w="993" w:type="dxa"/>
            <w:tcBorders>
              <w:left w:val="single" w:sz="2" w:space="0" w:color="000000"/>
              <w:bottom w:val="single" w:sz="2" w:space="0" w:color="000000"/>
            </w:tcBorders>
            <w:vAlign w:val="center"/>
          </w:tcPr>
          <w:p w14:paraId="216A36AE" w14:textId="77777777" w:rsidR="00240D70" w:rsidRPr="00265BC8" w:rsidRDefault="00240D70" w:rsidP="003D7E54">
            <w:pPr>
              <w:pStyle w:val="TableContents"/>
              <w:ind w:firstLine="720"/>
              <w:contextualSpacing/>
              <w:mirrorIndents/>
              <w:jc w:val="center"/>
              <w:rPr>
                <w:rFonts w:cs="Times New Roman"/>
                <w:sz w:val="22"/>
                <w:szCs w:val="22"/>
              </w:rPr>
            </w:pPr>
          </w:p>
        </w:tc>
        <w:tc>
          <w:tcPr>
            <w:tcW w:w="704" w:type="dxa"/>
            <w:tcBorders>
              <w:left w:val="single" w:sz="2" w:space="0" w:color="000000"/>
              <w:bottom w:val="single" w:sz="2" w:space="0" w:color="000000"/>
              <w:right w:val="single" w:sz="2" w:space="0" w:color="000000"/>
            </w:tcBorders>
            <w:vAlign w:val="center"/>
          </w:tcPr>
          <w:p w14:paraId="02C0825D"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0,791</w:t>
            </w:r>
          </w:p>
        </w:tc>
      </w:tr>
      <w:tr w:rsidR="00240D70" w:rsidRPr="00265BC8" w14:paraId="6F621144" w14:textId="77777777" w:rsidTr="00345BF1">
        <w:tc>
          <w:tcPr>
            <w:tcW w:w="1840" w:type="dxa"/>
            <w:tcBorders>
              <w:left w:val="single" w:sz="2" w:space="0" w:color="000000"/>
              <w:bottom w:val="single" w:sz="2" w:space="0" w:color="000000"/>
            </w:tcBorders>
            <w:vAlign w:val="center"/>
          </w:tcPr>
          <w:p w14:paraId="2D7557C5"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женский</w:t>
            </w:r>
          </w:p>
        </w:tc>
        <w:tc>
          <w:tcPr>
            <w:tcW w:w="1276" w:type="dxa"/>
            <w:tcBorders>
              <w:left w:val="single" w:sz="2" w:space="0" w:color="000000"/>
              <w:bottom w:val="single" w:sz="2" w:space="0" w:color="000000"/>
            </w:tcBorders>
            <w:vAlign w:val="center"/>
          </w:tcPr>
          <w:p w14:paraId="09B4DA57"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52 (74,3%)</w:t>
            </w:r>
          </w:p>
        </w:tc>
        <w:tc>
          <w:tcPr>
            <w:tcW w:w="1134" w:type="dxa"/>
            <w:tcBorders>
              <w:left w:val="single" w:sz="2" w:space="0" w:color="000000"/>
              <w:bottom w:val="single" w:sz="2" w:space="0" w:color="000000"/>
            </w:tcBorders>
            <w:vAlign w:val="center"/>
          </w:tcPr>
          <w:p w14:paraId="7A28F0CD"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53 (70,7%)</w:t>
            </w:r>
          </w:p>
        </w:tc>
        <w:tc>
          <w:tcPr>
            <w:tcW w:w="1134" w:type="dxa"/>
            <w:tcBorders>
              <w:left w:val="single" w:sz="2" w:space="0" w:color="000000"/>
              <w:bottom w:val="single" w:sz="2" w:space="0" w:color="000000"/>
            </w:tcBorders>
            <w:vAlign w:val="center"/>
          </w:tcPr>
          <w:p w14:paraId="0FAAE754"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39 (67,2%)</w:t>
            </w:r>
          </w:p>
        </w:tc>
        <w:tc>
          <w:tcPr>
            <w:tcW w:w="601" w:type="dxa"/>
            <w:tcBorders>
              <w:left w:val="single" w:sz="2" w:space="0" w:color="000000"/>
              <w:bottom w:val="single" w:sz="2" w:space="0" w:color="000000"/>
            </w:tcBorders>
            <w:vAlign w:val="center"/>
          </w:tcPr>
          <w:p w14:paraId="2A7948ED" w14:textId="77777777" w:rsidR="00240D70" w:rsidRPr="00265BC8" w:rsidRDefault="00240D70" w:rsidP="003D7E54">
            <w:pPr>
              <w:pStyle w:val="TableContents"/>
              <w:ind w:firstLine="720"/>
              <w:contextualSpacing/>
              <w:mirrorIndents/>
              <w:jc w:val="center"/>
              <w:rPr>
                <w:rFonts w:cs="Times New Roman"/>
                <w:sz w:val="22"/>
                <w:szCs w:val="22"/>
              </w:rPr>
            </w:pPr>
          </w:p>
        </w:tc>
        <w:tc>
          <w:tcPr>
            <w:tcW w:w="958" w:type="dxa"/>
            <w:tcBorders>
              <w:left w:val="single" w:sz="2" w:space="0" w:color="000000"/>
              <w:bottom w:val="single" w:sz="2" w:space="0" w:color="000000"/>
            </w:tcBorders>
            <w:vAlign w:val="center"/>
          </w:tcPr>
          <w:p w14:paraId="09EF638C"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7 (58,3%)</w:t>
            </w:r>
          </w:p>
        </w:tc>
        <w:tc>
          <w:tcPr>
            <w:tcW w:w="992" w:type="dxa"/>
            <w:tcBorders>
              <w:left w:val="single" w:sz="2" w:space="0" w:color="000000"/>
              <w:bottom w:val="single" w:sz="2" w:space="0" w:color="000000"/>
            </w:tcBorders>
            <w:vAlign w:val="center"/>
          </w:tcPr>
          <w:p w14:paraId="3FCAB538"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8 (57,1%)</w:t>
            </w:r>
          </w:p>
        </w:tc>
        <w:tc>
          <w:tcPr>
            <w:tcW w:w="993" w:type="dxa"/>
            <w:tcBorders>
              <w:left w:val="single" w:sz="2" w:space="0" w:color="000000"/>
              <w:bottom w:val="single" w:sz="2" w:space="0" w:color="000000"/>
            </w:tcBorders>
            <w:vAlign w:val="center"/>
          </w:tcPr>
          <w:p w14:paraId="5E970A7F"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7 (46,7%)</w:t>
            </w:r>
          </w:p>
        </w:tc>
        <w:tc>
          <w:tcPr>
            <w:tcW w:w="704" w:type="dxa"/>
            <w:tcBorders>
              <w:left w:val="single" w:sz="2" w:space="0" w:color="000000"/>
              <w:bottom w:val="single" w:sz="2" w:space="0" w:color="000000"/>
              <w:right w:val="single" w:sz="2" w:space="0" w:color="000000"/>
            </w:tcBorders>
            <w:vAlign w:val="center"/>
          </w:tcPr>
          <w:p w14:paraId="637A8C37" w14:textId="77777777" w:rsidR="00240D70" w:rsidRPr="00265BC8" w:rsidRDefault="00240D70" w:rsidP="003D7E54">
            <w:pPr>
              <w:pStyle w:val="TableContents"/>
              <w:ind w:firstLine="720"/>
              <w:contextualSpacing/>
              <w:mirrorIndents/>
              <w:jc w:val="center"/>
              <w:rPr>
                <w:rFonts w:cs="Times New Roman"/>
                <w:sz w:val="22"/>
                <w:szCs w:val="22"/>
              </w:rPr>
            </w:pPr>
          </w:p>
        </w:tc>
      </w:tr>
      <w:tr w:rsidR="00240D70" w:rsidRPr="00265BC8" w14:paraId="2F212B2F" w14:textId="77777777" w:rsidTr="00345BF1">
        <w:tc>
          <w:tcPr>
            <w:tcW w:w="1840" w:type="dxa"/>
            <w:tcBorders>
              <w:left w:val="single" w:sz="2" w:space="0" w:color="000000"/>
              <w:bottom w:val="single" w:sz="2" w:space="0" w:color="000000"/>
            </w:tcBorders>
            <w:vAlign w:val="center"/>
          </w:tcPr>
          <w:p w14:paraId="203D3E23"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 мужской</w:t>
            </w:r>
          </w:p>
        </w:tc>
        <w:tc>
          <w:tcPr>
            <w:tcW w:w="1276" w:type="dxa"/>
            <w:tcBorders>
              <w:left w:val="single" w:sz="2" w:space="0" w:color="000000"/>
              <w:bottom w:val="single" w:sz="2" w:space="0" w:color="000000"/>
            </w:tcBorders>
            <w:vAlign w:val="center"/>
          </w:tcPr>
          <w:p w14:paraId="688595DC"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18 (25,7%)</w:t>
            </w:r>
          </w:p>
        </w:tc>
        <w:tc>
          <w:tcPr>
            <w:tcW w:w="1134" w:type="dxa"/>
            <w:tcBorders>
              <w:left w:val="single" w:sz="2" w:space="0" w:color="000000"/>
              <w:bottom w:val="single" w:sz="2" w:space="0" w:color="000000"/>
            </w:tcBorders>
            <w:vAlign w:val="center"/>
          </w:tcPr>
          <w:p w14:paraId="67D30E42"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22 (29,3%)</w:t>
            </w:r>
          </w:p>
        </w:tc>
        <w:tc>
          <w:tcPr>
            <w:tcW w:w="1134" w:type="dxa"/>
            <w:tcBorders>
              <w:left w:val="single" w:sz="2" w:space="0" w:color="000000"/>
              <w:bottom w:val="single" w:sz="2" w:space="0" w:color="000000"/>
            </w:tcBorders>
            <w:vAlign w:val="center"/>
          </w:tcPr>
          <w:p w14:paraId="26D6E50D"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19 (32,8%)</w:t>
            </w:r>
          </w:p>
        </w:tc>
        <w:tc>
          <w:tcPr>
            <w:tcW w:w="601" w:type="dxa"/>
            <w:tcBorders>
              <w:left w:val="single" w:sz="2" w:space="0" w:color="000000"/>
              <w:bottom w:val="single" w:sz="2" w:space="0" w:color="000000"/>
            </w:tcBorders>
            <w:vAlign w:val="center"/>
          </w:tcPr>
          <w:p w14:paraId="1D1DECDB" w14:textId="77777777" w:rsidR="00240D70" w:rsidRPr="00265BC8" w:rsidRDefault="00240D70" w:rsidP="003D7E54">
            <w:pPr>
              <w:pStyle w:val="TableContents"/>
              <w:ind w:firstLine="720"/>
              <w:contextualSpacing/>
              <w:mirrorIndents/>
              <w:jc w:val="center"/>
              <w:rPr>
                <w:rFonts w:cs="Times New Roman"/>
                <w:sz w:val="22"/>
                <w:szCs w:val="22"/>
              </w:rPr>
            </w:pPr>
          </w:p>
        </w:tc>
        <w:tc>
          <w:tcPr>
            <w:tcW w:w="958" w:type="dxa"/>
            <w:tcBorders>
              <w:left w:val="single" w:sz="2" w:space="0" w:color="000000"/>
              <w:bottom w:val="single" w:sz="2" w:space="0" w:color="000000"/>
            </w:tcBorders>
            <w:vAlign w:val="center"/>
          </w:tcPr>
          <w:p w14:paraId="20144BD4"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5 (41,7%)</w:t>
            </w:r>
          </w:p>
        </w:tc>
        <w:tc>
          <w:tcPr>
            <w:tcW w:w="992" w:type="dxa"/>
            <w:tcBorders>
              <w:left w:val="single" w:sz="2" w:space="0" w:color="000000"/>
              <w:bottom w:val="single" w:sz="2" w:space="0" w:color="000000"/>
            </w:tcBorders>
            <w:vAlign w:val="center"/>
          </w:tcPr>
          <w:p w14:paraId="45ADB552"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6 (42,9%)</w:t>
            </w:r>
          </w:p>
        </w:tc>
        <w:tc>
          <w:tcPr>
            <w:tcW w:w="993" w:type="dxa"/>
            <w:tcBorders>
              <w:left w:val="single" w:sz="2" w:space="0" w:color="000000"/>
              <w:bottom w:val="single" w:sz="2" w:space="0" w:color="000000"/>
            </w:tcBorders>
            <w:vAlign w:val="center"/>
          </w:tcPr>
          <w:p w14:paraId="3411D232"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8 (53,3%)</w:t>
            </w:r>
          </w:p>
        </w:tc>
        <w:tc>
          <w:tcPr>
            <w:tcW w:w="704" w:type="dxa"/>
            <w:tcBorders>
              <w:left w:val="single" w:sz="2" w:space="0" w:color="000000"/>
              <w:bottom w:val="single" w:sz="2" w:space="0" w:color="000000"/>
              <w:right w:val="single" w:sz="2" w:space="0" w:color="000000"/>
            </w:tcBorders>
            <w:vAlign w:val="center"/>
          </w:tcPr>
          <w:p w14:paraId="2AB9A5FA" w14:textId="77777777" w:rsidR="00240D70" w:rsidRPr="00265BC8" w:rsidRDefault="00240D70" w:rsidP="003D7E54">
            <w:pPr>
              <w:pStyle w:val="TableContents"/>
              <w:ind w:firstLine="720"/>
              <w:contextualSpacing/>
              <w:mirrorIndents/>
              <w:jc w:val="center"/>
              <w:rPr>
                <w:rFonts w:cs="Times New Roman"/>
                <w:sz w:val="22"/>
                <w:szCs w:val="22"/>
              </w:rPr>
            </w:pPr>
          </w:p>
        </w:tc>
      </w:tr>
      <w:tr w:rsidR="00240D70" w:rsidRPr="00265BC8" w14:paraId="1DC65650" w14:textId="77777777" w:rsidTr="00345BF1">
        <w:tc>
          <w:tcPr>
            <w:tcW w:w="1840" w:type="dxa"/>
            <w:tcBorders>
              <w:left w:val="single" w:sz="2" w:space="0" w:color="000000"/>
              <w:bottom w:val="single" w:sz="2" w:space="0" w:color="000000"/>
            </w:tcBorders>
            <w:vAlign w:val="center"/>
          </w:tcPr>
          <w:p w14:paraId="268268DE"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Рост (см)</w:t>
            </w:r>
          </w:p>
        </w:tc>
        <w:tc>
          <w:tcPr>
            <w:tcW w:w="1276" w:type="dxa"/>
            <w:tcBorders>
              <w:left w:val="single" w:sz="2" w:space="0" w:color="000000"/>
              <w:bottom w:val="single" w:sz="2" w:space="0" w:color="000000"/>
            </w:tcBorders>
            <w:vAlign w:val="center"/>
          </w:tcPr>
          <w:p w14:paraId="73FDC85D"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160(155; 166)</w:t>
            </w:r>
          </w:p>
        </w:tc>
        <w:tc>
          <w:tcPr>
            <w:tcW w:w="1134" w:type="dxa"/>
            <w:tcBorders>
              <w:left w:val="single" w:sz="2" w:space="0" w:color="000000"/>
              <w:bottom w:val="single" w:sz="2" w:space="0" w:color="000000"/>
            </w:tcBorders>
            <w:vAlign w:val="center"/>
          </w:tcPr>
          <w:p w14:paraId="69FC8F12"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162 (157; 168)</w:t>
            </w:r>
          </w:p>
        </w:tc>
        <w:tc>
          <w:tcPr>
            <w:tcW w:w="1134" w:type="dxa"/>
            <w:tcBorders>
              <w:left w:val="single" w:sz="2" w:space="0" w:color="000000"/>
              <w:bottom w:val="single" w:sz="2" w:space="0" w:color="000000"/>
            </w:tcBorders>
            <w:vAlign w:val="center"/>
          </w:tcPr>
          <w:p w14:paraId="190985F9"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160,5 (156; 168)</w:t>
            </w:r>
          </w:p>
        </w:tc>
        <w:tc>
          <w:tcPr>
            <w:tcW w:w="601" w:type="dxa"/>
            <w:tcBorders>
              <w:left w:val="single" w:sz="2" w:space="0" w:color="000000"/>
              <w:bottom w:val="single" w:sz="2" w:space="0" w:color="000000"/>
            </w:tcBorders>
            <w:vAlign w:val="center"/>
          </w:tcPr>
          <w:p w14:paraId="1D657288"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0,667</w:t>
            </w:r>
          </w:p>
        </w:tc>
        <w:tc>
          <w:tcPr>
            <w:tcW w:w="958" w:type="dxa"/>
            <w:tcBorders>
              <w:left w:val="single" w:sz="2" w:space="0" w:color="000000"/>
              <w:bottom w:val="single" w:sz="2" w:space="0" w:color="000000"/>
            </w:tcBorders>
            <w:vAlign w:val="center"/>
          </w:tcPr>
          <w:p w14:paraId="57E79369"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168 (162; 177)</w:t>
            </w:r>
          </w:p>
        </w:tc>
        <w:tc>
          <w:tcPr>
            <w:tcW w:w="992" w:type="dxa"/>
            <w:tcBorders>
              <w:left w:val="single" w:sz="2" w:space="0" w:color="000000"/>
              <w:bottom w:val="single" w:sz="2" w:space="0" w:color="000000"/>
            </w:tcBorders>
            <w:vAlign w:val="center"/>
          </w:tcPr>
          <w:p w14:paraId="6A0F1256"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167,5 (162; 173)</w:t>
            </w:r>
          </w:p>
        </w:tc>
        <w:tc>
          <w:tcPr>
            <w:tcW w:w="993" w:type="dxa"/>
            <w:tcBorders>
              <w:left w:val="single" w:sz="2" w:space="0" w:color="000000"/>
              <w:bottom w:val="single" w:sz="2" w:space="0" w:color="000000"/>
            </w:tcBorders>
            <w:vAlign w:val="center"/>
          </w:tcPr>
          <w:p w14:paraId="5F3F5C5C"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169 (160; 177)</w:t>
            </w:r>
          </w:p>
        </w:tc>
        <w:tc>
          <w:tcPr>
            <w:tcW w:w="704" w:type="dxa"/>
            <w:tcBorders>
              <w:left w:val="single" w:sz="2" w:space="0" w:color="000000"/>
              <w:bottom w:val="single" w:sz="2" w:space="0" w:color="000000"/>
              <w:right w:val="single" w:sz="2" w:space="0" w:color="000000"/>
            </w:tcBorders>
            <w:vAlign w:val="center"/>
          </w:tcPr>
          <w:p w14:paraId="1CC71D93"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0,95</w:t>
            </w:r>
          </w:p>
        </w:tc>
      </w:tr>
      <w:tr w:rsidR="00240D70" w:rsidRPr="00265BC8" w14:paraId="5F72A4B8" w14:textId="77777777" w:rsidTr="00345BF1">
        <w:tc>
          <w:tcPr>
            <w:tcW w:w="1840" w:type="dxa"/>
            <w:tcBorders>
              <w:left w:val="single" w:sz="2" w:space="0" w:color="000000"/>
              <w:bottom w:val="single" w:sz="2" w:space="0" w:color="000000"/>
            </w:tcBorders>
            <w:vAlign w:val="center"/>
          </w:tcPr>
          <w:p w14:paraId="5CEA0098"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Масса тела (кг)</w:t>
            </w:r>
          </w:p>
        </w:tc>
        <w:tc>
          <w:tcPr>
            <w:tcW w:w="1276" w:type="dxa"/>
            <w:tcBorders>
              <w:left w:val="single" w:sz="2" w:space="0" w:color="000000"/>
              <w:bottom w:val="single" w:sz="2" w:space="0" w:color="000000"/>
            </w:tcBorders>
            <w:vAlign w:val="center"/>
          </w:tcPr>
          <w:p w14:paraId="1825B6A4"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61,5 (54,3; 72,3)</w:t>
            </w:r>
          </w:p>
        </w:tc>
        <w:tc>
          <w:tcPr>
            <w:tcW w:w="1134" w:type="dxa"/>
            <w:tcBorders>
              <w:left w:val="single" w:sz="2" w:space="0" w:color="000000"/>
              <w:bottom w:val="single" w:sz="2" w:space="0" w:color="000000"/>
            </w:tcBorders>
            <w:vAlign w:val="center"/>
          </w:tcPr>
          <w:p w14:paraId="79DC68DF"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62 (52,5; 69)</w:t>
            </w:r>
          </w:p>
        </w:tc>
        <w:tc>
          <w:tcPr>
            <w:tcW w:w="1134" w:type="dxa"/>
            <w:tcBorders>
              <w:left w:val="single" w:sz="2" w:space="0" w:color="000000"/>
              <w:bottom w:val="single" w:sz="2" w:space="0" w:color="000000"/>
            </w:tcBorders>
            <w:vAlign w:val="center"/>
          </w:tcPr>
          <w:p w14:paraId="17B0352A"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62 (52; 72,8)</w:t>
            </w:r>
          </w:p>
        </w:tc>
        <w:tc>
          <w:tcPr>
            <w:tcW w:w="601" w:type="dxa"/>
            <w:tcBorders>
              <w:left w:val="single" w:sz="2" w:space="0" w:color="000000"/>
              <w:bottom w:val="single" w:sz="2" w:space="0" w:color="000000"/>
            </w:tcBorders>
            <w:vAlign w:val="center"/>
          </w:tcPr>
          <w:p w14:paraId="5DF4535D"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0,807</w:t>
            </w:r>
          </w:p>
        </w:tc>
        <w:tc>
          <w:tcPr>
            <w:tcW w:w="958" w:type="dxa"/>
            <w:tcBorders>
              <w:left w:val="single" w:sz="2" w:space="0" w:color="000000"/>
              <w:bottom w:val="single" w:sz="2" w:space="0" w:color="000000"/>
            </w:tcBorders>
            <w:vAlign w:val="center"/>
          </w:tcPr>
          <w:p w14:paraId="012EFF17"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63 (56,3; 73)</w:t>
            </w:r>
          </w:p>
        </w:tc>
        <w:tc>
          <w:tcPr>
            <w:tcW w:w="992" w:type="dxa"/>
            <w:tcBorders>
              <w:left w:val="single" w:sz="2" w:space="0" w:color="000000"/>
              <w:bottom w:val="single" w:sz="2" w:space="0" w:color="000000"/>
            </w:tcBorders>
            <w:vAlign w:val="center"/>
          </w:tcPr>
          <w:p w14:paraId="02FCC2D7"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61(54; 63,5)</w:t>
            </w:r>
          </w:p>
        </w:tc>
        <w:tc>
          <w:tcPr>
            <w:tcW w:w="993" w:type="dxa"/>
            <w:tcBorders>
              <w:left w:val="single" w:sz="2" w:space="0" w:color="000000"/>
              <w:bottom w:val="single" w:sz="2" w:space="0" w:color="000000"/>
            </w:tcBorders>
            <w:vAlign w:val="center"/>
          </w:tcPr>
          <w:p w14:paraId="35CB6F66"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61 (53,7; 73)</w:t>
            </w:r>
          </w:p>
        </w:tc>
        <w:tc>
          <w:tcPr>
            <w:tcW w:w="704" w:type="dxa"/>
            <w:tcBorders>
              <w:left w:val="single" w:sz="2" w:space="0" w:color="000000"/>
              <w:bottom w:val="single" w:sz="2" w:space="0" w:color="000000"/>
              <w:right w:val="single" w:sz="2" w:space="0" w:color="000000"/>
            </w:tcBorders>
            <w:vAlign w:val="center"/>
          </w:tcPr>
          <w:p w14:paraId="587D715B"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0,761</w:t>
            </w:r>
          </w:p>
        </w:tc>
      </w:tr>
      <w:tr w:rsidR="00240D70" w:rsidRPr="00265BC8" w14:paraId="4E0B24AE" w14:textId="77777777" w:rsidTr="00345BF1">
        <w:tc>
          <w:tcPr>
            <w:tcW w:w="1840" w:type="dxa"/>
            <w:tcBorders>
              <w:left w:val="single" w:sz="2" w:space="0" w:color="000000"/>
              <w:bottom w:val="single" w:sz="2" w:space="0" w:color="000000"/>
            </w:tcBorders>
            <w:vAlign w:val="center"/>
          </w:tcPr>
          <w:p w14:paraId="4C261FED"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ИМТ (кг/м²)</w:t>
            </w:r>
          </w:p>
        </w:tc>
        <w:tc>
          <w:tcPr>
            <w:tcW w:w="1276" w:type="dxa"/>
            <w:tcBorders>
              <w:left w:val="single" w:sz="2" w:space="0" w:color="000000"/>
              <w:bottom w:val="single" w:sz="2" w:space="0" w:color="000000"/>
            </w:tcBorders>
            <w:vAlign w:val="center"/>
          </w:tcPr>
          <w:p w14:paraId="6DA3B551"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23,8(20; 28,3)</w:t>
            </w:r>
          </w:p>
        </w:tc>
        <w:tc>
          <w:tcPr>
            <w:tcW w:w="1134" w:type="dxa"/>
            <w:tcBorders>
              <w:left w:val="single" w:sz="2" w:space="0" w:color="000000"/>
              <w:bottom w:val="single" w:sz="2" w:space="0" w:color="000000"/>
            </w:tcBorders>
            <w:vAlign w:val="center"/>
          </w:tcPr>
          <w:p w14:paraId="3C6FC5AF" w14:textId="46F2B106"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23,1(19,6; 27)</w:t>
            </w:r>
          </w:p>
        </w:tc>
        <w:tc>
          <w:tcPr>
            <w:tcW w:w="1134" w:type="dxa"/>
            <w:tcBorders>
              <w:left w:val="single" w:sz="2" w:space="0" w:color="000000"/>
              <w:bottom w:val="single" w:sz="2" w:space="0" w:color="000000"/>
            </w:tcBorders>
            <w:vAlign w:val="center"/>
          </w:tcPr>
          <w:p w14:paraId="26FF9BB9" w14:textId="2D62EB89"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22,9(20,2; 28,8)</w:t>
            </w:r>
          </w:p>
        </w:tc>
        <w:tc>
          <w:tcPr>
            <w:tcW w:w="601" w:type="dxa"/>
            <w:tcBorders>
              <w:left w:val="single" w:sz="2" w:space="0" w:color="000000"/>
              <w:bottom w:val="single" w:sz="2" w:space="0" w:color="000000"/>
            </w:tcBorders>
            <w:vAlign w:val="center"/>
          </w:tcPr>
          <w:p w14:paraId="3705D72F"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0,638</w:t>
            </w:r>
          </w:p>
        </w:tc>
        <w:tc>
          <w:tcPr>
            <w:tcW w:w="958" w:type="dxa"/>
            <w:tcBorders>
              <w:left w:val="single" w:sz="2" w:space="0" w:color="000000"/>
              <w:bottom w:val="single" w:sz="2" w:space="0" w:color="000000"/>
            </w:tcBorders>
            <w:vAlign w:val="center"/>
          </w:tcPr>
          <w:p w14:paraId="761CEAC8"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22,2 (21,1; 23)</w:t>
            </w:r>
          </w:p>
        </w:tc>
        <w:tc>
          <w:tcPr>
            <w:tcW w:w="992" w:type="dxa"/>
            <w:tcBorders>
              <w:left w:val="single" w:sz="2" w:space="0" w:color="000000"/>
              <w:bottom w:val="single" w:sz="2" w:space="0" w:color="000000"/>
            </w:tcBorders>
            <w:vAlign w:val="center"/>
          </w:tcPr>
          <w:p w14:paraId="4E67EA26"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20,8 (20,7; 21,5)</w:t>
            </w:r>
          </w:p>
        </w:tc>
        <w:tc>
          <w:tcPr>
            <w:tcW w:w="993" w:type="dxa"/>
            <w:tcBorders>
              <w:left w:val="single" w:sz="2" w:space="0" w:color="000000"/>
              <w:bottom w:val="single" w:sz="2" w:space="0" w:color="000000"/>
            </w:tcBorders>
            <w:vAlign w:val="center"/>
          </w:tcPr>
          <w:p w14:paraId="038E9870"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20,5 (18,6; 23,8)</w:t>
            </w:r>
          </w:p>
        </w:tc>
        <w:tc>
          <w:tcPr>
            <w:tcW w:w="704" w:type="dxa"/>
            <w:tcBorders>
              <w:left w:val="single" w:sz="2" w:space="0" w:color="000000"/>
              <w:bottom w:val="single" w:sz="2" w:space="0" w:color="000000"/>
              <w:right w:val="single" w:sz="2" w:space="0" w:color="000000"/>
            </w:tcBorders>
            <w:vAlign w:val="center"/>
          </w:tcPr>
          <w:p w14:paraId="107AB1FE"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0,567</w:t>
            </w:r>
          </w:p>
        </w:tc>
      </w:tr>
      <w:tr w:rsidR="00240D70" w:rsidRPr="00265BC8" w14:paraId="4D6DE538" w14:textId="77777777" w:rsidTr="00345BF1">
        <w:tc>
          <w:tcPr>
            <w:tcW w:w="1840" w:type="dxa"/>
            <w:tcBorders>
              <w:left w:val="single" w:sz="2" w:space="0" w:color="000000"/>
              <w:bottom w:val="single" w:sz="2" w:space="0" w:color="000000"/>
            </w:tcBorders>
            <w:vAlign w:val="center"/>
          </w:tcPr>
          <w:p w14:paraId="1C8B0506"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Площадь поверхности тела (м²)</w:t>
            </w:r>
          </w:p>
        </w:tc>
        <w:tc>
          <w:tcPr>
            <w:tcW w:w="1276" w:type="dxa"/>
            <w:tcBorders>
              <w:left w:val="single" w:sz="2" w:space="0" w:color="000000"/>
              <w:bottom w:val="single" w:sz="2" w:space="0" w:color="000000"/>
            </w:tcBorders>
            <w:vAlign w:val="center"/>
          </w:tcPr>
          <w:p w14:paraId="1C4C7A8B" w14:textId="677E0D3E"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1,65(1,53; 1,79)</w:t>
            </w:r>
          </w:p>
        </w:tc>
        <w:tc>
          <w:tcPr>
            <w:tcW w:w="1134" w:type="dxa"/>
            <w:tcBorders>
              <w:left w:val="single" w:sz="2" w:space="0" w:color="000000"/>
              <w:bottom w:val="single" w:sz="2" w:space="0" w:color="000000"/>
            </w:tcBorders>
            <w:vAlign w:val="center"/>
          </w:tcPr>
          <w:p w14:paraId="3D05E549" w14:textId="69CEEA19"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1,61(1,50; 1,73)</w:t>
            </w:r>
          </w:p>
        </w:tc>
        <w:tc>
          <w:tcPr>
            <w:tcW w:w="1134" w:type="dxa"/>
            <w:tcBorders>
              <w:left w:val="single" w:sz="2" w:space="0" w:color="000000"/>
              <w:bottom w:val="single" w:sz="2" w:space="0" w:color="000000"/>
            </w:tcBorders>
            <w:vAlign w:val="center"/>
          </w:tcPr>
          <w:p w14:paraId="263A039A" w14:textId="41F7B479"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1,60(1,46; 1,78)</w:t>
            </w:r>
          </w:p>
        </w:tc>
        <w:tc>
          <w:tcPr>
            <w:tcW w:w="601" w:type="dxa"/>
            <w:tcBorders>
              <w:left w:val="single" w:sz="2" w:space="0" w:color="000000"/>
              <w:bottom w:val="single" w:sz="2" w:space="0" w:color="000000"/>
            </w:tcBorders>
            <w:vAlign w:val="center"/>
          </w:tcPr>
          <w:p w14:paraId="1AA8FBDF"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0,548</w:t>
            </w:r>
          </w:p>
        </w:tc>
        <w:tc>
          <w:tcPr>
            <w:tcW w:w="958" w:type="dxa"/>
            <w:tcBorders>
              <w:left w:val="single" w:sz="2" w:space="0" w:color="000000"/>
              <w:bottom w:val="single" w:sz="2" w:space="0" w:color="000000"/>
            </w:tcBorders>
            <w:vAlign w:val="center"/>
          </w:tcPr>
          <w:p w14:paraId="5FD35414"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1,69 (1,59; 1,84)</w:t>
            </w:r>
          </w:p>
        </w:tc>
        <w:tc>
          <w:tcPr>
            <w:tcW w:w="992" w:type="dxa"/>
            <w:tcBorders>
              <w:left w:val="single" w:sz="2" w:space="0" w:color="000000"/>
              <w:bottom w:val="single" w:sz="2" w:space="0" w:color="000000"/>
            </w:tcBorders>
            <w:vAlign w:val="center"/>
          </w:tcPr>
          <w:p w14:paraId="494D7AB3" w14:textId="56D3554E"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1,7(1,51; 1,81)</w:t>
            </w:r>
          </w:p>
        </w:tc>
        <w:tc>
          <w:tcPr>
            <w:tcW w:w="993" w:type="dxa"/>
            <w:tcBorders>
              <w:left w:val="single" w:sz="2" w:space="0" w:color="000000"/>
              <w:bottom w:val="single" w:sz="2" w:space="0" w:color="000000"/>
            </w:tcBorders>
            <w:vAlign w:val="center"/>
          </w:tcPr>
          <w:p w14:paraId="3C691366"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1,71 (1,52; 1,9)</w:t>
            </w:r>
          </w:p>
        </w:tc>
        <w:tc>
          <w:tcPr>
            <w:tcW w:w="704" w:type="dxa"/>
            <w:tcBorders>
              <w:left w:val="single" w:sz="2" w:space="0" w:color="000000"/>
              <w:bottom w:val="single" w:sz="2" w:space="0" w:color="000000"/>
              <w:right w:val="single" w:sz="2" w:space="0" w:color="000000"/>
            </w:tcBorders>
            <w:vAlign w:val="center"/>
          </w:tcPr>
          <w:p w14:paraId="2619F8E3"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0,933</w:t>
            </w:r>
          </w:p>
        </w:tc>
      </w:tr>
      <w:tr w:rsidR="00240D70" w:rsidRPr="00265BC8" w14:paraId="65252FB4" w14:textId="77777777" w:rsidTr="00345BF1">
        <w:tc>
          <w:tcPr>
            <w:tcW w:w="1840" w:type="dxa"/>
            <w:tcBorders>
              <w:left w:val="single" w:sz="2" w:space="0" w:color="000000"/>
              <w:bottom w:val="single" w:sz="2" w:space="0" w:color="000000"/>
            </w:tcBorders>
            <w:vAlign w:val="center"/>
          </w:tcPr>
          <w:p w14:paraId="0BFF7D7F"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Пациенты детского возраста</w:t>
            </w:r>
          </w:p>
        </w:tc>
        <w:tc>
          <w:tcPr>
            <w:tcW w:w="1276" w:type="dxa"/>
            <w:tcBorders>
              <w:left w:val="single" w:sz="2" w:space="0" w:color="000000"/>
              <w:bottom w:val="single" w:sz="2" w:space="0" w:color="000000"/>
            </w:tcBorders>
            <w:vAlign w:val="center"/>
          </w:tcPr>
          <w:p w14:paraId="637E370B" w14:textId="77777777" w:rsidR="00240D70" w:rsidRPr="00265BC8" w:rsidRDefault="00240D70" w:rsidP="003D7E54">
            <w:pPr>
              <w:pStyle w:val="TableContents"/>
              <w:ind w:firstLine="720"/>
              <w:contextualSpacing/>
              <w:mirrorIndents/>
              <w:jc w:val="center"/>
              <w:rPr>
                <w:rFonts w:cs="Times New Roman"/>
                <w:sz w:val="22"/>
                <w:szCs w:val="22"/>
              </w:rPr>
            </w:pPr>
          </w:p>
        </w:tc>
        <w:tc>
          <w:tcPr>
            <w:tcW w:w="1134" w:type="dxa"/>
            <w:tcBorders>
              <w:left w:val="single" w:sz="2" w:space="0" w:color="000000"/>
              <w:bottom w:val="single" w:sz="2" w:space="0" w:color="000000"/>
            </w:tcBorders>
            <w:vAlign w:val="center"/>
          </w:tcPr>
          <w:p w14:paraId="7C128CE4" w14:textId="77777777" w:rsidR="00240D70" w:rsidRPr="00265BC8" w:rsidRDefault="00240D70" w:rsidP="003D7E54">
            <w:pPr>
              <w:pStyle w:val="TableContents"/>
              <w:ind w:firstLine="720"/>
              <w:contextualSpacing/>
              <w:mirrorIndents/>
              <w:jc w:val="center"/>
              <w:rPr>
                <w:rFonts w:cs="Times New Roman"/>
                <w:sz w:val="22"/>
                <w:szCs w:val="22"/>
              </w:rPr>
            </w:pPr>
          </w:p>
        </w:tc>
        <w:tc>
          <w:tcPr>
            <w:tcW w:w="1134" w:type="dxa"/>
            <w:tcBorders>
              <w:left w:val="single" w:sz="2" w:space="0" w:color="000000"/>
              <w:bottom w:val="single" w:sz="2" w:space="0" w:color="000000"/>
            </w:tcBorders>
            <w:vAlign w:val="center"/>
          </w:tcPr>
          <w:p w14:paraId="6EB3F63E" w14:textId="77777777" w:rsidR="00240D70" w:rsidRPr="00265BC8" w:rsidRDefault="00240D70" w:rsidP="003D7E54">
            <w:pPr>
              <w:pStyle w:val="TableContents"/>
              <w:ind w:firstLine="720"/>
              <w:contextualSpacing/>
              <w:mirrorIndents/>
              <w:jc w:val="center"/>
              <w:rPr>
                <w:rFonts w:cs="Times New Roman"/>
                <w:sz w:val="22"/>
                <w:szCs w:val="22"/>
              </w:rPr>
            </w:pPr>
          </w:p>
        </w:tc>
        <w:tc>
          <w:tcPr>
            <w:tcW w:w="601" w:type="dxa"/>
            <w:tcBorders>
              <w:left w:val="single" w:sz="2" w:space="0" w:color="000000"/>
              <w:bottom w:val="single" w:sz="2" w:space="0" w:color="000000"/>
            </w:tcBorders>
            <w:vAlign w:val="center"/>
          </w:tcPr>
          <w:p w14:paraId="08FAACA0" w14:textId="77777777" w:rsidR="00240D70" w:rsidRPr="00265BC8" w:rsidRDefault="00240D70" w:rsidP="003D7E54">
            <w:pPr>
              <w:pStyle w:val="TableContents"/>
              <w:ind w:firstLine="720"/>
              <w:contextualSpacing/>
              <w:mirrorIndents/>
              <w:jc w:val="center"/>
              <w:rPr>
                <w:rFonts w:cs="Times New Roman"/>
                <w:sz w:val="22"/>
                <w:szCs w:val="22"/>
              </w:rPr>
            </w:pPr>
          </w:p>
        </w:tc>
        <w:tc>
          <w:tcPr>
            <w:tcW w:w="958" w:type="dxa"/>
            <w:tcBorders>
              <w:left w:val="single" w:sz="2" w:space="0" w:color="000000"/>
              <w:bottom w:val="single" w:sz="2" w:space="0" w:color="000000"/>
            </w:tcBorders>
            <w:vAlign w:val="center"/>
          </w:tcPr>
          <w:p w14:paraId="13BD3298" w14:textId="77777777" w:rsidR="00240D70" w:rsidRPr="00265BC8" w:rsidRDefault="00240D70" w:rsidP="003D7E54">
            <w:pPr>
              <w:pStyle w:val="TableContents"/>
              <w:ind w:firstLine="720"/>
              <w:contextualSpacing/>
              <w:mirrorIndents/>
              <w:jc w:val="center"/>
              <w:rPr>
                <w:rFonts w:cs="Times New Roman"/>
                <w:sz w:val="22"/>
                <w:szCs w:val="22"/>
              </w:rPr>
            </w:pPr>
          </w:p>
        </w:tc>
        <w:tc>
          <w:tcPr>
            <w:tcW w:w="992" w:type="dxa"/>
            <w:tcBorders>
              <w:left w:val="single" w:sz="2" w:space="0" w:color="000000"/>
              <w:bottom w:val="single" w:sz="2" w:space="0" w:color="000000"/>
            </w:tcBorders>
            <w:vAlign w:val="center"/>
          </w:tcPr>
          <w:p w14:paraId="5C4ABB19" w14:textId="77777777" w:rsidR="00240D70" w:rsidRPr="00265BC8" w:rsidRDefault="00240D70" w:rsidP="003D7E54">
            <w:pPr>
              <w:pStyle w:val="TableContents"/>
              <w:ind w:firstLine="720"/>
              <w:contextualSpacing/>
              <w:mirrorIndents/>
              <w:jc w:val="center"/>
              <w:rPr>
                <w:rFonts w:cs="Times New Roman"/>
                <w:sz w:val="22"/>
                <w:szCs w:val="22"/>
              </w:rPr>
            </w:pPr>
          </w:p>
        </w:tc>
        <w:tc>
          <w:tcPr>
            <w:tcW w:w="993" w:type="dxa"/>
            <w:tcBorders>
              <w:left w:val="single" w:sz="2" w:space="0" w:color="000000"/>
              <w:bottom w:val="single" w:sz="2" w:space="0" w:color="000000"/>
            </w:tcBorders>
            <w:vAlign w:val="center"/>
          </w:tcPr>
          <w:p w14:paraId="39F88BAB" w14:textId="77777777" w:rsidR="00240D70" w:rsidRPr="00265BC8" w:rsidRDefault="00240D70" w:rsidP="003D7E54">
            <w:pPr>
              <w:pStyle w:val="TableContents"/>
              <w:ind w:firstLine="720"/>
              <w:contextualSpacing/>
              <w:mirrorIndents/>
              <w:jc w:val="center"/>
              <w:rPr>
                <w:rFonts w:cs="Times New Roman"/>
                <w:sz w:val="22"/>
                <w:szCs w:val="22"/>
              </w:rPr>
            </w:pPr>
          </w:p>
        </w:tc>
        <w:tc>
          <w:tcPr>
            <w:tcW w:w="704" w:type="dxa"/>
            <w:tcBorders>
              <w:left w:val="single" w:sz="2" w:space="0" w:color="000000"/>
              <w:bottom w:val="single" w:sz="2" w:space="0" w:color="000000"/>
              <w:right w:val="single" w:sz="2" w:space="0" w:color="000000"/>
            </w:tcBorders>
            <w:vAlign w:val="center"/>
          </w:tcPr>
          <w:p w14:paraId="0F12F3F1" w14:textId="77777777" w:rsidR="00240D70" w:rsidRPr="00265BC8" w:rsidRDefault="00240D70" w:rsidP="003D7E54">
            <w:pPr>
              <w:pStyle w:val="TableContents"/>
              <w:ind w:firstLine="720"/>
              <w:contextualSpacing/>
              <w:mirrorIndents/>
              <w:jc w:val="center"/>
              <w:rPr>
                <w:rFonts w:cs="Times New Roman"/>
                <w:sz w:val="22"/>
                <w:szCs w:val="22"/>
              </w:rPr>
            </w:pPr>
          </w:p>
        </w:tc>
      </w:tr>
      <w:tr w:rsidR="00240D70" w:rsidRPr="00265BC8" w14:paraId="0639C2ED" w14:textId="77777777" w:rsidTr="00345BF1">
        <w:tc>
          <w:tcPr>
            <w:tcW w:w="1840" w:type="dxa"/>
            <w:tcBorders>
              <w:left w:val="single" w:sz="2" w:space="0" w:color="000000"/>
              <w:bottom w:val="single" w:sz="2" w:space="0" w:color="000000"/>
            </w:tcBorders>
            <w:vAlign w:val="center"/>
          </w:tcPr>
          <w:p w14:paraId="5EA3ED59"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Возраст (лет)</w:t>
            </w:r>
          </w:p>
        </w:tc>
        <w:tc>
          <w:tcPr>
            <w:tcW w:w="1276" w:type="dxa"/>
            <w:tcBorders>
              <w:left w:val="single" w:sz="2" w:space="0" w:color="000000"/>
              <w:bottom w:val="single" w:sz="2" w:space="0" w:color="000000"/>
            </w:tcBorders>
            <w:vAlign w:val="center"/>
          </w:tcPr>
          <w:p w14:paraId="51D54AD2"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13(10; 14,5)</w:t>
            </w:r>
          </w:p>
        </w:tc>
        <w:tc>
          <w:tcPr>
            <w:tcW w:w="1134" w:type="dxa"/>
            <w:tcBorders>
              <w:left w:val="single" w:sz="2" w:space="0" w:color="000000"/>
              <w:bottom w:val="single" w:sz="2" w:space="0" w:color="000000"/>
            </w:tcBorders>
            <w:vAlign w:val="center"/>
          </w:tcPr>
          <w:p w14:paraId="7EA42BCF"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9(7; 12,5)</w:t>
            </w:r>
          </w:p>
        </w:tc>
        <w:tc>
          <w:tcPr>
            <w:tcW w:w="1134" w:type="dxa"/>
            <w:tcBorders>
              <w:left w:val="single" w:sz="2" w:space="0" w:color="000000"/>
              <w:bottom w:val="single" w:sz="2" w:space="0" w:color="000000"/>
            </w:tcBorders>
            <w:vAlign w:val="center"/>
          </w:tcPr>
          <w:p w14:paraId="7B319603" w14:textId="047C78E4"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11(10; 14)</w:t>
            </w:r>
          </w:p>
        </w:tc>
        <w:tc>
          <w:tcPr>
            <w:tcW w:w="601" w:type="dxa"/>
            <w:tcBorders>
              <w:left w:val="single" w:sz="2" w:space="0" w:color="000000"/>
              <w:bottom w:val="single" w:sz="2" w:space="0" w:color="000000"/>
            </w:tcBorders>
            <w:vAlign w:val="center"/>
          </w:tcPr>
          <w:p w14:paraId="3854EDFF"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0,154</w:t>
            </w:r>
          </w:p>
        </w:tc>
        <w:tc>
          <w:tcPr>
            <w:tcW w:w="958" w:type="dxa"/>
            <w:tcBorders>
              <w:left w:val="single" w:sz="2" w:space="0" w:color="000000"/>
              <w:bottom w:val="single" w:sz="2" w:space="0" w:color="000000"/>
            </w:tcBorders>
            <w:vAlign w:val="center"/>
          </w:tcPr>
          <w:p w14:paraId="2D3B21AF"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8 (6; 11)</w:t>
            </w:r>
          </w:p>
        </w:tc>
        <w:tc>
          <w:tcPr>
            <w:tcW w:w="992" w:type="dxa"/>
            <w:tcBorders>
              <w:left w:val="single" w:sz="2" w:space="0" w:color="000000"/>
              <w:bottom w:val="single" w:sz="2" w:space="0" w:color="000000"/>
            </w:tcBorders>
            <w:vAlign w:val="center"/>
          </w:tcPr>
          <w:p w14:paraId="50880C71"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9 (6; 11)</w:t>
            </w:r>
          </w:p>
        </w:tc>
        <w:tc>
          <w:tcPr>
            <w:tcW w:w="993" w:type="dxa"/>
            <w:tcBorders>
              <w:left w:val="single" w:sz="2" w:space="0" w:color="000000"/>
              <w:bottom w:val="single" w:sz="2" w:space="0" w:color="000000"/>
            </w:tcBorders>
            <w:vAlign w:val="center"/>
          </w:tcPr>
          <w:p w14:paraId="0E522B0A"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9(7,5; 10,5)</w:t>
            </w:r>
          </w:p>
        </w:tc>
        <w:tc>
          <w:tcPr>
            <w:tcW w:w="704" w:type="dxa"/>
            <w:tcBorders>
              <w:left w:val="single" w:sz="2" w:space="0" w:color="000000"/>
              <w:bottom w:val="single" w:sz="2" w:space="0" w:color="000000"/>
              <w:right w:val="single" w:sz="2" w:space="0" w:color="000000"/>
            </w:tcBorders>
            <w:vAlign w:val="center"/>
          </w:tcPr>
          <w:p w14:paraId="0149C5E6" w14:textId="77777777" w:rsidR="00240D70" w:rsidRPr="00265BC8" w:rsidRDefault="00240D70" w:rsidP="003D7E54">
            <w:pPr>
              <w:pStyle w:val="TableContents"/>
              <w:contextualSpacing/>
              <w:mirrorIndents/>
              <w:rPr>
                <w:rFonts w:cs="Times New Roman"/>
                <w:sz w:val="22"/>
                <w:szCs w:val="22"/>
              </w:rPr>
            </w:pPr>
            <w:r w:rsidRPr="00265BC8">
              <w:rPr>
                <w:rFonts w:cs="Times New Roman"/>
                <w:sz w:val="22"/>
                <w:szCs w:val="22"/>
              </w:rPr>
              <w:t>0,901</w:t>
            </w:r>
          </w:p>
        </w:tc>
      </w:tr>
    </w:tbl>
    <w:p w14:paraId="7A636E27" w14:textId="7BFBC553" w:rsidR="00604966" w:rsidRDefault="00604966">
      <w:r>
        <w:lastRenderedPageBreak/>
        <w:t>Продолжение таблицы 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29" w:type="dxa"/>
          <w:bottom w:w="29" w:type="dxa"/>
          <w:right w:w="29" w:type="dxa"/>
        </w:tblCellMar>
        <w:tblLook w:val="04A0" w:firstRow="1" w:lastRow="0" w:firstColumn="1" w:lastColumn="0" w:noHBand="0" w:noVBand="1"/>
      </w:tblPr>
      <w:tblGrid>
        <w:gridCol w:w="1838"/>
        <w:gridCol w:w="1274"/>
        <w:gridCol w:w="1134"/>
        <w:gridCol w:w="1134"/>
        <w:gridCol w:w="601"/>
        <w:gridCol w:w="958"/>
        <w:gridCol w:w="992"/>
        <w:gridCol w:w="993"/>
        <w:gridCol w:w="704"/>
      </w:tblGrid>
      <w:tr w:rsidR="00240D70" w:rsidRPr="00604966" w14:paraId="6AC84D67" w14:textId="77777777" w:rsidTr="00604966">
        <w:tc>
          <w:tcPr>
            <w:tcW w:w="1838" w:type="dxa"/>
            <w:vAlign w:val="center"/>
          </w:tcPr>
          <w:p w14:paraId="70F7C4AE" w14:textId="1B5998E1" w:rsidR="00240D70" w:rsidRPr="00604966" w:rsidRDefault="00604966" w:rsidP="00604966">
            <w:pPr>
              <w:pStyle w:val="TableContents"/>
              <w:contextualSpacing/>
              <w:mirrorIndents/>
              <w:jc w:val="center"/>
              <w:rPr>
                <w:rFonts w:cs="Times New Roman"/>
              </w:rPr>
            </w:pPr>
            <w:r w:rsidRPr="00604966">
              <w:rPr>
                <w:rFonts w:cs="Times New Roman"/>
              </w:rPr>
              <w:t>1</w:t>
            </w:r>
          </w:p>
        </w:tc>
        <w:tc>
          <w:tcPr>
            <w:tcW w:w="1274" w:type="dxa"/>
            <w:vAlign w:val="center"/>
          </w:tcPr>
          <w:p w14:paraId="6C413097" w14:textId="574A9DF8" w:rsidR="00240D70" w:rsidRPr="00604966" w:rsidRDefault="00604966" w:rsidP="00604966">
            <w:pPr>
              <w:pStyle w:val="TableContents"/>
              <w:ind w:firstLine="720"/>
              <w:contextualSpacing/>
              <w:mirrorIndents/>
              <w:rPr>
                <w:rFonts w:cs="Times New Roman"/>
              </w:rPr>
            </w:pPr>
            <w:r w:rsidRPr="00604966">
              <w:rPr>
                <w:rFonts w:cs="Times New Roman"/>
              </w:rPr>
              <w:t>2</w:t>
            </w:r>
          </w:p>
        </w:tc>
        <w:tc>
          <w:tcPr>
            <w:tcW w:w="1134" w:type="dxa"/>
            <w:vAlign w:val="center"/>
          </w:tcPr>
          <w:p w14:paraId="1BF208AB" w14:textId="649B0FB4" w:rsidR="00240D70" w:rsidRPr="00604966" w:rsidRDefault="00604966" w:rsidP="00604966">
            <w:pPr>
              <w:pStyle w:val="TableContents"/>
              <w:ind w:firstLine="720"/>
              <w:contextualSpacing/>
              <w:mirrorIndents/>
              <w:rPr>
                <w:rFonts w:cs="Times New Roman"/>
              </w:rPr>
            </w:pPr>
            <w:r w:rsidRPr="00604966">
              <w:rPr>
                <w:rFonts w:cs="Times New Roman"/>
              </w:rPr>
              <w:t>3</w:t>
            </w:r>
          </w:p>
        </w:tc>
        <w:tc>
          <w:tcPr>
            <w:tcW w:w="1134" w:type="dxa"/>
            <w:vAlign w:val="center"/>
          </w:tcPr>
          <w:p w14:paraId="2F434CAF" w14:textId="2BB659B6" w:rsidR="00240D70" w:rsidRPr="00604966" w:rsidRDefault="00604966" w:rsidP="00604966">
            <w:pPr>
              <w:pStyle w:val="TableContents"/>
              <w:ind w:firstLine="720"/>
              <w:contextualSpacing/>
              <w:mirrorIndents/>
              <w:rPr>
                <w:rFonts w:cs="Times New Roman"/>
              </w:rPr>
            </w:pPr>
            <w:r w:rsidRPr="00604966">
              <w:rPr>
                <w:rFonts w:cs="Times New Roman"/>
              </w:rPr>
              <w:t>4</w:t>
            </w:r>
          </w:p>
        </w:tc>
        <w:tc>
          <w:tcPr>
            <w:tcW w:w="601" w:type="dxa"/>
            <w:vAlign w:val="center"/>
          </w:tcPr>
          <w:p w14:paraId="43E190C5" w14:textId="0D9C757C" w:rsidR="00240D70" w:rsidRPr="00604966" w:rsidRDefault="00604966" w:rsidP="00604966">
            <w:pPr>
              <w:pStyle w:val="TableContents"/>
              <w:contextualSpacing/>
              <w:mirrorIndents/>
              <w:jc w:val="center"/>
              <w:rPr>
                <w:rFonts w:cs="Times New Roman"/>
              </w:rPr>
            </w:pPr>
            <w:r w:rsidRPr="00604966">
              <w:rPr>
                <w:rFonts w:cs="Times New Roman"/>
              </w:rPr>
              <w:t>5</w:t>
            </w:r>
          </w:p>
        </w:tc>
        <w:tc>
          <w:tcPr>
            <w:tcW w:w="958" w:type="dxa"/>
            <w:vAlign w:val="center"/>
          </w:tcPr>
          <w:p w14:paraId="3F7B9C13" w14:textId="4653CBC5" w:rsidR="00240D70" w:rsidRPr="00604966" w:rsidRDefault="00604966" w:rsidP="00604966">
            <w:pPr>
              <w:pStyle w:val="TableContents"/>
              <w:contextualSpacing/>
              <w:mirrorIndents/>
              <w:jc w:val="center"/>
              <w:rPr>
                <w:rFonts w:cs="Times New Roman"/>
              </w:rPr>
            </w:pPr>
            <w:r w:rsidRPr="00604966">
              <w:rPr>
                <w:rFonts w:cs="Times New Roman"/>
              </w:rPr>
              <w:t>6</w:t>
            </w:r>
          </w:p>
        </w:tc>
        <w:tc>
          <w:tcPr>
            <w:tcW w:w="992" w:type="dxa"/>
            <w:vAlign w:val="center"/>
          </w:tcPr>
          <w:p w14:paraId="041F5BD3" w14:textId="04CDFAD7" w:rsidR="00240D70" w:rsidRPr="00604966" w:rsidRDefault="00604966" w:rsidP="00604966">
            <w:pPr>
              <w:pStyle w:val="TableContents"/>
              <w:contextualSpacing/>
              <w:mirrorIndents/>
              <w:jc w:val="center"/>
              <w:rPr>
                <w:rFonts w:cs="Times New Roman"/>
              </w:rPr>
            </w:pPr>
            <w:r w:rsidRPr="00604966">
              <w:rPr>
                <w:rFonts w:cs="Times New Roman"/>
              </w:rPr>
              <w:t>7</w:t>
            </w:r>
          </w:p>
        </w:tc>
        <w:tc>
          <w:tcPr>
            <w:tcW w:w="993" w:type="dxa"/>
            <w:vAlign w:val="center"/>
          </w:tcPr>
          <w:p w14:paraId="421255BD" w14:textId="6D1CBCFB" w:rsidR="00240D70" w:rsidRPr="00604966" w:rsidRDefault="00604966" w:rsidP="00604966">
            <w:pPr>
              <w:pStyle w:val="TableContents"/>
              <w:contextualSpacing/>
              <w:mirrorIndents/>
              <w:jc w:val="center"/>
              <w:rPr>
                <w:rFonts w:cs="Times New Roman"/>
              </w:rPr>
            </w:pPr>
            <w:r w:rsidRPr="00604966">
              <w:rPr>
                <w:rFonts w:cs="Times New Roman"/>
              </w:rPr>
              <w:t>8</w:t>
            </w:r>
          </w:p>
        </w:tc>
        <w:tc>
          <w:tcPr>
            <w:tcW w:w="704" w:type="dxa"/>
            <w:vAlign w:val="center"/>
          </w:tcPr>
          <w:p w14:paraId="54701451" w14:textId="028ACFD7" w:rsidR="00240D70" w:rsidRPr="00604966" w:rsidRDefault="00604966" w:rsidP="00604966">
            <w:pPr>
              <w:pStyle w:val="TableContents"/>
              <w:contextualSpacing/>
              <w:mirrorIndents/>
              <w:jc w:val="center"/>
              <w:rPr>
                <w:rFonts w:cs="Times New Roman"/>
              </w:rPr>
            </w:pPr>
            <w:r w:rsidRPr="00604966">
              <w:rPr>
                <w:rFonts w:cs="Times New Roman"/>
              </w:rPr>
              <w:t>9</w:t>
            </w:r>
          </w:p>
        </w:tc>
      </w:tr>
      <w:tr w:rsidR="00604966" w:rsidRPr="00604966" w14:paraId="649D00DC" w14:textId="77777777" w:rsidTr="00604966">
        <w:tc>
          <w:tcPr>
            <w:tcW w:w="1838" w:type="dxa"/>
            <w:vAlign w:val="center"/>
          </w:tcPr>
          <w:p w14:paraId="50A234F7" w14:textId="78258F8A" w:rsidR="00604966" w:rsidRPr="00604966" w:rsidRDefault="00604966" w:rsidP="00604966">
            <w:pPr>
              <w:pStyle w:val="TableContents"/>
              <w:contextualSpacing/>
              <w:mirrorIndents/>
              <w:rPr>
                <w:rFonts w:cs="Times New Roman"/>
              </w:rPr>
            </w:pPr>
            <w:r w:rsidRPr="00604966">
              <w:rPr>
                <w:rFonts w:cs="Times New Roman"/>
              </w:rPr>
              <w:t>Пол</w:t>
            </w:r>
          </w:p>
        </w:tc>
        <w:tc>
          <w:tcPr>
            <w:tcW w:w="1274" w:type="dxa"/>
            <w:vAlign w:val="center"/>
          </w:tcPr>
          <w:p w14:paraId="79D6C4DD" w14:textId="77777777" w:rsidR="00604966" w:rsidRPr="00604966" w:rsidRDefault="00604966" w:rsidP="00604966">
            <w:pPr>
              <w:pStyle w:val="TableContents"/>
              <w:ind w:firstLine="720"/>
              <w:contextualSpacing/>
              <w:mirrorIndents/>
              <w:jc w:val="center"/>
              <w:rPr>
                <w:rFonts w:cs="Times New Roman"/>
              </w:rPr>
            </w:pPr>
          </w:p>
        </w:tc>
        <w:tc>
          <w:tcPr>
            <w:tcW w:w="1134" w:type="dxa"/>
            <w:vAlign w:val="center"/>
          </w:tcPr>
          <w:p w14:paraId="3F4B4A05" w14:textId="77777777" w:rsidR="00604966" w:rsidRPr="00604966" w:rsidRDefault="00604966" w:rsidP="00604966">
            <w:pPr>
              <w:pStyle w:val="TableContents"/>
              <w:ind w:firstLine="720"/>
              <w:contextualSpacing/>
              <w:mirrorIndents/>
              <w:jc w:val="center"/>
              <w:rPr>
                <w:rFonts w:cs="Times New Roman"/>
              </w:rPr>
            </w:pPr>
          </w:p>
        </w:tc>
        <w:tc>
          <w:tcPr>
            <w:tcW w:w="1134" w:type="dxa"/>
            <w:vAlign w:val="center"/>
          </w:tcPr>
          <w:p w14:paraId="466385D8" w14:textId="77777777" w:rsidR="00604966" w:rsidRPr="00604966" w:rsidRDefault="00604966" w:rsidP="00604966">
            <w:pPr>
              <w:pStyle w:val="TableContents"/>
              <w:ind w:firstLine="720"/>
              <w:contextualSpacing/>
              <w:mirrorIndents/>
              <w:jc w:val="center"/>
              <w:rPr>
                <w:rFonts w:cs="Times New Roman"/>
              </w:rPr>
            </w:pPr>
          </w:p>
        </w:tc>
        <w:tc>
          <w:tcPr>
            <w:tcW w:w="601" w:type="dxa"/>
            <w:vAlign w:val="center"/>
          </w:tcPr>
          <w:p w14:paraId="73129C1D" w14:textId="5400A442" w:rsidR="00604966" w:rsidRPr="00604966" w:rsidRDefault="00604966" w:rsidP="00604966">
            <w:pPr>
              <w:pStyle w:val="TableContents"/>
              <w:contextualSpacing/>
              <w:mirrorIndents/>
              <w:rPr>
                <w:rFonts w:cs="Times New Roman"/>
              </w:rPr>
            </w:pPr>
            <w:r w:rsidRPr="00604966">
              <w:rPr>
                <w:rFonts w:cs="Times New Roman"/>
              </w:rPr>
              <w:t>0,492</w:t>
            </w:r>
          </w:p>
        </w:tc>
        <w:tc>
          <w:tcPr>
            <w:tcW w:w="958" w:type="dxa"/>
            <w:vAlign w:val="center"/>
          </w:tcPr>
          <w:p w14:paraId="2BFBECE9" w14:textId="77777777" w:rsidR="00604966" w:rsidRPr="00604966" w:rsidRDefault="00604966" w:rsidP="00604966">
            <w:pPr>
              <w:pStyle w:val="TableContents"/>
              <w:ind w:firstLine="720"/>
              <w:contextualSpacing/>
              <w:mirrorIndents/>
              <w:jc w:val="center"/>
              <w:rPr>
                <w:rFonts w:cs="Times New Roman"/>
              </w:rPr>
            </w:pPr>
          </w:p>
        </w:tc>
        <w:tc>
          <w:tcPr>
            <w:tcW w:w="992" w:type="dxa"/>
            <w:vAlign w:val="center"/>
          </w:tcPr>
          <w:p w14:paraId="7ABC8187" w14:textId="77777777" w:rsidR="00604966" w:rsidRPr="00604966" w:rsidRDefault="00604966" w:rsidP="00604966">
            <w:pPr>
              <w:pStyle w:val="TableContents"/>
              <w:ind w:firstLine="720"/>
              <w:contextualSpacing/>
              <w:mirrorIndents/>
              <w:jc w:val="center"/>
              <w:rPr>
                <w:rFonts w:cs="Times New Roman"/>
              </w:rPr>
            </w:pPr>
          </w:p>
        </w:tc>
        <w:tc>
          <w:tcPr>
            <w:tcW w:w="993" w:type="dxa"/>
            <w:vAlign w:val="center"/>
          </w:tcPr>
          <w:p w14:paraId="2CC224E9" w14:textId="77777777" w:rsidR="00604966" w:rsidRPr="00604966" w:rsidRDefault="00604966" w:rsidP="00604966">
            <w:pPr>
              <w:pStyle w:val="TableContents"/>
              <w:ind w:firstLine="720"/>
              <w:contextualSpacing/>
              <w:mirrorIndents/>
              <w:jc w:val="center"/>
              <w:rPr>
                <w:rFonts w:cs="Times New Roman"/>
              </w:rPr>
            </w:pPr>
          </w:p>
        </w:tc>
        <w:tc>
          <w:tcPr>
            <w:tcW w:w="704" w:type="dxa"/>
            <w:vAlign w:val="center"/>
          </w:tcPr>
          <w:p w14:paraId="2F0EC4B4" w14:textId="37AA4D05" w:rsidR="00604966" w:rsidRPr="00604966" w:rsidRDefault="00604966" w:rsidP="00604966">
            <w:pPr>
              <w:pStyle w:val="TableContents"/>
              <w:contextualSpacing/>
              <w:mirrorIndents/>
              <w:rPr>
                <w:rFonts w:cs="Times New Roman"/>
              </w:rPr>
            </w:pPr>
            <w:r w:rsidRPr="00604966">
              <w:rPr>
                <w:rFonts w:cs="Times New Roman"/>
              </w:rPr>
              <w:t>0,153</w:t>
            </w:r>
          </w:p>
        </w:tc>
      </w:tr>
      <w:tr w:rsidR="00604966" w:rsidRPr="00604966" w14:paraId="31FE31A1" w14:textId="77777777" w:rsidTr="00604966">
        <w:tc>
          <w:tcPr>
            <w:tcW w:w="1838" w:type="dxa"/>
            <w:vAlign w:val="center"/>
          </w:tcPr>
          <w:p w14:paraId="214E4A6D" w14:textId="77777777" w:rsidR="00604966" w:rsidRPr="00604966" w:rsidRDefault="00604966" w:rsidP="00604966">
            <w:pPr>
              <w:pStyle w:val="TableContents"/>
              <w:contextualSpacing/>
              <w:mirrorIndents/>
              <w:rPr>
                <w:rFonts w:cs="Times New Roman"/>
              </w:rPr>
            </w:pPr>
            <w:r w:rsidRPr="00604966">
              <w:rPr>
                <w:rFonts w:cs="Times New Roman"/>
              </w:rPr>
              <w:t>женский</w:t>
            </w:r>
          </w:p>
        </w:tc>
        <w:tc>
          <w:tcPr>
            <w:tcW w:w="1274" w:type="dxa"/>
            <w:vAlign w:val="center"/>
          </w:tcPr>
          <w:p w14:paraId="538A018D" w14:textId="77777777" w:rsidR="00604966" w:rsidRPr="00604966" w:rsidRDefault="00604966" w:rsidP="00604966">
            <w:pPr>
              <w:pStyle w:val="TableContents"/>
              <w:contextualSpacing/>
              <w:mirrorIndents/>
              <w:rPr>
                <w:rFonts w:cs="Times New Roman"/>
              </w:rPr>
            </w:pPr>
            <w:r w:rsidRPr="00604966">
              <w:rPr>
                <w:rFonts w:cs="Times New Roman"/>
              </w:rPr>
              <w:t>16 (69,6%)</w:t>
            </w:r>
          </w:p>
        </w:tc>
        <w:tc>
          <w:tcPr>
            <w:tcW w:w="1134" w:type="dxa"/>
            <w:vAlign w:val="center"/>
          </w:tcPr>
          <w:p w14:paraId="706A62C6" w14:textId="3636775B" w:rsidR="00604966" w:rsidRPr="00604966" w:rsidRDefault="00604966" w:rsidP="00604966">
            <w:pPr>
              <w:pStyle w:val="TableContents"/>
              <w:contextualSpacing/>
              <w:mirrorIndents/>
              <w:rPr>
                <w:rFonts w:cs="Times New Roman"/>
              </w:rPr>
            </w:pPr>
            <w:r w:rsidRPr="00604966">
              <w:rPr>
                <w:rFonts w:cs="Times New Roman"/>
              </w:rPr>
              <w:t>13(54,2%)</w:t>
            </w:r>
          </w:p>
        </w:tc>
        <w:tc>
          <w:tcPr>
            <w:tcW w:w="1134" w:type="dxa"/>
            <w:vAlign w:val="center"/>
          </w:tcPr>
          <w:p w14:paraId="3C5C3CFE" w14:textId="77777777" w:rsidR="00604966" w:rsidRPr="00604966" w:rsidRDefault="00604966" w:rsidP="00604966">
            <w:pPr>
              <w:pStyle w:val="TableContents"/>
              <w:contextualSpacing/>
              <w:mirrorIndents/>
              <w:rPr>
                <w:rFonts w:cs="Times New Roman"/>
              </w:rPr>
            </w:pPr>
            <w:r w:rsidRPr="00604966">
              <w:rPr>
                <w:rFonts w:cs="Times New Roman"/>
              </w:rPr>
              <w:t>11 (55%)</w:t>
            </w:r>
          </w:p>
        </w:tc>
        <w:tc>
          <w:tcPr>
            <w:tcW w:w="601" w:type="dxa"/>
            <w:vAlign w:val="center"/>
          </w:tcPr>
          <w:p w14:paraId="399CA7E0" w14:textId="77777777" w:rsidR="00604966" w:rsidRPr="00604966" w:rsidRDefault="00604966" w:rsidP="00604966">
            <w:pPr>
              <w:pStyle w:val="TableContents"/>
              <w:ind w:firstLine="720"/>
              <w:contextualSpacing/>
              <w:mirrorIndents/>
              <w:jc w:val="center"/>
              <w:rPr>
                <w:rFonts w:cs="Times New Roman"/>
              </w:rPr>
            </w:pPr>
          </w:p>
        </w:tc>
        <w:tc>
          <w:tcPr>
            <w:tcW w:w="958" w:type="dxa"/>
            <w:vAlign w:val="center"/>
          </w:tcPr>
          <w:p w14:paraId="49E120C7" w14:textId="77777777" w:rsidR="00604966" w:rsidRPr="00604966" w:rsidRDefault="00604966" w:rsidP="00604966">
            <w:pPr>
              <w:pStyle w:val="TableContents"/>
              <w:contextualSpacing/>
              <w:mirrorIndents/>
              <w:rPr>
                <w:rFonts w:cs="Times New Roman"/>
              </w:rPr>
            </w:pPr>
            <w:r w:rsidRPr="00604966">
              <w:rPr>
                <w:rFonts w:cs="Times New Roman"/>
              </w:rPr>
              <w:t>5 (33,3%)</w:t>
            </w:r>
          </w:p>
        </w:tc>
        <w:tc>
          <w:tcPr>
            <w:tcW w:w="992" w:type="dxa"/>
            <w:vAlign w:val="center"/>
          </w:tcPr>
          <w:p w14:paraId="5CB35B6A" w14:textId="77777777" w:rsidR="00604966" w:rsidRPr="00604966" w:rsidRDefault="00604966" w:rsidP="00604966">
            <w:pPr>
              <w:pStyle w:val="TableContents"/>
              <w:contextualSpacing/>
              <w:mirrorIndents/>
              <w:rPr>
                <w:rFonts w:cs="Times New Roman"/>
              </w:rPr>
            </w:pPr>
            <w:r w:rsidRPr="00604966">
              <w:rPr>
                <w:rFonts w:cs="Times New Roman"/>
              </w:rPr>
              <w:t>9 (69,2%)</w:t>
            </w:r>
          </w:p>
        </w:tc>
        <w:tc>
          <w:tcPr>
            <w:tcW w:w="993" w:type="dxa"/>
            <w:vAlign w:val="center"/>
          </w:tcPr>
          <w:p w14:paraId="67C6EBA4" w14:textId="77777777" w:rsidR="00604966" w:rsidRPr="00604966" w:rsidRDefault="00604966" w:rsidP="00604966">
            <w:pPr>
              <w:pStyle w:val="TableContents"/>
              <w:contextualSpacing/>
              <w:mirrorIndents/>
              <w:rPr>
                <w:rFonts w:cs="Times New Roman"/>
              </w:rPr>
            </w:pPr>
            <w:r w:rsidRPr="00604966">
              <w:rPr>
                <w:rFonts w:cs="Times New Roman"/>
              </w:rPr>
              <w:t>7 (43,8%)</w:t>
            </w:r>
          </w:p>
        </w:tc>
        <w:tc>
          <w:tcPr>
            <w:tcW w:w="704" w:type="dxa"/>
            <w:vAlign w:val="center"/>
          </w:tcPr>
          <w:p w14:paraId="554ACF43" w14:textId="77777777" w:rsidR="00604966" w:rsidRPr="00604966" w:rsidRDefault="00604966" w:rsidP="00604966">
            <w:pPr>
              <w:pStyle w:val="TableContents"/>
              <w:ind w:firstLine="720"/>
              <w:contextualSpacing/>
              <w:mirrorIndents/>
              <w:jc w:val="center"/>
              <w:rPr>
                <w:rFonts w:cs="Times New Roman"/>
              </w:rPr>
            </w:pPr>
          </w:p>
        </w:tc>
      </w:tr>
      <w:tr w:rsidR="00604966" w:rsidRPr="00604966" w14:paraId="522D4BDF" w14:textId="77777777" w:rsidTr="00604966">
        <w:tc>
          <w:tcPr>
            <w:tcW w:w="1838" w:type="dxa"/>
            <w:vAlign w:val="center"/>
          </w:tcPr>
          <w:p w14:paraId="7FC2C3BA" w14:textId="77777777" w:rsidR="00604966" w:rsidRPr="00604966" w:rsidRDefault="00604966" w:rsidP="00604966">
            <w:pPr>
              <w:pStyle w:val="TableContents"/>
              <w:contextualSpacing/>
              <w:mirrorIndents/>
              <w:rPr>
                <w:rFonts w:cs="Times New Roman"/>
              </w:rPr>
            </w:pPr>
            <w:r w:rsidRPr="00604966">
              <w:rPr>
                <w:rFonts w:cs="Times New Roman"/>
              </w:rPr>
              <w:t>мужской</w:t>
            </w:r>
          </w:p>
        </w:tc>
        <w:tc>
          <w:tcPr>
            <w:tcW w:w="1274" w:type="dxa"/>
            <w:vAlign w:val="center"/>
          </w:tcPr>
          <w:p w14:paraId="6DDBB965" w14:textId="77777777" w:rsidR="00604966" w:rsidRPr="00604966" w:rsidRDefault="00604966" w:rsidP="00604966">
            <w:pPr>
              <w:pStyle w:val="TableContents"/>
              <w:contextualSpacing/>
              <w:mirrorIndents/>
              <w:rPr>
                <w:rFonts w:cs="Times New Roman"/>
              </w:rPr>
            </w:pPr>
            <w:r w:rsidRPr="00604966">
              <w:rPr>
                <w:rFonts w:cs="Times New Roman"/>
              </w:rPr>
              <w:t>7 (30,4%)</w:t>
            </w:r>
          </w:p>
        </w:tc>
        <w:tc>
          <w:tcPr>
            <w:tcW w:w="1134" w:type="dxa"/>
            <w:vAlign w:val="center"/>
          </w:tcPr>
          <w:p w14:paraId="2164373A" w14:textId="77777777" w:rsidR="00604966" w:rsidRPr="00604966" w:rsidRDefault="00604966" w:rsidP="00604966">
            <w:pPr>
              <w:pStyle w:val="TableContents"/>
              <w:contextualSpacing/>
              <w:mirrorIndents/>
              <w:rPr>
                <w:rFonts w:cs="Times New Roman"/>
              </w:rPr>
            </w:pPr>
            <w:r w:rsidRPr="00604966">
              <w:rPr>
                <w:rFonts w:cs="Times New Roman"/>
              </w:rPr>
              <w:t>11 (45,8%)</w:t>
            </w:r>
          </w:p>
        </w:tc>
        <w:tc>
          <w:tcPr>
            <w:tcW w:w="1134" w:type="dxa"/>
            <w:vAlign w:val="center"/>
          </w:tcPr>
          <w:p w14:paraId="1CA77654" w14:textId="77777777" w:rsidR="00604966" w:rsidRPr="00604966" w:rsidRDefault="00604966" w:rsidP="00604966">
            <w:pPr>
              <w:pStyle w:val="TableContents"/>
              <w:contextualSpacing/>
              <w:mirrorIndents/>
              <w:rPr>
                <w:rFonts w:cs="Times New Roman"/>
              </w:rPr>
            </w:pPr>
            <w:r w:rsidRPr="00604966">
              <w:rPr>
                <w:rFonts w:cs="Times New Roman"/>
              </w:rPr>
              <w:t>9 (45%)</w:t>
            </w:r>
          </w:p>
        </w:tc>
        <w:tc>
          <w:tcPr>
            <w:tcW w:w="601" w:type="dxa"/>
            <w:vAlign w:val="center"/>
          </w:tcPr>
          <w:p w14:paraId="5F732837" w14:textId="77777777" w:rsidR="00604966" w:rsidRPr="00604966" w:rsidRDefault="00604966" w:rsidP="00604966">
            <w:pPr>
              <w:pStyle w:val="TableContents"/>
              <w:ind w:firstLine="720"/>
              <w:contextualSpacing/>
              <w:mirrorIndents/>
              <w:jc w:val="center"/>
              <w:rPr>
                <w:rFonts w:cs="Times New Roman"/>
              </w:rPr>
            </w:pPr>
          </w:p>
        </w:tc>
        <w:tc>
          <w:tcPr>
            <w:tcW w:w="958" w:type="dxa"/>
            <w:vAlign w:val="center"/>
          </w:tcPr>
          <w:p w14:paraId="5FDAAC8E" w14:textId="77777777" w:rsidR="00604966" w:rsidRPr="00604966" w:rsidRDefault="00604966" w:rsidP="00604966">
            <w:pPr>
              <w:pStyle w:val="TableContents"/>
              <w:contextualSpacing/>
              <w:mirrorIndents/>
              <w:rPr>
                <w:rFonts w:cs="Times New Roman"/>
              </w:rPr>
            </w:pPr>
            <w:r w:rsidRPr="00604966">
              <w:rPr>
                <w:rFonts w:cs="Times New Roman"/>
              </w:rPr>
              <w:t>10 (66,7%)</w:t>
            </w:r>
          </w:p>
        </w:tc>
        <w:tc>
          <w:tcPr>
            <w:tcW w:w="992" w:type="dxa"/>
            <w:vAlign w:val="center"/>
          </w:tcPr>
          <w:p w14:paraId="631AB6F9" w14:textId="77777777" w:rsidR="00604966" w:rsidRPr="00604966" w:rsidRDefault="00604966" w:rsidP="00604966">
            <w:pPr>
              <w:pStyle w:val="TableContents"/>
              <w:contextualSpacing/>
              <w:mirrorIndents/>
              <w:rPr>
                <w:rFonts w:cs="Times New Roman"/>
              </w:rPr>
            </w:pPr>
            <w:r w:rsidRPr="00604966">
              <w:rPr>
                <w:rFonts w:cs="Times New Roman"/>
              </w:rPr>
              <w:t>4 (30,8%)</w:t>
            </w:r>
          </w:p>
        </w:tc>
        <w:tc>
          <w:tcPr>
            <w:tcW w:w="993" w:type="dxa"/>
            <w:vAlign w:val="center"/>
          </w:tcPr>
          <w:p w14:paraId="12EA642C" w14:textId="77777777" w:rsidR="00604966" w:rsidRPr="00604966" w:rsidRDefault="00604966" w:rsidP="00604966">
            <w:pPr>
              <w:pStyle w:val="TableContents"/>
              <w:contextualSpacing/>
              <w:mirrorIndents/>
              <w:rPr>
                <w:rFonts w:cs="Times New Roman"/>
              </w:rPr>
            </w:pPr>
            <w:r w:rsidRPr="00604966">
              <w:rPr>
                <w:rFonts w:cs="Times New Roman"/>
              </w:rPr>
              <w:t>9 (56,3%)</w:t>
            </w:r>
          </w:p>
        </w:tc>
        <w:tc>
          <w:tcPr>
            <w:tcW w:w="704" w:type="dxa"/>
            <w:vAlign w:val="center"/>
          </w:tcPr>
          <w:p w14:paraId="4511AD2C" w14:textId="77777777" w:rsidR="00604966" w:rsidRPr="00604966" w:rsidRDefault="00604966" w:rsidP="00604966">
            <w:pPr>
              <w:pStyle w:val="TableContents"/>
              <w:ind w:firstLine="720"/>
              <w:contextualSpacing/>
              <w:mirrorIndents/>
              <w:jc w:val="center"/>
              <w:rPr>
                <w:rFonts w:cs="Times New Roman"/>
              </w:rPr>
            </w:pPr>
          </w:p>
        </w:tc>
      </w:tr>
      <w:tr w:rsidR="00604966" w:rsidRPr="00604966" w14:paraId="76542276" w14:textId="77777777" w:rsidTr="00604966">
        <w:tc>
          <w:tcPr>
            <w:tcW w:w="1838" w:type="dxa"/>
            <w:vAlign w:val="center"/>
          </w:tcPr>
          <w:p w14:paraId="2EC49084" w14:textId="77777777" w:rsidR="00604966" w:rsidRPr="00604966" w:rsidRDefault="00604966" w:rsidP="00604966">
            <w:pPr>
              <w:pStyle w:val="TableContents"/>
              <w:contextualSpacing/>
              <w:mirrorIndents/>
              <w:rPr>
                <w:rFonts w:cs="Times New Roman"/>
              </w:rPr>
            </w:pPr>
            <w:r w:rsidRPr="00604966">
              <w:rPr>
                <w:rFonts w:cs="Times New Roman"/>
              </w:rPr>
              <w:t>Рост (см)</w:t>
            </w:r>
          </w:p>
        </w:tc>
        <w:tc>
          <w:tcPr>
            <w:tcW w:w="1274" w:type="dxa"/>
            <w:vAlign w:val="center"/>
          </w:tcPr>
          <w:p w14:paraId="45E8DE03" w14:textId="77777777" w:rsidR="00604966" w:rsidRPr="00604966" w:rsidRDefault="00604966" w:rsidP="00604966">
            <w:pPr>
              <w:pStyle w:val="TableContents"/>
              <w:contextualSpacing/>
              <w:mirrorIndents/>
              <w:rPr>
                <w:rFonts w:cs="Times New Roman"/>
              </w:rPr>
            </w:pPr>
            <w:r w:rsidRPr="00604966">
              <w:rPr>
                <w:rFonts w:cs="Times New Roman"/>
              </w:rPr>
              <w:t>150(129; 161,5)</w:t>
            </w:r>
          </w:p>
        </w:tc>
        <w:tc>
          <w:tcPr>
            <w:tcW w:w="1134" w:type="dxa"/>
            <w:vAlign w:val="center"/>
          </w:tcPr>
          <w:p w14:paraId="1199EC90" w14:textId="77777777" w:rsidR="00604966" w:rsidRPr="00604966" w:rsidRDefault="00604966" w:rsidP="00604966">
            <w:pPr>
              <w:pStyle w:val="TableContents"/>
              <w:contextualSpacing/>
              <w:mirrorIndents/>
              <w:rPr>
                <w:rFonts w:cs="Times New Roman"/>
              </w:rPr>
            </w:pPr>
            <w:r w:rsidRPr="00604966">
              <w:rPr>
                <w:rFonts w:cs="Times New Roman"/>
              </w:rPr>
              <w:t>136,5 (126; 144)</w:t>
            </w:r>
          </w:p>
        </w:tc>
        <w:tc>
          <w:tcPr>
            <w:tcW w:w="1134" w:type="dxa"/>
            <w:vAlign w:val="center"/>
          </w:tcPr>
          <w:p w14:paraId="59151120" w14:textId="77777777" w:rsidR="00604966" w:rsidRPr="00604966" w:rsidRDefault="00604966" w:rsidP="00604966">
            <w:pPr>
              <w:pStyle w:val="TableContents"/>
              <w:contextualSpacing/>
              <w:mirrorIndents/>
              <w:rPr>
                <w:rFonts w:cs="Times New Roman"/>
              </w:rPr>
            </w:pPr>
            <w:r w:rsidRPr="00604966">
              <w:rPr>
                <w:rFonts w:cs="Times New Roman"/>
              </w:rPr>
              <w:t>133,5(127;149)</w:t>
            </w:r>
          </w:p>
        </w:tc>
        <w:tc>
          <w:tcPr>
            <w:tcW w:w="601" w:type="dxa"/>
            <w:vAlign w:val="center"/>
          </w:tcPr>
          <w:p w14:paraId="183ED70A" w14:textId="77777777" w:rsidR="00604966" w:rsidRPr="00604966" w:rsidRDefault="00604966" w:rsidP="00604966">
            <w:pPr>
              <w:pStyle w:val="TableContents"/>
              <w:contextualSpacing/>
              <w:mirrorIndents/>
              <w:rPr>
                <w:rFonts w:cs="Times New Roman"/>
              </w:rPr>
            </w:pPr>
            <w:r w:rsidRPr="00604966">
              <w:rPr>
                <w:rFonts w:cs="Times New Roman"/>
              </w:rPr>
              <w:t>0,163</w:t>
            </w:r>
          </w:p>
        </w:tc>
        <w:tc>
          <w:tcPr>
            <w:tcW w:w="958" w:type="dxa"/>
            <w:vAlign w:val="center"/>
          </w:tcPr>
          <w:p w14:paraId="3DCC4904" w14:textId="77777777" w:rsidR="00604966" w:rsidRPr="00604966" w:rsidRDefault="00604966" w:rsidP="00604966">
            <w:pPr>
              <w:pStyle w:val="TableContents"/>
              <w:contextualSpacing/>
              <w:mirrorIndents/>
              <w:rPr>
                <w:rFonts w:cs="Times New Roman"/>
              </w:rPr>
            </w:pPr>
            <w:r w:rsidRPr="00604966">
              <w:rPr>
                <w:rFonts w:cs="Times New Roman"/>
              </w:rPr>
              <w:t>126 (121; 144)</w:t>
            </w:r>
          </w:p>
        </w:tc>
        <w:tc>
          <w:tcPr>
            <w:tcW w:w="992" w:type="dxa"/>
            <w:vAlign w:val="center"/>
          </w:tcPr>
          <w:p w14:paraId="6119E2A3" w14:textId="77777777" w:rsidR="00604966" w:rsidRPr="00604966" w:rsidRDefault="00604966" w:rsidP="00604966">
            <w:pPr>
              <w:pStyle w:val="TableContents"/>
              <w:contextualSpacing/>
              <w:mirrorIndents/>
              <w:rPr>
                <w:rFonts w:cs="Times New Roman"/>
              </w:rPr>
            </w:pPr>
            <w:r w:rsidRPr="00604966">
              <w:rPr>
                <w:rFonts w:cs="Times New Roman"/>
              </w:rPr>
              <w:t>125 (120; 133)</w:t>
            </w:r>
          </w:p>
        </w:tc>
        <w:tc>
          <w:tcPr>
            <w:tcW w:w="993" w:type="dxa"/>
            <w:vAlign w:val="center"/>
          </w:tcPr>
          <w:p w14:paraId="39186C4B" w14:textId="77777777" w:rsidR="00604966" w:rsidRPr="00604966" w:rsidRDefault="00604966" w:rsidP="00604966">
            <w:pPr>
              <w:pStyle w:val="TableContents"/>
              <w:contextualSpacing/>
              <w:mirrorIndents/>
              <w:rPr>
                <w:rFonts w:cs="Times New Roman"/>
              </w:rPr>
            </w:pPr>
            <w:r w:rsidRPr="00604966">
              <w:rPr>
                <w:rFonts w:cs="Times New Roman"/>
              </w:rPr>
              <w:t>125,5 (117,5; 130)</w:t>
            </w:r>
          </w:p>
        </w:tc>
        <w:tc>
          <w:tcPr>
            <w:tcW w:w="704" w:type="dxa"/>
            <w:vAlign w:val="center"/>
          </w:tcPr>
          <w:p w14:paraId="78FF545B" w14:textId="77777777" w:rsidR="00604966" w:rsidRPr="00604966" w:rsidRDefault="00604966" w:rsidP="00604966">
            <w:pPr>
              <w:pStyle w:val="TableContents"/>
              <w:contextualSpacing/>
              <w:mirrorIndents/>
              <w:rPr>
                <w:rFonts w:cs="Times New Roman"/>
              </w:rPr>
            </w:pPr>
            <w:r w:rsidRPr="00604966">
              <w:rPr>
                <w:rFonts w:cs="Times New Roman"/>
              </w:rPr>
              <w:t>0,693</w:t>
            </w:r>
          </w:p>
        </w:tc>
      </w:tr>
      <w:tr w:rsidR="00604966" w:rsidRPr="00604966" w14:paraId="26BC2AA5" w14:textId="77777777" w:rsidTr="00604966">
        <w:tc>
          <w:tcPr>
            <w:tcW w:w="1838" w:type="dxa"/>
            <w:vAlign w:val="center"/>
          </w:tcPr>
          <w:p w14:paraId="14BB0F5E" w14:textId="77777777" w:rsidR="00604966" w:rsidRPr="00604966" w:rsidRDefault="00604966" w:rsidP="00604966">
            <w:pPr>
              <w:pStyle w:val="TableContents"/>
              <w:contextualSpacing/>
              <w:mirrorIndents/>
              <w:rPr>
                <w:rFonts w:cs="Times New Roman"/>
              </w:rPr>
            </w:pPr>
            <w:r w:rsidRPr="00604966">
              <w:rPr>
                <w:rFonts w:cs="Times New Roman"/>
              </w:rPr>
              <w:t>Масса тела (кг)</w:t>
            </w:r>
          </w:p>
        </w:tc>
        <w:tc>
          <w:tcPr>
            <w:tcW w:w="1274" w:type="dxa"/>
            <w:vAlign w:val="center"/>
          </w:tcPr>
          <w:p w14:paraId="67493E6C" w14:textId="77777777" w:rsidR="00604966" w:rsidRPr="00604966" w:rsidRDefault="00604966" w:rsidP="00604966">
            <w:pPr>
              <w:pStyle w:val="TableContents"/>
              <w:contextualSpacing/>
              <w:mirrorIndents/>
              <w:rPr>
                <w:rFonts w:cs="Times New Roman"/>
              </w:rPr>
            </w:pPr>
            <w:r w:rsidRPr="00604966">
              <w:rPr>
                <w:rFonts w:cs="Times New Roman"/>
              </w:rPr>
              <w:t xml:space="preserve">39 </w:t>
            </w:r>
          </w:p>
          <w:p w14:paraId="7FEC94B0" w14:textId="77777777" w:rsidR="00604966" w:rsidRPr="00604966" w:rsidRDefault="00604966" w:rsidP="00604966">
            <w:pPr>
              <w:pStyle w:val="TableContents"/>
              <w:contextualSpacing/>
              <w:mirrorIndents/>
              <w:rPr>
                <w:rFonts w:cs="Times New Roman"/>
              </w:rPr>
            </w:pPr>
            <w:r w:rsidRPr="00604966">
              <w:rPr>
                <w:rFonts w:cs="Times New Roman"/>
              </w:rPr>
              <w:t>(23,5; 49)</w:t>
            </w:r>
          </w:p>
        </w:tc>
        <w:tc>
          <w:tcPr>
            <w:tcW w:w="1134" w:type="dxa"/>
            <w:vAlign w:val="center"/>
          </w:tcPr>
          <w:p w14:paraId="321133E0" w14:textId="77777777" w:rsidR="00604966" w:rsidRPr="00604966" w:rsidRDefault="00604966" w:rsidP="00604966">
            <w:pPr>
              <w:pStyle w:val="TableContents"/>
              <w:contextualSpacing/>
              <w:mirrorIndents/>
              <w:rPr>
                <w:rFonts w:cs="Times New Roman"/>
              </w:rPr>
            </w:pPr>
            <w:r w:rsidRPr="00604966">
              <w:rPr>
                <w:rFonts w:cs="Times New Roman"/>
              </w:rPr>
              <w:t>30 (24; 35)</w:t>
            </w:r>
          </w:p>
        </w:tc>
        <w:tc>
          <w:tcPr>
            <w:tcW w:w="1134" w:type="dxa"/>
            <w:vAlign w:val="center"/>
          </w:tcPr>
          <w:p w14:paraId="58FFEFAA" w14:textId="77777777" w:rsidR="00604966" w:rsidRPr="00604966" w:rsidRDefault="00604966" w:rsidP="00604966">
            <w:pPr>
              <w:pStyle w:val="TableContents"/>
              <w:contextualSpacing/>
              <w:mirrorIndents/>
              <w:rPr>
                <w:rFonts w:cs="Times New Roman"/>
              </w:rPr>
            </w:pPr>
            <w:r w:rsidRPr="00604966">
              <w:rPr>
                <w:rFonts w:cs="Times New Roman"/>
              </w:rPr>
              <w:t>31(26,5; 44)</w:t>
            </w:r>
          </w:p>
        </w:tc>
        <w:tc>
          <w:tcPr>
            <w:tcW w:w="601" w:type="dxa"/>
            <w:vAlign w:val="center"/>
          </w:tcPr>
          <w:p w14:paraId="6D9A3E0C" w14:textId="77777777" w:rsidR="00604966" w:rsidRPr="00604966" w:rsidRDefault="00604966" w:rsidP="00604966">
            <w:pPr>
              <w:pStyle w:val="TableContents"/>
              <w:contextualSpacing/>
              <w:mirrorIndents/>
              <w:rPr>
                <w:rFonts w:cs="Times New Roman"/>
              </w:rPr>
            </w:pPr>
            <w:r w:rsidRPr="00604966">
              <w:rPr>
                <w:rFonts w:cs="Times New Roman"/>
              </w:rPr>
              <w:t>0,515</w:t>
            </w:r>
          </w:p>
        </w:tc>
        <w:tc>
          <w:tcPr>
            <w:tcW w:w="958" w:type="dxa"/>
            <w:vAlign w:val="center"/>
          </w:tcPr>
          <w:p w14:paraId="514B44C6" w14:textId="77777777" w:rsidR="00604966" w:rsidRPr="00604966" w:rsidRDefault="00604966" w:rsidP="00604966">
            <w:pPr>
              <w:pStyle w:val="TableContents"/>
              <w:contextualSpacing/>
              <w:mirrorIndents/>
              <w:rPr>
                <w:rFonts w:cs="Times New Roman"/>
              </w:rPr>
            </w:pPr>
            <w:r w:rsidRPr="00604966">
              <w:rPr>
                <w:rFonts w:cs="Times New Roman"/>
              </w:rPr>
              <w:t>25 (21,5; 32)</w:t>
            </w:r>
          </w:p>
        </w:tc>
        <w:tc>
          <w:tcPr>
            <w:tcW w:w="992" w:type="dxa"/>
            <w:vAlign w:val="center"/>
          </w:tcPr>
          <w:p w14:paraId="4F9A47DB" w14:textId="77777777" w:rsidR="00604966" w:rsidRPr="00604966" w:rsidRDefault="00604966" w:rsidP="00604966">
            <w:pPr>
              <w:pStyle w:val="TableContents"/>
              <w:contextualSpacing/>
              <w:mirrorIndents/>
              <w:rPr>
                <w:rFonts w:cs="Times New Roman"/>
              </w:rPr>
            </w:pPr>
            <w:r w:rsidRPr="00604966">
              <w:rPr>
                <w:rFonts w:cs="Times New Roman"/>
              </w:rPr>
              <w:t>24,5 (22; 29)</w:t>
            </w:r>
          </w:p>
        </w:tc>
        <w:tc>
          <w:tcPr>
            <w:tcW w:w="993" w:type="dxa"/>
            <w:vAlign w:val="center"/>
          </w:tcPr>
          <w:p w14:paraId="6CC373EC" w14:textId="77777777" w:rsidR="00604966" w:rsidRPr="00604966" w:rsidRDefault="00604966" w:rsidP="00604966">
            <w:pPr>
              <w:pStyle w:val="TableContents"/>
              <w:contextualSpacing/>
              <w:mirrorIndents/>
              <w:rPr>
                <w:rFonts w:cs="Times New Roman"/>
              </w:rPr>
            </w:pPr>
            <w:r w:rsidRPr="00604966">
              <w:rPr>
                <w:rFonts w:cs="Times New Roman"/>
              </w:rPr>
              <w:t>24 (21,5; 27)</w:t>
            </w:r>
          </w:p>
        </w:tc>
        <w:tc>
          <w:tcPr>
            <w:tcW w:w="704" w:type="dxa"/>
            <w:vAlign w:val="center"/>
          </w:tcPr>
          <w:p w14:paraId="21431CFF" w14:textId="77777777" w:rsidR="00604966" w:rsidRPr="00604966" w:rsidRDefault="00604966" w:rsidP="00604966">
            <w:pPr>
              <w:pStyle w:val="TableContents"/>
              <w:contextualSpacing/>
              <w:mirrorIndents/>
              <w:rPr>
                <w:rFonts w:cs="Times New Roman"/>
              </w:rPr>
            </w:pPr>
            <w:r w:rsidRPr="00604966">
              <w:rPr>
                <w:rFonts w:cs="Times New Roman"/>
              </w:rPr>
              <w:t>0,88</w:t>
            </w:r>
          </w:p>
        </w:tc>
      </w:tr>
      <w:tr w:rsidR="00604966" w:rsidRPr="00604966" w14:paraId="19F3276B" w14:textId="77777777" w:rsidTr="00604966">
        <w:tc>
          <w:tcPr>
            <w:tcW w:w="1838" w:type="dxa"/>
            <w:vAlign w:val="center"/>
          </w:tcPr>
          <w:p w14:paraId="1BBCC4C6" w14:textId="77777777" w:rsidR="00604966" w:rsidRPr="00604966" w:rsidRDefault="00604966" w:rsidP="00604966">
            <w:pPr>
              <w:pStyle w:val="TableContents"/>
              <w:contextualSpacing/>
              <w:mirrorIndents/>
              <w:rPr>
                <w:rFonts w:cs="Times New Roman"/>
              </w:rPr>
            </w:pPr>
            <w:r w:rsidRPr="00604966">
              <w:rPr>
                <w:rFonts w:cs="Times New Roman"/>
              </w:rPr>
              <w:t>ИМТ (кг/м²)</w:t>
            </w:r>
          </w:p>
        </w:tc>
        <w:tc>
          <w:tcPr>
            <w:tcW w:w="1274" w:type="dxa"/>
            <w:vAlign w:val="center"/>
          </w:tcPr>
          <w:p w14:paraId="33D5A8B0" w14:textId="77777777" w:rsidR="00604966" w:rsidRPr="00604966" w:rsidRDefault="00604966" w:rsidP="00604966">
            <w:pPr>
              <w:pStyle w:val="TableContents"/>
              <w:contextualSpacing/>
              <w:mirrorIndents/>
              <w:rPr>
                <w:rFonts w:cs="Times New Roman"/>
              </w:rPr>
            </w:pPr>
            <w:r w:rsidRPr="00604966">
              <w:rPr>
                <w:rFonts w:cs="Times New Roman"/>
              </w:rPr>
              <w:t>16 (14,4; 18,5)</w:t>
            </w:r>
          </w:p>
        </w:tc>
        <w:tc>
          <w:tcPr>
            <w:tcW w:w="1134" w:type="dxa"/>
            <w:vAlign w:val="center"/>
          </w:tcPr>
          <w:p w14:paraId="26B529BA" w14:textId="77777777" w:rsidR="00604966" w:rsidRPr="00604966" w:rsidRDefault="00604966" w:rsidP="00604966">
            <w:pPr>
              <w:pStyle w:val="TableContents"/>
              <w:contextualSpacing/>
              <w:mirrorIndents/>
              <w:rPr>
                <w:rFonts w:cs="Times New Roman"/>
              </w:rPr>
            </w:pPr>
            <w:r w:rsidRPr="00604966">
              <w:rPr>
                <w:rFonts w:cs="Times New Roman"/>
              </w:rPr>
              <w:t>16,3 (15; 17,8)</w:t>
            </w:r>
          </w:p>
        </w:tc>
        <w:tc>
          <w:tcPr>
            <w:tcW w:w="1134" w:type="dxa"/>
            <w:vAlign w:val="center"/>
          </w:tcPr>
          <w:p w14:paraId="0F0E8A7B" w14:textId="77777777" w:rsidR="00604966" w:rsidRPr="00604966" w:rsidRDefault="00604966" w:rsidP="00604966">
            <w:pPr>
              <w:pStyle w:val="TableContents"/>
              <w:contextualSpacing/>
              <w:mirrorIndents/>
              <w:rPr>
                <w:rFonts w:cs="Times New Roman"/>
              </w:rPr>
            </w:pPr>
            <w:r w:rsidRPr="00604966">
              <w:rPr>
                <w:rFonts w:cs="Times New Roman"/>
              </w:rPr>
              <w:t>17,4 (15,9; 18,8)</w:t>
            </w:r>
          </w:p>
        </w:tc>
        <w:tc>
          <w:tcPr>
            <w:tcW w:w="601" w:type="dxa"/>
            <w:vAlign w:val="center"/>
          </w:tcPr>
          <w:p w14:paraId="3BE35638" w14:textId="77777777" w:rsidR="00604966" w:rsidRPr="00604966" w:rsidRDefault="00604966" w:rsidP="00604966">
            <w:pPr>
              <w:pStyle w:val="TableContents"/>
              <w:contextualSpacing/>
              <w:mirrorIndents/>
              <w:rPr>
                <w:rFonts w:cs="Times New Roman"/>
              </w:rPr>
            </w:pPr>
            <w:r w:rsidRPr="00604966">
              <w:rPr>
                <w:rFonts w:cs="Times New Roman"/>
              </w:rPr>
              <w:t>0,392</w:t>
            </w:r>
          </w:p>
        </w:tc>
        <w:tc>
          <w:tcPr>
            <w:tcW w:w="958" w:type="dxa"/>
            <w:vAlign w:val="center"/>
          </w:tcPr>
          <w:p w14:paraId="1B6F6B67" w14:textId="77777777" w:rsidR="00604966" w:rsidRPr="00604966" w:rsidRDefault="00604966" w:rsidP="00604966">
            <w:pPr>
              <w:pStyle w:val="TableContents"/>
              <w:contextualSpacing/>
              <w:mirrorIndents/>
              <w:rPr>
                <w:rFonts w:cs="Times New Roman"/>
              </w:rPr>
            </w:pPr>
            <w:r w:rsidRPr="00604966">
              <w:rPr>
                <w:rFonts w:cs="Times New Roman"/>
              </w:rPr>
              <w:t>15,4 (15,2; 15,7)</w:t>
            </w:r>
          </w:p>
        </w:tc>
        <w:tc>
          <w:tcPr>
            <w:tcW w:w="992" w:type="dxa"/>
            <w:vAlign w:val="center"/>
          </w:tcPr>
          <w:p w14:paraId="1C7805B8" w14:textId="77777777" w:rsidR="00604966" w:rsidRPr="00604966" w:rsidRDefault="00604966" w:rsidP="00604966">
            <w:pPr>
              <w:pStyle w:val="TableContents"/>
              <w:contextualSpacing/>
              <w:mirrorIndents/>
              <w:rPr>
                <w:rFonts w:cs="Times New Roman"/>
              </w:rPr>
            </w:pPr>
            <w:r w:rsidRPr="00604966">
              <w:rPr>
                <w:rFonts w:cs="Times New Roman"/>
              </w:rPr>
              <w:t>15,5 (15,3; 17,1)</w:t>
            </w:r>
          </w:p>
        </w:tc>
        <w:tc>
          <w:tcPr>
            <w:tcW w:w="993" w:type="dxa"/>
            <w:vAlign w:val="center"/>
          </w:tcPr>
          <w:p w14:paraId="43801945" w14:textId="77777777" w:rsidR="00604966" w:rsidRPr="00604966" w:rsidRDefault="00604966" w:rsidP="00604966">
            <w:pPr>
              <w:pStyle w:val="TableContents"/>
              <w:contextualSpacing/>
              <w:mirrorIndents/>
              <w:rPr>
                <w:rFonts w:cs="Times New Roman"/>
              </w:rPr>
            </w:pPr>
            <w:r w:rsidRPr="00604966">
              <w:rPr>
                <w:rFonts w:cs="Times New Roman"/>
              </w:rPr>
              <w:t>16,2 (14,3; 17,2)</w:t>
            </w:r>
          </w:p>
        </w:tc>
        <w:tc>
          <w:tcPr>
            <w:tcW w:w="704" w:type="dxa"/>
            <w:vAlign w:val="center"/>
          </w:tcPr>
          <w:p w14:paraId="2456331A" w14:textId="77777777" w:rsidR="00604966" w:rsidRPr="00604966" w:rsidRDefault="00604966" w:rsidP="00604966">
            <w:pPr>
              <w:pStyle w:val="TableContents"/>
              <w:contextualSpacing/>
              <w:mirrorIndents/>
              <w:rPr>
                <w:rFonts w:cs="Times New Roman"/>
              </w:rPr>
            </w:pPr>
            <w:r w:rsidRPr="00604966">
              <w:rPr>
                <w:rFonts w:cs="Times New Roman"/>
              </w:rPr>
              <w:t>0,46</w:t>
            </w:r>
          </w:p>
        </w:tc>
      </w:tr>
      <w:tr w:rsidR="00604966" w:rsidRPr="00604966" w14:paraId="7783D80B" w14:textId="77777777" w:rsidTr="00604966">
        <w:tc>
          <w:tcPr>
            <w:tcW w:w="1838" w:type="dxa"/>
            <w:vAlign w:val="center"/>
          </w:tcPr>
          <w:p w14:paraId="203BE57A" w14:textId="77777777" w:rsidR="00604966" w:rsidRPr="00604966" w:rsidRDefault="00604966" w:rsidP="00604966">
            <w:pPr>
              <w:pStyle w:val="TableContents"/>
              <w:contextualSpacing/>
              <w:mirrorIndents/>
              <w:rPr>
                <w:rFonts w:cs="Times New Roman"/>
              </w:rPr>
            </w:pPr>
            <w:r w:rsidRPr="00604966">
              <w:rPr>
                <w:rFonts w:cs="Times New Roman"/>
              </w:rPr>
              <w:t>Площадь поверхности тела (м²)</w:t>
            </w:r>
          </w:p>
        </w:tc>
        <w:tc>
          <w:tcPr>
            <w:tcW w:w="1274" w:type="dxa"/>
            <w:vAlign w:val="center"/>
          </w:tcPr>
          <w:p w14:paraId="34DF363D" w14:textId="77777777" w:rsidR="00604966" w:rsidRPr="00604966" w:rsidRDefault="00604966" w:rsidP="00604966">
            <w:pPr>
              <w:pStyle w:val="TableContents"/>
              <w:contextualSpacing/>
              <w:mirrorIndents/>
              <w:rPr>
                <w:rFonts w:cs="Times New Roman"/>
              </w:rPr>
            </w:pPr>
            <w:r w:rsidRPr="00604966">
              <w:rPr>
                <w:rFonts w:cs="Times New Roman"/>
              </w:rPr>
              <w:t>1,35 (0,92; 1,51)</w:t>
            </w:r>
          </w:p>
        </w:tc>
        <w:tc>
          <w:tcPr>
            <w:tcW w:w="1134" w:type="dxa"/>
            <w:vAlign w:val="center"/>
          </w:tcPr>
          <w:p w14:paraId="72308F7C" w14:textId="77777777" w:rsidR="00604966" w:rsidRPr="00604966" w:rsidRDefault="00604966" w:rsidP="00604966">
            <w:pPr>
              <w:pStyle w:val="TableContents"/>
              <w:contextualSpacing/>
              <w:mirrorIndents/>
              <w:rPr>
                <w:rFonts w:cs="Times New Roman"/>
              </w:rPr>
            </w:pPr>
            <w:r w:rsidRPr="00604966">
              <w:rPr>
                <w:rFonts w:cs="Times New Roman"/>
              </w:rPr>
              <w:t>1,08 (0,89; 1,24)</w:t>
            </w:r>
          </w:p>
        </w:tc>
        <w:tc>
          <w:tcPr>
            <w:tcW w:w="1134" w:type="dxa"/>
            <w:vAlign w:val="center"/>
          </w:tcPr>
          <w:p w14:paraId="4BFD7345" w14:textId="77777777" w:rsidR="00604966" w:rsidRPr="00604966" w:rsidRDefault="00604966" w:rsidP="00604966">
            <w:pPr>
              <w:pStyle w:val="TableContents"/>
              <w:contextualSpacing/>
              <w:mirrorIndents/>
              <w:rPr>
                <w:rFonts w:cs="Times New Roman"/>
              </w:rPr>
            </w:pPr>
            <w:r w:rsidRPr="00604966">
              <w:rPr>
                <w:rFonts w:cs="Times New Roman"/>
              </w:rPr>
              <w:t>1,05 (0,9; 1,28)</w:t>
            </w:r>
          </w:p>
        </w:tc>
        <w:tc>
          <w:tcPr>
            <w:tcW w:w="601" w:type="dxa"/>
            <w:vAlign w:val="center"/>
          </w:tcPr>
          <w:p w14:paraId="553BF535" w14:textId="77777777" w:rsidR="00604966" w:rsidRPr="00604966" w:rsidRDefault="00604966" w:rsidP="00604966">
            <w:pPr>
              <w:pStyle w:val="TableContents"/>
              <w:contextualSpacing/>
              <w:mirrorIndents/>
              <w:rPr>
                <w:rFonts w:cs="Times New Roman"/>
              </w:rPr>
            </w:pPr>
            <w:r w:rsidRPr="00604966">
              <w:rPr>
                <w:rFonts w:cs="Times New Roman"/>
              </w:rPr>
              <w:t>0,307</w:t>
            </w:r>
          </w:p>
        </w:tc>
        <w:tc>
          <w:tcPr>
            <w:tcW w:w="958" w:type="dxa"/>
            <w:vAlign w:val="center"/>
          </w:tcPr>
          <w:p w14:paraId="783AD59B" w14:textId="77777777" w:rsidR="00604966" w:rsidRPr="00604966" w:rsidRDefault="00604966" w:rsidP="00604966">
            <w:pPr>
              <w:pStyle w:val="TableContents"/>
              <w:contextualSpacing/>
              <w:mirrorIndents/>
              <w:rPr>
                <w:rFonts w:cs="Times New Roman"/>
              </w:rPr>
            </w:pPr>
            <w:r w:rsidRPr="00604966">
              <w:rPr>
                <w:rFonts w:cs="Times New Roman"/>
              </w:rPr>
              <w:t>0,94 (0,85; 1,16)</w:t>
            </w:r>
          </w:p>
        </w:tc>
        <w:tc>
          <w:tcPr>
            <w:tcW w:w="992" w:type="dxa"/>
            <w:vAlign w:val="center"/>
          </w:tcPr>
          <w:p w14:paraId="042195F8" w14:textId="77777777" w:rsidR="00604966" w:rsidRPr="00604966" w:rsidRDefault="00604966" w:rsidP="00604966">
            <w:pPr>
              <w:pStyle w:val="TableContents"/>
              <w:contextualSpacing/>
              <w:mirrorIndents/>
              <w:rPr>
                <w:rFonts w:cs="Times New Roman"/>
              </w:rPr>
            </w:pPr>
            <w:r w:rsidRPr="00604966">
              <w:rPr>
                <w:rFonts w:cs="Times New Roman"/>
              </w:rPr>
              <w:t>0,94 (0,86; 0,99)</w:t>
            </w:r>
          </w:p>
        </w:tc>
        <w:tc>
          <w:tcPr>
            <w:tcW w:w="993" w:type="dxa"/>
            <w:vAlign w:val="center"/>
          </w:tcPr>
          <w:p w14:paraId="17830BE9" w14:textId="77777777" w:rsidR="00604966" w:rsidRPr="00604966" w:rsidRDefault="00604966" w:rsidP="00604966">
            <w:pPr>
              <w:pStyle w:val="TableContents"/>
              <w:contextualSpacing/>
              <w:mirrorIndents/>
              <w:rPr>
                <w:rFonts w:cs="Times New Roman"/>
              </w:rPr>
            </w:pPr>
            <w:r w:rsidRPr="00604966">
              <w:rPr>
                <w:rFonts w:cs="Times New Roman"/>
              </w:rPr>
              <w:t>0,88 (0,80; 0,97)</w:t>
            </w:r>
          </w:p>
        </w:tc>
        <w:tc>
          <w:tcPr>
            <w:tcW w:w="704" w:type="dxa"/>
            <w:vAlign w:val="center"/>
          </w:tcPr>
          <w:p w14:paraId="196CA1B2" w14:textId="77777777" w:rsidR="00604966" w:rsidRPr="00604966" w:rsidRDefault="00604966" w:rsidP="00604966">
            <w:pPr>
              <w:pStyle w:val="TableContents"/>
              <w:contextualSpacing/>
              <w:mirrorIndents/>
              <w:rPr>
                <w:rFonts w:cs="Times New Roman"/>
              </w:rPr>
            </w:pPr>
            <w:r w:rsidRPr="00604966">
              <w:rPr>
                <w:rFonts w:cs="Times New Roman"/>
              </w:rPr>
              <w:t>0,337</w:t>
            </w:r>
          </w:p>
        </w:tc>
      </w:tr>
      <w:tr w:rsidR="00604966" w:rsidRPr="00604966" w14:paraId="45C537AA" w14:textId="77777777" w:rsidTr="00604966">
        <w:tc>
          <w:tcPr>
            <w:tcW w:w="9628" w:type="dxa"/>
            <w:gridSpan w:val="9"/>
            <w:vAlign w:val="center"/>
          </w:tcPr>
          <w:p w14:paraId="0844783B" w14:textId="625CDE08" w:rsidR="00604966" w:rsidRPr="00604966" w:rsidRDefault="00604966" w:rsidP="00604966">
            <w:pPr>
              <w:pStyle w:val="TableContents"/>
              <w:contextualSpacing/>
              <w:mirrorIndents/>
              <w:rPr>
                <w:rFonts w:cs="Times New Roman"/>
              </w:rPr>
            </w:pPr>
            <w:r w:rsidRPr="00604966">
              <w:rPr>
                <w:rFonts w:cs="Times New Roman"/>
              </w:rPr>
              <w:t xml:space="preserve">Примечание: p-значения получены с использованием теста χ² Пирсона и точного теста Фишера (при минимальном ожидаемом количестве наблюдений в ячейках таблицы сопряженности &lt;5) при сравнении групп в отношении категориальных показателей и теста </w:t>
            </w:r>
            <w:proofErr w:type="spellStart"/>
            <w:r w:rsidRPr="00604966">
              <w:rPr>
                <w:rFonts w:cs="Times New Roman"/>
              </w:rPr>
              <w:t>Краскела-Уоллиса</w:t>
            </w:r>
            <w:proofErr w:type="spellEnd"/>
            <w:r w:rsidRPr="00604966">
              <w:rPr>
                <w:rFonts w:cs="Times New Roman"/>
              </w:rPr>
              <w:t xml:space="preserve"> при сравнении групп в отношении количественных показателей</w:t>
            </w:r>
          </w:p>
        </w:tc>
      </w:tr>
    </w:tbl>
    <w:p w14:paraId="3FA7C2E5" w14:textId="77777777" w:rsidR="00240D70" w:rsidRDefault="00240D70" w:rsidP="00240D70">
      <w:pPr>
        <w:spacing w:after="0" w:line="240" w:lineRule="auto"/>
        <w:ind w:firstLine="709"/>
        <w:contextualSpacing/>
        <w:jc w:val="both"/>
      </w:pPr>
    </w:p>
    <w:p w14:paraId="018986AC" w14:textId="3D67F6C7" w:rsidR="008B41EB" w:rsidRDefault="008B41EB" w:rsidP="00240D70">
      <w:pPr>
        <w:spacing w:after="0" w:line="240" w:lineRule="auto"/>
        <w:ind w:firstLine="709"/>
        <w:contextualSpacing/>
        <w:jc w:val="both"/>
      </w:pPr>
      <w:r>
        <w:t>В таблицах 5-6 представлена сравниваемая клиническая характеристика групп участников исследования.</w:t>
      </w:r>
    </w:p>
    <w:p w14:paraId="14001D8C" w14:textId="3634A83D" w:rsidR="008B41EB" w:rsidRDefault="008B41EB" w:rsidP="002A4D3C">
      <w:pPr>
        <w:spacing w:after="0" w:line="240" w:lineRule="auto"/>
        <w:ind w:firstLine="709"/>
        <w:contextualSpacing/>
        <w:jc w:val="both"/>
      </w:pPr>
      <w:r>
        <w:t xml:space="preserve">Статистически значимых отличий между группами в отношении </w:t>
      </w:r>
      <w:r w:rsidR="00A24906">
        <w:t xml:space="preserve">функциональный класс хронической сердечной недостаточности </w:t>
      </w:r>
      <w:r w:rsidR="007C4EBC">
        <w:t xml:space="preserve">по </w:t>
      </w:r>
      <w:r w:rsidR="00A24906">
        <w:t>(Ф</w:t>
      </w:r>
      <w:r>
        <w:t>К ХСН</w:t>
      </w:r>
      <w:r w:rsidR="00A24906">
        <w:t>)</w:t>
      </w:r>
      <w:r>
        <w:t xml:space="preserve"> установлено не было как в когорте в целом (p=0,66), так и после проведения </w:t>
      </w:r>
      <w:proofErr w:type="spellStart"/>
      <w:r>
        <w:t>псевдорандомизации</w:t>
      </w:r>
      <w:proofErr w:type="spellEnd"/>
      <w:r>
        <w:t xml:space="preserve"> (p=0,976).</w:t>
      </w:r>
    </w:p>
    <w:p w14:paraId="637A4C04" w14:textId="400A9E99" w:rsidR="008B41EB" w:rsidRDefault="008B41EB" w:rsidP="002A4D3C">
      <w:pPr>
        <w:spacing w:after="0" w:line="240" w:lineRule="auto"/>
        <w:ind w:firstLine="709"/>
        <w:contextualSpacing/>
        <w:jc w:val="both"/>
      </w:pPr>
      <w:r>
        <w:t xml:space="preserve">До проведения PSM группа пациентов, которым была выполнена </w:t>
      </w:r>
      <w:proofErr w:type="spellStart"/>
      <w:r>
        <w:t>стернотомия</w:t>
      </w:r>
      <w:proofErr w:type="spellEnd"/>
      <w:r>
        <w:t xml:space="preserve"> характеризовалась статистически значимо более высоким ЧСС (</w:t>
      </w:r>
      <w:r w:rsidR="00337526">
        <w:t>таблица 5</w:t>
      </w:r>
      <w:r>
        <w:t>) по сравнению с группами торакоскопии (p=0,001) и торакотомии (p=0,02), различия между последними двумя группами в отношении данной характеристик не были статистически значимыми (p=0,321).</w:t>
      </w:r>
    </w:p>
    <w:p w14:paraId="65C317B8" w14:textId="77777777" w:rsidR="008B41EB" w:rsidRDefault="008B41EB" w:rsidP="002A4D3C">
      <w:pPr>
        <w:spacing w:after="0" w:line="240" w:lineRule="auto"/>
        <w:ind w:firstLine="709"/>
        <w:contextualSpacing/>
        <w:jc w:val="both"/>
      </w:pPr>
      <w:r>
        <w:t xml:space="preserve">Статистически значимых различий между сравниваемыми группами в отношении дооперационных САД и ДАД выявлено не было как в когорте в целом, так и после проведения </w:t>
      </w:r>
      <w:proofErr w:type="spellStart"/>
      <w:r>
        <w:t>псевдорандомизации</w:t>
      </w:r>
      <w:proofErr w:type="spellEnd"/>
      <w:r>
        <w:t>.</w:t>
      </w:r>
    </w:p>
    <w:p w14:paraId="0871E356" w14:textId="77777777" w:rsidR="008B41EB" w:rsidRDefault="008B41EB" w:rsidP="002A4D3C">
      <w:pPr>
        <w:spacing w:after="0" w:line="240" w:lineRule="auto"/>
        <w:ind w:firstLine="709"/>
        <w:contextualSpacing/>
        <w:jc w:val="both"/>
      </w:pPr>
    </w:p>
    <w:p w14:paraId="142B0687" w14:textId="14741EDD" w:rsidR="008B41EB" w:rsidRDefault="008B41EB" w:rsidP="006C5F70">
      <w:pPr>
        <w:spacing w:after="0" w:line="240" w:lineRule="auto"/>
        <w:contextualSpacing/>
        <w:mirrorIndents/>
        <w:jc w:val="both"/>
      </w:pPr>
      <w:r>
        <w:t>Таблица 5</w:t>
      </w:r>
      <w:r w:rsidR="006C5F70">
        <w:t xml:space="preserve"> </w:t>
      </w:r>
      <w:r w:rsidR="00D8382A">
        <w:t>–</w:t>
      </w:r>
      <w:r w:rsidR="00D8382A" w:rsidRPr="00D8382A">
        <w:t xml:space="preserve"> </w:t>
      </w:r>
      <w:r>
        <w:t>Клиническая характеристика групп пациентов до и после проведения PSM</w:t>
      </w:r>
    </w:p>
    <w:p w14:paraId="45D8795C" w14:textId="77777777" w:rsidR="00D8382A" w:rsidRDefault="00D8382A" w:rsidP="006C5F70">
      <w:pPr>
        <w:spacing w:after="0" w:line="240" w:lineRule="auto"/>
        <w:contextualSpacing/>
        <w:mirrorIndents/>
        <w:jc w:val="both"/>
      </w:pPr>
    </w:p>
    <w:tbl>
      <w:tblPr>
        <w:tblW w:w="5000" w:type="pct"/>
        <w:tblLayout w:type="fixed"/>
        <w:tblCellMar>
          <w:top w:w="29" w:type="dxa"/>
          <w:left w:w="29" w:type="dxa"/>
          <w:bottom w:w="29" w:type="dxa"/>
          <w:right w:w="29" w:type="dxa"/>
        </w:tblCellMar>
        <w:tblLook w:val="04A0" w:firstRow="1" w:lastRow="0" w:firstColumn="1" w:lastColumn="0" w:noHBand="0" w:noVBand="1"/>
      </w:tblPr>
      <w:tblGrid>
        <w:gridCol w:w="2000"/>
        <w:gridCol w:w="1126"/>
        <w:gridCol w:w="1126"/>
        <w:gridCol w:w="1188"/>
        <w:gridCol w:w="555"/>
        <w:gridCol w:w="1014"/>
        <w:gridCol w:w="1070"/>
        <w:gridCol w:w="1075"/>
        <w:gridCol w:w="478"/>
      </w:tblGrid>
      <w:tr w:rsidR="00FD4569" w:rsidRPr="00302A6F" w14:paraId="282DA39A" w14:textId="77777777" w:rsidTr="003F0723">
        <w:trPr>
          <w:tblHeader/>
        </w:trPr>
        <w:tc>
          <w:tcPr>
            <w:tcW w:w="2000" w:type="dxa"/>
            <w:vMerge w:val="restart"/>
            <w:tcBorders>
              <w:top w:val="single" w:sz="2" w:space="0" w:color="000000"/>
              <w:left w:val="single" w:sz="2" w:space="0" w:color="000000"/>
              <w:bottom w:val="single" w:sz="2" w:space="0" w:color="000000"/>
            </w:tcBorders>
            <w:vAlign w:val="center"/>
          </w:tcPr>
          <w:p w14:paraId="1EF5A9DC" w14:textId="77777777" w:rsidR="00FD4569" w:rsidRPr="003F0723" w:rsidRDefault="00FD4569" w:rsidP="003D7E54">
            <w:pPr>
              <w:pStyle w:val="TableHeading"/>
              <w:rPr>
                <w:b w:val="0"/>
              </w:rPr>
            </w:pPr>
            <w:r w:rsidRPr="003F0723">
              <w:rPr>
                <w:rStyle w:val="StrongEmphasis"/>
                <w:bCs/>
              </w:rPr>
              <w:lastRenderedPageBreak/>
              <w:t>Характеристика</w:t>
            </w:r>
          </w:p>
        </w:tc>
        <w:tc>
          <w:tcPr>
            <w:tcW w:w="3995" w:type="dxa"/>
            <w:gridSpan w:val="4"/>
            <w:tcBorders>
              <w:top w:val="single" w:sz="2" w:space="0" w:color="000000"/>
              <w:left w:val="single" w:sz="2" w:space="0" w:color="000000"/>
              <w:bottom w:val="single" w:sz="2" w:space="0" w:color="000000"/>
            </w:tcBorders>
            <w:vAlign w:val="center"/>
          </w:tcPr>
          <w:p w14:paraId="51822B5F" w14:textId="77777777" w:rsidR="00FD4569" w:rsidRPr="003F0723" w:rsidRDefault="00FD4569" w:rsidP="003D7E54">
            <w:pPr>
              <w:pStyle w:val="TableHeading"/>
              <w:rPr>
                <w:b w:val="0"/>
              </w:rPr>
            </w:pPr>
            <w:r w:rsidRPr="003F0723">
              <w:rPr>
                <w:rStyle w:val="StrongEmphasis"/>
                <w:bCs/>
              </w:rPr>
              <w:t>До проведения PSM</w:t>
            </w:r>
          </w:p>
        </w:tc>
        <w:tc>
          <w:tcPr>
            <w:tcW w:w="3637" w:type="dxa"/>
            <w:gridSpan w:val="4"/>
            <w:tcBorders>
              <w:top w:val="single" w:sz="2" w:space="0" w:color="000000"/>
              <w:left w:val="single" w:sz="2" w:space="0" w:color="000000"/>
              <w:bottom w:val="single" w:sz="2" w:space="0" w:color="000000"/>
              <w:right w:val="single" w:sz="2" w:space="0" w:color="000000"/>
            </w:tcBorders>
            <w:vAlign w:val="center"/>
          </w:tcPr>
          <w:p w14:paraId="09C6BC2C" w14:textId="77777777" w:rsidR="00FD4569" w:rsidRPr="003F0723" w:rsidRDefault="00FD4569" w:rsidP="003D7E54">
            <w:pPr>
              <w:pStyle w:val="TableHeading"/>
              <w:rPr>
                <w:b w:val="0"/>
              </w:rPr>
            </w:pPr>
            <w:r w:rsidRPr="003F0723">
              <w:rPr>
                <w:rStyle w:val="StrongEmphasis"/>
                <w:bCs/>
              </w:rPr>
              <w:t>После проведения PSM</w:t>
            </w:r>
          </w:p>
        </w:tc>
      </w:tr>
      <w:tr w:rsidR="00FD4569" w:rsidRPr="00302A6F" w14:paraId="7FB96C26" w14:textId="77777777" w:rsidTr="003F0723">
        <w:trPr>
          <w:tblHeader/>
        </w:trPr>
        <w:tc>
          <w:tcPr>
            <w:tcW w:w="2000" w:type="dxa"/>
            <w:vMerge/>
            <w:tcBorders>
              <w:left w:val="single" w:sz="2" w:space="0" w:color="000000"/>
              <w:bottom w:val="single" w:sz="2" w:space="0" w:color="000000"/>
            </w:tcBorders>
            <w:vAlign w:val="center"/>
          </w:tcPr>
          <w:p w14:paraId="79EA0696" w14:textId="77777777" w:rsidR="00FD4569" w:rsidRPr="003F0723" w:rsidRDefault="00FD4569" w:rsidP="003D7E54">
            <w:pPr>
              <w:rPr>
                <w:bCs/>
                <w:sz w:val="24"/>
                <w:szCs w:val="24"/>
              </w:rPr>
            </w:pPr>
          </w:p>
        </w:tc>
        <w:tc>
          <w:tcPr>
            <w:tcW w:w="1126" w:type="dxa"/>
            <w:tcBorders>
              <w:left w:val="single" w:sz="2" w:space="0" w:color="000000"/>
              <w:bottom w:val="single" w:sz="2" w:space="0" w:color="000000"/>
            </w:tcBorders>
            <w:vAlign w:val="center"/>
          </w:tcPr>
          <w:p w14:paraId="220B98D0" w14:textId="2D5F6E37" w:rsidR="00FD4569" w:rsidRPr="003F0723" w:rsidRDefault="00FD4569" w:rsidP="003D7E54">
            <w:pPr>
              <w:pStyle w:val="TableHeading"/>
              <w:rPr>
                <w:b w:val="0"/>
              </w:rPr>
            </w:pPr>
            <w:r w:rsidRPr="003F0723">
              <w:rPr>
                <w:rStyle w:val="StrongEmphasis"/>
                <w:bCs/>
              </w:rPr>
              <w:t>Т</w:t>
            </w:r>
            <w:r w:rsidR="00302A6F" w:rsidRPr="003F0723">
              <w:rPr>
                <w:rStyle w:val="StrongEmphasis"/>
                <w:bCs/>
              </w:rPr>
              <w:t>С</w:t>
            </w:r>
          </w:p>
        </w:tc>
        <w:tc>
          <w:tcPr>
            <w:tcW w:w="1126" w:type="dxa"/>
            <w:tcBorders>
              <w:left w:val="single" w:sz="2" w:space="0" w:color="000000"/>
              <w:bottom w:val="single" w:sz="2" w:space="0" w:color="000000"/>
            </w:tcBorders>
            <w:vAlign w:val="center"/>
          </w:tcPr>
          <w:p w14:paraId="31F221D4" w14:textId="2637B54B" w:rsidR="00FD4569" w:rsidRPr="003F0723" w:rsidRDefault="00FD4569" w:rsidP="003D7E54">
            <w:pPr>
              <w:pStyle w:val="TableHeading"/>
              <w:rPr>
                <w:b w:val="0"/>
              </w:rPr>
            </w:pPr>
            <w:r w:rsidRPr="003F0723">
              <w:rPr>
                <w:rStyle w:val="StrongEmphasis"/>
                <w:bCs/>
              </w:rPr>
              <w:t>Т</w:t>
            </w:r>
            <w:r w:rsidR="00302A6F" w:rsidRPr="003F0723">
              <w:rPr>
                <w:rStyle w:val="StrongEmphasis"/>
                <w:bCs/>
              </w:rPr>
              <w:t>Т</w:t>
            </w:r>
          </w:p>
        </w:tc>
        <w:tc>
          <w:tcPr>
            <w:tcW w:w="1188" w:type="dxa"/>
            <w:tcBorders>
              <w:left w:val="single" w:sz="2" w:space="0" w:color="000000"/>
              <w:bottom w:val="single" w:sz="2" w:space="0" w:color="000000"/>
            </w:tcBorders>
            <w:vAlign w:val="center"/>
          </w:tcPr>
          <w:p w14:paraId="310899AF" w14:textId="55D0F24B" w:rsidR="00FD4569" w:rsidRPr="003F0723" w:rsidRDefault="00FD4569" w:rsidP="003D7E54">
            <w:pPr>
              <w:pStyle w:val="TableHeading"/>
              <w:rPr>
                <w:b w:val="0"/>
              </w:rPr>
            </w:pPr>
            <w:r w:rsidRPr="003F0723">
              <w:rPr>
                <w:rStyle w:val="StrongEmphasis"/>
                <w:bCs/>
              </w:rPr>
              <w:t>С</w:t>
            </w:r>
            <w:r w:rsidR="00302A6F" w:rsidRPr="003F0723">
              <w:rPr>
                <w:rStyle w:val="StrongEmphasis"/>
                <w:bCs/>
              </w:rPr>
              <w:t>Т</w:t>
            </w:r>
          </w:p>
        </w:tc>
        <w:tc>
          <w:tcPr>
            <w:tcW w:w="555" w:type="dxa"/>
            <w:tcBorders>
              <w:left w:val="single" w:sz="2" w:space="0" w:color="000000"/>
              <w:bottom w:val="single" w:sz="2" w:space="0" w:color="000000"/>
            </w:tcBorders>
            <w:vAlign w:val="center"/>
          </w:tcPr>
          <w:p w14:paraId="31FC95FB" w14:textId="77777777" w:rsidR="00FD4569" w:rsidRPr="003F0723" w:rsidRDefault="00FD4569" w:rsidP="003D7E54">
            <w:pPr>
              <w:pStyle w:val="TableHeading"/>
              <w:rPr>
                <w:b w:val="0"/>
              </w:rPr>
            </w:pPr>
            <w:r w:rsidRPr="003F0723">
              <w:rPr>
                <w:rStyle w:val="StrongEmphasis"/>
                <w:bCs/>
              </w:rPr>
              <w:t>p</w:t>
            </w:r>
          </w:p>
        </w:tc>
        <w:tc>
          <w:tcPr>
            <w:tcW w:w="1014" w:type="dxa"/>
            <w:tcBorders>
              <w:left w:val="single" w:sz="2" w:space="0" w:color="000000"/>
              <w:bottom w:val="single" w:sz="2" w:space="0" w:color="000000"/>
            </w:tcBorders>
            <w:vAlign w:val="center"/>
          </w:tcPr>
          <w:p w14:paraId="42129BFE" w14:textId="597A97BF" w:rsidR="00FD4569" w:rsidRPr="003F0723" w:rsidRDefault="00FD4569" w:rsidP="003D7E54">
            <w:pPr>
              <w:pStyle w:val="TableHeading"/>
              <w:rPr>
                <w:b w:val="0"/>
              </w:rPr>
            </w:pPr>
            <w:r w:rsidRPr="003F0723">
              <w:rPr>
                <w:rStyle w:val="StrongEmphasis"/>
                <w:bCs/>
              </w:rPr>
              <w:t>Т</w:t>
            </w:r>
            <w:r w:rsidR="00302A6F" w:rsidRPr="003F0723">
              <w:rPr>
                <w:rStyle w:val="StrongEmphasis"/>
                <w:bCs/>
              </w:rPr>
              <w:t>С</w:t>
            </w:r>
          </w:p>
        </w:tc>
        <w:tc>
          <w:tcPr>
            <w:tcW w:w="1070" w:type="dxa"/>
            <w:tcBorders>
              <w:left w:val="single" w:sz="2" w:space="0" w:color="000000"/>
              <w:bottom w:val="single" w:sz="2" w:space="0" w:color="000000"/>
            </w:tcBorders>
            <w:vAlign w:val="center"/>
          </w:tcPr>
          <w:p w14:paraId="5EF748FF" w14:textId="6EEC1948" w:rsidR="00FD4569" w:rsidRPr="003F0723" w:rsidRDefault="00FD4569" w:rsidP="003D7E54">
            <w:pPr>
              <w:pStyle w:val="TableHeading"/>
              <w:rPr>
                <w:b w:val="0"/>
              </w:rPr>
            </w:pPr>
            <w:r w:rsidRPr="003F0723">
              <w:rPr>
                <w:rStyle w:val="StrongEmphasis"/>
                <w:bCs/>
              </w:rPr>
              <w:t>Т</w:t>
            </w:r>
            <w:r w:rsidR="00302A6F" w:rsidRPr="003F0723">
              <w:rPr>
                <w:rStyle w:val="StrongEmphasis"/>
                <w:bCs/>
              </w:rPr>
              <w:t>Т</w:t>
            </w:r>
          </w:p>
        </w:tc>
        <w:tc>
          <w:tcPr>
            <w:tcW w:w="1075" w:type="dxa"/>
            <w:tcBorders>
              <w:left w:val="single" w:sz="2" w:space="0" w:color="000000"/>
              <w:bottom w:val="single" w:sz="2" w:space="0" w:color="000000"/>
            </w:tcBorders>
            <w:vAlign w:val="center"/>
          </w:tcPr>
          <w:p w14:paraId="4FB843CA" w14:textId="0C3C4791" w:rsidR="00FD4569" w:rsidRPr="003F0723" w:rsidRDefault="00FD4569" w:rsidP="003D7E54">
            <w:pPr>
              <w:pStyle w:val="TableHeading"/>
              <w:rPr>
                <w:b w:val="0"/>
              </w:rPr>
            </w:pPr>
            <w:r w:rsidRPr="003F0723">
              <w:rPr>
                <w:rStyle w:val="StrongEmphasis"/>
                <w:bCs/>
              </w:rPr>
              <w:t>С</w:t>
            </w:r>
            <w:r w:rsidR="00302A6F" w:rsidRPr="003F0723">
              <w:rPr>
                <w:rStyle w:val="StrongEmphasis"/>
                <w:bCs/>
              </w:rPr>
              <w:t>Т</w:t>
            </w:r>
          </w:p>
        </w:tc>
        <w:tc>
          <w:tcPr>
            <w:tcW w:w="478" w:type="dxa"/>
            <w:tcBorders>
              <w:left w:val="single" w:sz="2" w:space="0" w:color="000000"/>
              <w:bottom w:val="single" w:sz="2" w:space="0" w:color="000000"/>
              <w:right w:val="single" w:sz="2" w:space="0" w:color="000000"/>
            </w:tcBorders>
            <w:vAlign w:val="center"/>
          </w:tcPr>
          <w:p w14:paraId="6B0D7E76" w14:textId="77777777" w:rsidR="00FD4569" w:rsidRPr="003F0723" w:rsidRDefault="00FD4569" w:rsidP="003D7E54">
            <w:pPr>
              <w:pStyle w:val="TableHeading"/>
              <w:rPr>
                <w:b w:val="0"/>
              </w:rPr>
            </w:pPr>
            <w:r w:rsidRPr="003F0723">
              <w:rPr>
                <w:rStyle w:val="StrongEmphasis"/>
                <w:bCs/>
              </w:rPr>
              <w:t>p</w:t>
            </w:r>
          </w:p>
        </w:tc>
      </w:tr>
      <w:tr w:rsidR="00FD4569" w:rsidRPr="00302A6F" w14:paraId="002C6B99" w14:textId="77777777" w:rsidTr="003F0723">
        <w:tc>
          <w:tcPr>
            <w:tcW w:w="2000" w:type="dxa"/>
            <w:tcBorders>
              <w:left w:val="single" w:sz="2" w:space="0" w:color="000000"/>
              <w:bottom w:val="single" w:sz="2" w:space="0" w:color="000000"/>
            </w:tcBorders>
            <w:vAlign w:val="center"/>
          </w:tcPr>
          <w:p w14:paraId="0776F49B" w14:textId="77777777" w:rsidR="00FD4569" w:rsidRPr="003F0723" w:rsidRDefault="00FD4569" w:rsidP="003D7E54">
            <w:pPr>
              <w:pStyle w:val="TableContents"/>
              <w:rPr>
                <w:bCs/>
              </w:rPr>
            </w:pPr>
            <w:r w:rsidRPr="003F0723">
              <w:rPr>
                <w:bCs/>
              </w:rPr>
              <w:t>NYHA</w:t>
            </w:r>
          </w:p>
        </w:tc>
        <w:tc>
          <w:tcPr>
            <w:tcW w:w="1126" w:type="dxa"/>
            <w:tcBorders>
              <w:left w:val="single" w:sz="2" w:space="0" w:color="000000"/>
              <w:bottom w:val="single" w:sz="2" w:space="0" w:color="000000"/>
            </w:tcBorders>
            <w:vAlign w:val="center"/>
          </w:tcPr>
          <w:p w14:paraId="79928917" w14:textId="77777777" w:rsidR="00FD4569" w:rsidRPr="003F0723" w:rsidRDefault="00FD4569" w:rsidP="003D7E54">
            <w:pPr>
              <w:pStyle w:val="TableContents"/>
              <w:jc w:val="center"/>
              <w:rPr>
                <w:bCs/>
              </w:rPr>
            </w:pPr>
          </w:p>
        </w:tc>
        <w:tc>
          <w:tcPr>
            <w:tcW w:w="1126" w:type="dxa"/>
            <w:tcBorders>
              <w:left w:val="single" w:sz="2" w:space="0" w:color="000000"/>
              <w:bottom w:val="single" w:sz="2" w:space="0" w:color="000000"/>
            </w:tcBorders>
            <w:vAlign w:val="center"/>
          </w:tcPr>
          <w:p w14:paraId="05A22CB2" w14:textId="77777777" w:rsidR="00FD4569" w:rsidRPr="003F0723" w:rsidRDefault="00FD4569" w:rsidP="003D7E54">
            <w:pPr>
              <w:pStyle w:val="TableContents"/>
              <w:jc w:val="center"/>
              <w:rPr>
                <w:bCs/>
              </w:rPr>
            </w:pPr>
          </w:p>
        </w:tc>
        <w:tc>
          <w:tcPr>
            <w:tcW w:w="1188" w:type="dxa"/>
            <w:tcBorders>
              <w:left w:val="single" w:sz="2" w:space="0" w:color="000000"/>
              <w:bottom w:val="single" w:sz="2" w:space="0" w:color="000000"/>
            </w:tcBorders>
            <w:vAlign w:val="center"/>
          </w:tcPr>
          <w:p w14:paraId="39996D86" w14:textId="77777777" w:rsidR="00FD4569" w:rsidRPr="003F0723" w:rsidRDefault="00FD4569" w:rsidP="003D7E54">
            <w:pPr>
              <w:pStyle w:val="TableContents"/>
              <w:jc w:val="center"/>
              <w:rPr>
                <w:bCs/>
              </w:rPr>
            </w:pPr>
          </w:p>
        </w:tc>
        <w:tc>
          <w:tcPr>
            <w:tcW w:w="555" w:type="dxa"/>
            <w:tcBorders>
              <w:left w:val="single" w:sz="2" w:space="0" w:color="000000"/>
              <w:bottom w:val="single" w:sz="2" w:space="0" w:color="000000"/>
            </w:tcBorders>
            <w:vAlign w:val="center"/>
          </w:tcPr>
          <w:p w14:paraId="4E0B84BF" w14:textId="77777777" w:rsidR="00FD4569" w:rsidRPr="003F0723" w:rsidRDefault="00FD4569" w:rsidP="003D7E54">
            <w:pPr>
              <w:pStyle w:val="TableContents"/>
              <w:jc w:val="center"/>
              <w:rPr>
                <w:bCs/>
              </w:rPr>
            </w:pPr>
            <w:r w:rsidRPr="003F0723">
              <w:rPr>
                <w:bCs/>
              </w:rPr>
              <w:t>0.66</w:t>
            </w:r>
          </w:p>
        </w:tc>
        <w:tc>
          <w:tcPr>
            <w:tcW w:w="1014" w:type="dxa"/>
            <w:tcBorders>
              <w:left w:val="single" w:sz="2" w:space="0" w:color="000000"/>
              <w:bottom w:val="single" w:sz="2" w:space="0" w:color="000000"/>
            </w:tcBorders>
            <w:vAlign w:val="center"/>
          </w:tcPr>
          <w:p w14:paraId="2AF06FC6" w14:textId="77777777" w:rsidR="00FD4569" w:rsidRPr="003F0723" w:rsidRDefault="00FD4569" w:rsidP="003D7E54">
            <w:pPr>
              <w:pStyle w:val="TableContents"/>
              <w:jc w:val="center"/>
              <w:rPr>
                <w:bCs/>
              </w:rPr>
            </w:pPr>
          </w:p>
        </w:tc>
        <w:tc>
          <w:tcPr>
            <w:tcW w:w="1070" w:type="dxa"/>
            <w:tcBorders>
              <w:left w:val="single" w:sz="2" w:space="0" w:color="000000"/>
              <w:bottom w:val="single" w:sz="2" w:space="0" w:color="000000"/>
            </w:tcBorders>
            <w:vAlign w:val="center"/>
          </w:tcPr>
          <w:p w14:paraId="64FCD758" w14:textId="77777777" w:rsidR="00FD4569" w:rsidRPr="003F0723" w:rsidRDefault="00FD4569" w:rsidP="003D7E54">
            <w:pPr>
              <w:pStyle w:val="TableContents"/>
              <w:jc w:val="center"/>
              <w:rPr>
                <w:bCs/>
              </w:rPr>
            </w:pPr>
          </w:p>
        </w:tc>
        <w:tc>
          <w:tcPr>
            <w:tcW w:w="1075" w:type="dxa"/>
            <w:tcBorders>
              <w:left w:val="single" w:sz="2" w:space="0" w:color="000000"/>
              <w:bottom w:val="single" w:sz="2" w:space="0" w:color="000000"/>
            </w:tcBorders>
            <w:vAlign w:val="center"/>
          </w:tcPr>
          <w:p w14:paraId="52DE31B2" w14:textId="77777777" w:rsidR="00FD4569" w:rsidRPr="003F0723" w:rsidRDefault="00FD4569" w:rsidP="003D7E54">
            <w:pPr>
              <w:pStyle w:val="TableContents"/>
              <w:jc w:val="center"/>
              <w:rPr>
                <w:bCs/>
              </w:rPr>
            </w:pPr>
          </w:p>
        </w:tc>
        <w:tc>
          <w:tcPr>
            <w:tcW w:w="478" w:type="dxa"/>
            <w:tcBorders>
              <w:left w:val="single" w:sz="2" w:space="0" w:color="000000"/>
              <w:bottom w:val="single" w:sz="2" w:space="0" w:color="000000"/>
              <w:right w:val="single" w:sz="2" w:space="0" w:color="000000"/>
            </w:tcBorders>
            <w:vAlign w:val="center"/>
          </w:tcPr>
          <w:p w14:paraId="312554A1" w14:textId="77777777" w:rsidR="00FD4569" w:rsidRPr="003F0723" w:rsidRDefault="00FD4569" w:rsidP="003D7E54">
            <w:pPr>
              <w:pStyle w:val="TableContents"/>
              <w:jc w:val="center"/>
              <w:rPr>
                <w:bCs/>
              </w:rPr>
            </w:pPr>
            <w:r w:rsidRPr="003F0723">
              <w:rPr>
                <w:bCs/>
              </w:rPr>
              <w:t>0,976</w:t>
            </w:r>
          </w:p>
        </w:tc>
      </w:tr>
      <w:tr w:rsidR="00FD4569" w:rsidRPr="00302A6F" w14:paraId="04AFDFE7" w14:textId="77777777" w:rsidTr="003F0723">
        <w:tc>
          <w:tcPr>
            <w:tcW w:w="2000" w:type="dxa"/>
            <w:tcBorders>
              <w:left w:val="single" w:sz="2" w:space="0" w:color="000000"/>
              <w:bottom w:val="single" w:sz="2" w:space="0" w:color="000000"/>
            </w:tcBorders>
            <w:vAlign w:val="center"/>
          </w:tcPr>
          <w:p w14:paraId="43288E85" w14:textId="77777777" w:rsidR="00FD4569" w:rsidRPr="003F0723" w:rsidRDefault="00FD4569" w:rsidP="003D7E54">
            <w:pPr>
              <w:pStyle w:val="TableContents"/>
              <w:rPr>
                <w:bCs/>
              </w:rPr>
            </w:pPr>
            <w:r w:rsidRPr="003F0723">
              <w:rPr>
                <w:bCs/>
              </w:rPr>
              <w:t>    II</w:t>
            </w:r>
          </w:p>
        </w:tc>
        <w:tc>
          <w:tcPr>
            <w:tcW w:w="1126" w:type="dxa"/>
            <w:tcBorders>
              <w:left w:val="single" w:sz="2" w:space="0" w:color="000000"/>
              <w:bottom w:val="single" w:sz="2" w:space="0" w:color="000000"/>
            </w:tcBorders>
            <w:vAlign w:val="center"/>
          </w:tcPr>
          <w:p w14:paraId="05F0582B" w14:textId="77777777" w:rsidR="00FD4569" w:rsidRPr="003F0723" w:rsidRDefault="00FD4569" w:rsidP="003D7E54">
            <w:pPr>
              <w:pStyle w:val="TableContents"/>
              <w:jc w:val="center"/>
              <w:rPr>
                <w:bCs/>
              </w:rPr>
            </w:pPr>
            <w:r w:rsidRPr="003F0723">
              <w:rPr>
                <w:bCs/>
              </w:rPr>
              <w:t>49 (40,8%)</w:t>
            </w:r>
          </w:p>
        </w:tc>
        <w:tc>
          <w:tcPr>
            <w:tcW w:w="1126" w:type="dxa"/>
            <w:tcBorders>
              <w:left w:val="single" w:sz="2" w:space="0" w:color="000000"/>
              <w:bottom w:val="single" w:sz="2" w:space="0" w:color="000000"/>
            </w:tcBorders>
            <w:vAlign w:val="center"/>
          </w:tcPr>
          <w:p w14:paraId="70730EEF" w14:textId="77777777" w:rsidR="00FD4569" w:rsidRPr="003F0723" w:rsidRDefault="00FD4569" w:rsidP="003D7E54">
            <w:pPr>
              <w:pStyle w:val="TableContents"/>
              <w:jc w:val="center"/>
              <w:rPr>
                <w:bCs/>
              </w:rPr>
            </w:pPr>
            <w:r w:rsidRPr="003F0723">
              <w:rPr>
                <w:bCs/>
              </w:rPr>
              <w:t>54 (42,9%)</w:t>
            </w:r>
          </w:p>
        </w:tc>
        <w:tc>
          <w:tcPr>
            <w:tcW w:w="1188" w:type="dxa"/>
            <w:tcBorders>
              <w:left w:val="single" w:sz="2" w:space="0" w:color="000000"/>
              <w:bottom w:val="single" w:sz="2" w:space="0" w:color="000000"/>
            </w:tcBorders>
            <w:vAlign w:val="center"/>
          </w:tcPr>
          <w:p w14:paraId="0910D233" w14:textId="77777777" w:rsidR="00FD4569" w:rsidRPr="003F0723" w:rsidRDefault="00FD4569" w:rsidP="003D7E54">
            <w:pPr>
              <w:pStyle w:val="TableContents"/>
              <w:jc w:val="center"/>
              <w:rPr>
                <w:bCs/>
              </w:rPr>
            </w:pPr>
            <w:r w:rsidRPr="003F0723">
              <w:rPr>
                <w:bCs/>
              </w:rPr>
              <w:t>23 (39.0%)</w:t>
            </w:r>
          </w:p>
        </w:tc>
        <w:tc>
          <w:tcPr>
            <w:tcW w:w="555" w:type="dxa"/>
            <w:tcBorders>
              <w:left w:val="single" w:sz="2" w:space="0" w:color="000000"/>
              <w:bottom w:val="single" w:sz="2" w:space="0" w:color="000000"/>
            </w:tcBorders>
            <w:vAlign w:val="center"/>
          </w:tcPr>
          <w:p w14:paraId="655CAD3E" w14:textId="77777777" w:rsidR="00FD4569" w:rsidRPr="003F0723" w:rsidRDefault="00FD4569" w:rsidP="003D7E54">
            <w:pPr>
              <w:pStyle w:val="TableContents"/>
              <w:jc w:val="center"/>
              <w:rPr>
                <w:bCs/>
              </w:rPr>
            </w:pPr>
          </w:p>
        </w:tc>
        <w:tc>
          <w:tcPr>
            <w:tcW w:w="1014" w:type="dxa"/>
            <w:tcBorders>
              <w:left w:val="single" w:sz="2" w:space="0" w:color="000000"/>
              <w:bottom w:val="single" w:sz="2" w:space="0" w:color="000000"/>
            </w:tcBorders>
            <w:vAlign w:val="center"/>
          </w:tcPr>
          <w:p w14:paraId="2F6EFEA3" w14:textId="77777777" w:rsidR="00FD4569" w:rsidRPr="003F0723" w:rsidRDefault="00FD4569" w:rsidP="003D7E54">
            <w:pPr>
              <w:pStyle w:val="TableContents"/>
              <w:jc w:val="center"/>
              <w:rPr>
                <w:bCs/>
              </w:rPr>
            </w:pPr>
            <w:r w:rsidRPr="003F0723">
              <w:rPr>
                <w:bCs/>
              </w:rPr>
              <w:t>19 (38%)</w:t>
            </w:r>
          </w:p>
        </w:tc>
        <w:tc>
          <w:tcPr>
            <w:tcW w:w="1070" w:type="dxa"/>
            <w:tcBorders>
              <w:left w:val="single" w:sz="2" w:space="0" w:color="000000"/>
              <w:bottom w:val="single" w:sz="2" w:space="0" w:color="000000"/>
            </w:tcBorders>
            <w:vAlign w:val="center"/>
          </w:tcPr>
          <w:p w14:paraId="502B8842" w14:textId="77777777" w:rsidR="00FD4569" w:rsidRPr="003F0723" w:rsidRDefault="00FD4569" w:rsidP="003D7E54">
            <w:pPr>
              <w:pStyle w:val="TableContents"/>
              <w:jc w:val="center"/>
              <w:rPr>
                <w:bCs/>
              </w:rPr>
            </w:pPr>
            <w:r w:rsidRPr="003F0723">
              <w:rPr>
                <w:bCs/>
              </w:rPr>
              <w:t>18 (36%)</w:t>
            </w:r>
          </w:p>
        </w:tc>
        <w:tc>
          <w:tcPr>
            <w:tcW w:w="1075" w:type="dxa"/>
            <w:tcBorders>
              <w:left w:val="single" w:sz="2" w:space="0" w:color="000000"/>
              <w:bottom w:val="single" w:sz="2" w:space="0" w:color="000000"/>
            </w:tcBorders>
            <w:vAlign w:val="center"/>
          </w:tcPr>
          <w:p w14:paraId="31172C09" w14:textId="77777777" w:rsidR="00FD4569" w:rsidRPr="003F0723" w:rsidRDefault="00FD4569" w:rsidP="003D7E54">
            <w:pPr>
              <w:pStyle w:val="TableContents"/>
              <w:jc w:val="center"/>
              <w:rPr>
                <w:bCs/>
              </w:rPr>
            </w:pPr>
            <w:r w:rsidRPr="003F0723">
              <w:rPr>
                <w:bCs/>
              </w:rPr>
              <w:t>17 (34%)</w:t>
            </w:r>
          </w:p>
        </w:tc>
        <w:tc>
          <w:tcPr>
            <w:tcW w:w="478" w:type="dxa"/>
            <w:tcBorders>
              <w:left w:val="single" w:sz="2" w:space="0" w:color="000000"/>
              <w:bottom w:val="single" w:sz="2" w:space="0" w:color="000000"/>
              <w:right w:val="single" w:sz="2" w:space="0" w:color="000000"/>
            </w:tcBorders>
            <w:vAlign w:val="center"/>
          </w:tcPr>
          <w:p w14:paraId="610129DD" w14:textId="77777777" w:rsidR="00FD4569" w:rsidRPr="003F0723" w:rsidRDefault="00FD4569" w:rsidP="003D7E54">
            <w:pPr>
              <w:pStyle w:val="TableContents"/>
              <w:jc w:val="center"/>
              <w:rPr>
                <w:bCs/>
              </w:rPr>
            </w:pPr>
          </w:p>
        </w:tc>
      </w:tr>
      <w:tr w:rsidR="00FD4569" w:rsidRPr="00302A6F" w14:paraId="0D163A31" w14:textId="77777777" w:rsidTr="003F0723">
        <w:tc>
          <w:tcPr>
            <w:tcW w:w="2000" w:type="dxa"/>
            <w:tcBorders>
              <w:left w:val="single" w:sz="2" w:space="0" w:color="000000"/>
              <w:bottom w:val="single" w:sz="2" w:space="0" w:color="000000"/>
            </w:tcBorders>
            <w:vAlign w:val="center"/>
          </w:tcPr>
          <w:p w14:paraId="6A2D4182" w14:textId="77777777" w:rsidR="00FD4569" w:rsidRPr="003F0723" w:rsidRDefault="00FD4569" w:rsidP="003D7E54">
            <w:pPr>
              <w:pStyle w:val="TableContents"/>
              <w:rPr>
                <w:bCs/>
              </w:rPr>
            </w:pPr>
            <w:r w:rsidRPr="003F0723">
              <w:rPr>
                <w:bCs/>
              </w:rPr>
              <w:t>    III</w:t>
            </w:r>
          </w:p>
        </w:tc>
        <w:tc>
          <w:tcPr>
            <w:tcW w:w="1126" w:type="dxa"/>
            <w:tcBorders>
              <w:left w:val="single" w:sz="2" w:space="0" w:color="000000"/>
              <w:bottom w:val="single" w:sz="2" w:space="0" w:color="000000"/>
            </w:tcBorders>
            <w:vAlign w:val="center"/>
          </w:tcPr>
          <w:p w14:paraId="653718F4" w14:textId="77777777" w:rsidR="00FD4569" w:rsidRPr="003F0723" w:rsidRDefault="00FD4569" w:rsidP="003D7E54">
            <w:pPr>
              <w:pStyle w:val="TableContents"/>
              <w:jc w:val="center"/>
              <w:rPr>
                <w:bCs/>
              </w:rPr>
            </w:pPr>
            <w:r w:rsidRPr="003F0723">
              <w:rPr>
                <w:bCs/>
              </w:rPr>
              <w:t>71 (59,2%)</w:t>
            </w:r>
          </w:p>
        </w:tc>
        <w:tc>
          <w:tcPr>
            <w:tcW w:w="1126" w:type="dxa"/>
            <w:tcBorders>
              <w:left w:val="single" w:sz="2" w:space="0" w:color="000000"/>
              <w:bottom w:val="single" w:sz="2" w:space="0" w:color="000000"/>
            </w:tcBorders>
            <w:vAlign w:val="center"/>
          </w:tcPr>
          <w:p w14:paraId="0DC524BB" w14:textId="77777777" w:rsidR="00FD4569" w:rsidRPr="003F0723" w:rsidRDefault="00FD4569" w:rsidP="003D7E54">
            <w:pPr>
              <w:pStyle w:val="TableContents"/>
              <w:jc w:val="center"/>
              <w:rPr>
                <w:bCs/>
              </w:rPr>
            </w:pPr>
            <w:r w:rsidRPr="003F0723">
              <w:rPr>
                <w:bCs/>
              </w:rPr>
              <w:t>70 (55,6%)</w:t>
            </w:r>
          </w:p>
        </w:tc>
        <w:tc>
          <w:tcPr>
            <w:tcW w:w="1188" w:type="dxa"/>
            <w:tcBorders>
              <w:left w:val="single" w:sz="2" w:space="0" w:color="000000"/>
              <w:bottom w:val="single" w:sz="2" w:space="0" w:color="000000"/>
            </w:tcBorders>
            <w:vAlign w:val="center"/>
          </w:tcPr>
          <w:p w14:paraId="5F1ED679" w14:textId="77777777" w:rsidR="00FD4569" w:rsidRPr="003F0723" w:rsidRDefault="00FD4569" w:rsidP="003D7E54">
            <w:pPr>
              <w:pStyle w:val="TableContents"/>
              <w:jc w:val="center"/>
              <w:rPr>
                <w:bCs/>
              </w:rPr>
            </w:pPr>
            <w:r w:rsidRPr="003F0723">
              <w:rPr>
                <w:bCs/>
              </w:rPr>
              <w:t>34 (57.6%)</w:t>
            </w:r>
          </w:p>
        </w:tc>
        <w:tc>
          <w:tcPr>
            <w:tcW w:w="555" w:type="dxa"/>
            <w:tcBorders>
              <w:left w:val="single" w:sz="2" w:space="0" w:color="000000"/>
              <w:bottom w:val="single" w:sz="2" w:space="0" w:color="000000"/>
            </w:tcBorders>
            <w:vAlign w:val="center"/>
          </w:tcPr>
          <w:p w14:paraId="3D16D72B" w14:textId="77777777" w:rsidR="00FD4569" w:rsidRPr="003F0723" w:rsidRDefault="00FD4569" w:rsidP="003D7E54">
            <w:pPr>
              <w:pStyle w:val="TableContents"/>
              <w:jc w:val="center"/>
              <w:rPr>
                <w:bCs/>
              </w:rPr>
            </w:pPr>
          </w:p>
        </w:tc>
        <w:tc>
          <w:tcPr>
            <w:tcW w:w="1014" w:type="dxa"/>
            <w:tcBorders>
              <w:left w:val="single" w:sz="2" w:space="0" w:color="000000"/>
              <w:bottom w:val="single" w:sz="2" w:space="0" w:color="000000"/>
            </w:tcBorders>
            <w:vAlign w:val="center"/>
          </w:tcPr>
          <w:p w14:paraId="30496616" w14:textId="77777777" w:rsidR="00FD4569" w:rsidRPr="003F0723" w:rsidRDefault="00FD4569" w:rsidP="003D7E54">
            <w:pPr>
              <w:pStyle w:val="TableContents"/>
              <w:jc w:val="center"/>
              <w:rPr>
                <w:bCs/>
              </w:rPr>
            </w:pPr>
            <w:r w:rsidRPr="003F0723">
              <w:rPr>
                <w:bCs/>
              </w:rPr>
              <w:t>31 (62%)</w:t>
            </w:r>
          </w:p>
        </w:tc>
        <w:tc>
          <w:tcPr>
            <w:tcW w:w="1070" w:type="dxa"/>
            <w:tcBorders>
              <w:left w:val="single" w:sz="2" w:space="0" w:color="000000"/>
              <w:bottom w:val="single" w:sz="2" w:space="0" w:color="000000"/>
            </w:tcBorders>
            <w:vAlign w:val="center"/>
          </w:tcPr>
          <w:p w14:paraId="0ADE2F30" w14:textId="77777777" w:rsidR="00FD4569" w:rsidRPr="003F0723" w:rsidRDefault="00FD4569" w:rsidP="003D7E54">
            <w:pPr>
              <w:pStyle w:val="TableContents"/>
              <w:jc w:val="center"/>
              <w:rPr>
                <w:bCs/>
              </w:rPr>
            </w:pPr>
            <w:r w:rsidRPr="003F0723">
              <w:rPr>
                <w:bCs/>
              </w:rPr>
              <w:t>32 (64%)</w:t>
            </w:r>
          </w:p>
        </w:tc>
        <w:tc>
          <w:tcPr>
            <w:tcW w:w="1075" w:type="dxa"/>
            <w:tcBorders>
              <w:left w:val="single" w:sz="2" w:space="0" w:color="000000"/>
              <w:bottom w:val="single" w:sz="2" w:space="0" w:color="000000"/>
            </w:tcBorders>
            <w:vAlign w:val="center"/>
          </w:tcPr>
          <w:p w14:paraId="08C50C13" w14:textId="77777777" w:rsidR="00FD4569" w:rsidRPr="003F0723" w:rsidRDefault="00FD4569" w:rsidP="003D7E54">
            <w:pPr>
              <w:pStyle w:val="TableContents"/>
              <w:jc w:val="center"/>
              <w:rPr>
                <w:bCs/>
              </w:rPr>
            </w:pPr>
            <w:r w:rsidRPr="003F0723">
              <w:rPr>
                <w:bCs/>
              </w:rPr>
              <w:t>33 (66%)</w:t>
            </w:r>
          </w:p>
        </w:tc>
        <w:tc>
          <w:tcPr>
            <w:tcW w:w="478" w:type="dxa"/>
            <w:tcBorders>
              <w:left w:val="single" w:sz="2" w:space="0" w:color="000000"/>
              <w:bottom w:val="single" w:sz="2" w:space="0" w:color="000000"/>
              <w:right w:val="single" w:sz="2" w:space="0" w:color="000000"/>
            </w:tcBorders>
            <w:vAlign w:val="center"/>
          </w:tcPr>
          <w:p w14:paraId="0A6CDAE5" w14:textId="77777777" w:rsidR="00FD4569" w:rsidRPr="003F0723" w:rsidRDefault="00FD4569" w:rsidP="003D7E54">
            <w:pPr>
              <w:pStyle w:val="TableContents"/>
              <w:jc w:val="center"/>
              <w:rPr>
                <w:bCs/>
              </w:rPr>
            </w:pPr>
          </w:p>
        </w:tc>
      </w:tr>
      <w:tr w:rsidR="00FD4569" w:rsidRPr="00302A6F" w14:paraId="35995F43" w14:textId="77777777" w:rsidTr="003F0723">
        <w:tc>
          <w:tcPr>
            <w:tcW w:w="2000" w:type="dxa"/>
            <w:tcBorders>
              <w:left w:val="single" w:sz="2" w:space="0" w:color="000000"/>
              <w:bottom w:val="single" w:sz="2" w:space="0" w:color="000000"/>
            </w:tcBorders>
            <w:vAlign w:val="center"/>
          </w:tcPr>
          <w:p w14:paraId="28C329B7" w14:textId="77777777" w:rsidR="00FD4569" w:rsidRPr="003F0723" w:rsidRDefault="00FD4569" w:rsidP="003D7E54">
            <w:pPr>
              <w:pStyle w:val="TableContents"/>
              <w:rPr>
                <w:bCs/>
              </w:rPr>
            </w:pPr>
            <w:r w:rsidRPr="003F0723">
              <w:rPr>
                <w:bCs/>
              </w:rPr>
              <w:t>    IV</w:t>
            </w:r>
          </w:p>
        </w:tc>
        <w:tc>
          <w:tcPr>
            <w:tcW w:w="1126" w:type="dxa"/>
            <w:tcBorders>
              <w:left w:val="single" w:sz="2" w:space="0" w:color="000000"/>
              <w:bottom w:val="single" w:sz="2" w:space="0" w:color="000000"/>
            </w:tcBorders>
            <w:vAlign w:val="center"/>
          </w:tcPr>
          <w:p w14:paraId="622428FF" w14:textId="77777777" w:rsidR="00FD4569" w:rsidRPr="003F0723" w:rsidRDefault="00FD4569" w:rsidP="003D7E54">
            <w:pPr>
              <w:pStyle w:val="TableContents"/>
              <w:jc w:val="center"/>
              <w:rPr>
                <w:bCs/>
              </w:rPr>
            </w:pPr>
            <w:r w:rsidRPr="003F0723">
              <w:rPr>
                <w:bCs/>
              </w:rPr>
              <w:t>0 (0%)</w:t>
            </w:r>
          </w:p>
        </w:tc>
        <w:tc>
          <w:tcPr>
            <w:tcW w:w="1126" w:type="dxa"/>
            <w:tcBorders>
              <w:left w:val="single" w:sz="2" w:space="0" w:color="000000"/>
              <w:bottom w:val="single" w:sz="2" w:space="0" w:color="000000"/>
            </w:tcBorders>
            <w:vAlign w:val="center"/>
          </w:tcPr>
          <w:p w14:paraId="20459E79" w14:textId="77777777" w:rsidR="00FD4569" w:rsidRPr="003F0723" w:rsidRDefault="00FD4569" w:rsidP="003D7E54">
            <w:pPr>
              <w:pStyle w:val="TableContents"/>
              <w:jc w:val="center"/>
              <w:rPr>
                <w:bCs/>
              </w:rPr>
            </w:pPr>
            <w:r w:rsidRPr="003F0723">
              <w:rPr>
                <w:bCs/>
              </w:rPr>
              <w:t>2 (1,6%)</w:t>
            </w:r>
          </w:p>
        </w:tc>
        <w:tc>
          <w:tcPr>
            <w:tcW w:w="1188" w:type="dxa"/>
            <w:tcBorders>
              <w:left w:val="single" w:sz="2" w:space="0" w:color="000000"/>
              <w:bottom w:val="single" w:sz="2" w:space="0" w:color="000000"/>
            </w:tcBorders>
            <w:vAlign w:val="center"/>
          </w:tcPr>
          <w:p w14:paraId="29DD47A6" w14:textId="77777777" w:rsidR="00FD4569" w:rsidRPr="003F0723" w:rsidRDefault="00FD4569" w:rsidP="003D7E54">
            <w:pPr>
              <w:pStyle w:val="TableContents"/>
              <w:jc w:val="center"/>
              <w:rPr>
                <w:bCs/>
              </w:rPr>
            </w:pPr>
            <w:r w:rsidRPr="003F0723">
              <w:rPr>
                <w:bCs/>
              </w:rPr>
              <w:t>2 (3.4%)</w:t>
            </w:r>
          </w:p>
        </w:tc>
        <w:tc>
          <w:tcPr>
            <w:tcW w:w="555" w:type="dxa"/>
            <w:tcBorders>
              <w:left w:val="single" w:sz="2" w:space="0" w:color="000000"/>
              <w:bottom w:val="single" w:sz="2" w:space="0" w:color="000000"/>
            </w:tcBorders>
            <w:vAlign w:val="center"/>
          </w:tcPr>
          <w:p w14:paraId="29126DEB" w14:textId="77777777" w:rsidR="00FD4569" w:rsidRPr="003F0723" w:rsidRDefault="00FD4569" w:rsidP="003D7E54">
            <w:pPr>
              <w:pStyle w:val="TableContents"/>
              <w:jc w:val="center"/>
              <w:rPr>
                <w:bCs/>
              </w:rPr>
            </w:pPr>
          </w:p>
        </w:tc>
        <w:tc>
          <w:tcPr>
            <w:tcW w:w="1014" w:type="dxa"/>
            <w:tcBorders>
              <w:left w:val="single" w:sz="2" w:space="0" w:color="000000"/>
              <w:bottom w:val="single" w:sz="2" w:space="0" w:color="000000"/>
            </w:tcBorders>
            <w:vAlign w:val="center"/>
          </w:tcPr>
          <w:p w14:paraId="430F9634" w14:textId="77777777" w:rsidR="00FD4569" w:rsidRPr="003F0723" w:rsidRDefault="00FD4569" w:rsidP="003D7E54">
            <w:pPr>
              <w:pStyle w:val="TableContents"/>
              <w:jc w:val="center"/>
              <w:rPr>
                <w:bCs/>
              </w:rPr>
            </w:pPr>
            <w:r w:rsidRPr="003F0723">
              <w:rPr>
                <w:bCs/>
              </w:rPr>
              <w:t>0 (0%)</w:t>
            </w:r>
          </w:p>
        </w:tc>
        <w:tc>
          <w:tcPr>
            <w:tcW w:w="1070" w:type="dxa"/>
            <w:tcBorders>
              <w:left w:val="single" w:sz="2" w:space="0" w:color="000000"/>
              <w:bottom w:val="single" w:sz="2" w:space="0" w:color="000000"/>
            </w:tcBorders>
            <w:vAlign w:val="center"/>
          </w:tcPr>
          <w:p w14:paraId="48022DD2" w14:textId="77777777" w:rsidR="00FD4569" w:rsidRPr="003F0723" w:rsidRDefault="00FD4569" w:rsidP="003D7E54">
            <w:pPr>
              <w:pStyle w:val="TableContents"/>
              <w:jc w:val="center"/>
              <w:rPr>
                <w:bCs/>
              </w:rPr>
            </w:pPr>
            <w:r w:rsidRPr="003F0723">
              <w:rPr>
                <w:bCs/>
              </w:rPr>
              <w:t>0 (0%)</w:t>
            </w:r>
          </w:p>
        </w:tc>
        <w:tc>
          <w:tcPr>
            <w:tcW w:w="1075" w:type="dxa"/>
            <w:tcBorders>
              <w:left w:val="single" w:sz="2" w:space="0" w:color="000000"/>
              <w:bottom w:val="single" w:sz="2" w:space="0" w:color="000000"/>
            </w:tcBorders>
            <w:vAlign w:val="center"/>
          </w:tcPr>
          <w:p w14:paraId="16A49E78" w14:textId="77777777" w:rsidR="00FD4569" w:rsidRPr="003F0723" w:rsidRDefault="00FD4569" w:rsidP="003D7E54">
            <w:pPr>
              <w:pStyle w:val="TableContents"/>
              <w:jc w:val="center"/>
              <w:rPr>
                <w:bCs/>
              </w:rPr>
            </w:pPr>
            <w:r w:rsidRPr="003F0723">
              <w:rPr>
                <w:bCs/>
              </w:rPr>
              <w:t>0 (0%)</w:t>
            </w:r>
          </w:p>
        </w:tc>
        <w:tc>
          <w:tcPr>
            <w:tcW w:w="478" w:type="dxa"/>
            <w:tcBorders>
              <w:left w:val="single" w:sz="2" w:space="0" w:color="000000"/>
              <w:bottom w:val="single" w:sz="2" w:space="0" w:color="000000"/>
              <w:right w:val="single" w:sz="2" w:space="0" w:color="000000"/>
            </w:tcBorders>
            <w:vAlign w:val="center"/>
          </w:tcPr>
          <w:p w14:paraId="44601884" w14:textId="77777777" w:rsidR="00FD4569" w:rsidRPr="003F0723" w:rsidRDefault="00FD4569" w:rsidP="003D7E54">
            <w:pPr>
              <w:pStyle w:val="TableContents"/>
              <w:jc w:val="center"/>
              <w:rPr>
                <w:bCs/>
              </w:rPr>
            </w:pPr>
          </w:p>
        </w:tc>
      </w:tr>
      <w:tr w:rsidR="00FD4569" w:rsidRPr="00302A6F" w14:paraId="57069EDA" w14:textId="77777777" w:rsidTr="003F0723">
        <w:tc>
          <w:tcPr>
            <w:tcW w:w="2000" w:type="dxa"/>
            <w:tcBorders>
              <w:left w:val="single" w:sz="2" w:space="0" w:color="000000"/>
              <w:bottom w:val="single" w:sz="2" w:space="0" w:color="000000"/>
            </w:tcBorders>
            <w:vAlign w:val="center"/>
          </w:tcPr>
          <w:p w14:paraId="57E868FA" w14:textId="77777777" w:rsidR="00FD4569" w:rsidRPr="003F0723" w:rsidRDefault="00FD4569" w:rsidP="003D7E54">
            <w:pPr>
              <w:pStyle w:val="TableContents"/>
              <w:rPr>
                <w:bCs/>
              </w:rPr>
            </w:pPr>
            <w:r w:rsidRPr="003F0723">
              <w:rPr>
                <w:bCs/>
              </w:rPr>
              <w:t>ЧСС (</w:t>
            </w:r>
            <w:proofErr w:type="gramStart"/>
            <w:r w:rsidRPr="003F0723">
              <w:rPr>
                <w:bCs/>
              </w:rPr>
              <w:t>уд./</w:t>
            </w:r>
            <w:proofErr w:type="gramEnd"/>
            <w:r w:rsidRPr="003F0723">
              <w:rPr>
                <w:bCs/>
              </w:rPr>
              <w:t>мин)</w:t>
            </w:r>
          </w:p>
        </w:tc>
        <w:tc>
          <w:tcPr>
            <w:tcW w:w="1126" w:type="dxa"/>
            <w:tcBorders>
              <w:left w:val="single" w:sz="2" w:space="0" w:color="000000"/>
              <w:bottom w:val="single" w:sz="2" w:space="0" w:color="000000"/>
            </w:tcBorders>
            <w:vAlign w:val="center"/>
          </w:tcPr>
          <w:p w14:paraId="0A101E48" w14:textId="77777777" w:rsidR="00FD4569" w:rsidRPr="003F0723" w:rsidRDefault="00FD4569" w:rsidP="003D7E54">
            <w:pPr>
              <w:pStyle w:val="TableContents"/>
              <w:jc w:val="center"/>
              <w:rPr>
                <w:bCs/>
              </w:rPr>
            </w:pPr>
            <w:r w:rsidRPr="003F0723">
              <w:rPr>
                <w:bCs/>
              </w:rPr>
              <w:t>78 (75; 86)</w:t>
            </w:r>
          </w:p>
        </w:tc>
        <w:tc>
          <w:tcPr>
            <w:tcW w:w="1126" w:type="dxa"/>
            <w:tcBorders>
              <w:left w:val="single" w:sz="2" w:space="0" w:color="000000"/>
              <w:bottom w:val="single" w:sz="2" w:space="0" w:color="000000"/>
            </w:tcBorders>
            <w:vAlign w:val="center"/>
          </w:tcPr>
          <w:p w14:paraId="2766735E" w14:textId="77777777" w:rsidR="00FD4569" w:rsidRPr="003F0723" w:rsidRDefault="00FD4569" w:rsidP="003D7E54">
            <w:pPr>
              <w:pStyle w:val="TableContents"/>
              <w:jc w:val="center"/>
              <w:rPr>
                <w:bCs/>
              </w:rPr>
            </w:pPr>
            <w:r w:rsidRPr="003F0723">
              <w:rPr>
                <w:bCs/>
              </w:rPr>
              <w:t>80 (75; 90)</w:t>
            </w:r>
          </w:p>
        </w:tc>
        <w:tc>
          <w:tcPr>
            <w:tcW w:w="1188" w:type="dxa"/>
            <w:tcBorders>
              <w:left w:val="single" w:sz="2" w:space="0" w:color="000000"/>
              <w:bottom w:val="single" w:sz="2" w:space="0" w:color="000000"/>
            </w:tcBorders>
            <w:vAlign w:val="center"/>
          </w:tcPr>
          <w:p w14:paraId="2064B45E" w14:textId="77777777" w:rsidR="00FD4569" w:rsidRPr="003F0723" w:rsidRDefault="00FD4569" w:rsidP="003D7E54">
            <w:pPr>
              <w:pStyle w:val="TableContents"/>
              <w:jc w:val="center"/>
              <w:rPr>
                <w:bCs/>
              </w:rPr>
            </w:pPr>
            <w:r w:rsidRPr="003F0723">
              <w:rPr>
                <w:bCs/>
              </w:rPr>
              <w:t>80.0 (76.0; 86.0)</w:t>
            </w:r>
          </w:p>
        </w:tc>
        <w:tc>
          <w:tcPr>
            <w:tcW w:w="555" w:type="dxa"/>
            <w:tcBorders>
              <w:left w:val="single" w:sz="2" w:space="0" w:color="000000"/>
              <w:bottom w:val="single" w:sz="2" w:space="0" w:color="000000"/>
            </w:tcBorders>
            <w:vAlign w:val="center"/>
          </w:tcPr>
          <w:p w14:paraId="52683E1C" w14:textId="77777777" w:rsidR="00FD4569" w:rsidRPr="003F0723" w:rsidRDefault="00FD4569" w:rsidP="003D7E54">
            <w:pPr>
              <w:pStyle w:val="TableContents"/>
              <w:jc w:val="center"/>
              <w:rPr>
                <w:bCs/>
              </w:rPr>
            </w:pPr>
            <w:r w:rsidRPr="003F0723">
              <w:rPr>
                <w:bCs/>
              </w:rPr>
              <w:t>&lt;0.001</w:t>
            </w:r>
          </w:p>
          <w:p w14:paraId="04238859" w14:textId="77777777" w:rsidR="00FD4569" w:rsidRPr="003F0723" w:rsidRDefault="00FD4569" w:rsidP="003D7E54">
            <w:pPr>
              <w:pStyle w:val="TableContents"/>
              <w:jc w:val="center"/>
              <w:rPr>
                <w:bCs/>
              </w:rPr>
            </w:pPr>
          </w:p>
        </w:tc>
        <w:tc>
          <w:tcPr>
            <w:tcW w:w="1014" w:type="dxa"/>
            <w:tcBorders>
              <w:left w:val="single" w:sz="2" w:space="0" w:color="000000"/>
              <w:bottom w:val="single" w:sz="2" w:space="0" w:color="000000"/>
            </w:tcBorders>
            <w:vAlign w:val="center"/>
          </w:tcPr>
          <w:p w14:paraId="62327F71" w14:textId="77777777" w:rsidR="00FD4569" w:rsidRPr="003F0723" w:rsidRDefault="00FD4569" w:rsidP="003D7E54">
            <w:pPr>
              <w:pStyle w:val="TableContents"/>
              <w:jc w:val="center"/>
              <w:rPr>
                <w:bCs/>
              </w:rPr>
            </w:pPr>
            <w:r w:rsidRPr="003F0723">
              <w:rPr>
                <w:bCs/>
              </w:rPr>
              <w:t>78 (76; 89)</w:t>
            </w:r>
          </w:p>
        </w:tc>
        <w:tc>
          <w:tcPr>
            <w:tcW w:w="1070" w:type="dxa"/>
            <w:tcBorders>
              <w:left w:val="single" w:sz="2" w:space="0" w:color="000000"/>
              <w:bottom w:val="single" w:sz="2" w:space="0" w:color="000000"/>
            </w:tcBorders>
            <w:vAlign w:val="center"/>
          </w:tcPr>
          <w:p w14:paraId="46500C55" w14:textId="77777777" w:rsidR="00FD4569" w:rsidRPr="003F0723" w:rsidRDefault="00FD4569" w:rsidP="003D7E54">
            <w:pPr>
              <w:pStyle w:val="TableContents"/>
              <w:jc w:val="center"/>
              <w:rPr>
                <w:bCs/>
              </w:rPr>
            </w:pPr>
            <w:r w:rsidRPr="003F0723">
              <w:rPr>
                <w:bCs/>
              </w:rPr>
              <w:t>80 (76; 86)</w:t>
            </w:r>
          </w:p>
        </w:tc>
        <w:tc>
          <w:tcPr>
            <w:tcW w:w="1075" w:type="dxa"/>
            <w:tcBorders>
              <w:left w:val="single" w:sz="2" w:space="0" w:color="000000"/>
              <w:bottom w:val="single" w:sz="2" w:space="0" w:color="000000"/>
            </w:tcBorders>
            <w:vAlign w:val="center"/>
          </w:tcPr>
          <w:p w14:paraId="07F60381" w14:textId="77777777" w:rsidR="00FD4569" w:rsidRPr="003F0723" w:rsidRDefault="00FD4569" w:rsidP="003D7E54">
            <w:pPr>
              <w:pStyle w:val="TableContents"/>
              <w:jc w:val="center"/>
              <w:rPr>
                <w:bCs/>
              </w:rPr>
            </w:pPr>
            <w:r w:rsidRPr="003F0723">
              <w:rPr>
                <w:bCs/>
              </w:rPr>
              <w:t>80 (76; 90)</w:t>
            </w:r>
          </w:p>
        </w:tc>
        <w:tc>
          <w:tcPr>
            <w:tcW w:w="478" w:type="dxa"/>
            <w:tcBorders>
              <w:left w:val="single" w:sz="2" w:space="0" w:color="000000"/>
              <w:bottom w:val="single" w:sz="2" w:space="0" w:color="000000"/>
              <w:right w:val="single" w:sz="2" w:space="0" w:color="000000"/>
            </w:tcBorders>
            <w:vAlign w:val="center"/>
          </w:tcPr>
          <w:p w14:paraId="03F1318D" w14:textId="77777777" w:rsidR="00FD4569" w:rsidRPr="003F0723" w:rsidRDefault="00FD4569" w:rsidP="003D7E54">
            <w:pPr>
              <w:pStyle w:val="TableContents"/>
              <w:jc w:val="center"/>
              <w:rPr>
                <w:bCs/>
              </w:rPr>
            </w:pPr>
            <w:r w:rsidRPr="003F0723">
              <w:rPr>
                <w:bCs/>
              </w:rPr>
              <w:t>0,429</w:t>
            </w:r>
          </w:p>
        </w:tc>
      </w:tr>
      <w:tr w:rsidR="00FD4569" w:rsidRPr="00302A6F" w14:paraId="5C0E23CD" w14:textId="77777777" w:rsidTr="003F0723">
        <w:tc>
          <w:tcPr>
            <w:tcW w:w="2000" w:type="dxa"/>
            <w:tcBorders>
              <w:left w:val="single" w:sz="2" w:space="0" w:color="000000"/>
              <w:bottom w:val="single" w:sz="4" w:space="0" w:color="auto"/>
            </w:tcBorders>
            <w:vAlign w:val="center"/>
          </w:tcPr>
          <w:p w14:paraId="3408E69D" w14:textId="77777777" w:rsidR="00FD4569" w:rsidRPr="003F0723" w:rsidRDefault="00FD4569" w:rsidP="003D7E54">
            <w:pPr>
              <w:pStyle w:val="TableContents"/>
              <w:rPr>
                <w:bCs/>
              </w:rPr>
            </w:pPr>
            <w:r w:rsidRPr="003F0723">
              <w:rPr>
                <w:bCs/>
              </w:rPr>
              <w:t xml:space="preserve">САД (мм </w:t>
            </w:r>
            <w:proofErr w:type="spellStart"/>
            <w:r w:rsidRPr="003F0723">
              <w:rPr>
                <w:bCs/>
              </w:rPr>
              <w:t>рт.ст</w:t>
            </w:r>
            <w:proofErr w:type="spellEnd"/>
            <w:r w:rsidRPr="003F0723">
              <w:rPr>
                <w:bCs/>
              </w:rPr>
              <w:t>.)</w:t>
            </w:r>
          </w:p>
        </w:tc>
        <w:tc>
          <w:tcPr>
            <w:tcW w:w="1126" w:type="dxa"/>
            <w:tcBorders>
              <w:left w:val="single" w:sz="2" w:space="0" w:color="000000"/>
              <w:bottom w:val="single" w:sz="4" w:space="0" w:color="auto"/>
            </w:tcBorders>
            <w:vAlign w:val="center"/>
          </w:tcPr>
          <w:p w14:paraId="5483F192" w14:textId="77777777" w:rsidR="00FD4569" w:rsidRPr="003F0723" w:rsidRDefault="00FD4569" w:rsidP="003D7E54">
            <w:pPr>
              <w:pStyle w:val="TableContents"/>
              <w:jc w:val="center"/>
              <w:rPr>
                <w:bCs/>
              </w:rPr>
            </w:pPr>
            <w:r w:rsidRPr="003F0723">
              <w:rPr>
                <w:bCs/>
              </w:rPr>
              <w:t>110 (100; 120)</w:t>
            </w:r>
          </w:p>
        </w:tc>
        <w:tc>
          <w:tcPr>
            <w:tcW w:w="1126" w:type="dxa"/>
            <w:tcBorders>
              <w:left w:val="single" w:sz="2" w:space="0" w:color="000000"/>
              <w:bottom w:val="single" w:sz="4" w:space="0" w:color="auto"/>
            </w:tcBorders>
            <w:vAlign w:val="center"/>
          </w:tcPr>
          <w:p w14:paraId="64D75464" w14:textId="77777777" w:rsidR="00FD4569" w:rsidRPr="003F0723" w:rsidRDefault="00FD4569" w:rsidP="003D7E54">
            <w:pPr>
              <w:pStyle w:val="TableContents"/>
              <w:jc w:val="center"/>
              <w:rPr>
                <w:bCs/>
              </w:rPr>
            </w:pPr>
            <w:r w:rsidRPr="003F0723">
              <w:rPr>
                <w:bCs/>
              </w:rPr>
              <w:t>110 (100; 120)</w:t>
            </w:r>
          </w:p>
        </w:tc>
        <w:tc>
          <w:tcPr>
            <w:tcW w:w="1188" w:type="dxa"/>
            <w:tcBorders>
              <w:left w:val="single" w:sz="2" w:space="0" w:color="000000"/>
              <w:bottom w:val="single" w:sz="4" w:space="0" w:color="auto"/>
            </w:tcBorders>
            <w:vAlign w:val="center"/>
          </w:tcPr>
          <w:p w14:paraId="33CD5ED0" w14:textId="77777777" w:rsidR="00FD4569" w:rsidRPr="003F0723" w:rsidRDefault="00FD4569" w:rsidP="003D7E54">
            <w:pPr>
              <w:pStyle w:val="TableContents"/>
              <w:jc w:val="center"/>
              <w:rPr>
                <w:bCs/>
              </w:rPr>
            </w:pPr>
            <w:r w:rsidRPr="003F0723">
              <w:rPr>
                <w:bCs/>
              </w:rPr>
              <w:t>115.0 (110.0; 120.0)</w:t>
            </w:r>
          </w:p>
        </w:tc>
        <w:tc>
          <w:tcPr>
            <w:tcW w:w="555" w:type="dxa"/>
            <w:tcBorders>
              <w:left w:val="single" w:sz="2" w:space="0" w:color="000000"/>
              <w:bottom w:val="single" w:sz="4" w:space="0" w:color="auto"/>
            </w:tcBorders>
            <w:vAlign w:val="center"/>
          </w:tcPr>
          <w:p w14:paraId="68BB2D46" w14:textId="77777777" w:rsidR="00FD4569" w:rsidRPr="003F0723" w:rsidRDefault="00FD4569" w:rsidP="003D7E54">
            <w:pPr>
              <w:pStyle w:val="TableContents"/>
              <w:jc w:val="center"/>
              <w:rPr>
                <w:bCs/>
              </w:rPr>
            </w:pPr>
            <w:r w:rsidRPr="003F0723">
              <w:rPr>
                <w:bCs/>
              </w:rPr>
              <w:t>0.293</w:t>
            </w:r>
          </w:p>
        </w:tc>
        <w:tc>
          <w:tcPr>
            <w:tcW w:w="1014" w:type="dxa"/>
            <w:tcBorders>
              <w:left w:val="single" w:sz="2" w:space="0" w:color="000000"/>
              <w:bottom w:val="single" w:sz="4" w:space="0" w:color="auto"/>
            </w:tcBorders>
            <w:vAlign w:val="center"/>
          </w:tcPr>
          <w:p w14:paraId="6FC4BCDB" w14:textId="77777777" w:rsidR="00FD4569" w:rsidRPr="003F0723" w:rsidRDefault="00FD4569" w:rsidP="003D7E54">
            <w:pPr>
              <w:pStyle w:val="TableContents"/>
              <w:jc w:val="center"/>
              <w:rPr>
                <w:bCs/>
              </w:rPr>
            </w:pPr>
            <w:r w:rsidRPr="003F0723">
              <w:rPr>
                <w:bCs/>
              </w:rPr>
              <w:t>105 (100; 113,8)</w:t>
            </w:r>
          </w:p>
        </w:tc>
        <w:tc>
          <w:tcPr>
            <w:tcW w:w="1070" w:type="dxa"/>
            <w:tcBorders>
              <w:left w:val="single" w:sz="2" w:space="0" w:color="000000"/>
              <w:bottom w:val="single" w:sz="4" w:space="0" w:color="auto"/>
            </w:tcBorders>
            <w:vAlign w:val="center"/>
          </w:tcPr>
          <w:p w14:paraId="698E0302" w14:textId="77777777" w:rsidR="00FD4569" w:rsidRPr="003F0723" w:rsidRDefault="00FD4569" w:rsidP="003D7E54">
            <w:pPr>
              <w:pStyle w:val="TableContents"/>
              <w:jc w:val="center"/>
              <w:rPr>
                <w:bCs/>
              </w:rPr>
            </w:pPr>
            <w:r w:rsidRPr="003F0723">
              <w:rPr>
                <w:bCs/>
              </w:rPr>
              <w:t>110 (100; 119)</w:t>
            </w:r>
          </w:p>
        </w:tc>
        <w:tc>
          <w:tcPr>
            <w:tcW w:w="1075" w:type="dxa"/>
            <w:tcBorders>
              <w:left w:val="single" w:sz="2" w:space="0" w:color="000000"/>
              <w:bottom w:val="single" w:sz="4" w:space="0" w:color="auto"/>
            </w:tcBorders>
            <w:vAlign w:val="center"/>
          </w:tcPr>
          <w:p w14:paraId="081661D6" w14:textId="77777777" w:rsidR="00FD4569" w:rsidRPr="003F0723" w:rsidRDefault="00FD4569" w:rsidP="003D7E54">
            <w:pPr>
              <w:pStyle w:val="TableContents"/>
              <w:jc w:val="center"/>
              <w:rPr>
                <w:bCs/>
              </w:rPr>
            </w:pPr>
            <w:r w:rsidRPr="003F0723">
              <w:rPr>
                <w:bCs/>
              </w:rPr>
              <w:t>110 (100; 120)</w:t>
            </w:r>
          </w:p>
        </w:tc>
        <w:tc>
          <w:tcPr>
            <w:tcW w:w="478" w:type="dxa"/>
            <w:tcBorders>
              <w:left w:val="single" w:sz="2" w:space="0" w:color="000000"/>
              <w:bottom w:val="single" w:sz="4" w:space="0" w:color="auto"/>
              <w:right w:val="single" w:sz="2" w:space="0" w:color="000000"/>
            </w:tcBorders>
            <w:vAlign w:val="center"/>
          </w:tcPr>
          <w:p w14:paraId="5DB3F6C1" w14:textId="77777777" w:rsidR="00FD4569" w:rsidRPr="003F0723" w:rsidRDefault="00FD4569" w:rsidP="003D7E54">
            <w:pPr>
              <w:pStyle w:val="TableContents"/>
              <w:jc w:val="center"/>
              <w:rPr>
                <w:bCs/>
              </w:rPr>
            </w:pPr>
            <w:r w:rsidRPr="003F0723">
              <w:rPr>
                <w:bCs/>
              </w:rPr>
              <w:t>0,65</w:t>
            </w:r>
          </w:p>
        </w:tc>
      </w:tr>
      <w:tr w:rsidR="00FD4569" w:rsidRPr="00302A6F" w14:paraId="0109F3E8" w14:textId="77777777" w:rsidTr="003F0723">
        <w:tc>
          <w:tcPr>
            <w:tcW w:w="2000" w:type="dxa"/>
            <w:tcBorders>
              <w:top w:val="single" w:sz="4" w:space="0" w:color="auto"/>
              <w:left w:val="single" w:sz="4" w:space="0" w:color="auto"/>
              <w:bottom w:val="single" w:sz="4" w:space="0" w:color="auto"/>
              <w:right w:val="single" w:sz="4" w:space="0" w:color="auto"/>
            </w:tcBorders>
            <w:vAlign w:val="center"/>
          </w:tcPr>
          <w:p w14:paraId="25805993" w14:textId="77777777" w:rsidR="00FD4569" w:rsidRPr="003F0723" w:rsidRDefault="00FD4569" w:rsidP="003D7E54">
            <w:pPr>
              <w:pStyle w:val="TableContents"/>
              <w:rPr>
                <w:bCs/>
              </w:rPr>
            </w:pPr>
            <w:r w:rsidRPr="003F0723">
              <w:rPr>
                <w:bCs/>
              </w:rPr>
              <w:t xml:space="preserve">ДАД (мм </w:t>
            </w:r>
            <w:proofErr w:type="spellStart"/>
            <w:r w:rsidRPr="003F0723">
              <w:rPr>
                <w:bCs/>
              </w:rPr>
              <w:t>рт.ст</w:t>
            </w:r>
            <w:proofErr w:type="spellEnd"/>
            <w:r w:rsidRPr="003F0723">
              <w:rPr>
                <w:bCs/>
              </w:rPr>
              <w:t>.)</w:t>
            </w:r>
          </w:p>
        </w:tc>
        <w:tc>
          <w:tcPr>
            <w:tcW w:w="1126" w:type="dxa"/>
            <w:tcBorders>
              <w:top w:val="single" w:sz="4" w:space="0" w:color="auto"/>
              <w:left w:val="single" w:sz="4" w:space="0" w:color="auto"/>
              <w:bottom w:val="single" w:sz="4" w:space="0" w:color="auto"/>
              <w:right w:val="single" w:sz="4" w:space="0" w:color="auto"/>
            </w:tcBorders>
            <w:vAlign w:val="center"/>
          </w:tcPr>
          <w:p w14:paraId="47F917AC" w14:textId="77777777" w:rsidR="00FD4569" w:rsidRPr="003F0723" w:rsidRDefault="00FD4569" w:rsidP="003D7E54">
            <w:pPr>
              <w:pStyle w:val="TableContents"/>
              <w:jc w:val="center"/>
              <w:rPr>
                <w:bCs/>
              </w:rPr>
            </w:pPr>
            <w:r w:rsidRPr="003F0723">
              <w:rPr>
                <w:bCs/>
              </w:rPr>
              <w:t>70 (60; 80)</w:t>
            </w:r>
          </w:p>
        </w:tc>
        <w:tc>
          <w:tcPr>
            <w:tcW w:w="1126" w:type="dxa"/>
            <w:tcBorders>
              <w:top w:val="single" w:sz="4" w:space="0" w:color="auto"/>
              <w:left w:val="single" w:sz="4" w:space="0" w:color="auto"/>
              <w:bottom w:val="single" w:sz="4" w:space="0" w:color="auto"/>
              <w:right w:val="single" w:sz="4" w:space="0" w:color="auto"/>
            </w:tcBorders>
            <w:vAlign w:val="center"/>
          </w:tcPr>
          <w:p w14:paraId="3A0DEEF6" w14:textId="77777777" w:rsidR="00FD4569" w:rsidRPr="003F0723" w:rsidRDefault="00FD4569" w:rsidP="003D7E54">
            <w:pPr>
              <w:pStyle w:val="TableContents"/>
              <w:jc w:val="center"/>
              <w:rPr>
                <w:bCs/>
              </w:rPr>
            </w:pPr>
            <w:r w:rsidRPr="003F0723">
              <w:rPr>
                <w:bCs/>
              </w:rPr>
              <w:t>70 (60; 78,8)</w:t>
            </w:r>
          </w:p>
        </w:tc>
        <w:tc>
          <w:tcPr>
            <w:tcW w:w="1188" w:type="dxa"/>
            <w:tcBorders>
              <w:top w:val="single" w:sz="4" w:space="0" w:color="auto"/>
              <w:left w:val="single" w:sz="4" w:space="0" w:color="auto"/>
              <w:bottom w:val="single" w:sz="4" w:space="0" w:color="auto"/>
              <w:right w:val="single" w:sz="4" w:space="0" w:color="auto"/>
            </w:tcBorders>
            <w:vAlign w:val="center"/>
          </w:tcPr>
          <w:p w14:paraId="4395262A" w14:textId="77777777" w:rsidR="00FD4569" w:rsidRPr="003F0723" w:rsidRDefault="00FD4569" w:rsidP="003D7E54">
            <w:pPr>
              <w:pStyle w:val="TableContents"/>
              <w:jc w:val="center"/>
              <w:rPr>
                <w:bCs/>
              </w:rPr>
            </w:pPr>
            <w:r w:rsidRPr="003F0723">
              <w:rPr>
                <w:bCs/>
              </w:rPr>
              <w:t>70.0 (60.0; 80.0)</w:t>
            </w:r>
          </w:p>
        </w:tc>
        <w:tc>
          <w:tcPr>
            <w:tcW w:w="555" w:type="dxa"/>
            <w:tcBorders>
              <w:top w:val="single" w:sz="4" w:space="0" w:color="auto"/>
              <w:left w:val="single" w:sz="4" w:space="0" w:color="auto"/>
              <w:bottom w:val="single" w:sz="4" w:space="0" w:color="auto"/>
              <w:right w:val="single" w:sz="4" w:space="0" w:color="auto"/>
            </w:tcBorders>
            <w:vAlign w:val="center"/>
          </w:tcPr>
          <w:p w14:paraId="4BE5E815" w14:textId="77777777" w:rsidR="00FD4569" w:rsidRPr="003F0723" w:rsidRDefault="00FD4569" w:rsidP="003D7E54">
            <w:pPr>
              <w:pStyle w:val="TableContents"/>
              <w:jc w:val="center"/>
              <w:rPr>
                <w:bCs/>
              </w:rPr>
            </w:pPr>
            <w:r w:rsidRPr="003F0723">
              <w:rPr>
                <w:bCs/>
              </w:rPr>
              <w:t>0.386</w:t>
            </w:r>
          </w:p>
        </w:tc>
        <w:tc>
          <w:tcPr>
            <w:tcW w:w="1014" w:type="dxa"/>
            <w:tcBorders>
              <w:top w:val="single" w:sz="4" w:space="0" w:color="auto"/>
              <w:left w:val="single" w:sz="4" w:space="0" w:color="auto"/>
              <w:bottom w:val="single" w:sz="4" w:space="0" w:color="auto"/>
              <w:right w:val="single" w:sz="4" w:space="0" w:color="auto"/>
            </w:tcBorders>
            <w:vAlign w:val="center"/>
          </w:tcPr>
          <w:p w14:paraId="4E054AC4" w14:textId="77777777" w:rsidR="00FD4569" w:rsidRPr="003F0723" w:rsidRDefault="00FD4569" w:rsidP="003D7E54">
            <w:pPr>
              <w:pStyle w:val="TableContents"/>
              <w:jc w:val="center"/>
              <w:rPr>
                <w:bCs/>
              </w:rPr>
            </w:pPr>
            <w:r w:rsidRPr="003F0723">
              <w:rPr>
                <w:bCs/>
              </w:rPr>
              <w:t>70 (60; 73,8)</w:t>
            </w:r>
          </w:p>
        </w:tc>
        <w:tc>
          <w:tcPr>
            <w:tcW w:w="1070" w:type="dxa"/>
            <w:tcBorders>
              <w:top w:val="single" w:sz="4" w:space="0" w:color="auto"/>
              <w:left w:val="single" w:sz="4" w:space="0" w:color="auto"/>
              <w:bottom w:val="single" w:sz="4" w:space="0" w:color="auto"/>
              <w:right w:val="single" w:sz="4" w:space="0" w:color="auto"/>
            </w:tcBorders>
            <w:vAlign w:val="center"/>
          </w:tcPr>
          <w:p w14:paraId="3C121293" w14:textId="77777777" w:rsidR="00FD4569" w:rsidRPr="003F0723" w:rsidRDefault="00FD4569" w:rsidP="003D7E54">
            <w:pPr>
              <w:pStyle w:val="TableContents"/>
              <w:jc w:val="center"/>
              <w:rPr>
                <w:bCs/>
              </w:rPr>
            </w:pPr>
            <w:r w:rsidRPr="003F0723">
              <w:rPr>
                <w:bCs/>
              </w:rPr>
              <w:t>60 (60; 70)</w:t>
            </w:r>
          </w:p>
        </w:tc>
        <w:tc>
          <w:tcPr>
            <w:tcW w:w="1075" w:type="dxa"/>
            <w:tcBorders>
              <w:top w:val="single" w:sz="4" w:space="0" w:color="auto"/>
              <w:left w:val="single" w:sz="4" w:space="0" w:color="auto"/>
              <w:bottom w:val="single" w:sz="4" w:space="0" w:color="auto"/>
              <w:right w:val="single" w:sz="4" w:space="0" w:color="auto"/>
            </w:tcBorders>
            <w:vAlign w:val="center"/>
          </w:tcPr>
          <w:p w14:paraId="1C5F7549" w14:textId="77777777" w:rsidR="00FD4569" w:rsidRPr="003F0723" w:rsidRDefault="00FD4569" w:rsidP="003D7E54">
            <w:pPr>
              <w:pStyle w:val="TableContents"/>
              <w:jc w:val="center"/>
              <w:rPr>
                <w:bCs/>
              </w:rPr>
            </w:pPr>
            <w:r w:rsidRPr="003F0723">
              <w:rPr>
                <w:bCs/>
              </w:rPr>
              <w:t>70 (60; 70)</w:t>
            </w:r>
          </w:p>
        </w:tc>
        <w:tc>
          <w:tcPr>
            <w:tcW w:w="478" w:type="dxa"/>
            <w:tcBorders>
              <w:top w:val="single" w:sz="4" w:space="0" w:color="auto"/>
              <w:left w:val="single" w:sz="4" w:space="0" w:color="auto"/>
              <w:bottom w:val="single" w:sz="4" w:space="0" w:color="auto"/>
              <w:right w:val="single" w:sz="4" w:space="0" w:color="auto"/>
            </w:tcBorders>
            <w:vAlign w:val="center"/>
          </w:tcPr>
          <w:p w14:paraId="152329DE" w14:textId="77777777" w:rsidR="00FD4569" w:rsidRPr="003F0723" w:rsidRDefault="00FD4569" w:rsidP="003D7E54">
            <w:pPr>
              <w:pStyle w:val="TableContents"/>
              <w:jc w:val="center"/>
              <w:rPr>
                <w:bCs/>
              </w:rPr>
            </w:pPr>
            <w:r w:rsidRPr="003F0723">
              <w:rPr>
                <w:bCs/>
              </w:rPr>
              <w:t>0,737</w:t>
            </w:r>
          </w:p>
        </w:tc>
      </w:tr>
      <w:tr w:rsidR="003F0723" w:rsidRPr="00302A6F" w14:paraId="6E7B5186" w14:textId="77777777" w:rsidTr="00B1481F">
        <w:tc>
          <w:tcPr>
            <w:tcW w:w="9632" w:type="dxa"/>
            <w:gridSpan w:val="9"/>
            <w:tcBorders>
              <w:top w:val="single" w:sz="4" w:space="0" w:color="auto"/>
              <w:left w:val="single" w:sz="4" w:space="0" w:color="auto"/>
              <w:bottom w:val="single" w:sz="4" w:space="0" w:color="auto"/>
              <w:right w:val="single" w:sz="4" w:space="0" w:color="auto"/>
            </w:tcBorders>
            <w:vAlign w:val="center"/>
          </w:tcPr>
          <w:p w14:paraId="4EF6D5F7" w14:textId="55420F96" w:rsidR="003F0723" w:rsidRPr="003F0723" w:rsidRDefault="003F0723" w:rsidP="003F0723">
            <w:pPr>
              <w:pStyle w:val="TableContents"/>
              <w:rPr>
                <w:bCs/>
              </w:rPr>
            </w:pPr>
            <w:r w:rsidRPr="003F0723">
              <w:rPr>
                <w:bCs/>
              </w:rPr>
              <w:t xml:space="preserve">Примечание: p-значения получены с использованием точного теста Фишера (при сравнении групп в отношении категориальных показателей и теста </w:t>
            </w:r>
            <w:proofErr w:type="spellStart"/>
            <w:r w:rsidRPr="003F0723">
              <w:rPr>
                <w:bCs/>
              </w:rPr>
              <w:t>Краскела-Уоллиса</w:t>
            </w:r>
            <w:proofErr w:type="spellEnd"/>
            <w:r w:rsidRPr="003F0723">
              <w:rPr>
                <w:bCs/>
              </w:rPr>
              <w:t xml:space="preserve"> при сравнении групп в отношении количественных показателей</w:t>
            </w:r>
          </w:p>
        </w:tc>
      </w:tr>
    </w:tbl>
    <w:p w14:paraId="5FFCE287" w14:textId="77777777" w:rsidR="008B41EB" w:rsidRDefault="008B41EB" w:rsidP="002A6DA1">
      <w:pPr>
        <w:spacing w:after="0" w:line="240" w:lineRule="auto"/>
        <w:ind w:firstLine="709"/>
        <w:contextualSpacing/>
        <w:mirrorIndents/>
        <w:jc w:val="both"/>
      </w:pPr>
    </w:p>
    <w:p w14:paraId="0D58E85D" w14:textId="62234A83" w:rsidR="008B41EB" w:rsidRDefault="008B41EB" w:rsidP="00FE133C">
      <w:pPr>
        <w:spacing w:after="0" w:line="240" w:lineRule="auto"/>
        <w:ind w:firstLine="709"/>
        <w:contextualSpacing/>
        <w:jc w:val="both"/>
      </w:pPr>
      <w:r>
        <w:t xml:space="preserve">Среди взрослых участников исследования с ДМЖП, пациенты которым была проведена торакотомия, характеризовались статистически значимо более тяжелым течением ХСН до операции по сравнению с пациентами, которым была выполнена торакоскопия (p=0,004) и </w:t>
      </w:r>
      <w:proofErr w:type="spellStart"/>
      <w:r>
        <w:t>стернотомия</w:t>
      </w:r>
      <w:proofErr w:type="spellEnd"/>
      <w:r>
        <w:t xml:space="preserve"> (p=0,013), различия между последними двумя группами в отношении ФК ХСН не были статистически значимыми (p=0,704). В других стратах пациентов по возрасту и типу дефекта статистически значимых отличий в отношении </w:t>
      </w:r>
      <w:r w:rsidR="0096676D">
        <w:t>ФК</w:t>
      </w:r>
      <w:r>
        <w:t xml:space="preserve"> ХСН по NYHA установлено не было (таблица 6).</w:t>
      </w:r>
    </w:p>
    <w:p w14:paraId="26D6F082" w14:textId="77777777" w:rsidR="008B41EB" w:rsidRDefault="008B41EB" w:rsidP="00FE133C">
      <w:pPr>
        <w:spacing w:after="0" w:line="240" w:lineRule="auto"/>
        <w:ind w:firstLine="709"/>
        <w:contextualSpacing/>
        <w:jc w:val="both"/>
      </w:pPr>
      <w:r>
        <w:t xml:space="preserve">В страте взрослых пациентов с ДМПП, пациенты, которым была выполнена </w:t>
      </w:r>
      <w:proofErr w:type="spellStart"/>
      <w:r>
        <w:t>стернотомия</w:t>
      </w:r>
      <w:proofErr w:type="spellEnd"/>
      <w:r>
        <w:t xml:space="preserve"> характеризовались статистически значимо более высокой ЧСС до оперативного вмешательства по сравнению с другими группами (</w:t>
      </w:r>
      <w:proofErr w:type="gramStart"/>
      <w:r>
        <w:t>p&lt;</w:t>
      </w:r>
      <w:proofErr w:type="gramEnd"/>
      <w:r>
        <w:t xml:space="preserve">0,001). Среди детей с ДМПП, пациенты группы торакоскопии имели меньшую ЧСС до операции по сравнению с пациентами, которым была выполнена </w:t>
      </w:r>
      <w:proofErr w:type="spellStart"/>
      <w:r>
        <w:t>стернотомия</w:t>
      </w:r>
      <w:proofErr w:type="spellEnd"/>
      <w:r>
        <w:t xml:space="preserve"> (p=0,024) и торакотомия (p=0,085), в страте пациентов детского возраста с ДМЖП, напротив, пациенты, которым была проведена торакоскопия характеризовались несколько более высокой ЧСС по сравнению с группами торакотомии (p=0,068) и </w:t>
      </w:r>
      <w:proofErr w:type="spellStart"/>
      <w:r>
        <w:t>стернотомии</w:t>
      </w:r>
      <w:proofErr w:type="spellEnd"/>
      <w:r>
        <w:t xml:space="preserve"> (p=0,076).</w:t>
      </w:r>
    </w:p>
    <w:p w14:paraId="1ED571F6" w14:textId="77777777" w:rsidR="008B41EB" w:rsidRDefault="008B41EB" w:rsidP="00FE133C">
      <w:pPr>
        <w:spacing w:after="0" w:line="240" w:lineRule="auto"/>
        <w:ind w:firstLine="709"/>
        <w:contextualSpacing/>
        <w:jc w:val="both"/>
      </w:pPr>
      <w:r>
        <w:t xml:space="preserve">В страте пациентов детского возраста с ДМПП, пациенты группы торакоскопии характеризовались более высоким САД до операции (таблица 6) по сравнению с пациентами, которым была выполнена </w:t>
      </w:r>
      <w:proofErr w:type="spellStart"/>
      <w:r>
        <w:t>стернотомия</w:t>
      </w:r>
      <w:proofErr w:type="spellEnd"/>
      <w:r>
        <w:t xml:space="preserve"> (p=0,035) и </w:t>
      </w:r>
      <w:r>
        <w:lastRenderedPageBreak/>
        <w:t>торакотомия (p=0,028), схожая тенденция была отмечена и в отношении дооперационного ДАД (p=0,094).</w:t>
      </w:r>
    </w:p>
    <w:p w14:paraId="7D81AFD3" w14:textId="77777777" w:rsidR="008B41EB" w:rsidRDefault="008B41EB" w:rsidP="00FE133C">
      <w:pPr>
        <w:spacing w:after="0" w:line="240" w:lineRule="auto"/>
        <w:ind w:firstLine="709"/>
        <w:contextualSpacing/>
        <w:jc w:val="both"/>
      </w:pPr>
    </w:p>
    <w:p w14:paraId="73431A19" w14:textId="71E773DD" w:rsidR="008B41EB" w:rsidRDefault="008B41EB" w:rsidP="00AA7187">
      <w:pPr>
        <w:spacing w:after="0" w:line="240" w:lineRule="auto"/>
        <w:contextualSpacing/>
        <w:mirrorIndents/>
        <w:jc w:val="both"/>
      </w:pPr>
      <w:r>
        <w:t>Таблица 6</w:t>
      </w:r>
      <w:r w:rsidR="00AA7187">
        <w:t xml:space="preserve"> </w:t>
      </w:r>
      <w:r w:rsidR="00D8382A">
        <w:t>–</w:t>
      </w:r>
      <w:r>
        <w:t xml:space="preserve"> Клиническая характеристика групп пациентов в зависимости от типа дефекта и возрастной страты</w:t>
      </w:r>
    </w:p>
    <w:p w14:paraId="03B24247" w14:textId="77777777" w:rsidR="00AA7187" w:rsidRDefault="00AA7187" w:rsidP="00AA7187">
      <w:pPr>
        <w:spacing w:after="0" w:line="240" w:lineRule="auto"/>
        <w:contextualSpacing/>
        <w:mirrorIndents/>
        <w:jc w:val="both"/>
      </w:pPr>
    </w:p>
    <w:tbl>
      <w:tblPr>
        <w:tblW w:w="5000" w:type="pct"/>
        <w:tblLayout w:type="fixed"/>
        <w:tblCellMar>
          <w:top w:w="29" w:type="dxa"/>
          <w:left w:w="29" w:type="dxa"/>
          <w:bottom w:w="29" w:type="dxa"/>
          <w:right w:w="29" w:type="dxa"/>
        </w:tblCellMar>
        <w:tblLook w:val="04A0" w:firstRow="1" w:lastRow="0" w:firstColumn="1" w:lastColumn="0" w:noHBand="0" w:noVBand="1"/>
      </w:tblPr>
      <w:tblGrid>
        <w:gridCol w:w="2042"/>
        <w:gridCol w:w="1080"/>
        <w:gridCol w:w="1111"/>
        <w:gridCol w:w="1022"/>
        <w:gridCol w:w="816"/>
        <w:gridCol w:w="937"/>
        <w:gridCol w:w="1068"/>
        <w:gridCol w:w="830"/>
        <w:gridCol w:w="24"/>
        <w:gridCol w:w="702"/>
      </w:tblGrid>
      <w:tr w:rsidR="00FD4569" w:rsidRPr="00302A6F" w14:paraId="4ABCDCEF" w14:textId="77777777" w:rsidTr="003F0723">
        <w:tc>
          <w:tcPr>
            <w:tcW w:w="2042" w:type="dxa"/>
            <w:vMerge w:val="restart"/>
            <w:tcBorders>
              <w:top w:val="single" w:sz="2" w:space="0" w:color="000000"/>
              <w:left w:val="single" w:sz="2" w:space="0" w:color="000000"/>
              <w:bottom w:val="single" w:sz="2" w:space="0" w:color="000000"/>
            </w:tcBorders>
            <w:vAlign w:val="center"/>
          </w:tcPr>
          <w:p w14:paraId="53F1DE9F" w14:textId="77777777" w:rsidR="00FD4569" w:rsidRPr="00302A6F" w:rsidRDefault="00FD4569" w:rsidP="003D7E54">
            <w:pPr>
              <w:pStyle w:val="TableHeading"/>
              <w:contextualSpacing/>
              <w:mirrorIndents/>
              <w:jc w:val="left"/>
              <w:rPr>
                <w:rFonts w:cs="Times New Roman"/>
                <w:b w:val="0"/>
                <w:bCs w:val="0"/>
                <w:sz w:val="22"/>
                <w:szCs w:val="22"/>
              </w:rPr>
            </w:pPr>
            <w:r w:rsidRPr="00302A6F">
              <w:rPr>
                <w:rStyle w:val="StrongEmphasis"/>
                <w:rFonts w:cs="Times New Roman"/>
                <w:sz w:val="22"/>
                <w:szCs w:val="22"/>
              </w:rPr>
              <w:t>Характеристика</w:t>
            </w:r>
          </w:p>
        </w:tc>
        <w:tc>
          <w:tcPr>
            <w:tcW w:w="4029" w:type="dxa"/>
            <w:gridSpan w:val="4"/>
            <w:tcBorders>
              <w:top w:val="single" w:sz="2" w:space="0" w:color="000000"/>
              <w:left w:val="single" w:sz="2" w:space="0" w:color="000000"/>
              <w:bottom w:val="single" w:sz="2" w:space="0" w:color="000000"/>
            </w:tcBorders>
            <w:vAlign w:val="center"/>
          </w:tcPr>
          <w:p w14:paraId="00F65E78" w14:textId="77777777" w:rsidR="00FD4569" w:rsidRPr="00302A6F" w:rsidRDefault="00FD4569" w:rsidP="003D7E54">
            <w:pPr>
              <w:pStyle w:val="TableHeading"/>
              <w:ind w:firstLine="720"/>
              <w:contextualSpacing/>
              <w:mirrorIndents/>
              <w:rPr>
                <w:rFonts w:cs="Times New Roman"/>
                <w:b w:val="0"/>
                <w:bCs w:val="0"/>
                <w:sz w:val="22"/>
                <w:szCs w:val="22"/>
              </w:rPr>
            </w:pPr>
            <w:r w:rsidRPr="00302A6F">
              <w:rPr>
                <w:rFonts w:cs="Times New Roman"/>
                <w:b w:val="0"/>
                <w:bCs w:val="0"/>
                <w:sz w:val="22"/>
                <w:szCs w:val="22"/>
              </w:rPr>
              <w:t>ДМПП</w:t>
            </w:r>
          </w:p>
        </w:tc>
        <w:tc>
          <w:tcPr>
            <w:tcW w:w="3561" w:type="dxa"/>
            <w:gridSpan w:val="5"/>
            <w:tcBorders>
              <w:top w:val="single" w:sz="2" w:space="0" w:color="000000"/>
              <w:left w:val="single" w:sz="2" w:space="0" w:color="000000"/>
              <w:bottom w:val="single" w:sz="2" w:space="0" w:color="000000"/>
              <w:right w:val="single" w:sz="2" w:space="0" w:color="000000"/>
            </w:tcBorders>
            <w:vAlign w:val="center"/>
          </w:tcPr>
          <w:p w14:paraId="0692D9DE" w14:textId="77777777" w:rsidR="00FD4569" w:rsidRPr="00302A6F" w:rsidRDefault="00FD4569" w:rsidP="003D7E54">
            <w:pPr>
              <w:pStyle w:val="TableHeading"/>
              <w:ind w:firstLine="720"/>
              <w:contextualSpacing/>
              <w:mirrorIndents/>
              <w:rPr>
                <w:rFonts w:cs="Times New Roman"/>
                <w:b w:val="0"/>
                <w:bCs w:val="0"/>
                <w:sz w:val="22"/>
                <w:szCs w:val="22"/>
              </w:rPr>
            </w:pPr>
            <w:r w:rsidRPr="00302A6F">
              <w:rPr>
                <w:rFonts w:cs="Times New Roman"/>
                <w:b w:val="0"/>
                <w:bCs w:val="0"/>
                <w:sz w:val="22"/>
                <w:szCs w:val="22"/>
              </w:rPr>
              <w:t>ДМЖП</w:t>
            </w:r>
          </w:p>
        </w:tc>
      </w:tr>
      <w:tr w:rsidR="00FD4569" w:rsidRPr="00302A6F" w14:paraId="0DDA4F6C" w14:textId="77777777" w:rsidTr="003F0723">
        <w:tc>
          <w:tcPr>
            <w:tcW w:w="2042" w:type="dxa"/>
            <w:vMerge/>
            <w:tcBorders>
              <w:left w:val="single" w:sz="2" w:space="0" w:color="000000"/>
              <w:bottom w:val="single" w:sz="2" w:space="0" w:color="000000"/>
            </w:tcBorders>
            <w:vAlign w:val="center"/>
          </w:tcPr>
          <w:p w14:paraId="4A74A681" w14:textId="77777777" w:rsidR="00FD4569" w:rsidRPr="00302A6F" w:rsidRDefault="00FD4569" w:rsidP="003D7E54">
            <w:pPr>
              <w:ind w:firstLine="720"/>
              <w:contextualSpacing/>
              <w:mirrorIndents/>
              <w:rPr>
                <w:sz w:val="22"/>
                <w:szCs w:val="22"/>
              </w:rPr>
            </w:pPr>
          </w:p>
        </w:tc>
        <w:tc>
          <w:tcPr>
            <w:tcW w:w="1080" w:type="dxa"/>
            <w:tcBorders>
              <w:left w:val="single" w:sz="2" w:space="0" w:color="000000"/>
              <w:bottom w:val="single" w:sz="2" w:space="0" w:color="000000"/>
            </w:tcBorders>
            <w:vAlign w:val="center"/>
          </w:tcPr>
          <w:p w14:paraId="7824901B" w14:textId="77777777" w:rsidR="00FD4569" w:rsidRPr="00302A6F" w:rsidRDefault="00FD4569" w:rsidP="003D7E54">
            <w:pPr>
              <w:pStyle w:val="TableHeading"/>
              <w:contextualSpacing/>
              <w:mirrorIndents/>
              <w:jc w:val="left"/>
              <w:rPr>
                <w:rFonts w:cs="Times New Roman"/>
                <w:b w:val="0"/>
                <w:bCs w:val="0"/>
                <w:sz w:val="22"/>
                <w:szCs w:val="22"/>
              </w:rPr>
            </w:pPr>
            <w:r w:rsidRPr="00302A6F">
              <w:rPr>
                <w:rStyle w:val="StrongEmphasis"/>
                <w:rFonts w:cs="Times New Roman"/>
                <w:sz w:val="22"/>
                <w:szCs w:val="22"/>
              </w:rPr>
              <w:t>ТС</w:t>
            </w:r>
          </w:p>
        </w:tc>
        <w:tc>
          <w:tcPr>
            <w:tcW w:w="1111" w:type="dxa"/>
            <w:tcBorders>
              <w:left w:val="single" w:sz="2" w:space="0" w:color="000000"/>
              <w:bottom w:val="single" w:sz="2" w:space="0" w:color="000000"/>
            </w:tcBorders>
            <w:vAlign w:val="center"/>
          </w:tcPr>
          <w:p w14:paraId="2DB95592" w14:textId="77777777" w:rsidR="00FD4569" w:rsidRPr="00302A6F" w:rsidRDefault="00FD4569" w:rsidP="003D7E54">
            <w:pPr>
              <w:pStyle w:val="TableHeading"/>
              <w:contextualSpacing/>
              <w:mirrorIndents/>
              <w:jc w:val="left"/>
              <w:rPr>
                <w:rFonts w:cs="Times New Roman"/>
                <w:b w:val="0"/>
                <w:bCs w:val="0"/>
                <w:sz w:val="22"/>
                <w:szCs w:val="22"/>
              </w:rPr>
            </w:pPr>
            <w:r w:rsidRPr="00302A6F">
              <w:rPr>
                <w:rStyle w:val="StrongEmphasis"/>
                <w:rFonts w:cs="Times New Roman"/>
                <w:sz w:val="22"/>
                <w:szCs w:val="22"/>
              </w:rPr>
              <w:t>ТТ</w:t>
            </w:r>
          </w:p>
        </w:tc>
        <w:tc>
          <w:tcPr>
            <w:tcW w:w="1022" w:type="dxa"/>
            <w:tcBorders>
              <w:left w:val="single" w:sz="2" w:space="0" w:color="000000"/>
              <w:bottom w:val="single" w:sz="2" w:space="0" w:color="000000"/>
            </w:tcBorders>
            <w:vAlign w:val="center"/>
          </w:tcPr>
          <w:p w14:paraId="3A147BF6" w14:textId="77777777" w:rsidR="00FD4569" w:rsidRPr="00302A6F" w:rsidRDefault="00FD4569" w:rsidP="003D7E54">
            <w:pPr>
              <w:pStyle w:val="TableHeading"/>
              <w:contextualSpacing/>
              <w:mirrorIndents/>
              <w:jc w:val="left"/>
              <w:rPr>
                <w:rFonts w:cs="Times New Roman"/>
                <w:b w:val="0"/>
                <w:bCs w:val="0"/>
                <w:sz w:val="22"/>
                <w:szCs w:val="22"/>
              </w:rPr>
            </w:pPr>
            <w:r w:rsidRPr="00302A6F">
              <w:rPr>
                <w:rStyle w:val="StrongEmphasis"/>
                <w:rFonts w:cs="Times New Roman"/>
                <w:sz w:val="22"/>
                <w:szCs w:val="22"/>
              </w:rPr>
              <w:t>СТ</w:t>
            </w:r>
          </w:p>
        </w:tc>
        <w:tc>
          <w:tcPr>
            <w:tcW w:w="816" w:type="dxa"/>
            <w:tcBorders>
              <w:left w:val="single" w:sz="2" w:space="0" w:color="000000"/>
              <w:bottom w:val="single" w:sz="2" w:space="0" w:color="000000"/>
            </w:tcBorders>
            <w:vAlign w:val="center"/>
          </w:tcPr>
          <w:p w14:paraId="3EE44F81" w14:textId="77777777" w:rsidR="00FD4569" w:rsidRPr="00302A6F" w:rsidRDefault="00FD4569" w:rsidP="003D7E54">
            <w:pPr>
              <w:pStyle w:val="TableHeading"/>
              <w:contextualSpacing/>
              <w:mirrorIndents/>
              <w:jc w:val="left"/>
              <w:rPr>
                <w:rFonts w:cs="Times New Roman"/>
                <w:b w:val="0"/>
                <w:bCs w:val="0"/>
                <w:sz w:val="22"/>
                <w:szCs w:val="22"/>
              </w:rPr>
            </w:pPr>
            <w:r w:rsidRPr="00302A6F">
              <w:rPr>
                <w:rStyle w:val="StrongEmphasis"/>
                <w:rFonts w:cs="Times New Roman"/>
                <w:sz w:val="22"/>
                <w:szCs w:val="22"/>
              </w:rPr>
              <w:t>p</w:t>
            </w:r>
          </w:p>
        </w:tc>
        <w:tc>
          <w:tcPr>
            <w:tcW w:w="937" w:type="dxa"/>
            <w:tcBorders>
              <w:left w:val="single" w:sz="2" w:space="0" w:color="000000"/>
              <w:bottom w:val="single" w:sz="2" w:space="0" w:color="000000"/>
            </w:tcBorders>
            <w:vAlign w:val="center"/>
          </w:tcPr>
          <w:p w14:paraId="57CAD81C" w14:textId="77777777" w:rsidR="00FD4569" w:rsidRPr="00302A6F" w:rsidRDefault="00FD4569" w:rsidP="003D7E54">
            <w:pPr>
              <w:pStyle w:val="TableHeading"/>
              <w:contextualSpacing/>
              <w:mirrorIndents/>
              <w:jc w:val="left"/>
              <w:rPr>
                <w:rFonts w:cs="Times New Roman"/>
                <w:b w:val="0"/>
                <w:bCs w:val="0"/>
                <w:sz w:val="22"/>
                <w:szCs w:val="22"/>
              </w:rPr>
            </w:pPr>
            <w:r w:rsidRPr="00302A6F">
              <w:rPr>
                <w:rStyle w:val="StrongEmphasis"/>
                <w:rFonts w:cs="Times New Roman"/>
                <w:sz w:val="22"/>
                <w:szCs w:val="22"/>
              </w:rPr>
              <w:t>ТС</w:t>
            </w:r>
          </w:p>
        </w:tc>
        <w:tc>
          <w:tcPr>
            <w:tcW w:w="1068" w:type="dxa"/>
            <w:tcBorders>
              <w:left w:val="single" w:sz="2" w:space="0" w:color="000000"/>
              <w:bottom w:val="single" w:sz="2" w:space="0" w:color="000000"/>
            </w:tcBorders>
            <w:vAlign w:val="center"/>
          </w:tcPr>
          <w:p w14:paraId="1BD1989E" w14:textId="77777777" w:rsidR="00FD4569" w:rsidRPr="00302A6F" w:rsidRDefault="00FD4569" w:rsidP="003D7E54">
            <w:pPr>
              <w:pStyle w:val="TableHeading"/>
              <w:contextualSpacing/>
              <w:mirrorIndents/>
              <w:jc w:val="left"/>
              <w:rPr>
                <w:rFonts w:cs="Times New Roman"/>
                <w:b w:val="0"/>
                <w:bCs w:val="0"/>
                <w:sz w:val="22"/>
                <w:szCs w:val="22"/>
              </w:rPr>
            </w:pPr>
            <w:r w:rsidRPr="00302A6F">
              <w:rPr>
                <w:rStyle w:val="StrongEmphasis"/>
                <w:rFonts w:cs="Times New Roman"/>
                <w:sz w:val="22"/>
                <w:szCs w:val="22"/>
              </w:rPr>
              <w:t>ТТ</w:t>
            </w:r>
          </w:p>
        </w:tc>
        <w:tc>
          <w:tcPr>
            <w:tcW w:w="830" w:type="dxa"/>
            <w:tcBorders>
              <w:left w:val="single" w:sz="2" w:space="0" w:color="000000"/>
              <w:bottom w:val="single" w:sz="2" w:space="0" w:color="000000"/>
            </w:tcBorders>
            <w:vAlign w:val="center"/>
          </w:tcPr>
          <w:p w14:paraId="52D8B532" w14:textId="77777777" w:rsidR="00FD4569" w:rsidRPr="00302A6F" w:rsidRDefault="00FD4569" w:rsidP="003D7E54">
            <w:pPr>
              <w:pStyle w:val="TableHeading"/>
              <w:contextualSpacing/>
              <w:mirrorIndents/>
              <w:jc w:val="left"/>
              <w:rPr>
                <w:rFonts w:cs="Times New Roman"/>
                <w:b w:val="0"/>
                <w:bCs w:val="0"/>
                <w:sz w:val="22"/>
                <w:szCs w:val="22"/>
              </w:rPr>
            </w:pPr>
            <w:r w:rsidRPr="00302A6F">
              <w:rPr>
                <w:rStyle w:val="StrongEmphasis"/>
                <w:rFonts w:cs="Times New Roman"/>
                <w:sz w:val="22"/>
                <w:szCs w:val="22"/>
              </w:rPr>
              <w:t>СТ</w:t>
            </w:r>
          </w:p>
        </w:tc>
        <w:tc>
          <w:tcPr>
            <w:tcW w:w="726" w:type="dxa"/>
            <w:gridSpan w:val="2"/>
            <w:tcBorders>
              <w:left w:val="single" w:sz="2" w:space="0" w:color="000000"/>
              <w:bottom w:val="single" w:sz="2" w:space="0" w:color="000000"/>
              <w:right w:val="single" w:sz="2" w:space="0" w:color="000000"/>
            </w:tcBorders>
            <w:vAlign w:val="center"/>
          </w:tcPr>
          <w:p w14:paraId="5EAC2A29" w14:textId="77777777" w:rsidR="00FD4569" w:rsidRPr="00302A6F" w:rsidRDefault="00FD4569" w:rsidP="003D7E54">
            <w:pPr>
              <w:pStyle w:val="TableHeading"/>
              <w:contextualSpacing/>
              <w:mirrorIndents/>
              <w:jc w:val="left"/>
              <w:rPr>
                <w:rFonts w:cs="Times New Roman"/>
                <w:b w:val="0"/>
                <w:bCs w:val="0"/>
                <w:sz w:val="22"/>
                <w:szCs w:val="22"/>
              </w:rPr>
            </w:pPr>
            <w:r w:rsidRPr="00302A6F">
              <w:rPr>
                <w:rStyle w:val="StrongEmphasis"/>
                <w:rFonts w:cs="Times New Roman"/>
                <w:sz w:val="22"/>
                <w:szCs w:val="22"/>
              </w:rPr>
              <w:t>p</w:t>
            </w:r>
          </w:p>
        </w:tc>
      </w:tr>
      <w:tr w:rsidR="00FD4569" w:rsidRPr="00302A6F" w14:paraId="0D8A7127" w14:textId="77777777" w:rsidTr="003F0723">
        <w:tc>
          <w:tcPr>
            <w:tcW w:w="2042" w:type="dxa"/>
            <w:tcBorders>
              <w:left w:val="single" w:sz="2" w:space="0" w:color="000000"/>
              <w:bottom w:val="single" w:sz="2" w:space="0" w:color="000000"/>
            </w:tcBorders>
            <w:vAlign w:val="center"/>
          </w:tcPr>
          <w:p w14:paraId="0B25A4A0"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Взрослые пациенты</w:t>
            </w:r>
          </w:p>
        </w:tc>
        <w:tc>
          <w:tcPr>
            <w:tcW w:w="1080" w:type="dxa"/>
            <w:tcBorders>
              <w:left w:val="single" w:sz="2" w:space="0" w:color="000000"/>
              <w:bottom w:val="single" w:sz="2" w:space="0" w:color="000000"/>
            </w:tcBorders>
            <w:vAlign w:val="center"/>
          </w:tcPr>
          <w:p w14:paraId="3E293F0E" w14:textId="77777777" w:rsidR="00FD4569" w:rsidRPr="00302A6F" w:rsidRDefault="00FD4569" w:rsidP="003D7E54">
            <w:pPr>
              <w:pStyle w:val="TableContents"/>
              <w:ind w:firstLine="720"/>
              <w:contextualSpacing/>
              <w:mirrorIndents/>
              <w:jc w:val="center"/>
              <w:rPr>
                <w:rFonts w:cs="Times New Roman"/>
                <w:sz w:val="22"/>
                <w:szCs w:val="22"/>
              </w:rPr>
            </w:pPr>
          </w:p>
        </w:tc>
        <w:tc>
          <w:tcPr>
            <w:tcW w:w="1111" w:type="dxa"/>
            <w:tcBorders>
              <w:left w:val="single" w:sz="2" w:space="0" w:color="000000"/>
              <w:bottom w:val="single" w:sz="2" w:space="0" w:color="000000"/>
            </w:tcBorders>
            <w:vAlign w:val="center"/>
          </w:tcPr>
          <w:p w14:paraId="4F64C703" w14:textId="77777777" w:rsidR="00FD4569" w:rsidRPr="00302A6F" w:rsidRDefault="00FD4569" w:rsidP="003D7E54">
            <w:pPr>
              <w:pStyle w:val="TableContents"/>
              <w:ind w:firstLine="720"/>
              <w:contextualSpacing/>
              <w:mirrorIndents/>
              <w:jc w:val="center"/>
              <w:rPr>
                <w:rFonts w:cs="Times New Roman"/>
                <w:sz w:val="22"/>
                <w:szCs w:val="22"/>
              </w:rPr>
            </w:pPr>
          </w:p>
        </w:tc>
        <w:tc>
          <w:tcPr>
            <w:tcW w:w="1022" w:type="dxa"/>
            <w:tcBorders>
              <w:left w:val="single" w:sz="2" w:space="0" w:color="000000"/>
              <w:bottom w:val="single" w:sz="2" w:space="0" w:color="000000"/>
            </w:tcBorders>
            <w:vAlign w:val="center"/>
          </w:tcPr>
          <w:p w14:paraId="6833B081" w14:textId="77777777" w:rsidR="00FD4569" w:rsidRPr="00302A6F" w:rsidRDefault="00FD4569" w:rsidP="003D7E54">
            <w:pPr>
              <w:pStyle w:val="TableContents"/>
              <w:ind w:firstLine="720"/>
              <w:contextualSpacing/>
              <w:mirrorIndents/>
              <w:jc w:val="center"/>
              <w:rPr>
                <w:rFonts w:cs="Times New Roman"/>
                <w:sz w:val="22"/>
                <w:szCs w:val="22"/>
              </w:rPr>
            </w:pPr>
          </w:p>
        </w:tc>
        <w:tc>
          <w:tcPr>
            <w:tcW w:w="816" w:type="dxa"/>
            <w:tcBorders>
              <w:left w:val="single" w:sz="2" w:space="0" w:color="000000"/>
              <w:bottom w:val="single" w:sz="2" w:space="0" w:color="000000"/>
            </w:tcBorders>
            <w:vAlign w:val="center"/>
          </w:tcPr>
          <w:p w14:paraId="22072CB7" w14:textId="77777777" w:rsidR="00FD4569" w:rsidRPr="00302A6F" w:rsidRDefault="00FD4569" w:rsidP="003D7E54">
            <w:pPr>
              <w:pStyle w:val="TableContents"/>
              <w:ind w:firstLine="720"/>
              <w:contextualSpacing/>
              <w:mirrorIndents/>
              <w:jc w:val="center"/>
              <w:rPr>
                <w:rFonts w:cs="Times New Roman"/>
                <w:sz w:val="22"/>
                <w:szCs w:val="22"/>
              </w:rPr>
            </w:pPr>
          </w:p>
        </w:tc>
        <w:tc>
          <w:tcPr>
            <w:tcW w:w="937" w:type="dxa"/>
            <w:tcBorders>
              <w:left w:val="single" w:sz="2" w:space="0" w:color="000000"/>
              <w:bottom w:val="single" w:sz="2" w:space="0" w:color="000000"/>
            </w:tcBorders>
            <w:vAlign w:val="center"/>
          </w:tcPr>
          <w:p w14:paraId="084B38E2" w14:textId="77777777" w:rsidR="00FD4569" w:rsidRPr="00302A6F" w:rsidRDefault="00FD4569" w:rsidP="003D7E54">
            <w:pPr>
              <w:pStyle w:val="TableContents"/>
              <w:ind w:firstLine="720"/>
              <w:contextualSpacing/>
              <w:mirrorIndents/>
              <w:jc w:val="center"/>
              <w:rPr>
                <w:rFonts w:cs="Times New Roman"/>
                <w:sz w:val="22"/>
                <w:szCs w:val="22"/>
              </w:rPr>
            </w:pPr>
          </w:p>
        </w:tc>
        <w:tc>
          <w:tcPr>
            <w:tcW w:w="1068" w:type="dxa"/>
            <w:tcBorders>
              <w:left w:val="single" w:sz="2" w:space="0" w:color="000000"/>
              <w:bottom w:val="single" w:sz="2" w:space="0" w:color="000000"/>
            </w:tcBorders>
            <w:vAlign w:val="center"/>
          </w:tcPr>
          <w:p w14:paraId="48D1E5C1" w14:textId="77777777" w:rsidR="00FD4569" w:rsidRPr="00302A6F" w:rsidRDefault="00FD4569" w:rsidP="003D7E54">
            <w:pPr>
              <w:pStyle w:val="TableContents"/>
              <w:ind w:firstLine="720"/>
              <w:contextualSpacing/>
              <w:mirrorIndents/>
              <w:jc w:val="center"/>
              <w:rPr>
                <w:rFonts w:cs="Times New Roman"/>
                <w:sz w:val="22"/>
                <w:szCs w:val="22"/>
              </w:rPr>
            </w:pPr>
          </w:p>
        </w:tc>
        <w:tc>
          <w:tcPr>
            <w:tcW w:w="830" w:type="dxa"/>
            <w:tcBorders>
              <w:left w:val="single" w:sz="2" w:space="0" w:color="000000"/>
              <w:bottom w:val="single" w:sz="2" w:space="0" w:color="000000"/>
            </w:tcBorders>
            <w:vAlign w:val="center"/>
          </w:tcPr>
          <w:p w14:paraId="37680B09" w14:textId="77777777" w:rsidR="00FD4569" w:rsidRPr="00302A6F" w:rsidRDefault="00FD4569" w:rsidP="003D7E54">
            <w:pPr>
              <w:pStyle w:val="TableContents"/>
              <w:ind w:firstLine="720"/>
              <w:contextualSpacing/>
              <w:mirrorIndents/>
              <w:jc w:val="center"/>
              <w:rPr>
                <w:rFonts w:cs="Times New Roman"/>
                <w:sz w:val="22"/>
                <w:szCs w:val="22"/>
              </w:rPr>
            </w:pPr>
          </w:p>
        </w:tc>
        <w:tc>
          <w:tcPr>
            <w:tcW w:w="726" w:type="dxa"/>
            <w:gridSpan w:val="2"/>
            <w:tcBorders>
              <w:left w:val="single" w:sz="2" w:space="0" w:color="000000"/>
              <w:bottom w:val="single" w:sz="2" w:space="0" w:color="000000"/>
              <w:right w:val="single" w:sz="2" w:space="0" w:color="000000"/>
            </w:tcBorders>
            <w:vAlign w:val="center"/>
          </w:tcPr>
          <w:p w14:paraId="2D7C1DA8" w14:textId="77777777" w:rsidR="00FD4569" w:rsidRPr="00302A6F" w:rsidRDefault="00FD4569" w:rsidP="003D7E54">
            <w:pPr>
              <w:pStyle w:val="TableContents"/>
              <w:ind w:firstLine="720"/>
              <w:contextualSpacing/>
              <w:mirrorIndents/>
              <w:jc w:val="center"/>
              <w:rPr>
                <w:rFonts w:cs="Times New Roman"/>
                <w:sz w:val="22"/>
                <w:szCs w:val="22"/>
              </w:rPr>
            </w:pPr>
          </w:p>
        </w:tc>
      </w:tr>
      <w:tr w:rsidR="00FD4569" w:rsidRPr="00302A6F" w14:paraId="7E346DC8" w14:textId="77777777" w:rsidTr="003F0723">
        <w:tc>
          <w:tcPr>
            <w:tcW w:w="2042" w:type="dxa"/>
            <w:tcBorders>
              <w:left w:val="single" w:sz="2" w:space="0" w:color="000000"/>
              <w:bottom w:val="single" w:sz="2" w:space="0" w:color="000000"/>
            </w:tcBorders>
            <w:vAlign w:val="center"/>
          </w:tcPr>
          <w:p w14:paraId="1323A4B6" w14:textId="77777777" w:rsidR="00FD4569" w:rsidRPr="00302A6F" w:rsidRDefault="00FD4569" w:rsidP="003D7E54">
            <w:pPr>
              <w:pStyle w:val="TableContents"/>
              <w:ind w:firstLine="720"/>
              <w:contextualSpacing/>
              <w:mirrorIndents/>
              <w:rPr>
                <w:rFonts w:cs="Times New Roman"/>
                <w:sz w:val="22"/>
                <w:szCs w:val="22"/>
              </w:rPr>
            </w:pPr>
            <w:r w:rsidRPr="00302A6F">
              <w:rPr>
                <w:rFonts w:cs="Times New Roman"/>
                <w:sz w:val="22"/>
                <w:szCs w:val="22"/>
              </w:rPr>
              <w:t>NYHA</w:t>
            </w:r>
          </w:p>
        </w:tc>
        <w:tc>
          <w:tcPr>
            <w:tcW w:w="1080" w:type="dxa"/>
            <w:tcBorders>
              <w:left w:val="single" w:sz="2" w:space="0" w:color="000000"/>
              <w:bottom w:val="single" w:sz="2" w:space="0" w:color="000000"/>
            </w:tcBorders>
            <w:vAlign w:val="center"/>
          </w:tcPr>
          <w:p w14:paraId="59728ECA" w14:textId="77777777" w:rsidR="00FD4569" w:rsidRPr="00302A6F" w:rsidRDefault="00FD4569" w:rsidP="003D7E54">
            <w:pPr>
              <w:pStyle w:val="TableContents"/>
              <w:ind w:firstLine="720"/>
              <w:contextualSpacing/>
              <w:mirrorIndents/>
              <w:jc w:val="center"/>
              <w:rPr>
                <w:rFonts w:cs="Times New Roman"/>
                <w:sz w:val="22"/>
                <w:szCs w:val="22"/>
              </w:rPr>
            </w:pPr>
          </w:p>
        </w:tc>
        <w:tc>
          <w:tcPr>
            <w:tcW w:w="1111" w:type="dxa"/>
            <w:tcBorders>
              <w:left w:val="single" w:sz="2" w:space="0" w:color="000000"/>
              <w:bottom w:val="single" w:sz="2" w:space="0" w:color="000000"/>
            </w:tcBorders>
            <w:vAlign w:val="center"/>
          </w:tcPr>
          <w:p w14:paraId="1ADCCFD3" w14:textId="77777777" w:rsidR="00FD4569" w:rsidRPr="00302A6F" w:rsidRDefault="00FD4569" w:rsidP="003D7E54">
            <w:pPr>
              <w:pStyle w:val="TableContents"/>
              <w:ind w:firstLine="720"/>
              <w:contextualSpacing/>
              <w:mirrorIndents/>
              <w:jc w:val="center"/>
              <w:rPr>
                <w:rFonts w:cs="Times New Roman"/>
                <w:sz w:val="22"/>
                <w:szCs w:val="22"/>
              </w:rPr>
            </w:pPr>
          </w:p>
        </w:tc>
        <w:tc>
          <w:tcPr>
            <w:tcW w:w="1022" w:type="dxa"/>
            <w:tcBorders>
              <w:left w:val="single" w:sz="2" w:space="0" w:color="000000"/>
              <w:bottom w:val="single" w:sz="2" w:space="0" w:color="000000"/>
            </w:tcBorders>
            <w:vAlign w:val="center"/>
          </w:tcPr>
          <w:p w14:paraId="241D8F78" w14:textId="77777777" w:rsidR="00FD4569" w:rsidRPr="00302A6F" w:rsidRDefault="00FD4569" w:rsidP="003D7E54">
            <w:pPr>
              <w:pStyle w:val="TableContents"/>
              <w:ind w:firstLine="720"/>
              <w:contextualSpacing/>
              <w:mirrorIndents/>
              <w:jc w:val="center"/>
              <w:rPr>
                <w:rFonts w:cs="Times New Roman"/>
                <w:sz w:val="22"/>
                <w:szCs w:val="22"/>
              </w:rPr>
            </w:pPr>
          </w:p>
        </w:tc>
        <w:tc>
          <w:tcPr>
            <w:tcW w:w="816" w:type="dxa"/>
            <w:tcBorders>
              <w:left w:val="single" w:sz="2" w:space="0" w:color="000000"/>
              <w:bottom w:val="single" w:sz="2" w:space="0" w:color="000000"/>
            </w:tcBorders>
            <w:vAlign w:val="center"/>
          </w:tcPr>
          <w:p w14:paraId="1D15C2D1"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0,299</w:t>
            </w:r>
          </w:p>
        </w:tc>
        <w:tc>
          <w:tcPr>
            <w:tcW w:w="937" w:type="dxa"/>
            <w:tcBorders>
              <w:left w:val="single" w:sz="2" w:space="0" w:color="000000"/>
              <w:bottom w:val="single" w:sz="2" w:space="0" w:color="000000"/>
            </w:tcBorders>
            <w:vAlign w:val="center"/>
          </w:tcPr>
          <w:p w14:paraId="66DF85B2" w14:textId="77777777" w:rsidR="00FD4569" w:rsidRPr="00302A6F" w:rsidRDefault="00FD4569" w:rsidP="003D7E54">
            <w:pPr>
              <w:pStyle w:val="TableContents"/>
              <w:ind w:firstLine="720"/>
              <w:contextualSpacing/>
              <w:mirrorIndents/>
              <w:jc w:val="center"/>
              <w:rPr>
                <w:rFonts w:cs="Times New Roman"/>
                <w:sz w:val="22"/>
                <w:szCs w:val="22"/>
              </w:rPr>
            </w:pPr>
          </w:p>
        </w:tc>
        <w:tc>
          <w:tcPr>
            <w:tcW w:w="1068" w:type="dxa"/>
            <w:tcBorders>
              <w:left w:val="single" w:sz="2" w:space="0" w:color="000000"/>
              <w:bottom w:val="single" w:sz="2" w:space="0" w:color="000000"/>
            </w:tcBorders>
            <w:vAlign w:val="center"/>
          </w:tcPr>
          <w:p w14:paraId="2818D93A" w14:textId="77777777" w:rsidR="00FD4569" w:rsidRPr="00302A6F" w:rsidRDefault="00FD4569" w:rsidP="003D7E54">
            <w:pPr>
              <w:pStyle w:val="TableContents"/>
              <w:ind w:firstLine="720"/>
              <w:contextualSpacing/>
              <w:mirrorIndents/>
              <w:jc w:val="center"/>
              <w:rPr>
                <w:rFonts w:cs="Times New Roman"/>
                <w:sz w:val="22"/>
                <w:szCs w:val="22"/>
              </w:rPr>
            </w:pPr>
          </w:p>
        </w:tc>
        <w:tc>
          <w:tcPr>
            <w:tcW w:w="830" w:type="dxa"/>
            <w:tcBorders>
              <w:left w:val="single" w:sz="2" w:space="0" w:color="000000"/>
              <w:bottom w:val="single" w:sz="2" w:space="0" w:color="000000"/>
            </w:tcBorders>
            <w:vAlign w:val="center"/>
          </w:tcPr>
          <w:p w14:paraId="5C525E8F" w14:textId="77777777" w:rsidR="00FD4569" w:rsidRPr="00302A6F" w:rsidRDefault="00FD4569" w:rsidP="003D7E54">
            <w:pPr>
              <w:pStyle w:val="TableContents"/>
              <w:ind w:firstLine="720"/>
              <w:contextualSpacing/>
              <w:mirrorIndents/>
              <w:jc w:val="center"/>
              <w:rPr>
                <w:rFonts w:cs="Times New Roman"/>
                <w:sz w:val="22"/>
                <w:szCs w:val="22"/>
              </w:rPr>
            </w:pPr>
          </w:p>
        </w:tc>
        <w:tc>
          <w:tcPr>
            <w:tcW w:w="726" w:type="dxa"/>
            <w:gridSpan w:val="2"/>
            <w:tcBorders>
              <w:left w:val="single" w:sz="2" w:space="0" w:color="000000"/>
              <w:bottom w:val="single" w:sz="2" w:space="0" w:color="000000"/>
              <w:right w:val="single" w:sz="2" w:space="0" w:color="000000"/>
            </w:tcBorders>
            <w:vAlign w:val="center"/>
          </w:tcPr>
          <w:p w14:paraId="5F0281A5"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0,001</w:t>
            </w:r>
          </w:p>
        </w:tc>
      </w:tr>
      <w:tr w:rsidR="00FD4569" w:rsidRPr="00302A6F" w14:paraId="5CD0C886" w14:textId="77777777" w:rsidTr="003F0723">
        <w:tc>
          <w:tcPr>
            <w:tcW w:w="2042" w:type="dxa"/>
            <w:tcBorders>
              <w:left w:val="single" w:sz="2" w:space="0" w:color="000000"/>
              <w:bottom w:val="single" w:sz="2" w:space="0" w:color="000000"/>
            </w:tcBorders>
            <w:vAlign w:val="center"/>
          </w:tcPr>
          <w:p w14:paraId="3C647F80" w14:textId="77777777" w:rsidR="00FD4569" w:rsidRPr="00302A6F" w:rsidRDefault="00FD4569" w:rsidP="003D7E54">
            <w:pPr>
              <w:pStyle w:val="TableContents"/>
              <w:ind w:firstLine="720"/>
              <w:contextualSpacing/>
              <w:mirrorIndents/>
              <w:rPr>
                <w:rFonts w:cs="Times New Roman"/>
                <w:sz w:val="22"/>
                <w:szCs w:val="22"/>
              </w:rPr>
            </w:pPr>
            <w:r w:rsidRPr="00302A6F">
              <w:rPr>
                <w:rFonts w:cs="Times New Roman"/>
                <w:sz w:val="22"/>
                <w:szCs w:val="22"/>
              </w:rPr>
              <w:t>    II</w:t>
            </w:r>
          </w:p>
        </w:tc>
        <w:tc>
          <w:tcPr>
            <w:tcW w:w="1080" w:type="dxa"/>
            <w:tcBorders>
              <w:left w:val="single" w:sz="2" w:space="0" w:color="000000"/>
              <w:bottom w:val="single" w:sz="2" w:space="0" w:color="000000"/>
            </w:tcBorders>
            <w:vAlign w:val="center"/>
          </w:tcPr>
          <w:p w14:paraId="767C366D"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24 (34,3%)</w:t>
            </w:r>
          </w:p>
        </w:tc>
        <w:tc>
          <w:tcPr>
            <w:tcW w:w="1111" w:type="dxa"/>
            <w:tcBorders>
              <w:left w:val="single" w:sz="2" w:space="0" w:color="000000"/>
              <w:bottom w:val="single" w:sz="2" w:space="0" w:color="000000"/>
            </w:tcBorders>
            <w:vAlign w:val="center"/>
          </w:tcPr>
          <w:p w14:paraId="1640E724"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34 (45,3%)</w:t>
            </w:r>
          </w:p>
        </w:tc>
        <w:tc>
          <w:tcPr>
            <w:tcW w:w="1022" w:type="dxa"/>
            <w:tcBorders>
              <w:left w:val="single" w:sz="2" w:space="0" w:color="000000"/>
              <w:bottom w:val="single" w:sz="2" w:space="0" w:color="000000"/>
            </w:tcBorders>
            <w:vAlign w:val="center"/>
          </w:tcPr>
          <w:p w14:paraId="52F00726"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22 (37,9%)</w:t>
            </w:r>
          </w:p>
        </w:tc>
        <w:tc>
          <w:tcPr>
            <w:tcW w:w="816" w:type="dxa"/>
            <w:tcBorders>
              <w:left w:val="single" w:sz="2" w:space="0" w:color="000000"/>
              <w:bottom w:val="single" w:sz="2" w:space="0" w:color="000000"/>
            </w:tcBorders>
            <w:vAlign w:val="center"/>
          </w:tcPr>
          <w:p w14:paraId="5D4F2A0C" w14:textId="77777777" w:rsidR="00FD4569" w:rsidRPr="00302A6F" w:rsidRDefault="00FD4569" w:rsidP="003D7E54">
            <w:pPr>
              <w:pStyle w:val="TableContents"/>
              <w:ind w:firstLine="720"/>
              <w:contextualSpacing/>
              <w:mirrorIndents/>
              <w:jc w:val="center"/>
              <w:rPr>
                <w:rFonts w:cs="Times New Roman"/>
                <w:sz w:val="22"/>
                <w:szCs w:val="22"/>
              </w:rPr>
            </w:pPr>
          </w:p>
        </w:tc>
        <w:tc>
          <w:tcPr>
            <w:tcW w:w="937" w:type="dxa"/>
            <w:tcBorders>
              <w:left w:val="single" w:sz="2" w:space="0" w:color="000000"/>
              <w:bottom w:val="single" w:sz="2" w:space="0" w:color="000000"/>
            </w:tcBorders>
            <w:vAlign w:val="center"/>
          </w:tcPr>
          <w:p w14:paraId="410D081E"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7 (58,3%)</w:t>
            </w:r>
          </w:p>
        </w:tc>
        <w:tc>
          <w:tcPr>
            <w:tcW w:w="1068" w:type="dxa"/>
            <w:tcBorders>
              <w:left w:val="single" w:sz="2" w:space="0" w:color="000000"/>
              <w:bottom w:val="single" w:sz="2" w:space="0" w:color="000000"/>
            </w:tcBorders>
            <w:vAlign w:val="center"/>
          </w:tcPr>
          <w:p w14:paraId="2BFD471C"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0 (0%)</w:t>
            </w:r>
          </w:p>
        </w:tc>
        <w:tc>
          <w:tcPr>
            <w:tcW w:w="830" w:type="dxa"/>
            <w:tcBorders>
              <w:left w:val="single" w:sz="2" w:space="0" w:color="000000"/>
              <w:bottom w:val="single" w:sz="2" w:space="0" w:color="000000"/>
            </w:tcBorders>
            <w:vAlign w:val="center"/>
          </w:tcPr>
          <w:p w14:paraId="2E9DB957"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7 (46,7%)</w:t>
            </w:r>
          </w:p>
        </w:tc>
        <w:tc>
          <w:tcPr>
            <w:tcW w:w="726" w:type="dxa"/>
            <w:gridSpan w:val="2"/>
            <w:tcBorders>
              <w:left w:val="single" w:sz="2" w:space="0" w:color="000000"/>
              <w:bottom w:val="single" w:sz="2" w:space="0" w:color="000000"/>
              <w:right w:val="single" w:sz="2" w:space="0" w:color="000000"/>
            </w:tcBorders>
            <w:vAlign w:val="center"/>
          </w:tcPr>
          <w:p w14:paraId="73DC12F9" w14:textId="77777777" w:rsidR="00FD4569" w:rsidRPr="00302A6F" w:rsidRDefault="00FD4569" w:rsidP="003D7E54">
            <w:pPr>
              <w:pStyle w:val="TableContents"/>
              <w:ind w:firstLine="720"/>
              <w:contextualSpacing/>
              <w:mirrorIndents/>
              <w:jc w:val="center"/>
              <w:rPr>
                <w:rFonts w:cs="Times New Roman"/>
                <w:sz w:val="22"/>
                <w:szCs w:val="22"/>
              </w:rPr>
            </w:pPr>
          </w:p>
        </w:tc>
      </w:tr>
      <w:tr w:rsidR="00FD4569" w:rsidRPr="00302A6F" w14:paraId="66850E24" w14:textId="77777777" w:rsidTr="003F0723">
        <w:tc>
          <w:tcPr>
            <w:tcW w:w="2042" w:type="dxa"/>
            <w:tcBorders>
              <w:left w:val="single" w:sz="2" w:space="0" w:color="000000"/>
              <w:bottom w:val="single" w:sz="2" w:space="0" w:color="000000"/>
            </w:tcBorders>
            <w:vAlign w:val="center"/>
          </w:tcPr>
          <w:p w14:paraId="50A9B670" w14:textId="77777777" w:rsidR="00FD4569" w:rsidRPr="00302A6F" w:rsidRDefault="00FD4569" w:rsidP="003D7E54">
            <w:pPr>
              <w:pStyle w:val="TableContents"/>
              <w:ind w:firstLine="720"/>
              <w:contextualSpacing/>
              <w:mirrorIndents/>
              <w:rPr>
                <w:rFonts w:cs="Times New Roman"/>
                <w:sz w:val="22"/>
                <w:szCs w:val="22"/>
              </w:rPr>
            </w:pPr>
            <w:r w:rsidRPr="00302A6F">
              <w:rPr>
                <w:rFonts w:cs="Times New Roman"/>
                <w:sz w:val="22"/>
                <w:szCs w:val="22"/>
              </w:rPr>
              <w:t>    III</w:t>
            </w:r>
          </w:p>
        </w:tc>
        <w:tc>
          <w:tcPr>
            <w:tcW w:w="1080" w:type="dxa"/>
            <w:tcBorders>
              <w:left w:val="single" w:sz="2" w:space="0" w:color="000000"/>
              <w:bottom w:val="single" w:sz="2" w:space="0" w:color="000000"/>
            </w:tcBorders>
            <w:vAlign w:val="center"/>
          </w:tcPr>
          <w:p w14:paraId="19C8C6E6"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46 (65,7%)</w:t>
            </w:r>
          </w:p>
        </w:tc>
        <w:tc>
          <w:tcPr>
            <w:tcW w:w="1111" w:type="dxa"/>
            <w:tcBorders>
              <w:left w:val="single" w:sz="2" w:space="0" w:color="000000"/>
              <w:bottom w:val="single" w:sz="2" w:space="0" w:color="000000"/>
            </w:tcBorders>
            <w:vAlign w:val="center"/>
          </w:tcPr>
          <w:p w14:paraId="468321B9"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39 (52%)</w:t>
            </w:r>
          </w:p>
        </w:tc>
        <w:tc>
          <w:tcPr>
            <w:tcW w:w="1022" w:type="dxa"/>
            <w:tcBorders>
              <w:left w:val="single" w:sz="2" w:space="0" w:color="000000"/>
              <w:bottom w:val="single" w:sz="2" w:space="0" w:color="000000"/>
            </w:tcBorders>
            <w:vAlign w:val="center"/>
          </w:tcPr>
          <w:p w14:paraId="2FB18A94"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34 (58,6%)</w:t>
            </w:r>
          </w:p>
        </w:tc>
        <w:tc>
          <w:tcPr>
            <w:tcW w:w="816" w:type="dxa"/>
            <w:tcBorders>
              <w:left w:val="single" w:sz="2" w:space="0" w:color="000000"/>
              <w:bottom w:val="single" w:sz="2" w:space="0" w:color="000000"/>
            </w:tcBorders>
            <w:vAlign w:val="center"/>
          </w:tcPr>
          <w:p w14:paraId="491E1779" w14:textId="77777777" w:rsidR="00FD4569" w:rsidRPr="00302A6F" w:rsidRDefault="00FD4569" w:rsidP="003D7E54">
            <w:pPr>
              <w:pStyle w:val="TableContents"/>
              <w:ind w:firstLine="720"/>
              <w:contextualSpacing/>
              <w:mirrorIndents/>
              <w:jc w:val="center"/>
              <w:rPr>
                <w:rFonts w:cs="Times New Roman"/>
                <w:sz w:val="22"/>
                <w:szCs w:val="22"/>
              </w:rPr>
            </w:pPr>
          </w:p>
        </w:tc>
        <w:tc>
          <w:tcPr>
            <w:tcW w:w="937" w:type="dxa"/>
            <w:tcBorders>
              <w:left w:val="single" w:sz="2" w:space="0" w:color="000000"/>
              <w:bottom w:val="single" w:sz="2" w:space="0" w:color="000000"/>
            </w:tcBorders>
            <w:vAlign w:val="center"/>
          </w:tcPr>
          <w:p w14:paraId="22775048"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5 (41,7%)</w:t>
            </w:r>
          </w:p>
        </w:tc>
        <w:tc>
          <w:tcPr>
            <w:tcW w:w="1068" w:type="dxa"/>
            <w:tcBorders>
              <w:left w:val="single" w:sz="2" w:space="0" w:color="000000"/>
              <w:bottom w:val="single" w:sz="2" w:space="0" w:color="000000"/>
            </w:tcBorders>
            <w:vAlign w:val="center"/>
          </w:tcPr>
          <w:p w14:paraId="564F8D08"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14 (100%)</w:t>
            </w:r>
          </w:p>
        </w:tc>
        <w:tc>
          <w:tcPr>
            <w:tcW w:w="830" w:type="dxa"/>
            <w:tcBorders>
              <w:left w:val="single" w:sz="2" w:space="0" w:color="000000"/>
              <w:bottom w:val="single" w:sz="2" w:space="0" w:color="000000"/>
            </w:tcBorders>
            <w:vAlign w:val="center"/>
          </w:tcPr>
          <w:p w14:paraId="44E2528F"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8 (53,3%)</w:t>
            </w:r>
          </w:p>
        </w:tc>
        <w:tc>
          <w:tcPr>
            <w:tcW w:w="726" w:type="dxa"/>
            <w:gridSpan w:val="2"/>
            <w:tcBorders>
              <w:left w:val="single" w:sz="2" w:space="0" w:color="000000"/>
              <w:bottom w:val="single" w:sz="2" w:space="0" w:color="000000"/>
              <w:right w:val="single" w:sz="2" w:space="0" w:color="000000"/>
            </w:tcBorders>
            <w:vAlign w:val="center"/>
          </w:tcPr>
          <w:p w14:paraId="39860BF2" w14:textId="77777777" w:rsidR="00FD4569" w:rsidRPr="00302A6F" w:rsidRDefault="00FD4569" w:rsidP="003D7E54">
            <w:pPr>
              <w:pStyle w:val="TableContents"/>
              <w:ind w:firstLine="720"/>
              <w:contextualSpacing/>
              <w:mirrorIndents/>
              <w:jc w:val="center"/>
              <w:rPr>
                <w:rFonts w:cs="Times New Roman"/>
                <w:sz w:val="22"/>
                <w:szCs w:val="22"/>
              </w:rPr>
            </w:pPr>
          </w:p>
        </w:tc>
      </w:tr>
      <w:tr w:rsidR="00FD4569" w:rsidRPr="00302A6F" w14:paraId="77A0DCF1" w14:textId="77777777" w:rsidTr="003F0723">
        <w:tc>
          <w:tcPr>
            <w:tcW w:w="2042" w:type="dxa"/>
            <w:tcBorders>
              <w:left w:val="single" w:sz="2" w:space="0" w:color="000000"/>
              <w:bottom w:val="single" w:sz="2" w:space="0" w:color="000000"/>
            </w:tcBorders>
            <w:vAlign w:val="center"/>
          </w:tcPr>
          <w:p w14:paraId="197C6302" w14:textId="77777777" w:rsidR="00FD4569" w:rsidRPr="00302A6F" w:rsidRDefault="00FD4569" w:rsidP="003D7E54">
            <w:pPr>
              <w:pStyle w:val="TableContents"/>
              <w:ind w:firstLine="720"/>
              <w:contextualSpacing/>
              <w:mirrorIndents/>
              <w:rPr>
                <w:rFonts w:cs="Times New Roman"/>
                <w:sz w:val="22"/>
                <w:szCs w:val="22"/>
              </w:rPr>
            </w:pPr>
            <w:r w:rsidRPr="00302A6F">
              <w:rPr>
                <w:rFonts w:cs="Times New Roman"/>
                <w:sz w:val="22"/>
                <w:szCs w:val="22"/>
              </w:rPr>
              <w:t>    IV</w:t>
            </w:r>
          </w:p>
        </w:tc>
        <w:tc>
          <w:tcPr>
            <w:tcW w:w="1080" w:type="dxa"/>
            <w:tcBorders>
              <w:left w:val="single" w:sz="2" w:space="0" w:color="000000"/>
              <w:bottom w:val="single" w:sz="2" w:space="0" w:color="000000"/>
            </w:tcBorders>
            <w:vAlign w:val="center"/>
          </w:tcPr>
          <w:p w14:paraId="53EEF4BB"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0 (0%)</w:t>
            </w:r>
          </w:p>
        </w:tc>
        <w:tc>
          <w:tcPr>
            <w:tcW w:w="1111" w:type="dxa"/>
            <w:tcBorders>
              <w:left w:val="single" w:sz="2" w:space="0" w:color="000000"/>
              <w:bottom w:val="single" w:sz="2" w:space="0" w:color="000000"/>
            </w:tcBorders>
            <w:vAlign w:val="center"/>
          </w:tcPr>
          <w:p w14:paraId="112F7BD5"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2 (2,7%)</w:t>
            </w:r>
          </w:p>
        </w:tc>
        <w:tc>
          <w:tcPr>
            <w:tcW w:w="1022" w:type="dxa"/>
            <w:tcBorders>
              <w:left w:val="single" w:sz="2" w:space="0" w:color="000000"/>
              <w:bottom w:val="single" w:sz="2" w:space="0" w:color="000000"/>
            </w:tcBorders>
            <w:vAlign w:val="center"/>
          </w:tcPr>
          <w:p w14:paraId="65AE624F"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2 (3,4%)</w:t>
            </w:r>
          </w:p>
        </w:tc>
        <w:tc>
          <w:tcPr>
            <w:tcW w:w="816" w:type="dxa"/>
            <w:tcBorders>
              <w:left w:val="single" w:sz="2" w:space="0" w:color="000000"/>
              <w:bottom w:val="single" w:sz="2" w:space="0" w:color="000000"/>
            </w:tcBorders>
            <w:vAlign w:val="center"/>
          </w:tcPr>
          <w:p w14:paraId="6DFE58EC" w14:textId="77777777" w:rsidR="00FD4569" w:rsidRPr="00302A6F" w:rsidRDefault="00FD4569" w:rsidP="003D7E54">
            <w:pPr>
              <w:pStyle w:val="TableContents"/>
              <w:ind w:firstLine="720"/>
              <w:contextualSpacing/>
              <w:mirrorIndents/>
              <w:jc w:val="center"/>
              <w:rPr>
                <w:rFonts w:cs="Times New Roman"/>
                <w:sz w:val="22"/>
                <w:szCs w:val="22"/>
              </w:rPr>
            </w:pPr>
          </w:p>
        </w:tc>
        <w:tc>
          <w:tcPr>
            <w:tcW w:w="937" w:type="dxa"/>
            <w:tcBorders>
              <w:left w:val="single" w:sz="2" w:space="0" w:color="000000"/>
              <w:bottom w:val="single" w:sz="2" w:space="0" w:color="000000"/>
            </w:tcBorders>
            <w:vAlign w:val="center"/>
          </w:tcPr>
          <w:p w14:paraId="51A648F9"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0 (0%)</w:t>
            </w:r>
          </w:p>
        </w:tc>
        <w:tc>
          <w:tcPr>
            <w:tcW w:w="1068" w:type="dxa"/>
            <w:tcBorders>
              <w:left w:val="single" w:sz="2" w:space="0" w:color="000000"/>
              <w:bottom w:val="single" w:sz="2" w:space="0" w:color="000000"/>
            </w:tcBorders>
            <w:vAlign w:val="center"/>
          </w:tcPr>
          <w:p w14:paraId="734A6061"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0 (0%)</w:t>
            </w:r>
          </w:p>
        </w:tc>
        <w:tc>
          <w:tcPr>
            <w:tcW w:w="830" w:type="dxa"/>
            <w:tcBorders>
              <w:left w:val="single" w:sz="2" w:space="0" w:color="000000"/>
              <w:bottom w:val="single" w:sz="2" w:space="0" w:color="000000"/>
            </w:tcBorders>
            <w:vAlign w:val="center"/>
          </w:tcPr>
          <w:p w14:paraId="076066F9"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0 (0%)</w:t>
            </w:r>
          </w:p>
        </w:tc>
        <w:tc>
          <w:tcPr>
            <w:tcW w:w="726" w:type="dxa"/>
            <w:gridSpan w:val="2"/>
            <w:tcBorders>
              <w:left w:val="single" w:sz="2" w:space="0" w:color="000000"/>
              <w:bottom w:val="single" w:sz="2" w:space="0" w:color="000000"/>
              <w:right w:val="single" w:sz="2" w:space="0" w:color="000000"/>
            </w:tcBorders>
            <w:vAlign w:val="center"/>
          </w:tcPr>
          <w:p w14:paraId="185B0A25" w14:textId="77777777" w:rsidR="00FD4569" w:rsidRPr="00302A6F" w:rsidRDefault="00FD4569" w:rsidP="003D7E54">
            <w:pPr>
              <w:pStyle w:val="TableContents"/>
              <w:ind w:firstLine="720"/>
              <w:contextualSpacing/>
              <w:mirrorIndents/>
              <w:jc w:val="center"/>
              <w:rPr>
                <w:rFonts w:cs="Times New Roman"/>
                <w:sz w:val="22"/>
                <w:szCs w:val="22"/>
              </w:rPr>
            </w:pPr>
          </w:p>
        </w:tc>
      </w:tr>
      <w:tr w:rsidR="00FD4569" w:rsidRPr="00302A6F" w14:paraId="7171C19E" w14:textId="77777777" w:rsidTr="003F0723">
        <w:tc>
          <w:tcPr>
            <w:tcW w:w="2042" w:type="dxa"/>
            <w:tcBorders>
              <w:left w:val="single" w:sz="2" w:space="0" w:color="000000"/>
              <w:bottom w:val="single" w:sz="2" w:space="0" w:color="000000"/>
            </w:tcBorders>
            <w:vAlign w:val="center"/>
          </w:tcPr>
          <w:p w14:paraId="71490FE5"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ЧСС (</w:t>
            </w:r>
            <w:proofErr w:type="gramStart"/>
            <w:r w:rsidRPr="00302A6F">
              <w:rPr>
                <w:rFonts w:cs="Times New Roman"/>
                <w:sz w:val="22"/>
                <w:szCs w:val="22"/>
              </w:rPr>
              <w:t>уд./</w:t>
            </w:r>
            <w:proofErr w:type="gramEnd"/>
            <w:r w:rsidRPr="00302A6F">
              <w:rPr>
                <w:rFonts w:cs="Times New Roman"/>
                <w:sz w:val="22"/>
                <w:szCs w:val="22"/>
              </w:rPr>
              <w:t>мин)</w:t>
            </w:r>
          </w:p>
        </w:tc>
        <w:tc>
          <w:tcPr>
            <w:tcW w:w="1080" w:type="dxa"/>
            <w:tcBorders>
              <w:left w:val="single" w:sz="2" w:space="0" w:color="000000"/>
              <w:bottom w:val="single" w:sz="2" w:space="0" w:color="000000"/>
            </w:tcBorders>
            <w:vAlign w:val="center"/>
          </w:tcPr>
          <w:p w14:paraId="1AF3B842"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76 (72,5; 78)</w:t>
            </w:r>
          </w:p>
        </w:tc>
        <w:tc>
          <w:tcPr>
            <w:tcW w:w="1111" w:type="dxa"/>
            <w:tcBorders>
              <w:left w:val="single" w:sz="2" w:space="0" w:color="000000"/>
              <w:bottom w:val="single" w:sz="2" w:space="0" w:color="000000"/>
            </w:tcBorders>
            <w:vAlign w:val="center"/>
          </w:tcPr>
          <w:p w14:paraId="12F07D64"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76 (72; 81)</w:t>
            </w:r>
          </w:p>
        </w:tc>
        <w:tc>
          <w:tcPr>
            <w:tcW w:w="1022" w:type="dxa"/>
            <w:tcBorders>
              <w:left w:val="single" w:sz="2" w:space="0" w:color="000000"/>
              <w:bottom w:val="single" w:sz="2" w:space="0" w:color="000000"/>
            </w:tcBorders>
            <w:vAlign w:val="center"/>
          </w:tcPr>
          <w:p w14:paraId="2F072EC2"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80(76; 85,5)</w:t>
            </w:r>
          </w:p>
        </w:tc>
        <w:tc>
          <w:tcPr>
            <w:tcW w:w="816" w:type="dxa"/>
            <w:tcBorders>
              <w:left w:val="single" w:sz="2" w:space="0" w:color="000000"/>
              <w:bottom w:val="single" w:sz="2" w:space="0" w:color="000000"/>
            </w:tcBorders>
            <w:vAlign w:val="center"/>
          </w:tcPr>
          <w:p w14:paraId="4199A29E"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&lt;0,001</w:t>
            </w:r>
          </w:p>
        </w:tc>
        <w:tc>
          <w:tcPr>
            <w:tcW w:w="937" w:type="dxa"/>
            <w:tcBorders>
              <w:left w:val="single" w:sz="2" w:space="0" w:color="000000"/>
              <w:bottom w:val="single" w:sz="2" w:space="0" w:color="000000"/>
            </w:tcBorders>
            <w:vAlign w:val="center"/>
          </w:tcPr>
          <w:p w14:paraId="3E004E95"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76(73,8; 78)</w:t>
            </w:r>
          </w:p>
        </w:tc>
        <w:tc>
          <w:tcPr>
            <w:tcW w:w="1068" w:type="dxa"/>
            <w:tcBorders>
              <w:left w:val="single" w:sz="2" w:space="0" w:color="000000"/>
              <w:bottom w:val="single" w:sz="2" w:space="0" w:color="000000"/>
            </w:tcBorders>
            <w:vAlign w:val="center"/>
          </w:tcPr>
          <w:p w14:paraId="2CD37309"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76 (76; 78)</w:t>
            </w:r>
          </w:p>
        </w:tc>
        <w:tc>
          <w:tcPr>
            <w:tcW w:w="830" w:type="dxa"/>
            <w:tcBorders>
              <w:left w:val="single" w:sz="2" w:space="0" w:color="000000"/>
              <w:bottom w:val="single" w:sz="2" w:space="0" w:color="000000"/>
            </w:tcBorders>
            <w:vAlign w:val="center"/>
          </w:tcPr>
          <w:p w14:paraId="46F0EFFE"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76(70; 79)</w:t>
            </w:r>
          </w:p>
        </w:tc>
        <w:tc>
          <w:tcPr>
            <w:tcW w:w="726" w:type="dxa"/>
            <w:gridSpan w:val="2"/>
            <w:tcBorders>
              <w:left w:val="single" w:sz="2" w:space="0" w:color="000000"/>
              <w:bottom w:val="single" w:sz="2" w:space="0" w:color="000000"/>
              <w:right w:val="single" w:sz="2" w:space="0" w:color="000000"/>
            </w:tcBorders>
            <w:vAlign w:val="center"/>
          </w:tcPr>
          <w:p w14:paraId="2433C74E"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0,835</w:t>
            </w:r>
          </w:p>
        </w:tc>
      </w:tr>
      <w:tr w:rsidR="00FD4569" w:rsidRPr="00302A6F" w14:paraId="00E424AC" w14:textId="77777777" w:rsidTr="003F0723">
        <w:tc>
          <w:tcPr>
            <w:tcW w:w="2042" w:type="dxa"/>
            <w:tcBorders>
              <w:left w:val="single" w:sz="2" w:space="0" w:color="000000"/>
              <w:bottom w:val="single" w:sz="2" w:space="0" w:color="000000"/>
            </w:tcBorders>
            <w:vAlign w:val="center"/>
          </w:tcPr>
          <w:p w14:paraId="341DB2C6"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 xml:space="preserve">САД (мм </w:t>
            </w:r>
            <w:proofErr w:type="spellStart"/>
            <w:r w:rsidRPr="00302A6F">
              <w:rPr>
                <w:rFonts w:cs="Times New Roman"/>
                <w:sz w:val="22"/>
                <w:szCs w:val="22"/>
              </w:rPr>
              <w:t>рт.ст</w:t>
            </w:r>
            <w:proofErr w:type="spellEnd"/>
            <w:r w:rsidRPr="00302A6F">
              <w:rPr>
                <w:rFonts w:cs="Times New Roman"/>
                <w:sz w:val="22"/>
                <w:szCs w:val="22"/>
              </w:rPr>
              <w:t>.)</w:t>
            </w:r>
          </w:p>
        </w:tc>
        <w:tc>
          <w:tcPr>
            <w:tcW w:w="1080" w:type="dxa"/>
            <w:tcBorders>
              <w:left w:val="single" w:sz="2" w:space="0" w:color="000000"/>
              <w:bottom w:val="single" w:sz="2" w:space="0" w:color="000000"/>
            </w:tcBorders>
            <w:vAlign w:val="center"/>
          </w:tcPr>
          <w:p w14:paraId="726030D1"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110 (110; 120)</w:t>
            </w:r>
          </w:p>
        </w:tc>
        <w:tc>
          <w:tcPr>
            <w:tcW w:w="1111" w:type="dxa"/>
            <w:tcBorders>
              <w:left w:val="single" w:sz="2" w:space="0" w:color="000000"/>
              <w:bottom w:val="single" w:sz="2" w:space="0" w:color="000000"/>
            </w:tcBorders>
            <w:vAlign w:val="center"/>
          </w:tcPr>
          <w:p w14:paraId="6F3DA86D"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110 (100; 120)</w:t>
            </w:r>
          </w:p>
        </w:tc>
        <w:tc>
          <w:tcPr>
            <w:tcW w:w="1022" w:type="dxa"/>
            <w:tcBorders>
              <w:left w:val="single" w:sz="2" w:space="0" w:color="000000"/>
              <w:bottom w:val="single" w:sz="2" w:space="0" w:color="000000"/>
            </w:tcBorders>
            <w:vAlign w:val="center"/>
          </w:tcPr>
          <w:p w14:paraId="2B734A05"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115 (110; 120)</w:t>
            </w:r>
          </w:p>
        </w:tc>
        <w:tc>
          <w:tcPr>
            <w:tcW w:w="816" w:type="dxa"/>
            <w:tcBorders>
              <w:left w:val="single" w:sz="2" w:space="0" w:color="000000"/>
              <w:bottom w:val="single" w:sz="2" w:space="0" w:color="000000"/>
            </w:tcBorders>
            <w:vAlign w:val="center"/>
          </w:tcPr>
          <w:p w14:paraId="00EB755E"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0,293</w:t>
            </w:r>
          </w:p>
        </w:tc>
        <w:tc>
          <w:tcPr>
            <w:tcW w:w="937" w:type="dxa"/>
            <w:tcBorders>
              <w:left w:val="single" w:sz="2" w:space="0" w:color="000000"/>
              <w:bottom w:val="single" w:sz="2" w:space="0" w:color="000000"/>
            </w:tcBorders>
            <w:vAlign w:val="center"/>
          </w:tcPr>
          <w:p w14:paraId="64023891"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105(100; 110)</w:t>
            </w:r>
          </w:p>
        </w:tc>
        <w:tc>
          <w:tcPr>
            <w:tcW w:w="1068" w:type="dxa"/>
            <w:tcBorders>
              <w:left w:val="single" w:sz="2" w:space="0" w:color="000000"/>
              <w:bottom w:val="single" w:sz="2" w:space="0" w:color="000000"/>
            </w:tcBorders>
            <w:vAlign w:val="center"/>
          </w:tcPr>
          <w:p w14:paraId="4440ECF7"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120(100; 120)</w:t>
            </w:r>
          </w:p>
        </w:tc>
        <w:tc>
          <w:tcPr>
            <w:tcW w:w="830" w:type="dxa"/>
            <w:tcBorders>
              <w:left w:val="single" w:sz="2" w:space="0" w:color="000000"/>
              <w:bottom w:val="single" w:sz="2" w:space="0" w:color="000000"/>
            </w:tcBorders>
            <w:vAlign w:val="center"/>
          </w:tcPr>
          <w:p w14:paraId="09CFA051"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110(100; 117,5)</w:t>
            </w:r>
          </w:p>
        </w:tc>
        <w:tc>
          <w:tcPr>
            <w:tcW w:w="726" w:type="dxa"/>
            <w:gridSpan w:val="2"/>
            <w:tcBorders>
              <w:left w:val="single" w:sz="2" w:space="0" w:color="000000"/>
              <w:bottom w:val="single" w:sz="2" w:space="0" w:color="000000"/>
              <w:right w:val="single" w:sz="2" w:space="0" w:color="000000"/>
            </w:tcBorders>
            <w:vAlign w:val="center"/>
          </w:tcPr>
          <w:p w14:paraId="7D45FC11"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0,405</w:t>
            </w:r>
          </w:p>
        </w:tc>
      </w:tr>
      <w:tr w:rsidR="00FD4569" w:rsidRPr="00302A6F" w14:paraId="2B0C8857" w14:textId="77777777" w:rsidTr="003F0723">
        <w:tc>
          <w:tcPr>
            <w:tcW w:w="2042" w:type="dxa"/>
            <w:tcBorders>
              <w:left w:val="single" w:sz="2" w:space="0" w:color="000000"/>
              <w:bottom w:val="single" w:sz="2" w:space="0" w:color="000000"/>
            </w:tcBorders>
            <w:vAlign w:val="center"/>
          </w:tcPr>
          <w:p w14:paraId="4B5F7DC6"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 xml:space="preserve">ДАД (мм </w:t>
            </w:r>
            <w:proofErr w:type="spellStart"/>
            <w:r w:rsidRPr="00302A6F">
              <w:rPr>
                <w:rFonts w:cs="Times New Roman"/>
                <w:sz w:val="22"/>
                <w:szCs w:val="22"/>
              </w:rPr>
              <w:t>рт.ст</w:t>
            </w:r>
            <w:proofErr w:type="spellEnd"/>
            <w:r w:rsidRPr="00302A6F">
              <w:rPr>
                <w:rFonts w:cs="Times New Roman"/>
                <w:sz w:val="22"/>
                <w:szCs w:val="22"/>
              </w:rPr>
              <w:t>.)</w:t>
            </w:r>
          </w:p>
        </w:tc>
        <w:tc>
          <w:tcPr>
            <w:tcW w:w="1080" w:type="dxa"/>
            <w:tcBorders>
              <w:left w:val="single" w:sz="2" w:space="0" w:color="000000"/>
              <w:bottom w:val="single" w:sz="2" w:space="0" w:color="000000"/>
            </w:tcBorders>
            <w:vAlign w:val="center"/>
          </w:tcPr>
          <w:p w14:paraId="296903FA"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70(70; 80)</w:t>
            </w:r>
          </w:p>
        </w:tc>
        <w:tc>
          <w:tcPr>
            <w:tcW w:w="1111" w:type="dxa"/>
            <w:tcBorders>
              <w:left w:val="single" w:sz="2" w:space="0" w:color="000000"/>
              <w:bottom w:val="single" w:sz="2" w:space="0" w:color="000000"/>
            </w:tcBorders>
            <w:vAlign w:val="center"/>
          </w:tcPr>
          <w:p w14:paraId="3CCA541B"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70 (62,5; 80)</w:t>
            </w:r>
          </w:p>
        </w:tc>
        <w:tc>
          <w:tcPr>
            <w:tcW w:w="1022" w:type="dxa"/>
            <w:tcBorders>
              <w:left w:val="single" w:sz="2" w:space="0" w:color="000000"/>
              <w:bottom w:val="single" w:sz="2" w:space="0" w:color="000000"/>
            </w:tcBorders>
            <w:vAlign w:val="center"/>
          </w:tcPr>
          <w:p w14:paraId="390951D2"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70(60; 80)</w:t>
            </w:r>
          </w:p>
        </w:tc>
        <w:tc>
          <w:tcPr>
            <w:tcW w:w="816" w:type="dxa"/>
            <w:tcBorders>
              <w:left w:val="single" w:sz="2" w:space="0" w:color="000000"/>
              <w:bottom w:val="single" w:sz="2" w:space="0" w:color="000000"/>
            </w:tcBorders>
            <w:vAlign w:val="center"/>
          </w:tcPr>
          <w:p w14:paraId="3594C01A"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0,386</w:t>
            </w:r>
          </w:p>
        </w:tc>
        <w:tc>
          <w:tcPr>
            <w:tcW w:w="937" w:type="dxa"/>
            <w:tcBorders>
              <w:left w:val="single" w:sz="2" w:space="0" w:color="000000"/>
              <w:bottom w:val="single" w:sz="2" w:space="0" w:color="000000"/>
            </w:tcBorders>
            <w:vAlign w:val="center"/>
          </w:tcPr>
          <w:p w14:paraId="269A84FB"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72,5(60; 80)</w:t>
            </w:r>
          </w:p>
        </w:tc>
        <w:tc>
          <w:tcPr>
            <w:tcW w:w="1068" w:type="dxa"/>
            <w:tcBorders>
              <w:left w:val="single" w:sz="2" w:space="0" w:color="000000"/>
              <w:bottom w:val="single" w:sz="2" w:space="0" w:color="000000"/>
            </w:tcBorders>
            <w:vAlign w:val="center"/>
          </w:tcPr>
          <w:p w14:paraId="10EC5B5E"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70 (60; 80)</w:t>
            </w:r>
          </w:p>
        </w:tc>
        <w:tc>
          <w:tcPr>
            <w:tcW w:w="830" w:type="dxa"/>
            <w:tcBorders>
              <w:left w:val="single" w:sz="2" w:space="0" w:color="000000"/>
              <w:bottom w:val="single" w:sz="2" w:space="0" w:color="000000"/>
            </w:tcBorders>
            <w:vAlign w:val="center"/>
          </w:tcPr>
          <w:p w14:paraId="5679D1E1"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70 (60; 70)</w:t>
            </w:r>
          </w:p>
        </w:tc>
        <w:tc>
          <w:tcPr>
            <w:tcW w:w="726" w:type="dxa"/>
            <w:gridSpan w:val="2"/>
            <w:tcBorders>
              <w:left w:val="single" w:sz="2" w:space="0" w:color="000000"/>
              <w:bottom w:val="single" w:sz="2" w:space="0" w:color="000000"/>
              <w:right w:val="single" w:sz="2" w:space="0" w:color="000000"/>
            </w:tcBorders>
            <w:vAlign w:val="center"/>
          </w:tcPr>
          <w:p w14:paraId="1A758F70"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0,454</w:t>
            </w:r>
          </w:p>
        </w:tc>
      </w:tr>
      <w:tr w:rsidR="00FD4569" w:rsidRPr="00302A6F" w14:paraId="4C969320" w14:textId="77777777" w:rsidTr="003F0723">
        <w:tc>
          <w:tcPr>
            <w:tcW w:w="2042" w:type="dxa"/>
            <w:tcBorders>
              <w:left w:val="single" w:sz="2" w:space="0" w:color="000000"/>
              <w:bottom w:val="single" w:sz="2" w:space="0" w:color="000000"/>
            </w:tcBorders>
            <w:vAlign w:val="center"/>
          </w:tcPr>
          <w:p w14:paraId="1AD7447B"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Пациенты детского возраста</w:t>
            </w:r>
          </w:p>
        </w:tc>
        <w:tc>
          <w:tcPr>
            <w:tcW w:w="1080" w:type="dxa"/>
            <w:tcBorders>
              <w:left w:val="single" w:sz="2" w:space="0" w:color="000000"/>
              <w:bottom w:val="single" w:sz="2" w:space="0" w:color="000000"/>
            </w:tcBorders>
            <w:vAlign w:val="center"/>
          </w:tcPr>
          <w:p w14:paraId="4F6AD21D" w14:textId="77777777" w:rsidR="00FD4569" w:rsidRPr="00302A6F" w:rsidRDefault="00FD4569" w:rsidP="003D7E54">
            <w:pPr>
              <w:pStyle w:val="TableContents"/>
              <w:ind w:firstLine="720"/>
              <w:contextualSpacing/>
              <w:mirrorIndents/>
              <w:jc w:val="center"/>
              <w:rPr>
                <w:rFonts w:cs="Times New Roman"/>
                <w:sz w:val="22"/>
                <w:szCs w:val="22"/>
              </w:rPr>
            </w:pPr>
          </w:p>
        </w:tc>
        <w:tc>
          <w:tcPr>
            <w:tcW w:w="1111" w:type="dxa"/>
            <w:tcBorders>
              <w:left w:val="single" w:sz="2" w:space="0" w:color="000000"/>
              <w:bottom w:val="single" w:sz="2" w:space="0" w:color="000000"/>
            </w:tcBorders>
            <w:vAlign w:val="center"/>
          </w:tcPr>
          <w:p w14:paraId="500B7B8D" w14:textId="77777777" w:rsidR="00FD4569" w:rsidRPr="00302A6F" w:rsidRDefault="00FD4569" w:rsidP="003D7E54">
            <w:pPr>
              <w:pStyle w:val="TableContents"/>
              <w:ind w:firstLine="720"/>
              <w:contextualSpacing/>
              <w:mirrorIndents/>
              <w:jc w:val="center"/>
              <w:rPr>
                <w:rFonts w:cs="Times New Roman"/>
                <w:sz w:val="22"/>
                <w:szCs w:val="22"/>
              </w:rPr>
            </w:pPr>
          </w:p>
        </w:tc>
        <w:tc>
          <w:tcPr>
            <w:tcW w:w="1022" w:type="dxa"/>
            <w:tcBorders>
              <w:left w:val="single" w:sz="2" w:space="0" w:color="000000"/>
              <w:bottom w:val="single" w:sz="2" w:space="0" w:color="000000"/>
            </w:tcBorders>
            <w:vAlign w:val="center"/>
          </w:tcPr>
          <w:p w14:paraId="638FA1F8" w14:textId="77777777" w:rsidR="00FD4569" w:rsidRPr="00302A6F" w:rsidRDefault="00FD4569" w:rsidP="003D7E54">
            <w:pPr>
              <w:pStyle w:val="TableContents"/>
              <w:ind w:firstLine="720"/>
              <w:contextualSpacing/>
              <w:mirrorIndents/>
              <w:jc w:val="center"/>
              <w:rPr>
                <w:rFonts w:cs="Times New Roman"/>
                <w:sz w:val="22"/>
                <w:szCs w:val="22"/>
              </w:rPr>
            </w:pPr>
          </w:p>
        </w:tc>
        <w:tc>
          <w:tcPr>
            <w:tcW w:w="816" w:type="dxa"/>
            <w:tcBorders>
              <w:left w:val="single" w:sz="2" w:space="0" w:color="000000"/>
              <w:bottom w:val="single" w:sz="2" w:space="0" w:color="000000"/>
            </w:tcBorders>
            <w:vAlign w:val="center"/>
          </w:tcPr>
          <w:p w14:paraId="18458774" w14:textId="77777777" w:rsidR="00FD4569" w:rsidRPr="00302A6F" w:rsidRDefault="00FD4569" w:rsidP="003D7E54">
            <w:pPr>
              <w:pStyle w:val="TableContents"/>
              <w:ind w:firstLine="720"/>
              <w:contextualSpacing/>
              <w:mirrorIndents/>
              <w:jc w:val="center"/>
              <w:rPr>
                <w:rFonts w:cs="Times New Roman"/>
                <w:sz w:val="22"/>
                <w:szCs w:val="22"/>
              </w:rPr>
            </w:pPr>
          </w:p>
        </w:tc>
        <w:tc>
          <w:tcPr>
            <w:tcW w:w="937" w:type="dxa"/>
            <w:tcBorders>
              <w:left w:val="single" w:sz="2" w:space="0" w:color="000000"/>
              <w:bottom w:val="single" w:sz="2" w:space="0" w:color="000000"/>
            </w:tcBorders>
            <w:vAlign w:val="center"/>
          </w:tcPr>
          <w:p w14:paraId="3E6A373F" w14:textId="77777777" w:rsidR="00FD4569" w:rsidRPr="00302A6F" w:rsidRDefault="00FD4569" w:rsidP="003D7E54">
            <w:pPr>
              <w:pStyle w:val="TableContents"/>
              <w:ind w:firstLine="720"/>
              <w:contextualSpacing/>
              <w:mirrorIndents/>
              <w:jc w:val="center"/>
              <w:rPr>
                <w:rFonts w:cs="Times New Roman"/>
                <w:sz w:val="22"/>
                <w:szCs w:val="22"/>
              </w:rPr>
            </w:pPr>
          </w:p>
        </w:tc>
        <w:tc>
          <w:tcPr>
            <w:tcW w:w="1068" w:type="dxa"/>
            <w:tcBorders>
              <w:left w:val="single" w:sz="2" w:space="0" w:color="000000"/>
              <w:bottom w:val="single" w:sz="2" w:space="0" w:color="000000"/>
            </w:tcBorders>
            <w:vAlign w:val="center"/>
          </w:tcPr>
          <w:p w14:paraId="0BD63804" w14:textId="77777777" w:rsidR="00FD4569" w:rsidRPr="00302A6F" w:rsidRDefault="00FD4569" w:rsidP="003D7E54">
            <w:pPr>
              <w:pStyle w:val="TableContents"/>
              <w:ind w:firstLine="720"/>
              <w:contextualSpacing/>
              <w:mirrorIndents/>
              <w:jc w:val="center"/>
              <w:rPr>
                <w:rFonts w:cs="Times New Roman"/>
                <w:sz w:val="22"/>
                <w:szCs w:val="22"/>
              </w:rPr>
            </w:pPr>
          </w:p>
        </w:tc>
        <w:tc>
          <w:tcPr>
            <w:tcW w:w="830" w:type="dxa"/>
            <w:tcBorders>
              <w:left w:val="single" w:sz="2" w:space="0" w:color="000000"/>
              <w:bottom w:val="single" w:sz="2" w:space="0" w:color="000000"/>
            </w:tcBorders>
            <w:vAlign w:val="center"/>
          </w:tcPr>
          <w:p w14:paraId="342FB9E9" w14:textId="77777777" w:rsidR="00FD4569" w:rsidRPr="00302A6F" w:rsidRDefault="00FD4569" w:rsidP="003D7E54">
            <w:pPr>
              <w:pStyle w:val="TableContents"/>
              <w:ind w:firstLine="720"/>
              <w:contextualSpacing/>
              <w:mirrorIndents/>
              <w:jc w:val="center"/>
              <w:rPr>
                <w:rFonts w:cs="Times New Roman"/>
                <w:sz w:val="22"/>
                <w:szCs w:val="22"/>
              </w:rPr>
            </w:pPr>
          </w:p>
        </w:tc>
        <w:tc>
          <w:tcPr>
            <w:tcW w:w="726" w:type="dxa"/>
            <w:gridSpan w:val="2"/>
            <w:tcBorders>
              <w:left w:val="single" w:sz="2" w:space="0" w:color="000000"/>
              <w:bottom w:val="single" w:sz="2" w:space="0" w:color="000000"/>
              <w:right w:val="single" w:sz="2" w:space="0" w:color="000000"/>
            </w:tcBorders>
            <w:vAlign w:val="center"/>
          </w:tcPr>
          <w:p w14:paraId="25FBEBEC" w14:textId="77777777" w:rsidR="00FD4569" w:rsidRPr="00302A6F" w:rsidRDefault="00FD4569" w:rsidP="003D7E54">
            <w:pPr>
              <w:pStyle w:val="TableContents"/>
              <w:ind w:firstLine="720"/>
              <w:contextualSpacing/>
              <w:mirrorIndents/>
              <w:jc w:val="center"/>
              <w:rPr>
                <w:rFonts w:cs="Times New Roman"/>
                <w:sz w:val="22"/>
                <w:szCs w:val="22"/>
              </w:rPr>
            </w:pPr>
          </w:p>
        </w:tc>
      </w:tr>
      <w:tr w:rsidR="00FD4569" w:rsidRPr="00302A6F" w14:paraId="286577CB" w14:textId="77777777" w:rsidTr="003F0723">
        <w:tc>
          <w:tcPr>
            <w:tcW w:w="2042" w:type="dxa"/>
            <w:tcBorders>
              <w:left w:val="single" w:sz="2" w:space="0" w:color="000000"/>
              <w:bottom w:val="single" w:sz="2" w:space="0" w:color="000000"/>
            </w:tcBorders>
            <w:vAlign w:val="center"/>
          </w:tcPr>
          <w:p w14:paraId="47971D06" w14:textId="77777777" w:rsidR="00FD4569" w:rsidRPr="00302A6F" w:rsidRDefault="00FD4569" w:rsidP="003D7E54">
            <w:pPr>
              <w:pStyle w:val="TableContents"/>
              <w:ind w:firstLine="720"/>
              <w:contextualSpacing/>
              <w:mirrorIndents/>
              <w:rPr>
                <w:rFonts w:cs="Times New Roman"/>
                <w:sz w:val="22"/>
                <w:szCs w:val="22"/>
              </w:rPr>
            </w:pPr>
            <w:r w:rsidRPr="00302A6F">
              <w:rPr>
                <w:rFonts w:cs="Times New Roman"/>
                <w:sz w:val="22"/>
                <w:szCs w:val="22"/>
              </w:rPr>
              <w:t>NYHA</w:t>
            </w:r>
          </w:p>
        </w:tc>
        <w:tc>
          <w:tcPr>
            <w:tcW w:w="1080" w:type="dxa"/>
            <w:tcBorders>
              <w:left w:val="single" w:sz="2" w:space="0" w:color="000000"/>
              <w:bottom w:val="single" w:sz="2" w:space="0" w:color="000000"/>
            </w:tcBorders>
            <w:vAlign w:val="center"/>
          </w:tcPr>
          <w:p w14:paraId="0B414653" w14:textId="77777777" w:rsidR="00FD4569" w:rsidRPr="00302A6F" w:rsidRDefault="00FD4569" w:rsidP="003D7E54">
            <w:pPr>
              <w:pStyle w:val="TableContents"/>
              <w:ind w:firstLine="720"/>
              <w:contextualSpacing/>
              <w:mirrorIndents/>
              <w:jc w:val="center"/>
              <w:rPr>
                <w:rFonts w:cs="Times New Roman"/>
                <w:sz w:val="22"/>
                <w:szCs w:val="22"/>
              </w:rPr>
            </w:pPr>
          </w:p>
        </w:tc>
        <w:tc>
          <w:tcPr>
            <w:tcW w:w="1111" w:type="dxa"/>
            <w:tcBorders>
              <w:left w:val="single" w:sz="2" w:space="0" w:color="000000"/>
              <w:bottom w:val="single" w:sz="2" w:space="0" w:color="000000"/>
            </w:tcBorders>
            <w:vAlign w:val="center"/>
          </w:tcPr>
          <w:p w14:paraId="62339B24" w14:textId="77777777" w:rsidR="00FD4569" w:rsidRPr="00302A6F" w:rsidRDefault="00FD4569" w:rsidP="003D7E54">
            <w:pPr>
              <w:pStyle w:val="TableContents"/>
              <w:ind w:firstLine="720"/>
              <w:contextualSpacing/>
              <w:mirrorIndents/>
              <w:jc w:val="center"/>
              <w:rPr>
                <w:rFonts w:cs="Times New Roman"/>
                <w:sz w:val="22"/>
                <w:szCs w:val="22"/>
              </w:rPr>
            </w:pPr>
          </w:p>
        </w:tc>
        <w:tc>
          <w:tcPr>
            <w:tcW w:w="1022" w:type="dxa"/>
            <w:tcBorders>
              <w:left w:val="single" w:sz="2" w:space="0" w:color="000000"/>
              <w:bottom w:val="single" w:sz="2" w:space="0" w:color="000000"/>
            </w:tcBorders>
            <w:vAlign w:val="center"/>
          </w:tcPr>
          <w:p w14:paraId="70D3AEBC" w14:textId="77777777" w:rsidR="00FD4569" w:rsidRPr="00302A6F" w:rsidRDefault="00FD4569" w:rsidP="003D7E54">
            <w:pPr>
              <w:pStyle w:val="TableContents"/>
              <w:ind w:firstLine="720"/>
              <w:contextualSpacing/>
              <w:mirrorIndents/>
              <w:jc w:val="center"/>
              <w:rPr>
                <w:rFonts w:cs="Times New Roman"/>
                <w:sz w:val="22"/>
                <w:szCs w:val="22"/>
              </w:rPr>
            </w:pPr>
          </w:p>
        </w:tc>
        <w:tc>
          <w:tcPr>
            <w:tcW w:w="816" w:type="dxa"/>
            <w:tcBorders>
              <w:left w:val="single" w:sz="2" w:space="0" w:color="000000"/>
              <w:bottom w:val="single" w:sz="2" w:space="0" w:color="000000"/>
            </w:tcBorders>
            <w:vAlign w:val="center"/>
          </w:tcPr>
          <w:p w14:paraId="03E34967"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0,534</w:t>
            </w:r>
          </w:p>
        </w:tc>
        <w:tc>
          <w:tcPr>
            <w:tcW w:w="937" w:type="dxa"/>
            <w:tcBorders>
              <w:left w:val="single" w:sz="2" w:space="0" w:color="000000"/>
              <w:bottom w:val="single" w:sz="2" w:space="0" w:color="000000"/>
            </w:tcBorders>
            <w:vAlign w:val="center"/>
          </w:tcPr>
          <w:p w14:paraId="4183A57F" w14:textId="77777777" w:rsidR="00FD4569" w:rsidRPr="00302A6F" w:rsidRDefault="00FD4569" w:rsidP="003D7E54">
            <w:pPr>
              <w:pStyle w:val="TableContents"/>
              <w:ind w:firstLine="720"/>
              <w:contextualSpacing/>
              <w:mirrorIndents/>
              <w:jc w:val="center"/>
              <w:rPr>
                <w:rFonts w:cs="Times New Roman"/>
                <w:sz w:val="22"/>
                <w:szCs w:val="22"/>
              </w:rPr>
            </w:pPr>
          </w:p>
        </w:tc>
        <w:tc>
          <w:tcPr>
            <w:tcW w:w="1068" w:type="dxa"/>
            <w:tcBorders>
              <w:left w:val="single" w:sz="2" w:space="0" w:color="000000"/>
              <w:bottom w:val="single" w:sz="2" w:space="0" w:color="000000"/>
            </w:tcBorders>
            <w:vAlign w:val="center"/>
          </w:tcPr>
          <w:p w14:paraId="7270D200" w14:textId="77777777" w:rsidR="00FD4569" w:rsidRPr="00302A6F" w:rsidRDefault="00FD4569" w:rsidP="003D7E54">
            <w:pPr>
              <w:pStyle w:val="TableContents"/>
              <w:ind w:firstLine="720"/>
              <w:contextualSpacing/>
              <w:mirrorIndents/>
              <w:jc w:val="center"/>
              <w:rPr>
                <w:rFonts w:cs="Times New Roman"/>
                <w:sz w:val="22"/>
                <w:szCs w:val="22"/>
              </w:rPr>
            </w:pPr>
          </w:p>
        </w:tc>
        <w:tc>
          <w:tcPr>
            <w:tcW w:w="830" w:type="dxa"/>
            <w:tcBorders>
              <w:left w:val="single" w:sz="2" w:space="0" w:color="000000"/>
              <w:bottom w:val="single" w:sz="2" w:space="0" w:color="000000"/>
            </w:tcBorders>
            <w:vAlign w:val="center"/>
          </w:tcPr>
          <w:p w14:paraId="6D35342C" w14:textId="77777777" w:rsidR="00FD4569" w:rsidRPr="00302A6F" w:rsidRDefault="00FD4569" w:rsidP="003D7E54">
            <w:pPr>
              <w:pStyle w:val="TableContents"/>
              <w:ind w:firstLine="720"/>
              <w:contextualSpacing/>
              <w:mirrorIndents/>
              <w:jc w:val="center"/>
              <w:rPr>
                <w:rFonts w:cs="Times New Roman"/>
                <w:sz w:val="22"/>
                <w:szCs w:val="22"/>
              </w:rPr>
            </w:pPr>
          </w:p>
        </w:tc>
        <w:tc>
          <w:tcPr>
            <w:tcW w:w="726" w:type="dxa"/>
            <w:gridSpan w:val="2"/>
            <w:tcBorders>
              <w:left w:val="single" w:sz="2" w:space="0" w:color="000000"/>
              <w:bottom w:val="single" w:sz="2" w:space="0" w:color="000000"/>
              <w:right w:val="single" w:sz="2" w:space="0" w:color="000000"/>
            </w:tcBorders>
            <w:vAlign w:val="center"/>
          </w:tcPr>
          <w:p w14:paraId="2D1F64A9"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0,305</w:t>
            </w:r>
          </w:p>
        </w:tc>
      </w:tr>
      <w:tr w:rsidR="00FD4569" w:rsidRPr="00302A6F" w14:paraId="78D84573" w14:textId="77777777" w:rsidTr="003F0723">
        <w:tc>
          <w:tcPr>
            <w:tcW w:w="2042" w:type="dxa"/>
            <w:tcBorders>
              <w:left w:val="single" w:sz="2" w:space="0" w:color="000000"/>
              <w:bottom w:val="single" w:sz="2" w:space="0" w:color="000000"/>
            </w:tcBorders>
            <w:vAlign w:val="center"/>
          </w:tcPr>
          <w:p w14:paraId="57B17CC3" w14:textId="77777777" w:rsidR="00FD4569" w:rsidRPr="00302A6F" w:rsidRDefault="00FD4569" w:rsidP="003D7E54">
            <w:pPr>
              <w:pStyle w:val="TableContents"/>
              <w:ind w:firstLine="720"/>
              <w:contextualSpacing/>
              <w:mirrorIndents/>
              <w:rPr>
                <w:rFonts w:cs="Times New Roman"/>
                <w:sz w:val="22"/>
                <w:szCs w:val="22"/>
              </w:rPr>
            </w:pPr>
            <w:r w:rsidRPr="00302A6F">
              <w:rPr>
                <w:rFonts w:cs="Times New Roman"/>
                <w:sz w:val="22"/>
                <w:szCs w:val="22"/>
              </w:rPr>
              <w:t>    II</w:t>
            </w:r>
          </w:p>
        </w:tc>
        <w:tc>
          <w:tcPr>
            <w:tcW w:w="1080" w:type="dxa"/>
            <w:tcBorders>
              <w:left w:val="single" w:sz="2" w:space="0" w:color="000000"/>
              <w:bottom w:val="single" w:sz="2" w:space="0" w:color="000000"/>
            </w:tcBorders>
            <w:vAlign w:val="center"/>
          </w:tcPr>
          <w:p w14:paraId="4F0C32C2"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13 (56,5%)</w:t>
            </w:r>
          </w:p>
        </w:tc>
        <w:tc>
          <w:tcPr>
            <w:tcW w:w="1111" w:type="dxa"/>
            <w:tcBorders>
              <w:left w:val="single" w:sz="2" w:space="0" w:color="000000"/>
              <w:bottom w:val="single" w:sz="2" w:space="0" w:color="000000"/>
            </w:tcBorders>
            <w:vAlign w:val="center"/>
          </w:tcPr>
          <w:p w14:paraId="2204283A"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13 (54,2%)</w:t>
            </w:r>
          </w:p>
        </w:tc>
        <w:tc>
          <w:tcPr>
            <w:tcW w:w="1022" w:type="dxa"/>
            <w:tcBorders>
              <w:left w:val="single" w:sz="2" w:space="0" w:color="000000"/>
              <w:bottom w:val="single" w:sz="2" w:space="0" w:color="000000"/>
            </w:tcBorders>
            <w:vAlign w:val="center"/>
          </w:tcPr>
          <w:p w14:paraId="1487F431"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8 (40%)</w:t>
            </w:r>
          </w:p>
        </w:tc>
        <w:tc>
          <w:tcPr>
            <w:tcW w:w="816" w:type="dxa"/>
            <w:tcBorders>
              <w:left w:val="single" w:sz="2" w:space="0" w:color="000000"/>
              <w:bottom w:val="single" w:sz="2" w:space="0" w:color="000000"/>
            </w:tcBorders>
            <w:vAlign w:val="center"/>
          </w:tcPr>
          <w:p w14:paraId="3EAFBB57" w14:textId="77777777" w:rsidR="00FD4569" w:rsidRPr="00302A6F" w:rsidRDefault="00FD4569" w:rsidP="003D7E54">
            <w:pPr>
              <w:pStyle w:val="TableContents"/>
              <w:ind w:firstLine="720"/>
              <w:contextualSpacing/>
              <w:mirrorIndents/>
              <w:jc w:val="center"/>
              <w:rPr>
                <w:rFonts w:cs="Times New Roman"/>
                <w:sz w:val="22"/>
                <w:szCs w:val="22"/>
              </w:rPr>
            </w:pPr>
          </w:p>
        </w:tc>
        <w:tc>
          <w:tcPr>
            <w:tcW w:w="937" w:type="dxa"/>
            <w:tcBorders>
              <w:left w:val="single" w:sz="2" w:space="0" w:color="000000"/>
              <w:bottom w:val="single" w:sz="2" w:space="0" w:color="000000"/>
            </w:tcBorders>
            <w:vAlign w:val="center"/>
          </w:tcPr>
          <w:p w14:paraId="76B2D3A4"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5 (33,3%)</w:t>
            </w:r>
          </w:p>
        </w:tc>
        <w:tc>
          <w:tcPr>
            <w:tcW w:w="1068" w:type="dxa"/>
            <w:tcBorders>
              <w:left w:val="single" w:sz="2" w:space="0" w:color="000000"/>
              <w:bottom w:val="single" w:sz="2" w:space="0" w:color="000000"/>
            </w:tcBorders>
            <w:vAlign w:val="center"/>
          </w:tcPr>
          <w:p w14:paraId="456E2F04"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7 (53,8%)</w:t>
            </w:r>
          </w:p>
        </w:tc>
        <w:tc>
          <w:tcPr>
            <w:tcW w:w="830" w:type="dxa"/>
            <w:tcBorders>
              <w:left w:val="single" w:sz="2" w:space="0" w:color="000000"/>
              <w:bottom w:val="single" w:sz="2" w:space="0" w:color="000000"/>
            </w:tcBorders>
            <w:vAlign w:val="center"/>
          </w:tcPr>
          <w:p w14:paraId="2F0E90C9" w14:textId="77777777" w:rsidR="00FD4569" w:rsidRPr="00302A6F" w:rsidRDefault="00FD4569" w:rsidP="003D7E54">
            <w:pPr>
              <w:pStyle w:val="TableContents"/>
              <w:contextualSpacing/>
              <w:mirrorIndents/>
              <w:rPr>
                <w:rFonts w:cs="Times New Roman"/>
                <w:sz w:val="22"/>
                <w:szCs w:val="22"/>
              </w:rPr>
            </w:pPr>
            <w:r w:rsidRPr="00302A6F">
              <w:rPr>
                <w:rFonts w:cs="Times New Roman"/>
                <w:sz w:val="22"/>
                <w:szCs w:val="22"/>
              </w:rPr>
              <w:t>4 (25%)</w:t>
            </w:r>
          </w:p>
        </w:tc>
        <w:tc>
          <w:tcPr>
            <w:tcW w:w="726" w:type="dxa"/>
            <w:gridSpan w:val="2"/>
            <w:tcBorders>
              <w:left w:val="single" w:sz="2" w:space="0" w:color="000000"/>
              <w:bottom w:val="single" w:sz="2" w:space="0" w:color="000000"/>
              <w:right w:val="single" w:sz="2" w:space="0" w:color="000000"/>
            </w:tcBorders>
            <w:vAlign w:val="center"/>
          </w:tcPr>
          <w:p w14:paraId="5CD52AD0" w14:textId="77777777" w:rsidR="00FD4569" w:rsidRPr="00302A6F" w:rsidRDefault="00FD4569" w:rsidP="003D7E54">
            <w:pPr>
              <w:pStyle w:val="TableContents"/>
              <w:ind w:firstLine="720"/>
              <w:contextualSpacing/>
              <w:mirrorIndents/>
              <w:jc w:val="center"/>
              <w:rPr>
                <w:rFonts w:cs="Times New Roman"/>
                <w:sz w:val="22"/>
                <w:szCs w:val="22"/>
              </w:rPr>
            </w:pPr>
          </w:p>
        </w:tc>
      </w:tr>
      <w:tr w:rsidR="00843D7E" w:rsidRPr="00302A6F" w14:paraId="45CCC532" w14:textId="77777777" w:rsidTr="009807C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42" w:type="dxa"/>
            <w:vAlign w:val="center"/>
          </w:tcPr>
          <w:p w14:paraId="46F0620A" w14:textId="44EC9676" w:rsidR="00843D7E" w:rsidRPr="00302A6F" w:rsidRDefault="00843D7E" w:rsidP="00843D7E">
            <w:pPr>
              <w:pStyle w:val="TableContents"/>
              <w:ind w:firstLine="720"/>
              <w:contextualSpacing/>
              <w:mirrorIndents/>
              <w:rPr>
                <w:rFonts w:cs="Times New Roman"/>
                <w:sz w:val="22"/>
                <w:szCs w:val="22"/>
              </w:rPr>
            </w:pPr>
            <w:r w:rsidRPr="00302A6F">
              <w:rPr>
                <w:rFonts w:cs="Times New Roman"/>
                <w:sz w:val="22"/>
                <w:szCs w:val="22"/>
              </w:rPr>
              <w:t>    III</w:t>
            </w:r>
          </w:p>
        </w:tc>
        <w:tc>
          <w:tcPr>
            <w:tcW w:w="1080" w:type="dxa"/>
            <w:vAlign w:val="center"/>
          </w:tcPr>
          <w:p w14:paraId="0EEDEF0E" w14:textId="4354FCBE"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10 (43,5%)</w:t>
            </w:r>
          </w:p>
        </w:tc>
        <w:tc>
          <w:tcPr>
            <w:tcW w:w="1111" w:type="dxa"/>
            <w:vAlign w:val="center"/>
          </w:tcPr>
          <w:p w14:paraId="58F8A242" w14:textId="2E70D0A1"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11 (45,8%)</w:t>
            </w:r>
          </w:p>
        </w:tc>
        <w:tc>
          <w:tcPr>
            <w:tcW w:w="1022" w:type="dxa"/>
            <w:vAlign w:val="center"/>
          </w:tcPr>
          <w:p w14:paraId="5575A454" w14:textId="39006E88"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12 (60%)</w:t>
            </w:r>
          </w:p>
        </w:tc>
        <w:tc>
          <w:tcPr>
            <w:tcW w:w="816" w:type="dxa"/>
            <w:vAlign w:val="center"/>
          </w:tcPr>
          <w:p w14:paraId="1D2E0901" w14:textId="77777777" w:rsidR="00843D7E" w:rsidRPr="00302A6F" w:rsidRDefault="00843D7E" w:rsidP="00843D7E">
            <w:pPr>
              <w:pStyle w:val="TableContents"/>
              <w:ind w:firstLine="720"/>
              <w:contextualSpacing/>
              <w:mirrorIndents/>
              <w:jc w:val="center"/>
              <w:rPr>
                <w:rFonts w:cs="Times New Roman"/>
                <w:sz w:val="22"/>
                <w:szCs w:val="22"/>
              </w:rPr>
            </w:pPr>
          </w:p>
        </w:tc>
        <w:tc>
          <w:tcPr>
            <w:tcW w:w="937" w:type="dxa"/>
            <w:vAlign w:val="center"/>
          </w:tcPr>
          <w:p w14:paraId="0A1C20B7" w14:textId="609D1A2A"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10 (66,7%)</w:t>
            </w:r>
          </w:p>
        </w:tc>
        <w:tc>
          <w:tcPr>
            <w:tcW w:w="1068" w:type="dxa"/>
            <w:vAlign w:val="center"/>
          </w:tcPr>
          <w:p w14:paraId="741FCC8B" w14:textId="0601B765"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6 (46,2%)</w:t>
            </w:r>
          </w:p>
        </w:tc>
        <w:tc>
          <w:tcPr>
            <w:tcW w:w="854" w:type="dxa"/>
            <w:gridSpan w:val="2"/>
            <w:vAlign w:val="center"/>
          </w:tcPr>
          <w:p w14:paraId="02F6D5F4" w14:textId="0AE55405"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12 (75%)</w:t>
            </w:r>
          </w:p>
        </w:tc>
        <w:tc>
          <w:tcPr>
            <w:tcW w:w="702" w:type="dxa"/>
            <w:vAlign w:val="center"/>
          </w:tcPr>
          <w:p w14:paraId="527AA304" w14:textId="77777777" w:rsidR="00843D7E" w:rsidRPr="00302A6F" w:rsidRDefault="00843D7E" w:rsidP="00843D7E">
            <w:pPr>
              <w:pStyle w:val="TableContents"/>
              <w:ind w:firstLine="720"/>
              <w:contextualSpacing/>
              <w:mirrorIndents/>
              <w:jc w:val="center"/>
              <w:rPr>
                <w:rFonts w:cs="Times New Roman"/>
                <w:sz w:val="22"/>
                <w:szCs w:val="22"/>
              </w:rPr>
            </w:pPr>
          </w:p>
        </w:tc>
      </w:tr>
      <w:tr w:rsidR="00843D7E" w:rsidRPr="00302A6F" w14:paraId="4A32DDF4" w14:textId="77777777" w:rsidTr="009807C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42" w:type="dxa"/>
            <w:vAlign w:val="center"/>
          </w:tcPr>
          <w:p w14:paraId="29722E1D" w14:textId="77777777" w:rsidR="00843D7E" w:rsidRPr="00302A6F" w:rsidRDefault="00843D7E" w:rsidP="00843D7E">
            <w:pPr>
              <w:pStyle w:val="TableContents"/>
              <w:ind w:firstLine="720"/>
              <w:contextualSpacing/>
              <w:mirrorIndents/>
              <w:rPr>
                <w:rFonts w:cs="Times New Roman"/>
                <w:sz w:val="22"/>
                <w:szCs w:val="22"/>
              </w:rPr>
            </w:pPr>
            <w:r w:rsidRPr="00302A6F">
              <w:rPr>
                <w:rFonts w:cs="Times New Roman"/>
                <w:sz w:val="22"/>
                <w:szCs w:val="22"/>
              </w:rPr>
              <w:t>    IV</w:t>
            </w:r>
          </w:p>
        </w:tc>
        <w:tc>
          <w:tcPr>
            <w:tcW w:w="1080" w:type="dxa"/>
            <w:vAlign w:val="center"/>
          </w:tcPr>
          <w:p w14:paraId="1C5FDB1D" w14:textId="77777777"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0 (0%)</w:t>
            </w:r>
          </w:p>
        </w:tc>
        <w:tc>
          <w:tcPr>
            <w:tcW w:w="1111" w:type="dxa"/>
            <w:vAlign w:val="center"/>
          </w:tcPr>
          <w:p w14:paraId="2465B371" w14:textId="77777777"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0 (0%)</w:t>
            </w:r>
          </w:p>
        </w:tc>
        <w:tc>
          <w:tcPr>
            <w:tcW w:w="1022" w:type="dxa"/>
            <w:vAlign w:val="center"/>
          </w:tcPr>
          <w:p w14:paraId="6CA1A999" w14:textId="77777777"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0 (0%)</w:t>
            </w:r>
          </w:p>
        </w:tc>
        <w:tc>
          <w:tcPr>
            <w:tcW w:w="816" w:type="dxa"/>
            <w:vAlign w:val="center"/>
          </w:tcPr>
          <w:p w14:paraId="10F45197" w14:textId="77777777" w:rsidR="00843D7E" w:rsidRPr="00302A6F" w:rsidRDefault="00843D7E" w:rsidP="00843D7E">
            <w:pPr>
              <w:pStyle w:val="TableContents"/>
              <w:ind w:firstLine="720"/>
              <w:contextualSpacing/>
              <w:mirrorIndents/>
              <w:jc w:val="center"/>
              <w:rPr>
                <w:rFonts w:cs="Times New Roman"/>
                <w:sz w:val="22"/>
                <w:szCs w:val="22"/>
              </w:rPr>
            </w:pPr>
          </w:p>
        </w:tc>
        <w:tc>
          <w:tcPr>
            <w:tcW w:w="937" w:type="dxa"/>
            <w:vAlign w:val="center"/>
          </w:tcPr>
          <w:p w14:paraId="07EABCD7" w14:textId="77777777"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0 (0%)</w:t>
            </w:r>
          </w:p>
        </w:tc>
        <w:tc>
          <w:tcPr>
            <w:tcW w:w="1068" w:type="dxa"/>
            <w:vAlign w:val="center"/>
          </w:tcPr>
          <w:p w14:paraId="535B334F" w14:textId="77777777"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0 (0%)</w:t>
            </w:r>
          </w:p>
        </w:tc>
        <w:tc>
          <w:tcPr>
            <w:tcW w:w="854" w:type="dxa"/>
            <w:gridSpan w:val="2"/>
            <w:vAlign w:val="center"/>
          </w:tcPr>
          <w:p w14:paraId="6CCC482B" w14:textId="77777777"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0 (0%)</w:t>
            </w:r>
          </w:p>
        </w:tc>
        <w:tc>
          <w:tcPr>
            <w:tcW w:w="702" w:type="dxa"/>
            <w:vAlign w:val="center"/>
          </w:tcPr>
          <w:p w14:paraId="73F99E17" w14:textId="77777777" w:rsidR="00843D7E" w:rsidRPr="00302A6F" w:rsidRDefault="00843D7E" w:rsidP="00843D7E">
            <w:pPr>
              <w:pStyle w:val="TableContents"/>
              <w:ind w:firstLine="720"/>
              <w:contextualSpacing/>
              <w:mirrorIndents/>
              <w:jc w:val="center"/>
              <w:rPr>
                <w:rFonts w:cs="Times New Roman"/>
                <w:sz w:val="22"/>
                <w:szCs w:val="22"/>
              </w:rPr>
            </w:pPr>
          </w:p>
        </w:tc>
      </w:tr>
      <w:tr w:rsidR="00843D7E" w:rsidRPr="00302A6F" w14:paraId="59E4EBAF" w14:textId="77777777" w:rsidTr="009807C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42" w:type="dxa"/>
            <w:vAlign w:val="center"/>
          </w:tcPr>
          <w:p w14:paraId="1C79AE63" w14:textId="77777777"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ЧСС (</w:t>
            </w:r>
            <w:proofErr w:type="gramStart"/>
            <w:r w:rsidRPr="00302A6F">
              <w:rPr>
                <w:rFonts w:cs="Times New Roman"/>
                <w:sz w:val="22"/>
                <w:szCs w:val="22"/>
              </w:rPr>
              <w:t>уд./</w:t>
            </w:r>
            <w:proofErr w:type="gramEnd"/>
            <w:r w:rsidRPr="00302A6F">
              <w:rPr>
                <w:rFonts w:cs="Times New Roman"/>
                <w:sz w:val="22"/>
                <w:szCs w:val="22"/>
              </w:rPr>
              <w:t>мин)</w:t>
            </w:r>
          </w:p>
        </w:tc>
        <w:tc>
          <w:tcPr>
            <w:tcW w:w="1080" w:type="dxa"/>
            <w:vAlign w:val="center"/>
          </w:tcPr>
          <w:p w14:paraId="0323D027" w14:textId="77777777" w:rsidR="00843D7E" w:rsidRPr="00DD20AF" w:rsidRDefault="00843D7E" w:rsidP="00843D7E">
            <w:pPr>
              <w:pStyle w:val="TableContents"/>
              <w:contextualSpacing/>
              <w:mirrorIndents/>
              <w:rPr>
                <w:rFonts w:cs="Times New Roman"/>
                <w:sz w:val="22"/>
                <w:szCs w:val="22"/>
              </w:rPr>
            </w:pPr>
            <w:r w:rsidRPr="00DD20AF">
              <w:rPr>
                <w:rFonts w:cs="Times New Roman"/>
                <w:sz w:val="22"/>
                <w:szCs w:val="22"/>
              </w:rPr>
              <w:t>80(76; 95,5)</w:t>
            </w:r>
          </w:p>
        </w:tc>
        <w:tc>
          <w:tcPr>
            <w:tcW w:w="1111" w:type="dxa"/>
            <w:vAlign w:val="center"/>
          </w:tcPr>
          <w:p w14:paraId="0FF526E3" w14:textId="77777777" w:rsidR="00843D7E" w:rsidRPr="00DD20AF" w:rsidRDefault="00843D7E" w:rsidP="00843D7E">
            <w:pPr>
              <w:pStyle w:val="TableContents"/>
              <w:contextualSpacing/>
              <w:mirrorIndents/>
              <w:rPr>
                <w:rFonts w:cs="Times New Roman"/>
                <w:sz w:val="22"/>
                <w:szCs w:val="22"/>
              </w:rPr>
            </w:pPr>
            <w:r w:rsidRPr="00DD20AF">
              <w:rPr>
                <w:rFonts w:cs="Times New Roman"/>
                <w:sz w:val="22"/>
                <w:szCs w:val="22"/>
              </w:rPr>
              <w:t>95(85; 100)</w:t>
            </w:r>
          </w:p>
        </w:tc>
        <w:tc>
          <w:tcPr>
            <w:tcW w:w="1022" w:type="dxa"/>
            <w:vAlign w:val="center"/>
          </w:tcPr>
          <w:p w14:paraId="4AE18737" w14:textId="77777777"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96(87,5;105)</w:t>
            </w:r>
          </w:p>
        </w:tc>
        <w:tc>
          <w:tcPr>
            <w:tcW w:w="816" w:type="dxa"/>
            <w:vAlign w:val="center"/>
          </w:tcPr>
          <w:p w14:paraId="490D3507" w14:textId="77777777"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0,024</w:t>
            </w:r>
          </w:p>
        </w:tc>
        <w:tc>
          <w:tcPr>
            <w:tcW w:w="937" w:type="dxa"/>
            <w:vAlign w:val="center"/>
          </w:tcPr>
          <w:p w14:paraId="1AB8248A" w14:textId="77777777"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100(100; 101)</w:t>
            </w:r>
          </w:p>
        </w:tc>
        <w:tc>
          <w:tcPr>
            <w:tcW w:w="1068" w:type="dxa"/>
            <w:vAlign w:val="center"/>
          </w:tcPr>
          <w:p w14:paraId="255E7131" w14:textId="77777777"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90 (88; 92)</w:t>
            </w:r>
          </w:p>
        </w:tc>
        <w:tc>
          <w:tcPr>
            <w:tcW w:w="854" w:type="dxa"/>
            <w:gridSpan w:val="2"/>
            <w:vAlign w:val="center"/>
          </w:tcPr>
          <w:p w14:paraId="33291AFA" w14:textId="77777777"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90(83,8; 100)</w:t>
            </w:r>
          </w:p>
        </w:tc>
        <w:tc>
          <w:tcPr>
            <w:tcW w:w="702" w:type="dxa"/>
            <w:vAlign w:val="center"/>
          </w:tcPr>
          <w:p w14:paraId="4AFCA8CF" w14:textId="77777777"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0,041</w:t>
            </w:r>
          </w:p>
        </w:tc>
      </w:tr>
      <w:tr w:rsidR="00843D7E" w:rsidRPr="00302A6F" w14:paraId="55341A51" w14:textId="77777777" w:rsidTr="009807C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42" w:type="dxa"/>
            <w:vAlign w:val="center"/>
          </w:tcPr>
          <w:p w14:paraId="3E327449" w14:textId="77777777"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 xml:space="preserve">САД (мм </w:t>
            </w:r>
            <w:proofErr w:type="spellStart"/>
            <w:r w:rsidRPr="00302A6F">
              <w:rPr>
                <w:rFonts w:cs="Times New Roman"/>
                <w:sz w:val="22"/>
                <w:szCs w:val="22"/>
              </w:rPr>
              <w:t>рт.ст</w:t>
            </w:r>
            <w:proofErr w:type="spellEnd"/>
            <w:r w:rsidRPr="00302A6F">
              <w:rPr>
                <w:rFonts w:cs="Times New Roman"/>
                <w:sz w:val="22"/>
                <w:szCs w:val="22"/>
              </w:rPr>
              <w:t>.)</w:t>
            </w:r>
          </w:p>
        </w:tc>
        <w:tc>
          <w:tcPr>
            <w:tcW w:w="1080" w:type="dxa"/>
            <w:vAlign w:val="center"/>
          </w:tcPr>
          <w:p w14:paraId="30A3FAF3" w14:textId="77777777"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100 (97,5; 110)</w:t>
            </w:r>
          </w:p>
        </w:tc>
        <w:tc>
          <w:tcPr>
            <w:tcW w:w="1111" w:type="dxa"/>
            <w:vAlign w:val="center"/>
          </w:tcPr>
          <w:p w14:paraId="1DDEFB5F" w14:textId="77777777"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90 (90; 100)</w:t>
            </w:r>
          </w:p>
        </w:tc>
        <w:tc>
          <w:tcPr>
            <w:tcW w:w="1022" w:type="dxa"/>
            <w:vAlign w:val="center"/>
          </w:tcPr>
          <w:p w14:paraId="0E5E1CBE" w14:textId="77777777"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90 (90; 100)</w:t>
            </w:r>
          </w:p>
        </w:tc>
        <w:tc>
          <w:tcPr>
            <w:tcW w:w="816" w:type="dxa"/>
            <w:vAlign w:val="center"/>
          </w:tcPr>
          <w:p w14:paraId="4B816576" w14:textId="77777777"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0,016</w:t>
            </w:r>
          </w:p>
        </w:tc>
        <w:tc>
          <w:tcPr>
            <w:tcW w:w="937" w:type="dxa"/>
            <w:vAlign w:val="center"/>
          </w:tcPr>
          <w:p w14:paraId="3E1E41CD" w14:textId="77777777"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90 (90; 100)</w:t>
            </w:r>
          </w:p>
        </w:tc>
        <w:tc>
          <w:tcPr>
            <w:tcW w:w="1068" w:type="dxa"/>
            <w:vAlign w:val="center"/>
          </w:tcPr>
          <w:p w14:paraId="29CF1876" w14:textId="77777777"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100 (90; 100)</w:t>
            </w:r>
          </w:p>
        </w:tc>
        <w:tc>
          <w:tcPr>
            <w:tcW w:w="854" w:type="dxa"/>
            <w:gridSpan w:val="2"/>
            <w:vAlign w:val="center"/>
          </w:tcPr>
          <w:p w14:paraId="08EA292F" w14:textId="77777777"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95(90; 100)</w:t>
            </w:r>
          </w:p>
        </w:tc>
        <w:tc>
          <w:tcPr>
            <w:tcW w:w="702" w:type="dxa"/>
            <w:vAlign w:val="center"/>
          </w:tcPr>
          <w:p w14:paraId="1A3A9A09" w14:textId="77777777"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0,704</w:t>
            </w:r>
          </w:p>
        </w:tc>
      </w:tr>
      <w:tr w:rsidR="00843D7E" w:rsidRPr="00302A6F" w14:paraId="4DFE0670" w14:textId="77777777" w:rsidTr="009807C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42" w:type="dxa"/>
            <w:shd w:val="clear" w:color="auto" w:fill="FFFFFF" w:themeFill="background1"/>
            <w:vAlign w:val="center"/>
          </w:tcPr>
          <w:p w14:paraId="4AE28777" w14:textId="77777777"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 xml:space="preserve">ДАД (мм </w:t>
            </w:r>
            <w:proofErr w:type="spellStart"/>
            <w:r w:rsidRPr="00302A6F">
              <w:rPr>
                <w:rFonts w:cs="Times New Roman"/>
                <w:sz w:val="22"/>
                <w:szCs w:val="22"/>
              </w:rPr>
              <w:t>рт.ст</w:t>
            </w:r>
            <w:proofErr w:type="spellEnd"/>
            <w:r w:rsidRPr="00302A6F">
              <w:rPr>
                <w:rFonts w:cs="Times New Roman"/>
                <w:sz w:val="22"/>
                <w:szCs w:val="22"/>
              </w:rPr>
              <w:t>.)</w:t>
            </w:r>
          </w:p>
        </w:tc>
        <w:tc>
          <w:tcPr>
            <w:tcW w:w="1080" w:type="dxa"/>
            <w:vAlign w:val="center"/>
          </w:tcPr>
          <w:p w14:paraId="6F73CB9A" w14:textId="77777777"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60(60; 70)</w:t>
            </w:r>
          </w:p>
        </w:tc>
        <w:tc>
          <w:tcPr>
            <w:tcW w:w="1111" w:type="dxa"/>
            <w:vAlign w:val="center"/>
          </w:tcPr>
          <w:p w14:paraId="4856B7F3" w14:textId="77777777"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60(60; 60)</w:t>
            </w:r>
          </w:p>
        </w:tc>
        <w:tc>
          <w:tcPr>
            <w:tcW w:w="1022" w:type="dxa"/>
            <w:vAlign w:val="center"/>
          </w:tcPr>
          <w:p w14:paraId="41DBB96C" w14:textId="77777777"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60(60; 60)</w:t>
            </w:r>
          </w:p>
        </w:tc>
        <w:tc>
          <w:tcPr>
            <w:tcW w:w="816" w:type="dxa"/>
            <w:vAlign w:val="center"/>
          </w:tcPr>
          <w:p w14:paraId="25653D67" w14:textId="77777777"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0,102</w:t>
            </w:r>
          </w:p>
        </w:tc>
        <w:tc>
          <w:tcPr>
            <w:tcW w:w="937" w:type="dxa"/>
            <w:vAlign w:val="center"/>
          </w:tcPr>
          <w:p w14:paraId="37F151BD" w14:textId="77777777"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60(60; 60)</w:t>
            </w:r>
          </w:p>
        </w:tc>
        <w:tc>
          <w:tcPr>
            <w:tcW w:w="1068" w:type="dxa"/>
            <w:vAlign w:val="center"/>
          </w:tcPr>
          <w:p w14:paraId="3FD997C7" w14:textId="77777777"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60(60; 60)</w:t>
            </w:r>
          </w:p>
        </w:tc>
        <w:tc>
          <w:tcPr>
            <w:tcW w:w="854" w:type="dxa"/>
            <w:gridSpan w:val="2"/>
            <w:vAlign w:val="center"/>
          </w:tcPr>
          <w:p w14:paraId="19A07826" w14:textId="77777777"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60(60; 62,5)</w:t>
            </w:r>
          </w:p>
        </w:tc>
        <w:tc>
          <w:tcPr>
            <w:tcW w:w="702" w:type="dxa"/>
            <w:vAlign w:val="center"/>
          </w:tcPr>
          <w:p w14:paraId="3C2E0EE4" w14:textId="77777777" w:rsidR="00843D7E" w:rsidRPr="00302A6F" w:rsidRDefault="00843D7E" w:rsidP="00843D7E">
            <w:pPr>
              <w:pStyle w:val="TableContents"/>
              <w:contextualSpacing/>
              <w:mirrorIndents/>
              <w:rPr>
                <w:rFonts w:cs="Times New Roman"/>
                <w:sz w:val="22"/>
                <w:szCs w:val="22"/>
              </w:rPr>
            </w:pPr>
            <w:r w:rsidRPr="00302A6F">
              <w:rPr>
                <w:rFonts w:cs="Times New Roman"/>
                <w:sz w:val="22"/>
                <w:szCs w:val="22"/>
              </w:rPr>
              <w:t>0,457</w:t>
            </w:r>
          </w:p>
        </w:tc>
      </w:tr>
      <w:tr w:rsidR="00843D7E" w:rsidRPr="00302A6F" w14:paraId="5FA2ADB6" w14:textId="77777777" w:rsidTr="009807C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632" w:type="dxa"/>
            <w:gridSpan w:val="10"/>
            <w:shd w:val="clear" w:color="auto" w:fill="FFFFFF" w:themeFill="background1"/>
            <w:vAlign w:val="center"/>
          </w:tcPr>
          <w:p w14:paraId="51FFDBDE" w14:textId="11CCCC65" w:rsidR="00843D7E" w:rsidRPr="00302A6F" w:rsidRDefault="00843D7E" w:rsidP="00843D7E">
            <w:pPr>
              <w:pStyle w:val="TableContents"/>
              <w:contextualSpacing/>
              <w:mirrorIndents/>
              <w:rPr>
                <w:rFonts w:cs="Times New Roman"/>
                <w:sz w:val="22"/>
                <w:szCs w:val="22"/>
              </w:rPr>
            </w:pPr>
            <w:r w:rsidRPr="00FE133C">
              <w:rPr>
                <w:rFonts w:cs="Times New Roman"/>
                <w:sz w:val="22"/>
                <w:szCs w:val="22"/>
              </w:rPr>
              <w:t xml:space="preserve">Примечание: p-значения получены с использованием точного теста Фишера (при сравнении групп в отношении категориальных показателей и теста </w:t>
            </w:r>
            <w:proofErr w:type="spellStart"/>
            <w:r w:rsidRPr="00FE133C">
              <w:rPr>
                <w:rFonts w:cs="Times New Roman"/>
                <w:sz w:val="22"/>
                <w:szCs w:val="22"/>
              </w:rPr>
              <w:t>Краскела-Уоллиса</w:t>
            </w:r>
            <w:proofErr w:type="spellEnd"/>
            <w:r w:rsidRPr="00FE133C">
              <w:rPr>
                <w:rFonts w:cs="Times New Roman"/>
                <w:sz w:val="22"/>
                <w:szCs w:val="22"/>
              </w:rPr>
              <w:t xml:space="preserve"> при сравнении групп в отношении количественных показателей</w:t>
            </w:r>
          </w:p>
        </w:tc>
      </w:tr>
    </w:tbl>
    <w:p w14:paraId="704D3960" w14:textId="75366EEC" w:rsidR="008B41EB" w:rsidRDefault="008B41EB" w:rsidP="00CF281A">
      <w:pPr>
        <w:shd w:val="clear" w:color="auto" w:fill="FFFFFF" w:themeFill="background1"/>
        <w:spacing w:after="0" w:line="240" w:lineRule="auto"/>
        <w:ind w:firstLine="709"/>
        <w:contextualSpacing/>
        <w:mirrorIndents/>
        <w:jc w:val="both"/>
      </w:pPr>
    </w:p>
    <w:p w14:paraId="727E277F" w14:textId="77777777" w:rsidR="008B41EB" w:rsidRPr="00460C7A" w:rsidRDefault="008B41EB" w:rsidP="002A6DA1">
      <w:pPr>
        <w:spacing w:after="0" w:line="240" w:lineRule="auto"/>
        <w:ind w:firstLine="709"/>
        <w:contextualSpacing/>
        <w:mirrorIndents/>
        <w:jc w:val="both"/>
        <w:rPr>
          <w:b/>
          <w:bCs/>
        </w:rPr>
      </w:pPr>
      <w:r w:rsidRPr="00460C7A">
        <w:rPr>
          <w:b/>
          <w:bCs/>
        </w:rPr>
        <w:t>2.4 Описание хирургического метода</w:t>
      </w:r>
    </w:p>
    <w:p w14:paraId="6CBE18E3" w14:textId="77777777" w:rsidR="008B41EB" w:rsidRPr="00460C7A" w:rsidRDefault="008B41EB" w:rsidP="002A6DA1">
      <w:pPr>
        <w:spacing w:after="0" w:line="240" w:lineRule="auto"/>
        <w:ind w:firstLine="709"/>
        <w:contextualSpacing/>
        <w:mirrorIndents/>
        <w:jc w:val="both"/>
        <w:rPr>
          <w:b/>
          <w:bCs/>
        </w:rPr>
      </w:pPr>
      <w:r w:rsidRPr="00460C7A">
        <w:rPr>
          <w:b/>
          <w:bCs/>
        </w:rPr>
        <w:t>2.4.1 Особенности анестезиологического обеспечения</w:t>
      </w:r>
    </w:p>
    <w:p w14:paraId="53CDB014" w14:textId="4B602D0C" w:rsidR="008B41EB" w:rsidRDefault="008B41EB" w:rsidP="00260B0F">
      <w:pPr>
        <w:spacing w:after="0" w:line="240" w:lineRule="auto"/>
        <w:ind w:firstLine="709"/>
        <w:contextualSpacing/>
        <w:jc w:val="both"/>
      </w:pPr>
      <w:r>
        <w:t>Анестезиологическое пособие проводилось под общей анестези</w:t>
      </w:r>
      <w:r w:rsidR="0079656F">
        <w:t>ей</w:t>
      </w:r>
      <w:r>
        <w:t xml:space="preserve">, интубация трахеи с использованием левосторонней </w:t>
      </w:r>
      <w:proofErr w:type="spellStart"/>
      <w:r>
        <w:t>двухпросветной</w:t>
      </w:r>
      <w:proofErr w:type="spellEnd"/>
      <w:r>
        <w:t xml:space="preserve"> </w:t>
      </w:r>
      <w:proofErr w:type="spellStart"/>
      <w:r>
        <w:t>эндотрахеальной</w:t>
      </w:r>
      <w:proofErr w:type="spellEnd"/>
      <w:r>
        <w:t xml:space="preserve"> трубки (для пациентов с массой тела ≥50 кг) или </w:t>
      </w:r>
      <w:proofErr w:type="spellStart"/>
      <w:r>
        <w:t>однопросветн</w:t>
      </w:r>
      <w:r w:rsidR="0079656F">
        <w:t>ой</w:t>
      </w:r>
      <w:proofErr w:type="spellEnd"/>
      <w:r>
        <w:t xml:space="preserve"> </w:t>
      </w:r>
      <w:proofErr w:type="spellStart"/>
      <w:r>
        <w:t>эндотрахеальн</w:t>
      </w:r>
      <w:r w:rsidR="0079656F">
        <w:t>ой</w:t>
      </w:r>
      <w:proofErr w:type="spellEnd"/>
      <w:r>
        <w:t xml:space="preserve"> трубк</w:t>
      </w:r>
      <w:r w:rsidR="0079656F">
        <w:t>ой</w:t>
      </w:r>
      <w:r>
        <w:t xml:space="preserve"> (масса тела &lt;50 кг) для обеспечения </w:t>
      </w:r>
      <w:r>
        <w:lastRenderedPageBreak/>
        <w:t>вентиляции одного легкого. Частота дыхания была установлена от 18 до 30 вдохов в минуту, а степень насыщения артериальной крови кислородом поддерживалась на уровне более 97% [27].</w:t>
      </w:r>
    </w:p>
    <w:p w14:paraId="14E8D399" w14:textId="4C27ABC1" w:rsidR="008B41EB" w:rsidRDefault="008B41EB" w:rsidP="00260B0F">
      <w:pPr>
        <w:spacing w:after="0" w:line="240" w:lineRule="auto"/>
        <w:ind w:firstLine="709"/>
        <w:contextualSpacing/>
        <w:jc w:val="both"/>
      </w:pPr>
      <w:r>
        <w:t xml:space="preserve">Проведение </w:t>
      </w:r>
      <w:proofErr w:type="spellStart"/>
      <w:r>
        <w:t>однолегочной</w:t>
      </w:r>
      <w:proofErr w:type="spellEnd"/>
      <w:r>
        <w:t xml:space="preserve"> вентиляции с отключением правого легкого освобождает операционное поле для манипуляции хирургических навыков на сердце через правую плевральную полость [28]</w:t>
      </w:r>
      <w:r w:rsidR="003C47E1">
        <w:t xml:space="preserve"> </w:t>
      </w:r>
      <w:r>
        <w:t>(рисуно</w:t>
      </w:r>
      <w:r w:rsidR="003A3EBD">
        <w:t>к</w:t>
      </w:r>
      <w:r>
        <w:t xml:space="preserve"> 7). </w:t>
      </w:r>
    </w:p>
    <w:p w14:paraId="627683FC" w14:textId="77777777" w:rsidR="00697F63" w:rsidRDefault="00697F63" w:rsidP="00260B0F">
      <w:pPr>
        <w:spacing w:after="0" w:line="240" w:lineRule="auto"/>
        <w:ind w:firstLine="709"/>
        <w:contextualSpacing/>
        <w:jc w:val="both"/>
      </w:pPr>
    </w:p>
    <w:p w14:paraId="430A5060" w14:textId="18211BF0" w:rsidR="008B41EB" w:rsidRDefault="00697F63" w:rsidP="005F12D0">
      <w:pPr>
        <w:spacing w:after="0" w:line="240" w:lineRule="auto"/>
        <w:ind w:firstLine="709"/>
        <w:contextualSpacing/>
        <w:jc w:val="center"/>
      </w:pPr>
      <w:r w:rsidRPr="00A02FA0">
        <w:rPr>
          <w:noProof/>
          <w:color w:val="000000" w:themeColor="text1"/>
          <w:lang w:eastAsia="ru-RU"/>
        </w:rPr>
        <w:drawing>
          <wp:inline distT="0" distB="0" distL="0" distR="0" wp14:anchorId="49397DEF" wp14:editId="0E0D9B45">
            <wp:extent cx="2615180" cy="1822702"/>
            <wp:effectExtent l="0" t="0" r="0" b="6350"/>
            <wp:docPr id="21" name="Рисунок 21" descr="C:\для Даулета видео и фото торакоскопии\IMG_8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для Даулета видео и фото торакоскопии\IMG_8630.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1037" b="8046"/>
                    <a:stretch/>
                  </pic:blipFill>
                  <pic:spPr bwMode="auto">
                    <a:xfrm>
                      <a:off x="0" y="0"/>
                      <a:ext cx="2658958" cy="1853214"/>
                    </a:xfrm>
                    <a:prstGeom prst="rect">
                      <a:avLst/>
                    </a:prstGeom>
                    <a:noFill/>
                    <a:ln>
                      <a:noFill/>
                    </a:ln>
                    <a:extLst>
                      <a:ext uri="{53640926-AAD7-44D8-BBD7-CCE9431645EC}">
                        <a14:shadowObscured xmlns:a14="http://schemas.microsoft.com/office/drawing/2010/main"/>
                      </a:ext>
                    </a:extLst>
                  </pic:spPr>
                </pic:pic>
              </a:graphicData>
            </a:graphic>
          </wp:inline>
        </w:drawing>
      </w:r>
    </w:p>
    <w:p w14:paraId="7DBA4AC3" w14:textId="77777777" w:rsidR="008B41EB" w:rsidRDefault="008B41EB" w:rsidP="002A6DA1">
      <w:pPr>
        <w:spacing w:after="0" w:line="240" w:lineRule="auto"/>
        <w:ind w:firstLine="709"/>
        <w:contextualSpacing/>
        <w:mirrorIndents/>
        <w:jc w:val="both"/>
      </w:pPr>
      <w:r>
        <w:t xml:space="preserve"> </w:t>
      </w:r>
    </w:p>
    <w:p w14:paraId="6ED31D83" w14:textId="7D03A42C" w:rsidR="008B41EB" w:rsidRDefault="008B41EB" w:rsidP="005F12D0">
      <w:pPr>
        <w:spacing w:after="0" w:line="240" w:lineRule="auto"/>
        <w:ind w:firstLine="709"/>
        <w:contextualSpacing/>
        <w:mirrorIndents/>
        <w:jc w:val="center"/>
      </w:pPr>
      <w:r>
        <w:t xml:space="preserve">Рисунок 7 </w:t>
      </w:r>
      <w:r w:rsidR="00D8382A">
        <w:t>–</w:t>
      </w:r>
      <w:r w:rsidR="00D8382A" w:rsidRPr="00D8382A">
        <w:t xml:space="preserve"> </w:t>
      </w:r>
      <w:proofErr w:type="spellStart"/>
      <w:r w:rsidR="005F12D0">
        <w:t>Двухпросветная</w:t>
      </w:r>
      <w:proofErr w:type="spellEnd"/>
      <w:r>
        <w:t xml:space="preserve"> </w:t>
      </w:r>
      <w:proofErr w:type="spellStart"/>
      <w:r>
        <w:t>интубационная</w:t>
      </w:r>
      <w:proofErr w:type="spellEnd"/>
      <w:r>
        <w:t xml:space="preserve"> трубка для </w:t>
      </w:r>
      <w:r w:rsidR="005F12D0">
        <w:t>одно лёгочной</w:t>
      </w:r>
      <w:r>
        <w:t xml:space="preserve"> вентиляции</w:t>
      </w:r>
      <w:r w:rsidR="00D21A83">
        <w:t xml:space="preserve"> (Из фотоархива НКЦКТ)</w:t>
      </w:r>
    </w:p>
    <w:p w14:paraId="34202267" w14:textId="77777777" w:rsidR="008B41EB" w:rsidRDefault="008B41EB" w:rsidP="002A6DA1">
      <w:pPr>
        <w:spacing w:after="0" w:line="240" w:lineRule="auto"/>
        <w:ind w:firstLine="709"/>
        <w:contextualSpacing/>
        <w:mirrorIndents/>
        <w:jc w:val="both"/>
      </w:pPr>
    </w:p>
    <w:p w14:paraId="4FD48DFA" w14:textId="3F069D10" w:rsidR="008B41EB" w:rsidRDefault="008B41EB" w:rsidP="005F28E3">
      <w:pPr>
        <w:spacing w:after="0" w:line="240" w:lineRule="auto"/>
        <w:ind w:firstLine="709"/>
        <w:contextualSpacing/>
        <w:jc w:val="both"/>
      </w:pPr>
      <w:r>
        <w:t xml:space="preserve">Длительная ИК в сочетании с продолжительной </w:t>
      </w:r>
      <w:proofErr w:type="spellStart"/>
      <w:r>
        <w:t>однолегочной</w:t>
      </w:r>
      <w:proofErr w:type="spellEnd"/>
      <w:r>
        <w:t xml:space="preserve"> вентиляци</w:t>
      </w:r>
      <w:r w:rsidR="00D72BC8">
        <w:t>ей</w:t>
      </w:r>
      <w:r>
        <w:t>, может быть причиной острого повреждения невентилируемого легкого с формированием множественных ателектазов. В этой связи становится необходимым тщательный подбор показателей давления в дыхательных путях после возобновления вентиляции в обоих легких. Если в это время у пациента выполняется вентиляция одного легкого, электрическое сопротивление между подушечками дефибриллятора может быть слишком высоким для подачи достаточного электрического тока, и спавшееся легкое, возможно, придется временно повторно надуть [91].</w:t>
      </w:r>
    </w:p>
    <w:p w14:paraId="28579161" w14:textId="0276C14F" w:rsidR="008B41EB" w:rsidRDefault="008B41EB" w:rsidP="005F28E3">
      <w:pPr>
        <w:spacing w:after="0" w:line="240" w:lineRule="auto"/>
        <w:ind w:firstLine="709"/>
        <w:contextualSpacing/>
        <w:jc w:val="both"/>
      </w:pPr>
      <w:proofErr w:type="spellStart"/>
      <w:r>
        <w:t>Ч</w:t>
      </w:r>
      <w:r w:rsidR="00535C80">
        <w:t>ПЭхо</w:t>
      </w:r>
      <w:r>
        <w:t>КГ</w:t>
      </w:r>
      <w:proofErr w:type="spellEnd"/>
      <w:r>
        <w:t xml:space="preserve"> устанавливается перед началом операции для контроля введения периферических канюль в полость сердца, а также </w:t>
      </w:r>
      <w:r w:rsidR="00530C0B">
        <w:t xml:space="preserve">для контроля </w:t>
      </w:r>
      <w:r>
        <w:t>адекватност</w:t>
      </w:r>
      <w:r w:rsidR="00530C0B">
        <w:t>и</w:t>
      </w:r>
      <w:r>
        <w:t xml:space="preserve"> хирургических вмешательств [165].</w:t>
      </w:r>
    </w:p>
    <w:p w14:paraId="672868CC" w14:textId="77777777" w:rsidR="0012643A" w:rsidRDefault="0012643A" w:rsidP="005F28E3">
      <w:pPr>
        <w:spacing w:after="0" w:line="240" w:lineRule="auto"/>
        <w:ind w:firstLine="709"/>
        <w:contextualSpacing/>
        <w:jc w:val="both"/>
        <w:rPr>
          <w:b/>
          <w:bCs/>
        </w:rPr>
      </w:pPr>
    </w:p>
    <w:p w14:paraId="4270FCBF" w14:textId="301E5C2F" w:rsidR="008B41EB" w:rsidRPr="0012643A" w:rsidRDefault="008B41EB" w:rsidP="002A6DA1">
      <w:pPr>
        <w:spacing w:after="0" w:line="240" w:lineRule="auto"/>
        <w:ind w:firstLine="709"/>
        <w:contextualSpacing/>
        <w:mirrorIndents/>
        <w:jc w:val="both"/>
        <w:rPr>
          <w:b/>
          <w:bCs/>
        </w:rPr>
      </w:pPr>
      <w:r w:rsidRPr="0012643A">
        <w:rPr>
          <w:b/>
          <w:bCs/>
        </w:rPr>
        <w:t xml:space="preserve">2.4.2 Обеспечение </w:t>
      </w:r>
      <w:r w:rsidR="00530C0B">
        <w:rPr>
          <w:b/>
          <w:bCs/>
        </w:rPr>
        <w:t>искусственного кровообращения</w:t>
      </w:r>
      <w:r w:rsidRPr="0012643A">
        <w:rPr>
          <w:b/>
          <w:bCs/>
        </w:rPr>
        <w:t xml:space="preserve">  </w:t>
      </w:r>
    </w:p>
    <w:p w14:paraId="039D024F" w14:textId="745D07D0" w:rsidR="008B41EB" w:rsidRDefault="008B41EB" w:rsidP="005F28E3">
      <w:pPr>
        <w:spacing w:after="0" w:line="240" w:lineRule="auto"/>
        <w:ind w:firstLine="709"/>
        <w:contextualSpacing/>
        <w:jc w:val="both"/>
      </w:pPr>
      <w:r>
        <w:t xml:space="preserve">Для обеспечения ИК анестезиолог проводил </w:t>
      </w:r>
      <w:proofErr w:type="spellStart"/>
      <w:r>
        <w:t>канюляцию</w:t>
      </w:r>
      <w:proofErr w:type="spellEnd"/>
      <w:r>
        <w:t xml:space="preserve"> правой яремной вены (рисуно</w:t>
      </w:r>
      <w:r w:rsidR="003A3EBD">
        <w:t xml:space="preserve">к </w:t>
      </w:r>
      <w:r>
        <w:t xml:space="preserve">8,9) под контролем ультразвукового исследования [151].  </w:t>
      </w:r>
    </w:p>
    <w:p w14:paraId="396E38C9" w14:textId="76D05991" w:rsidR="008B41EB" w:rsidRDefault="008B41EB" w:rsidP="009173CD">
      <w:pPr>
        <w:spacing w:after="0" w:line="240" w:lineRule="auto"/>
        <w:ind w:firstLine="709"/>
        <w:contextualSpacing/>
        <w:mirrorIndents/>
        <w:jc w:val="center"/>
      </w:pPr>
    </w:p>
    <w:p w14:paraId="548557AD" w14:textId="31D763FC" w:rsidR="008B41EB" w:rsidRDefault="00573114" w:rsidP="00573114">
      <w:pPr>
        <w:spacing w:after="0" w:line="240" w:lineRule="auto"/>
        <w:ind w:firstLine="709"/>
        <w:contextualSpacing/>
        <w:mirrorIndents/>
        <w:jc w:val="center"/>
      </w:pPr>
      <w:r w:rsidRPr="00573114">
        <w:rPr>
          <w:noProof/>
        </w:rPr>
        <w:lastRenderedPageBreak/>
        <w:drawing>
          <wp:inline distT="0" distB="0" distL="0" distR="0" wp14:anchorId="255A3F69" wp14:editId="78E977BB">
            <wp:extent cx="2682815" cy="1819464"/>
            <wp:effectExtent l="0" t="0" r="381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3258" t="20329" r="27865" b="20738"/>
                    <a:stretch/>
                  </pic:blipFill>
                  <pic:spPr bwMode="auto">
                    <a:xfrm>
                      <a:off x="0" y="0"/>
                      <a:ext cx="2688808" cy="1823529"/>
                    </a:xfrm>
                    <a:prstGeom prst="rect">
                      <a:avLst/>
                    </a:prstGeom>
                    <a:ln>
                      <a:noFill/>
                    </a:ln>
                    <a:extLst>
                      <a:ext uri="{53640926-AAD7-44D8-BBD7-CCE9431645EC}">
                        <a14:shadowObscured xmlns:a14="http://schemas.microsoft.com/office/drawing/2010/main"/>
                      </a:ext>
                    </a:extLst>
                  </pic:spPr>
                </pic:pic>
              </a:graphicData>
            </a:graphic>
          </wp:inline>
        </w:drawing>
      </w:r>
    </w:p>
    <w:p w14:paraId="2F238C12" w14:textId="77777777" w:rsidR="00573114" w:rsidRDefault="00573114" w:rsidP="00573114">
      <w:pPr>
        <w:spacing w:after="0" w:line="240" w:lineRule="auto"/>
        <w:ind w:firstLine="709"/>
        <w:contextualSpacing/>
        <w:mirrorIndents/>
        <w:jc w:val="center"/>
      </w:pPr>
    </w:p>
    <w:p w14:paraId="1A816DD4" w14:textId="1C0EF335" w:rsidR="008B41EB" w:rsidRDefault="008B41EB" w:rsidP="00E8016E">
      <w:pPr>
        <w:spacing w:after="0" w:line="240" w:lineRule="auto"/>
        <w:ind w:firstLine="709"/>
        <w:contextualSpacing/>
        <w:mirrorIndents/>
        <w:jc w:val="center"/>
      </w:pPr>
      <w:r w:rsidRPr="00F2605C">
        <w:t>Рис</w:t>
      </w:r>
      <w:r w:rsidR="00221F5F" w:rsidRPr="00F2605C">
        <w:t xml:space="preserve">унок </w:t>
      </w:r>
      <w:r w:rsidRPr="00F2605C">
        <w:t>8</w:t>
      </w:r>
      <w:r w:rsidR="00D8382A" w:rsidRPr="00F2605C">
        <w:t xml:space="preserve"> </w:t>
      </w:r>
      <w:r w:rsidR="00221F5F" w:rsidRPr="00F2605C">
        <w:t>–</w:t>
      </w:r>
      <w:r w:rsidRPr="00F2605C">
        <w:t xml:space="preserve"> </w:t>
      </w:r>
      <w:proofErr w:type="spellStart"/>
      <w:r w:rsidRPr="00F2605C">
        <w:t>Пунктирован</w:t>
      </w:r>
      <w:r w:rsidR="00D0202E" w:rsidRPr="00F2605C">
        <w:t>ие</w:t>
      </w:r>
      <w:proofErr w:type="spellEnd"/>
      <w:r w:rsidRPr="00F2605C">
        <w:t xml:space="preserve"> прав</w:t>
      </w:r>
      <w:r w:rsidR="00D0202E" w:rsidRPr="00F2605C">
        <w:t>ой</w:t>
      </w:r>
      <w:r w:rsidRPr="00F2605C">
        <w:t xml:space="preserve"> внутренн</w:t>
      </w:r>
      <w:r w:rsidR="00D0202E" w:rsidRPr="00F2605C">
        <w:t>ей</w:t>
      </w:r>
      <w:r w:rsidRPr="00F2605C">
        <w:t xml:space="preserve"> яремн</w:t>
      </w:r>
      <w:r w:rsidR="00D0202E" w:rsidRPr="00F2605C">
        <w:t>ой</w:t>
      </w:r>
      <w:r w:rsidRPr="00F2605C">
        <w:t xml:space="preserve"> вен</w:t>
      </w:r>
      <w:r w:rsidR="00D0202E" w:rsidRPr="00F2605C">
        <w:t>ы</w:t>
      </w:r>
      <w:r w:rsidR="00D21A83">
        <w:t xml:space="preserve"> (Из фотоархива НКЦКТ)</w:t>
      </w:r>
    </w:p>
    <w:p w14:paraId="725F19A8" w14:textId="77777777" w:rsidR="008B41EB" w:rsidRDefault="008B41EB" w:rsidP="00E8016E">
      <w:pPr>
        <w:spacing w:after="0" w:line="240" w:lineRule="auto"/>
        <w:ind w:firstLine="709"/>
        <w:contextualSpacing/>
        <w:mirrorIndents/>
        <w:jc w:val="both"/>
      </w:pPr>
    </w:p>
    <w:p w14:paraId="45683259" w14:textId="2FA328DC" w:rsidR="008B41EB" w:rsidRDefault="00573114" w:rsidP="000F4A88">
      <w:pPr>
        <w:spacing w:after="0" w:line="240" w:lineRule="auto"/>
        <w:ind w:firstLine="709"/>
        <w:contextualSpacing/>
        <w:mirrorIndents/>
        <w:jc w:val="center"/>
      </w:pPr>
      <w:r w:rsidRPr="009173CD">
        <w:rPr>
          <w:noProof/>
        </w:rPr>
        <w:drawing>
          <wp:inline distT="0" distB="0" distL="0" distR="0" wp14:anchorId="71F36CD9" wp14:editId="0CA096EA">
            <wp:extent cx="2769957" cy="181714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3913" t="24255" r="17370" b="18925"/>
                    <a:stretch/>
                  </pic:blipFill>
                  <pic:spPr bwMode="auto">
                    <a:xfrm>
                      <a:off x="0" y="0"/>
                      <a:ext cx="2772421" cy="1818758"/>
                    </a:xfrm>
                    <a:prstGeom prst="rect">
                      <a:avLst/>
                    </a:prstGeom>
                    <a:ln>
                      <a:noFill/>
                    </a:ln>
                    <a:extLst>
                      <a:ext uri="{53640926-AAD7-44D8-BBD7-CCE9431645EC}">
                        <a14:shadowObscured xmlns:a14="http://schemas.microsoft.com/office/drawing/2010/main"/>
                      </a:ext>
                    </a:extLst>
                  </pic:spPr>
                </pic:pic>
              </a:graphicData>
            </a:graphic>
          </wp:inline>
        </w:drawing>
      </w:r>
    </w:p>
    <w:p w14:paraId="2163575E" w14:textId="77777777" w:rsidR="002226CD" w:rsidRDefault="002226CD" w:rsidP="000F4A88">
      <w:pPr>
        <w:spacing w:after="0" w:line="240" w:lineRule="auto"/>
        <w:ind w:firstLine="709"/>
        <w:contextualSpacing/>
        <w:mirrorIndents/>
        <w:jc w:val="center"/>
      </w:pPr>
    </w:p>
    <w:p w14:paraId="120E0909" w14:textId="045D13C4" w:rsidR="008B41EB" w:rsidRDefault="008B41EB" w:rsidP="00D0202E">
      <w:pPr>
        <w:spacing w:after="0" w:line="240" w:lineRule="auto"/>
        <w:ind w:firstLine="709"/>
        <w:contextualSpacing/>
        <w:mirrorIndents/>
        <w:jc w:val="center"/>
      </w:pPr>
      <w:r w:rsidRPr="00F2605C">
        <w:t>Рисунок</w:t>
      </w:r>
      <w:r w:rsidR="00221F5F" w:rsidRPr="00F2605C">
        <w:t xml:space="preserve"> </w:t>
      </w:r>
      <w:r w:rsidRPr="00F2605C">
        <w:t xml:space="preserve">9 </w:t>
      </w:r>
      <w:r w:rsidR="00221F5F" w:rsidRPr="00F2605C">
        <w:t xml:space="preserve">– </w:t>
      </w:r>
      <w:proofErr w:type="spellStart"/>
      <w:r w:rsidRPr="00F2605C">
        <w:t>Канюл</w:t>
      </w:r>
      <w:r w:rsidR="00F14243">
        <w:t>ирование</w:t>
      </w:r>
      <w:proofErr w:type="spellEnd"/>
      <w:r w:rsidR="00D0202E" w:rsidRPr="00F2605C">
        <w:t xml:space="preserve"> </w:t>
      </w:r>
      <w:r w:rsidRPr="00F2605C">
        <w:t>прав</w:t>
      </w:r>
      <w:r w:rsidR="00D0202E" w:rsidRPr="00F2605C">
        <w:t>ой</w:t>
      </w:r>
      <w:r w:rsidRPr="00F2605C">
        <w:t xml:space="preserve"> яремн</w:t>
      </w:r>
      <w:r w:rsidR="00D0202E" w:rsidRPr="00F2605C">
        <w:t>ой</w:t>
      </w:r>
      <w:r w:rsidRPr="00F2605C">
        <w:t xml:space="preserve"> вен</w:t>
      </w:r>
      <w:r w:rsidR="00D0202E" w:rsidRPr="00F2605C">
        <w:t>ы</w:t>
      </w:r>
      <w:r w:rsidR="00D21A83">
        <w:t xml:space="preserve"> (Из фотоархива НКЦКТ)</w:t>
      </w:r>
    </w:p>
    <w:p w14:paraId="51237D25" w14:textId="77777777" w:rsidR="00F2605C" w:rsidRDefault="00F2605C" w:rsidP="002A6DA1">
      <w:pPr>
        <w:spacing w:after="0" w:line="240" w:lineRule="auto"/>
        <w:ind w:firstLine="709"/>
        <w:contextualSpacing/>
        <w:mirrorIndents/>
        <w:jc w:val="both"/>
      </w:pPr>
    </w:p>
    <w:p w14:paraId="48B27BA8" w14:textId="41EA35EC" w:rsidR="008B41EB" w:rsidRDefault="008B41EB" w:rsidP="002A6DA1">
      <w:pPr>
        <w:spacing w:after="0" w:line="240" w:lineRule="auto"/>
        <w:ind w:firstLine="709"/>
        <w:contextualSpacing/>
        <w:mirrorIndents/>
        <w:jc w:val="both"/>
      </w:pPr>
      <w:r>
        <w:t xml:space="preserve">Паховый доступ </w:t>
      </w:r>
    </w:p>
    <w:p w14:paraId="023EC5C2" w14:textId="5A6648A1" w:rsidR="008B41EB" w:rsidRDefault="008B41EB" w:rsidP="007966EE">
      <w:pPr>
        <w:spacing w:after="0" w:line="240" w:lineRule="auto"/>
        <w:ind w:firstLine="709"/>
        <w:contextualSpacing/>
        <w:jc w:val="both"/>
      </w:pPr>
      <w:r>
        <w:t xml:space="preserve">Для обеспечения периферического ИК, обычно, </w:t>
      </w:r>
      <w:proofErr w:type="spellStart"/>
      <w:r>
        <w:t>канюлируют</w:t>
      </w:r>
      <w:proofErr w:type="spellEnd"/>
      <w:r>
        <w:t xml:space="preserve"> бедренные артерию и вену. </w:t>
      </w:r>
      <w:proofErr w:type="spellStart"/>
      <w:r>
        <w:t>Двухпросветную</w:t>
      </w:r>
      <w:proofErr w:type="spellEnd"/>
      <w:r>
        <w:t xml:space="preserve"> канюлю проводили через бедренную вену, затем через нижнюю полую вену, правое предсердие и потом в верхнюю полую вену. При этом две группы отверстий на канюле должны располагаться соответственно в </w:t>
      </w:r>
      <w:r w:rsidR="00D700CF">
        <w:t>нижней полой вене (</w:t>
      </w:r>
      <w:r>
        <w:t>НПВ</w:t>
      </w:r>
      <w:r w:rsidR="00D700CF">
        <w:t>)</w:t>
      </w:r>
      <w:r>
        <w:t xml:space="preserve"> и </w:t>
      </w:r>
      <w:r w:rsidR="00D700CF">
        <w:t>верхней полой вене (</w:t>
      </w:r>
      <w:r>
        <w:t>ВПВ</w:t>
      </w:r>
      <w:r w:rsidR="00D700CF">
        <w:t>)</w:t>
      </w:r>
      <w:r>
        <w:t xml:space="preserve"> (рисуно</w:t>
      </w:r>
      <w:r w:rsidR="00394115">
        <w:t>к</w:t>
      </w:r>
      <w:r>
        <w:t xml:space="preserve"> </w:t>
      </w:r>
      <w:r w:rsidR="00394115">
        <w:t>10</w:t>
      </w:r>
      <w:r>
        <w:t>) [27, с. 1317].</w:t>
      </w:r>
    </w:p>
    <w:p w14:paraId="1766F96A" w14:textId="77777777" w:rsidR="00D700CF" w:rsidRDefault="00D700CF" w:rsidP="002A6DA1">
      <w:pPr>
        <w:spacing w:after="0" w:line="240" w:lineRule="auto"/>
        <w:ind w:firstLine="709"/>
        <w:contextualSpacing/>
        <w:mirrorIndents/>
        <w:jc w:val="both"/>
      </w:pPr>
    </w:p>
    <w:p w14:paraId="3D356244" w14:textId="7B1B63A6" w:rsidR="008B41EB" w:rsidRDefault="00D700CF" w:rsidP="002226CD">
      <w:pPr>
        <w:spacing w:after="0" w:line="240" w:lineRule="auto"/>
        <w:ind w:firstLine="709"/>
        <w:contextualSpacing/>
        <w:mirrorIndents/>
        <w:jc w:val="center"/>
      </w:pPr>
      <w:r w:rsidRPr="00A02FA0">
        <w:rPr>
          <w:noProof/>
          <w:color w:val="000000" w:themeColor="text1"/>
          <w:lang w:eastAsia="ru-RU"/>
        </w:rPr>
        <w:lastRenderedPageBreak/>
        <w:drawing>
          <wp:inline distT="0" distB="0" distL="0" distR="0" wp14:anchorId="24A969F4" wp14:editId="12528598">
            <wp:extent cx="4427034" cy="2488225"/>
            <wp:effectExtent l="0" t="0" r="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31248" cy="2490593"/>
                    </a:xfrm>
                    <a:prstGeom prst="rect">
                      <a:avLst/>
                    </a:prstGeom>
                    <a:noFill/>
                    <a:ln>
                      <a:noFill/>
                    </a:ln>
                  </pic:spPr>
                </pic:pic>
              </a:graphicData>
            </a:graphic>
          </wp:inline>
        </w:drawing>
      </w:r>
    </w:p>
    <w:p w14:paraId="611BE34D" w14:textId="77777777" w:rsidR="00D700CF" w:rsidRDefault="00D700CF" w:rsidP="002A6DA1">
      <w:pPr>
        <w:spacing w:after="0" w:line="240" w:lineRule="auto"/>
        <w:ind w:firstLine="709"/>
        <w:contextualSpacing/>
        <w:mirrorIndents/>
        <w:jc w:val="both"/>
      </w:pPr>
    </w:p>
    <w:p w14:paraId="4407ACC9" w14:textId="32C6E600" w:rsidR="008B41EB" w:rsidRDefault="008B41EB" w:rsidP="00E8016E">
      <w:pPr>
        <w:shd w:val="clear" w:color="auto" w:fill="FFFFFF" w:themeFill="background1"/>
        <w:spacing w:after="0" w:line="240" w:lineRule="auto"/>
        <w:ind w:firstLine="709"/>
        <w:contextualSpacing/>
        <w:mirrorIndents/>
        <w:jc w:val="center"/>
      </w:pPr>
      <w:r w:rsidRPr="00F2605C">
        <w:t xml:space="preserve">Рисунок 10 </w:t>
      </w:r>
      <w:r w:rsidR="00E8016E" w:rsidRPr="00F2605C">
        <w:t>–</w:t>
      </w:r>
      <w:r w:rsidRPr="00F2605C">
        <w:t xml:space="preserve"> Схематическое расположение канюль</w:t>
      </w:r>
      <w:r w:rsidR="00E60EAA">
        <w:t xml:space="preserve"> </w:t>
      </w:r>
    </w:p>
    <w:p w14:paraId="757C82F1" w14:textId="77777777" w:rsidR="008B41EB" w:rsidRDefault="008B41EB" w:rsidP="00E8016E">
      <w:pPr>
        <w:shd w:val="clear" w:color="auto" w:fill="FFFFFF" w:themeFill="background1"/>
        <w:spacing w:after="0" w:line="240" w:lineRule="auto"/>
        <w:ind w:firstLine="709"/>
        <w:contextualSpacing/>
        <w:mirrorIndents/>
        <w:jc w:val="both"/>
      </w:pPr>
    </w:p>
    <w:p w14:paraId="44B85548" w14:textId="00FE6085" w:rsidR="008B41EB" w:rsidRDefault="008B41EB" w:rsidP="00E8016E">
      <w:pPr>
        <w:shd w:val="clear" w:color="auto" w:fill="FFFFFF" w:themeFill="background1"/>
        <w:spacing w:after="0" w:line="240" w:lineRule="auto"/>
        <w:ind w:firstLine="708"/>
        <w:contextualSpacing/>
        <w:jc w:val="both"/>
      </w:pPr>
      <w:proofErr w:type="spellStart"/>
      <w:r>
        <w:t>Lamelas</w:t>
      </w:r>
      <w:proofErr w:type="spellEnd"/>
      <w:r>
        <w:t xml:space="preserve"> J. предпочитал проведение артериальной </w:t>
      </w:r>
      <w:proofErr w:type="spellStart"/>
      <w:r>
        <w:t>канюляции</w:t>
      </w:r>
      <w:proofErr w:type="spellEnd"/>
      <w:r>
        <w:t xml:space="preserve"> – первый шаг к подключению пациента к искусственному кровообращению. При этом важно учитывать площадь поверхности тела пациента (BSA), размер артерии, наличие патологических процессов при выборе места для </w:t>
      </w:r>
      <w:proofErr w:type="spellStart"/>
      <w:r>
        <w:t>канюляции</w:t>
      </w:r>
      <w:proofErr w:type="spellEnd"/>
      <w:r>
        <w:t xml:space="preserve">, подходящий размер канюли. Для периферической </w:t>
      </w:r>
      <w:proofErr w:type="spellStart"/>
      <w:r>
        <w:t>канюляции</w:t>
      </w:r>
      <w:proofErr w:type="spellEnd"/>
      <w:r>
        <w:t xml:space="preserve">, авторы предпочтительно </w:t>
      </w:r>
      <w:proofErr w:type="spellStart"/>
      <w:r>
        <w:t>канюлируют</w:t>
      </w:r>
      <w:proofErr w:type="spellEnd"/>
      <w:r>
        <w:t xml:space="preserve"> бедренную артерию и выбирают размер канюли на основе BSA. Расчет венозных канюль проводился согласно таблице 7. </w:t>
      </w:r>
    </w:p>
    <w:p w14:paraId="6EAC7D33" w14:textId="77777777" w:rsidR="008B41EB" w:rsidRDefault="008B41EB" w:rsidP="00CE2292">
      <w:pPr>
        <w:spacing w:after="0" w:line="240" w:lineRule="auto"/>
        <w:ind w:firstLine="709"/>
        <w:contextualSpacing/>
        <w:jc w:val="both"/>
      </w:pPr>
    </w:p>
    <w:p w14:paraId="6A4C09C2" w14:textId="16492C9B" w:rsidR="008B41EB" w:rsidRDefault="008B41EB" w:rsidP="00CE2292">
      <w:pPr>
        <w:spacing w:after="0" w:line="240" w:lineRule="auto"/>
        <w:contextualSpacing/>
        <w:jc w:val="both"/>
      </w:pPr>
      <w:r>
        <w:t>Таблица 7</w:t>
      </w:r>
      <w:r w:rsidR="00CE2292">
        <w:t xml:space="preserve"> </w:t>
      </w:r>
      <w:r w:rsidR="00967778">
        <w:t>–</w:t>
      </w:r>
      <w:r>
        <w:t xml:space="preserve"> Размеры канюли, рекомендуемые для катетеризации бедренных сосудов</w:t>
      </w:r>
    </w:p>
    <w:p w14:paraId="1040F613" w14:textId="77777777" w:rsidR="00967026" w:rsidRDefault="00967026" w:rsidP="00CE2292">
      <w:pPr>
        <w:spacing w:after="0" w:line="240" w:lineRule="auto"/>
        <w:contextualSpacing/>
        <w:jc w:val="both"/>
      </w:pPr>
    </w:p>
    <w:tbl>
      <w:tblPr>
        <w:tblStyle w:val="a7"/>
        <w:tblW w:w="0" w:type="auto"/>
        <w:tblInd w:w="-5" w:type="dxa"/>
        <w:tblLook w:val="04A0" w:firstRow="1" w:lastRow="0" w:firstColumn="1" w:lastColumn="0" w:noHBand="0" w:noVBand="1"/>
      </w:tblPr>
      <w:tblGrid>
        <w:gridCol w:w="2552"/>
        <w:gridCol w:w="2410"/>
        <w:gridCol w:w="4388"/>
      </w:tblGrid>
      <w:tr w:rsidR="00570A68" w:rsidRPr="00A02FA0" w14:paraId="77719D22" w14:textId="77777777" w:rsidTr="00535C80">
        <w:tc>
          <w:tcPr>
            <w:tcW w:w="2552" w:type="dxa"/>
          </w:tcPr>
          <w:p w14:paraId="2EEE04A1" w14:textId="77777777" w:rsidR="00570A68" w:rsidRPr="00A02FA0" w:rsidRDefault="00570A68" w:rsidP="00CE2292">
            <w:pPr>
              <w:widowControl w:val="0"/>
              <w:tabs>
                <w:tab w:val="left" w:pos="954"/>
              </w:tabs>
              <w:contextualSpacing/>
              <w:jc w:val="both"/>
              <w:rPr>
                <w:color w:val="000000" w:themeColor="text1"/>
              </w:rPr>
            </w:pPr>
            <w:r w:rsidRPr="00A02FA0">
              <w:rPr>
                <w:color w:val="000000" w:themeColor="text1"/>
              </w:rPr>
              <w:t xml:space="preserve">Место </w:t>
            </w:r>
            <w:proofErr w:type="spellStart"/>
            <w:r w:rsidRPr="00A02FA0">
              <w:rPr>
                <w:color w:val="000000" w:themeColor="text1"/>
              </w:rPr>
              <w:t>канюляции</w:t>
            </w:r>
            <w:proofErr w:type="spellEnd"/>
          </w:p>
        </w:tc>
        <w:tc>
          <w:tcPr>
            <w:tcW w:w="2410" w:type="dxa"/>
          </w:tcPr>
          <w:p w14:paraId="7C346A0E" w14:textId="77777777" w:rsidR="00570A68" w:rsidRPr="00A02FA0" w:rsidRDefault="00570A68" w:rsidP="00CE2292">
            <w:pPr>
              <w:widowControl w:val="0"/>
              <w:tabs>
                <w:tab w:val="left" w:pos="954"/>
              </w:tabs>
              <w:ind w:firstLine="720"/>
              <w:contextualSpacing/>
              <w:jc w:val="both"/>
              <w:rPr>
                <w:color w:val="000000" w:themeColor="text1"/>
              </w:rPr>
            </w:pPr>
            <w:r w:rsidRPr="00A02FA0">
              <w:rPr>
                <w:color w:val="000000" w:themeColor="text1"/>
              </w:rPr>
              <w:t xml:space="preserve">BSA </w:t>
            </w:r>
          </w:p>
        </w:tc>
        <w:tc>
          <w:tcPr>
            <w:tcW w:w="4388" w:type="dxa"/>
          </w:tcPr>
          <w:p w14:paraId="01D58590" w14:textId="77777777" w:rsidR="00570A68" w:rsidRPr="00A02FA0" w:rsidRDefault="00570A68" w:rsidP="00CE2292">
            <w:pPr>
              <w:widowControl w:val="0"/>
              <w:tabs>
                <w:tab w:val="left" w:pos="954"/>
              </w:tabs>
              <w:ind w:firstLine="720"/>
              <w:contextualSpacing/>
              <w:jc w:val="both"/>
              <w:rPr>
                <w:color w:val="000000" w:themeColor="text1"/>
              </w:rPr>
            </w:pPr>
            <w:r w:rsidRPr="00A02FA0">
              <w:rPr>
                <w:color w:val="000000" w:themeColor="text1"/>
              </w:rPr>
              <w:t xml:space="preserve">Размер канюли </w:t>
            </w:r>
            <w:proofErr w:type="spellStart"/>
            <w:r w:rsidRPr="00A02FA0">
              <w:rPr>
                <w:color w:val="000000" w:themeColor="text1"/>
              </w:rPr>
              <w:t>Biomedicus</w:t>
            </w:r>
            <w:proofErr w:type="spellEnd"/>
          </w:p>
        </w:tc>
      </w:tr>
      <w:tr w:rsidR="00570A68" w:rsidRPr="00A02FA0" w14:paraId="73F38356" w14:textId="77777777" w:rsidTr="00535C80">
        <w:trPr>
          <w:trHeight w:val="348"/>
        </w:trPr>
        <w:tc>
          <w:tcPr>
            <w:tcW w:w="2552" w:type="dxa"/>
            <w:vMerge w:val="restart"/>
          </w:tcPr>
          <w:p w14:paraId="5CA6078E" w14:textId="452CD7EA" w:rsidR="00570A68" w:rsidRPr="00A02FA0" w:rsidRDefault="00CE2292" w:rsidP="00CE2292">
            <w:pPr>
              <w:widowControl w:val="0"/>
              <w:tabs>
                <w:tab w:val="left" w:pos="954"/>
              </w:tabs>
              <w:contextualSpacing/>
              <w:jc w:val="both"/>
              <w:rPr>
                <w:color w:val="000000" w:themeColor="text1"/>
              </w:rPr>
            </w:pPr>
            <w:r w:rsidRPr="00A02FA0">
              <w:rPr>
                <w:color w:val="000000" w:themeColor="text1"/>
              </w:rPr>
              <w:t>Бедренная артерия</w:t>
            </w:r>
            <w:r w:rsidR="00570A68" w:rsidRPr="00A02FA0">
              <w:rPr>
                <w:color w:val="000000" w:themeColor="text1"/>
              </w:rPr>
              <w:t xml:space="preserve"> </w:t>
            </w:r>
          </w:p>
        </w:tc>
        <w:tc>
          <w:tcPr>
            <w:tcW w:w="2410" w:type="dxa"/>
          </w:tcPr>
          <w:p w14:paraId="687CBA36" w14:textId="77777777" w:rsidR="00570A68" w:rsidRPr="00A02FA0" w:rsidRDefault="00570A68" w:rsidP="00CE2292">
            <w:pPr>
              <w:widowControl w:val="0"/>
              <w:tabs>
                <w:tab w:val="left" w:pos="954"/>
              </w:tabs>
              <w:ind w:firstLine="720"/>
              <w:contextualSpacing/>
              <w:jc w:val="both"/>
              <w:rPr>
                <w:color w:val="000000" w:themeColor="text1"/>
              </w:rPr>
            </w:pPr>
            <w:r w:rsidRPr="00A02FA0">
              <w:rPr>
                <w:color w:val="000000" w:themeColor="text1"/>
              </w:rPr>
              <w:t>&lt;1.6</w:t>
            </w:r>
          </w:p>
        </w:tc>
        <w:tc>
          <w:tcPr>
            <w:tcW w:w="4388" w:type="dxa"/>
          </w:tcPr>
          <w:p w14:paraId="14008B7A" w14:textId="77777777" w:rsidR="00570A68" w:rsidRPr="00A02FA0" w:rsidRDefault="00570A68" w:rsidP="00CE2292">
            <w:pPr>
              <w:widowControl w:val="0"/>
              <w:tabs>
                <w:tab w:val="left" w:pos="954"/>
              </w:tabs>
              <w:ind w:firstLine="720"/>
              <w:contextualSpacing/>
              <w:jc w:val="both"/>
              <w:rPr>
                <w:color w:val="000000" w:themeColor="text1"/>
              </w:rPr>
            </w:pPr>
            <w:r w:rsidRPr="00A02FA0">
              <w:rPr>
                <w:color w:val="000000" w:themeColor="text1"/>
              </w:rPr>
              <w:t>15 F</w:t>
            </w:r>
          </w:p>
        </w:tc>
      </w:tr>
      <w:tr w:rsidR="00570A68" w:rsidRPr="00A02FA0" w14:paraId="13A38B50" w14:textId="77777777" w:rsidTr="00535C80">
        <w:trPr>
          <w:trHeight w:val="353"/>
        </w:trPr>
        <w:tc>
          <w:tcPr>
            <w:tcW w:w="2552" w:type="dxa"/>
            <w:vMerge/>
          </w:tcPr>
          <w:p w14:paraId="60026709" w14:textId="77777777" w:rsidR="00570A68" w:rsidRPr="00A02FA0" w:rsidRDefault="00570A68" w:rsidP="00CE2292">
            <w:pPr>
              <w:widowControl w:val="0"/>
              <w:tabs>
                <w:tab w:val="left" w:pos="954"/>
              </w:tabs>
              <w:ind w:firstLine="720"/>
              <w:contextualSpacing/>
              <w:jc w:val="both"/>
              <w:rPr>
                <w:color w:val="000000" w:themeColor="text1"/>
              </w:rPr>
            </w:pPr>
          </w:p>
        </w:tc>
        <w:tc>
          <w:tcPr>
            <w:tcW w:w="2410" w:type="dxa"/>
          </w:tcPr>
          <w:p w14:paraId="5737BA95" w14:textId="77777777" w:rsidR="00570A68" w:rsidRPr="00A02FA0" w:rsidRDefault="00570A68" w:rsidP="00CE2292">
            <w:pPr>
              <w:widowControl w:val="0"/>
              <w:tabs>
                <w:tab w:val="left" w:pos="954"/>
              </w:tabs>
              <w:ind w:firstLine="720"/>
              <w:contextualSpacing/>
              <w:jc w:val="both"/>
              <w:rPr>
                <w:color w:val="000000" w:themeColor="text1"/>
              </w:rPr>
            </w:pPr>
            <w:r w:rsidRPr="00A02FA0">
              <w:rPr>
                <w:color w:val="000000" w:themeColor="text1"/>
              </w:rPr>
              <w:t xml:space="preserve">1.7-2.1 </w:t>
            </w:r>
          </w:p>
        </w:tc>
        <w:tc>
          <w:tcPr>
            <w:tcW w:w="4388" w:type="dxa"/>
          </w:tcPr>
          <w:p w14:paraId="0FFDB8B4" w14:textId="77777777" w:rsidR="00570A68" w:rsidRPr="00A02FA0" w:rsidRDefault="00570A68" w:rsidP="00CE2292">
            <w:pPr>
              <w:widowControl w:val="0"/>
              <w:tabs>
                <w:tab w:val="left" w:pos="954"/>
              </w:tabs>
              <w:ind w:firstLine="720"/>
              <w:contextualSpacing/>
              <w:jc w:val="both"/>
              <w:rPr>
                <w:color w:val="000000" w:themeColor="text1"/>
              </w:rPr>
            </w:pPr>
            <w:r w:rsidRPr="00A02FA0">
              <w:rPr>
                <w:color w:val="000000" w:themeColor="text1"/>
              </w:rPr>
              <w:t>17 F</w:t>
            </w:r>
          </w:p>
        </w:tc>
      </w:tr>
      <w:tr w:rsidR="00570A68" w:rsidRPr="00A02FA0" w14:paraId="081173D4" w14:textId="77777777" w:rsidTr="00535C80">
        <w:trPr>
          <w:trHeight w:val="131"/>
        </w:trPr>
        <w:tc>
          <w:tcPr>
            <w:tcW w:w="2552" w:type="dxa"/>
            <w:vMerge/>
          </w:tcPr>
          <w:p w14:paraId="04243F34" w14:textId="77777777" w:rsidR="00570A68" w:rsidRPr="00A02FA0" w:rsidRDefault="00570A68" w:rsidP="00CE2292">
            <w:pPr>
              <w:widowControl w:val="0"/>
              <w:tabs>
                <w:tab w:val="left" w:pos="954"/>
              </w:tabs>
              <w:ind w:firstLine="720"/>
              <w:contextualSpacing/>
              <w:jc w:val="both"/>
              <w:rPr>
                <w:color w:val="000000" w:themeColor="text1"/>
              </w:rPr>
            </w:pPr>
          </w:p>
        </w:tc>
        <w:tc>
          <w:tcPr>
            <w:tcW w:w="2410" w:type="dxa"/>
          </w:tcPr>
          <w:p w14:paraId="7D9957C6" w14:textId="77777777" w:rsidR="00570A68" w:rsidRPr="00A02FA0" w:rsidRDefault="00570A68" w:rsidP="00CE2292">
            <w:pPr>
              <w:widowControl w:val="0"/>
              <w:tabs>
                <w:tab w:val="left" w:pos="954"/>
              </w:tabs>
              <w:ind w:firstLine="720"/>
              <w:contextualSpacing/>
              <w:jc w:val="both"/>
              <w:rPr>
                <w:color w:val="000000" w:themeColor="text1"/>
              </w:rPr>
            </w:pPr>
            <w:r w:rsidRPr="00A02FA0">
              <w:rPr>
                <w:color w:val="000000" w:themeColor="text1"/>
              </w:rPr>
              <w:t>&gt;2.1</w:t>
            </w:r>
          </w:p>
        </w:tc>
        <w:tc>
          <w:tcPr>
            <w:tcW w:w="4388" w:type="dxa"/>
          </w:tcPr>
          <w:p w14:paraId="7EC9355F" w14:textId="77777777" w:rsidR="00570A68" w:rsidRPr="00A02FA0" w:rsidRDefault="00570A68" w:rsidP="00CE2292">
            <w:pPr>
              <w:widowControl w:val="0"/>
              <w:tabs>
                <w:tab w:val="left" w:pos="954"/>
              </w:tabs>
              <w:ind w:firstLine="720"/>
              <w:contextualSpacing/>
              <w:jc w:val="both"/>
              <w:rPr>
                <w:color w:val="000000" w:themeColor="text1"/>
              </w:rPr>
            </w:pPr>
            <w:r w:rsidRPr="00A02FA0">
              <w:rPr>
                <w:color w:val="000000" w:themeColor="text1"/>
              </w:rPr>
              <w:t>19 F</w:t>
            </w:r>
          </w:p>
        </w:tc>
      </w:tr>
      <w:tr w:rsidR="00570A68" w:rsidRPr="00A02FA0" w14:paraId="12EDD599" w14:textId="77777777" w:rsidTr="00535C80">
        <w:tc>
          <w:tcPr>
            <w:tcW w:w="2552" w:type="dxa"/>
          </w:tcPr>
          <w:p w14:paraId="2095384D" w14:textId="77777777" w:rsidR="00570A68" w:rsidRPr="00A02FA0" w:rsidRDefault="00570A68" w:rsidP="00CE2292">
            <w:pPr>
              <w:widowControl w:val="0"/>
              <w:tabs>
                <w:tab w:val="left" w:pos="954"/>
              </w:tabs>
              <w:contextualSpacing/>
              <w:jc w:val="both"/>
              <w:rPr>
                <w:color w:val="000000" w:themeColor="text1"/>
              </w:rPr>
            </w:pPr>
            <w:r w:rsidRPr="00A02FA0">
              <w:rPr>
                <w:color w:val="000000" w:themeColor="text1"/>
              </w:rPr>
              <w:t>Бедренная вена</w:t>
            </w:r>
          </w:p>
        </w:tc>
        <w:tc>
          <w:tcPr>
            <w:tcW w:w="2410" w:type="dxa"/>
          </w:tcPr>
          <w:p w14:paraId="179DA2DD" w14:textId="77777777" w:rsidR="00570A68" w:rsidRPr="00A02FA0" w:rsidRDefault="00570A68" w:rsidP="00CE2292">
            <w:pPr>
              <w:widowControl w:val="0"/>
              <w:tabs>
                <w:tab w:val="left" w:pos="954"/>
              </w:tabs>
              <w:contextualSpacing/>
              <w:jc w:val="both"/>
              <w:rPr>
                <w:color w:val="000000" w:themeColor="text1"/>
              </w:rPr>
            </w:pPr>
            <w:r w:rsidRPr="00A02FA0">
              <w:rPr>
                <w:color w:val="000000" w:themeColor="text1"/>
              </w:rPr>
              <w:t xml:space="preserve">Всем пациентам </w:t>
            </w:r>
          </w:p>
        </w:tc>
        <w:tc>
          <w:tcPr>
            <w:tcW w:w="4388" w:type="dxa"/>
          </w:tcPr>
          <w:p w14:paraId="157DB74E" w14:textId="77777777" w:rsidR="00570A68" w:rsidRPr="00A02FA0" w:rsidRDefault="00570A68" w:rsidP="00CE2292">
            <w:pPr>
              <w:widowControl w:val="0"/>
              <w:tabs>
                <w:tab w:val="left" w:pos="954"/>
              </w:tabs>
              <w:ind w:firstLine="720"/>
              <w:contextualSpacing/>
              <w:jc w:val="both"/>
              <w:rPr>
                <w:color w:val="000000" w:themeColor="text1"/>
              </w:rPr>
            </w:pPr>
            <w:r w:rsidRPr="00A02FA0">
              <w:rPr>
                <w:color w:val="000000" w:themeColor="text1"/>
              </w:rPr>
              <w:t>25 F</w:t>
            </w:r>
          </w:p>
        </w:tc>
      </w:tr>
      <w:tr w:rsidR="00570A68" w:rsidRPr="009A15B2" w14:paraId="21732DA3" w14:textId="77777777" w:rsidTr="00535C80">
        <w:tc>
          <w:tcPr>
            <w:tcW w:w="9350" w:type="dxa"/>
            <w:gridSpan w:val="3"/>
          </w:tcPr>
          <w:p w14:paraId="49281324" w14:textId="1E210470" w:rsidR="00570A68" w:rsidRPr="00A02FA0" w:rsidRDefault="00F2605C" w:rsidP="00CE2292">
            <w:pPr>
              <w:tabs>
                <w:tab w:val="left" w:pos="954"/>
              </w:tabs>
              <w:contextualSpacing/>
              <w:jc w:val="both"/>
              <w:rPr>
                <w:color w:val="000000" w:themeColor="text1"/>
              </w:rPr>
            </w:pPr>
            <w:r>
              <w:rPr>
                <w:color w:val="000000" w:themeColor="text1"/>
              </w:rPr>
              <w:t xml:space="preserve">Примечание </w:t>
            </w:r>
            <w:r w:rsidR="00631EA4">
              <w:rPr>
                <w:color w:val="000000" w:themeColor="text1"/>
              </w:rPr>
              <w:t xml:space="preserve">- </w:t>
            </w:r>
            <w:r w:rsidR="00570A68" w:rsidRPr="00A02FA0">
              <w:rPr>
                <w:color w:val="000000" w:themeColor="text1"/>
              </w:rPr>
              <w:t>BSA - площадь поверхности тела; F французская калибровочная шкала</w:t>
            </w:r>
          </w:p>
        </w:tc>
      </w:tr>
    </w:tbl>
    <w:p w14:paraId="0EA8BE90" w14:textId="77777777" w:rsidR="0005215E" w:rsidRDefault="0005215E" w:rsidP="00CE2292">
      <w:pPr>
        <w:spacing w:after="0" w:line="240" w:lineRule="auto"/>
        <w:ind w:firstLine="709"/>
        <w:contextualSpacing/>
        <w:jc w:val="both"/>
      </w:pPr>
    </w:p>
    <w:p w14:paraId="787758F3" w14:textId="4A3FDA5B" w:rsidR="008B41EB" w:rsidRDefault="008B41EB" w:rsidP="00CE2292">
      <w:pPr>
        <w:spacing w:after="0" w:line="240" w:lineRule="auto"/>
        <w:ind w:firstLine="709"/>
        <w:contextualSpacing/>
        <w:jc w:val="both"/>
      </w:pPr>
      <w:r>
        <w:t xml:space="preserve">Стандартная целевая скорость потока во время ИК составляет 1,8 л /мин / м2, при котором поток 4 л / мин или больше может быть достигнут стабильно. В случаях MICS используются канюли меньшего размера [152]. </w:t>
      </w:r>
    </w:p>
    <w:p w14:paraId="159C58E4" w14:textId="77777777" w:rsidR="008B41EB" w:rsidRDefault="008B41EB" w:rsidP="00CE2292">
      <w:pPr>
        <w:spacing w:after="0" w:line="240" w:lineRule="auto"/>
        <w:ind w:firstLine="709"/>
        <w:contextualSpacing/>
        <w:jc w:val="both"/>
      </w:pPr>
      <w:proofErr w:type="spellStart"/>
      <w:r>
        <w:t>Shann</w:t>
      </w:r>
      <w:proofErr w:type="spellEnd"/>
      <w:r>
        <w:t xml:space="preserve"> </w:t>
      </w:r>
      <w:proofErr w:type="spellStart"/>
      <w:r>
        <w:t>and</w:t>
      </w:r>
      <w:proofErr w:type="spellEnd"/>
      <w:r>
        <w:t xml:space="preserve"> </w:t>
      </w:r>
      <w:proofErr w:type="spellStart"/>
      <w:r>
        <w:t>Melnitchouk</w:t>
      </w:r>
      <w:proofErr w:type="spellEnd"/>
      <w:r>
        <w:t xml:space="preserve"> дали рекомендации по размеру, модели максимальной скорости кровотока [153]. </w:t>
      </w:r>
    </w:p>
    <w:p w14:paraId="2A0AEAFC" w14:textId="77777777" w:rsidR="008B41EB" w:rsidRDefault="008B41EB" w:rsidP="00CE2292">
      <w:pPr>
        <w:spacing w:after="0" w:line="240" w:lineRule="auto"/>
        <w:ind w:firstLine="709"/>
        <w:contextualSpacing/>
        <w:jc w:val="both"/>
      </w:pPr>
      <w:r>
        <w:lastRenderedPageBreak/>
        <w:t xml:space="preserve">Скорость установки различных канюль бедренной артерии в зависимости от размера пациента обобщена в Таблице 8. </w:t>
      </w:r>
    </w:p>
    <w:p w14:paraId="7FE59C4F" w14:textId="77777777" w:rsidR="008B41EB" w:rsidRDefault="008B41EB" w:rsidP="002A6DA1">
      <w:pPr>
        <w:spacing w:after="0" w:line="240" w:lineRule="auto"/>
        <w:ind w:firstLine="709"/>
        <w:contextualSpacing/>
        <w:mirrorIndents/>
        <w:jc w:val="both"/>
      </w:pPr>
    </w:p>
    <w:p w14:paraId="26AA8FF1" w14:textId="3130F855" w:rsidR="008B41EB" w:rsidRDefault="008B41EB" w:rsidP="003D47FB">
      <w:pPr>
        <w:spacing w:after="0" w:line="240" w:lineRule="auto"/>
        <w:contextualSpacing/>
        <w:mirrorIndents/>
        <w:jc w:val="both"/>
      </w:pPr>
      <w:r>
        <w:t>Таблица 8</w:t>
      </w:r>
      <w:r w:rsidR="003D47FB">
        <w:t xml:space="preserve"> </w:t>
      </w:r>
      <w:r>
        <w:t xml:space="preserve">– </w:t>
      </w:r>
      <w:r w:rsidR="00997F33">
        <w:t>Размеры к</w:t>
      </w:r>
      <w:r>
        <w:t>анюл</w:t>
      </w:r>
      <w:r w:rsidR="00997F33">
        <w:t>ь</w:t>
      </w:r>
      <w:r>
        <w:t xml:space="preserve"> </w:t>
      </w:r>
      <w:r w:rsidR="00997F33">
        <w:t xml:space="preserve">для </w:t>
      </w:r>
      <w:r>
        <w:t>расчета скорост</w:t>
      </w:r>
      <w:r w:rsidR="00997F33">
        <w:t>и</w:t>
      </w:r>
      <w:r>
        <w:t xml:space="preserve"> потока</w:t>
      </w:r>
    </w:p>
    <w:p w14:paraId="7860D329" w14:textId="77777777" w:rsidR="008B41EB" w:rsidRDefault="008B41EB" w:rsidP="002A6DA1">
      <w:pPr>
        <w:spacing w:after="0" w:line="240" w:lineRule="auto"/>
        <w:ind w:firstLine="709"/>
        <w:contextualSpacing/>
        <w:mirrorIndents/>
        <w:jc w:val="both"/>
      </w:pPr>
    </w:p>
    <w:tbl>
      <w:tblPr>
        <w:tblStyle w:val="a7"/>
        <w:tblW w:w="0" w:type="auto"/>
        <w:tblInd w:w="108" w:type="dxa"/>
        <w:tblLook w:val="04A0" w:firstRow="1" w:lastRow="0" w:firstColumn="1" w:lastColumn="0" w:noHBand="0" w:noVBand="1"/>
      </w:tblPr>
      <w:tblGrid>
        <w:gridCol w:w="1283"/>
        <w:gridCol w:w="1209"/>
        <w:gridCol w:w="3203"/>
        <w:gridCol w:w="1686"/>
        <w:gridCol w:w="2139"/>
      </w:tblGrid>
      <w:tr w:rsidR="00570A68" w:rsidRPr="002226CD" w14:paraId="16E93C80" w14:textId="77777777" w:rsidTr="00C25080">
        <w:tc>
          <w:tcPr>
            <w:tcW w:w="1285" w:type="dxa"/>
          </w:tcPr>
          <w:p w14:paraId="602C569D" w14:textId="77777777" w:rsidR="00570A68" w:rsidRPr="002226CD" w:rsidRDefault="00570A68" w:rsidP="00C25080">
            <w:pPr>
              <w:widowControl w:val="0"/>
              <w:tabs>
                <w:tab w:val="left" w:pos="954"/>
              </w:tabs>
              <w:contextualSpacing/>
              <w:mirrorIndents/>
              <w:jc w:val="both"/>
              <w:rPr>
                <w:color w:val="000000" w:themeColor="text1"/>
                <w:sz w:val="24"/>
                <w:szCs w:val="24"/>
              </w:rPr>
            </w:pPr>
            <w:r w:rsidRPr="002226CD">
              <w:rPr>
                <w:bCs/>
                <w:color w:val="000000" w:themeColor="text1"/>
                <w:sz w:val="24"/>
                <w:szCs w:val="24"/>
              </w:rPr>
              <w:t xml:space="preserve">BSA (m2) </w:t>
            </w:r>
          </w:p>
        </w:tc>
        <w:tc>
          <w:tcPr>
            <w:tcW w:w="1209" w:type="dxa"/>
          </w:tcPr>
          <w:p w14:paraId="2003A937" w14:textId="77777777" w:rsidR="00570A68" w:rsidRPr="002226CD" w:rsidRDefault="00570A68" w:rsidP="00C25080">
            <w:pPr>
              <w:widowControl w:val="0"/>
              <w:tabs>
                <w:tab w:val="left" w:pos="954"/>
              </w:tabs>
              <w:contextualSpacing/>
              <w:mirrorIndents/>
              <w:jc w:val="both"/>
              <w:rPr>
                <w:color w:val="000000" w:themeColor="text1"/>
                <w:sz w:val="24"/>
                <w:szCs w:val="24"/>
              </w:rPr>
            </w:pPr>
            <w:r w:rsidRPr="002226CD">
              <w:rPr>
                <w:bCs/>
                <w:color w:val="000000" w:themeColor="text1"/>
                <w:sz w:val="24"/>
                <w:szCs w:val="24"/>
              </w:rPr>
              <w:t>Размер (F)</w:t>
            </w:r>
          </w:p>
        </w:tc>
        <w:tc>
          <w:tcPr>
            <w:tcW w:w="3205" w:type="dxa"/>
          </w:tcPr>
          <w:p w14:paraId="477F7733" w14:textId="77777777" w:rsidR="00570A68" w:rsidRPr="002226CD" w:rsidRDefault="00570A68" w:rsidP="00C25080">
            <w:pPr>
              <w:widowControl w:val="0"/>
              <w:tabs>
                <w:tab w:val="left" w:pos="954"/>
              </w:tabs>
              <w:contextualSpacing/>
              <w:mirrorIndents/>
              <w:jc w:val="both"/>
              <w:rPr>
                <w:color w:val="000000" w:themeColor="text1"/>
                <w:sz w:val="24"/>
                <w:szCs w:val="24"/>
              </w:rPr>
            </w:pPr>
            <w:r w:rsidRPr="002226CD">
              <w:rPr>
                <w:bCs/>
                <w:color w:val="000000" w:themeColor="text1"/>
                <w:sz w:val="24"/>
                <w:szCs w:val="24"/>
              </w:rPr>
              <w:t>Максимальная скорость кровотока (L/</w:t>
            </w:r>
            <w:proofErr w:type="spellStart"/>
            <w:r w:rsidRPr="002226CD">
              <w:rPr>
                <w:bCs/>
                <w:color w:val="000000" w:themeColor="text1"/>
                <w:sz w:val="24"/>
                <w:szCs w:val="24"/>
              </w:rPr>
              <w:t>min</w:t>
            </w:r>
            <w:proofErr w:type="spellEnd"/>
            <w:r w:rsidRPr="002226CD">
              <w:rPr>
                <w:bCs/>
                <w:color w:val="000000" w:themeColor="text1"/>
                <w:sz w:val="24"/>
                <w:szCs w:val="24"/>
              </w:rPr>
              <w:t>)</w:t>
            </w:r>
          </w:p>
        </w:tc>
        <w:tc>
          <w:tcPr>
            <w:tcW w:w="1686" w:type="dxa"/>
          </w:tcPr>
          <w:p w14:paraId="000CBFAA" w14:textId="77777777" w:rsidR="00570A68" w:rsidRPr="002226CD" w:rsidRDefault="00570A68" w:rsidP="00C25080">
            <w:pPr>
              <w:widowControl w:val="0"/>
              <w:tabs>
                <w:tab w:val="left" w:pos="954"/>
              </w:tabs>
              <w:contextualSpacing/>
              <w:mirrorIndents/>
              <w:jc w:val="both"/>
              <w:rPr>
                <w:color w:val="000000" w:themeColor="text1"/>
                <w:sz w:val="24"/>
                <w:szCs w:val="24"/>
              </w:rPr>
            </w:pPr>
            <w:r w:rsidRPr="002226CD">
              <w:rPr>
                <w:bCs/>
                <w:color w:val="000000" w:themeColor="text1"/>
                <w:sz w:val="24"/>
                <w:szCs w:val="24"/>
              </w:rPr>
              <w:t>модель</w:t>
            </w:r>
          </w:p>
        </w:tc>
        <w:tc>
          <w:tcPr>
            <w:tcW w:w="2139" w:type="dxa"/>
          </w:tcPr>
          <w:p w14:paraId="042191F6" w14:textId="77777777" w:rsidR="00570A68" w:rsidRPr="002226CD" w:rsidRDefault="00570A68" w:rsidP="00C25080">
            <w:pPr>
              <w:widowControl w:val="0"/>
              <w:tabs>
                <w:tab w:val="left" w:pos="954"/>
              </w:tabs>
              <w:contextualSpacing/>
              <w:mirrorIndents/>
              <w:jc w:val="both"/>
              <w:rPr>
                <w:color w:val="000000" w:themeColor="text1"/>
                <w:sz w:val="24"/>
                <w:szCs w:val="24"/>
              </w:rPr>
            </w:pPr>
            <w:r w:rsidRPr="002226CD">
              <w:rPr>
                <w:color w:val="000000" w:themeColor="text1"/>
                <w:sz w:val="24"/>
                <w:szCs w:val="24"/>
              </w:rPr>
              <w:t>Производитель</w:t>
            </w:r>
          </w:p>
        </w:tc>
      </w:tr>
      <w:tr w:rsidR="00570A68" w:rsidRPr="002226CD" w14:paraId="33D796C9" w14:textId="77777777" w:rsidTr="00C25080">
        <w:tc>
          <w:tcPr>
            <w:tcW w:w="1285" w:type="dxa"/>
          </w:tcPr>
          <w:p w14:paraId="0CC2A921" w14:textId="77777777" w:rsidR="00570A68" w:rsidRPr="002226CD" w:rsidRDefault="00570A68" w:rsidP="00997F33">
            <w:pPr>
              <w:widowControl w:val="0"/>
              <w:tabs>
                <w:tab w:val="left" w:pos="954"/>
              </w:tabs>
              <w:contextualSpacing/>
              <w:mirrorIndents/>
              <w:jc w:val="both"/>
              <w:rPr>
                <w:color w:val="000000" w:themeColor="text1"/>
                <w:sz w:val="24"/>
                <w:szCs w:val="24"/>
              </w:rPr>
            </w:pPr>
            <w:r w:rsidRPr="002226CD">
              <w:rPr>
                <w:color w:val="000000" w:themeColor="text1"/>
                <w:sz w:val="24"/>
                <w:szCs w:val="24"/>
              </w:rPr>
              <w:t>≤1.3</w:t>
            </w:r>
          </w:p>
        </w:tc>
        <w:tc>
          <w:tcPr>
            <w:tcW w:w="1209" w:type="dxa"/>
          </w:tcPr>
          <w:p w14:paraId="22DF01DE" w14:textId="77777777" w:rsidR="00570A68" w:rsidRPr="002226CD" w:rsidRDefault="00570A68" w:rsidP="00997F33">
            <w:pPr>
              <w:widowControl w:val="0"/>
              <w:tabs>
                <w:tab w:val="left" w:pos="954"/>
              </w:tabs>
              <w:contextualSpacing/>
              <w:mirrorIndents/>
              <w:jc w:val="both"/>
              <w:rPr>
                <w:color w:val="000000" w:themeColor="text1"/>
                <w:sz w:val="24"/>
                <w:szCs w:val="24"/>
              </w:rPr>
            </w:pPr>
            <w:r w:rsidRPr="002226CD">
              <w:rPr>
                <w:color w:val="000000" w:themeColor="text1"/>
                <w:sz w:val="24"/>
                <w:szCs w:val="24"/>
              </w:rPr>
              <w:t>15</w:t>
            </w:r>
          </w:p>
        </w:tc>
        <w:tc>
          <w:tcPr>
            <w:tcW w:w="3205" w:type="dxa"/>
          </w:tcPr>
          <w:p w14:paraId="60576FBE" w14:textId="77777777" w:rsidR="00570A68" w:rsidRPr="002226CD" w:rsidRDefault="00570A68" w:rsidP="00C25080">
            <w:pPr>
              <w:widowControl w:val="0"/>
              <w:tabs>
                <w:tab w:val="left" w:pos="954"/>
              </w:tabs>
              <w:ind w:firstLine="720"/>
              <w:contextualSpacing/>
              <w:mirrorIndents/>
              <w:jc w:val="both"/>
              <w:rPr>
                <w:color w:val="000000" w:themeColor="text1"/>
                <w:sz w:val="24"/>
                <w:szCs w:val="24"/>
              </w:rPr>
            </w:pPr>
            <w:r w:rsidRPr="002226CD">
              <w:rPr>
                <w:color w:val="000000" w:themeColor="text1"/>
                <w:sz w:val="24"/>
                <w:szCs w:val="24"/>
              </w:rPr>
              <w:t>2.5</w:t>
            </w:r>
          </w:p>
        </w:tc>
        <w:tc>
          <w:tcPr>
            <w:tcW w:w="1686" w:type="dxa"/>
          </w:tcPr>
          <w:p w14:paraId="1566A857" w14:textId="77777777" w:rsidR="00570A68" w:rsidRPr="002226CD" w:rsidRDefault="00570A68" w:rsidP="00631EA4">
            <w:pPr>
              <w:widowControl w:val="0"/>
              <w:tabs>
                <w:tab w:val="left" w:pos="954"/>
              </w:tabs>
              <w:contextualSpacing/>
              <w:mirrorIndents/>
              <w:jc w:val="both"/>
              <w:rPr>
                <w:color w:val="000000" w:themeColor="text1"/>
                <w:sz w:val="24"/>
                <w:szCs w:val="24"/>
              </w:rPr>
            </w:pPr>
            <w:proofErr w:type="spellStart"/>
            <w:r w:rsidRPr="002226CD">
              <w:rPr>
                <w:color w:val="000000" w:themeColor="text1"/>
                <w:sz w:val="24"/>
                <w:szCs w:val="24"/>
              </w:rPr>
              <w:t>BioMedicus</w:t>
            </w:r>
            <w:proofErr w:type="spellEnd"/>
          </w:p>
        </w:tc>
        <w:tc>
          <w:tcPr>
            <w:tcW w:w="2139" w:type="dxa"/>
          </w:tcPr>
          <w:p w14:paraId="1E54BCB1" w14:textId="77777777" w:rsidR="00570A68" w:rsidRPr="002226CD" w:rsidRDefault="00570A68" w:rsidP="00631EA4">
            <w:pPr>
              <w:widowControl w:val="0"/>
              <w:tabs>
                <w:tab w:val="left" w:pos="954"/>
              </w:tabs>
              <w:contextualSpacing/>
              <w:mirrorIndents/>
              <w:jc w:val="both"/>
              <w:rPr>
                <w:color w:val="000000" w:themeColor="text1"/>
                <w:sz w:val="24"/>
                <w:szCs w:val="24"/>
              </w:rPr>
            </w:pPr>
            <w:proofErr w:type="spellStart"/>
            <w:r w:rsidRPr="002226CD">
              <w:rPr>
                <w:color w:val="000000" w:themeColor="text1"/>
                <w:sz w:val="24"/>
                <w:szCs w:val="24"/>
              </w:rPr>
              <w:t>Medtronic</w:t>
            </w:r>
            <w:proofErr w:type="spellEnd"/>
          </w:p>
        </w:tc>
      </w:tr>
      <w:tr w:rsidR="00570A68" w:rsidRPr="002226CD" w14:paraId="105A2BBF" w14:textId="77777777" w:rsidTr="00C25080">
        <w:tc>
          <w:tcPr>
            <w:tcW w:w="1285" w:type="dxa"/>
          </w:tcPr>
          <w:p w14:paraId="70C0779B" w14:textId="77777777" w:rsidR="00570A68" w:rsidRPr="002226CD" w:rsidRDefault="00570A68" w:rsidP="00997F33">
            <w:pPr>
              <w:widowControl w:val="0"/>
              <w:tabs>
                <w:tab w:val="left" w:pos="954"/>
              </w:tabs>
              <w:contextualSpacing/>
              <w:mirrorIndents/>
              <w:jc w:val="both"/>
              <w:rPr>
                <w:color w:val="000000" w:themeColor="text1"/>
                <w:sz w:val="24"/>
                <w:szCs w:val="24"/>
              </w:rPr>
            </w:pPr>
            <w:r w:rsidRPr="002226CD">
              <w:rPr>
                <w:color w:val="000000" w:themeColor="text1"/>
                <w:sz w:val="24"/>
                <w:szCs w:val="24"/>
              </w:rPr>
              <w:t>≤1.3</w:t>
            </w:r>
          </w:p>
        </w:tc>
        <w:tc>
          <w:tcPr>
            <w:tcW w:w="1209" w:type="dxa"/>
          </w:tcPr>
          <w:p w14:paraId="22B9664D" w14:textId="77777777" w:rsidR="00570A68" w:rsidRPr="002226CD" w:rsidRDefault="00570A68" w:rsidP="00997F33">
            <w:pPr>
              <w:widowControl w:val="0"/>
              <w:tabs>
                <w:tab w:val="left" w:pos="954"/>
              </w:tabs>
              <w:contextualSpacing/>
              <w:mirrorIndents/>
              <w:jc w:val="both"/>
              <w:rPr>
                <w:color w:val="000000" w:themeColor="text1"/>
                <w:sz w:val="24"/>
                <w:szCs w:val="24"/>
              </w:rPr>
            </w:pPr>
            <w:r w:rsidRPr="002226CD">
              <w:rPr>
                <w:color w:val="000000" w:themeColor="text1"/>
                <w:sz w:val="24"/>
                <w:szCs w:val="24"/>
              </w:rPr>
              <w:t>16</w:t>
            </w:r>
          </w:p>
        </w:tc>
        <w:tc>
          <w:tcPr>
            <w:tcW w:w="3205" w:type="dxa"/>
          </w:tcPr>
          <w:p w14:paraId="3D966E84" w14:textId="77777777" w:rsidR="00570A68" w:rsidRPr="002226CD" w:rsidRDefault="00570A68" w:rsidP="00C25080">
            <w:pPr>
              <w:widowControl w:val="0"/>
              <w:tabs>
                <w:tab w:val="left" w:pos="954"/>
              </w:tabs>
              <w:ind w:firstLine="720"/>
              <w:contextualSpacing/>
              <w:mirrorIndents/>
              <w:jc w:val="both"/>
              <w:rPr>
                <w:color w:val="000000" w:themeColor="text1"/>
                <w:sz w:val="24"/>
                <w:szCs w:val="24"/>
              </w:rPr>
            </w:pPr>
            <w:r w:rsidRPr="002226CD">
              <w:rPr>
                <w:color w:val="000000" w:themeColor="text1"/>
                <w:sz w:val="24"/>
                <w:szCs w:val="24"/>
              </w:rPr>
              <w:t>3.2</w:t>
            </w:r>
          </w:p>
        </w:tc>
        <w:tc>
          <w:tcPr>
            <w:tcW w:w="1686" w:type="dxa"/>
          </w:tcPr>
          <w:p w14:paraId="4F1A8FED" w14:textId="77777777" w:rsidR="00570A68" w:rsidRPr="002226CD" w:rsidRDefault="00570A68" w:rsidP="00631EA4">
            <w:pPr>
              <w:widowControl w:val="0"/>
              <w:tabs>
                <w:tab w:val="left" w:pos="954"/>
              </w:tabs>
              <w:contextualSpacing/>
              <w:mirrorIndents/>
              <w:jc w:val="both"/>
              <w:rPr>
                <w:color w:val="000000" w:themeColor="text1"/>
                <w:sz w:val="24"/>
                <w:szCs w:val="24"/>
              </w:rPr>
            </w:pPr>
            <w:proofErr w:type="spellStart"/>
            <w:r w:rsidRPr="002226CD">
              <w:rPr>
                <w:color w:val="000000" w:themeColor="text1"/>
                <w:sz w:val="24"/>
                <w:szCs w:val="24"/>
              </w:rPr>
              <w:t>Fem-Flex</w:t>
            </w:r>
            <w:proofErr w:type="spellEnd"/>
          </w:p>
        </w:tc>
        <w:tc>
          <w:tcPr>
            <w:tcW w:w="2139" w:type="dxa"/>
          </w:tcPr>
          <w:p w14:paraId="491045FF" w14:textId="77777777" w:rsidR="00570A68" w:rsidRPr="002226CD" w:rsidRDefault="00570A68" w:rsidP="00631EA4">
            <w:pPr>
              <w:widowControl w:val="0"/>
              <w:tabs>
                <w:tab w:val="left" w:pos="954"/>
              </w:tabs>
              <w:contextualSpacing/>
              <w:mirrorIndents/>
              <w:jc w:val="both"/>
              <w:rPr>
                <w:color w:val="000000" w:themeColor="text1"/>
                <w:sz w:val="24"/>
                <w:szCs w:val="24"/>
              </w:rPr>
            </w:pPr>
            <w:proofErr w:type="spellStart"/>
            <w:r w:rsidRPr="002226CD">
              <w:rPr>
                <w:color w:val="000000" w:themeColor="text1"/>
                <w:sz w:val="24"/>
                <w:szCs w:val="24"/>
              </w:rPr>
              <w:t>Edwards</w:t>
            </w:r>
            <w:proofErr w:type="spellEnd"/>
            <w:r w:rsidRPr="002226CD">
              <w:rPr>
                <w:color w:val="000000" w:themeColor="text1"/>
                <w:sz w:val="24"/>
                <w:szCs w:val="24"/>
              </w:rPr>
              <w:t xml:space="preserve"> </w:t>
            </w:r>
            <w:proofErr w:type="spellStart"/>
            <w:r w:rsidRPr="002226CD">
              <w:rPr>
                <w:color w:val="000000" w:themeColor="text1"/>
                <w:sz w:val="24"/>
                <w:szCs w:val="24"/>
              </w:rPr>
              <w:t>Life</w:t>
            </w:r>
            <w:proofErr w:type="spellEnd"/>
            <w:r w:rsidRPr="002226CD">
              <w:rPr>
                <w:color w:val="000000" w:themeColor="text1"/>
                <w:sz w:val="24"/>
                <w:szCs w:val="24"/>
              </w:rPr>
              <w:t xml:space="preserve"> </w:t>
            </w:r>
            <w:proofErr w:type="spellStart"/>
            <w:r w:rsidRPr="002226CD">
              <w:rPr>
                <w:color w:val="000000" w:themeColor="text1"/>
                <w:sz w:val="24"/>
                <w:szCs w:val="24"/>
              </w:rPr>
              <w:t>Science</w:t>
            </w:r>
            <w:proofErr w:type="spellEnd"/>
          </w:p>
        </w:tc>
      </w:tr>
      <w:tr w:rsidR="00570A68" w:rsidRPr="002226CD" w14:paraId="00E8E2BB" w14:textId="77777777" w:rsidTr="00C25080">
        <w:tc>
          <w:tcPr>
            <w:tcW w:w="1285" w:type="dxa"/>
          </w:tcPr>
          <w:p w14:paraId="6E4CE546" w14:textId="77777777" w:rsidR="00570A68" w:rsidRPr="002226CD" w:rsidRDefault="00570A68" w:rsidP="00C25080">
            <w:pPr>
              <w:widowControl w:val="0"/>
              <w:tabs>
                <w:tab w:val="left" w:pos="954"/>
              </w:tabs>
              <w:contextualSpacing/>
              <w:mirrorIndents/>
              <w:jc w:val="both"/>
              <w:rPr>
                <w:color w:val="000000" w:themeColor="text1"/>
                <w:sz w:val="24"/>
                <w:szCs w:val="24"/>
              </w:rPr>
            </w:pPr>
            <w:r w:rsidRPr="002226CD">
              <w:rPr>
                <w:color w:val="000000" w:themeColor="text1"/>
                <w:sz w:val="24"/>
                <w:szCs w:val="24"/>
              </w:rPr>
              <w:t>1.3-1.7</w:t>
            </w:r>
          </w:p>
        </w:tc>
        <w:tc>
          <w:tcPr>
            <w:tcW w:w="1209" w:type="dxa"/>
          </w:tcPr>
          <w:p w14:paraId="170492B0" w14:textId="77777777" w:rsidR="00570A68" w:rsidRPr="002226CD" w:rsidRDefault="00570A68" w:rsidP="00997F33">
            <w:pPr>
              <w:widowControl w:val="0"/>
              <w:tabs>
                <w:tab w:val="left" w:pos="954"/>
              </w:tabs>
              <w:contextualSpacing/>
              <w:mirrorIndents/>
              <w:jc w:val="both"/>
              <w:rPr>
                <w:color w:val="000000" w:themeColor="text1"/>
                <w:sz w:val="24"/>
                <w:szCs w:val="24"/>
              </w:rPr>
            </w:pPr>
            <w:r w:rsidRPr="002226CD">
              <w:rPr>
                <w:color w:val="000000" w:themeColor="text1"/>
                <w:sz w:val="24"/>
                <w:szCs w:val="24"/>
              </w:rPr>
              <w:t>17</w:t>
            </w:r>
          </w:p>
        </w:tc>
        <w:tc>
          <w:tcPr>
            <w:tcW w:w="3205" w:type="dxa"/>
          </w:tcPr>
          <w:p w14:paraId="257C1EEA" w14:textId="77777777" w:rsidR="00570A68" w:rsidRPr="002226CD" w:rsidRDefault="00570A68" w:rsidP="00C25080">
            <w:pPr>
              <w:widowControl w:val="0"/>
              <w:tabs>
                <w:tab w:val="left" w:pos="954"/>
              </w:tabs>
              <w:ind w:firstLine="720"/>
              <w:contextualSpacing/>
              <w:mirrorIndents/>
              <w:jc w:val="both"/>
              <w:rPr>
                <w:color w:val="000000" w:themeColor="text1"/>
                <w:sz w:val="24"/>
                <w:szCs w:val="24"/>
              </w:rPr>
            </w:pPr>
            <w:r w:rsidRPr="002226CD">
              <w:rPr>
                <w:color w:val="000000" w:themeColor="text1"/>
                <w:sz w:val="24"/>
                <w:szCs w:val="24"/>
              </w:rPr>
              <w:t>4.0</w:t>
            </w:r>
          </w:p>
        </w:tc>
        <w:tc>
          <w:tcPr>
            <w:tcW w:w="1686" w:type="dxa"/>
          </w:tcPr>
          <w:p w14:paraId="25BABA98" w14:textId="77777777" w:rsidR="00570A68" w:rsidRPr="002226CD" w:rsidRDefault="00570A68" w:rsidP="00631EA4">
            <w:pPr>
              <w:widowControl w:val="0"/>
              <w:tabs>
                <w:tab w:val="left" w:pos="954"/>
              </w:tabs>
              <w:contextualSpacing/>
              <w:mirrorIndents/>
              <w:jc w:val="both"/>
              <w:rPr>
                <w:color w:val="000000" w:themeColor="text1"/>
                <w:sz w:val="24"/>
                <w:szCs w:val="24"/>
              </w:rPr>
            </w:pPr>
            <w:proofErr w:type="spellStart"/>
            <w:r w:rsidRPr="002226CD">
              <w:rPr>
                <w:color w:val="000000" w:themeColor="text1"/>
                <w:sz w:val="24"/>
                <w:szCs w:val="24"/>
              </w:rPr>
              <w:t>BioMedicus</w:t>
            </w:r>
            <w:proofErr w:type="spellEnd"/>
          </w:p>
        </w:tc>
        <w:tc>
          <w:tcPr>
            <w:tcW w:w="2139" w:type="dxa"/>
          </w:tcPr>
          <w:p w14:paraId="07952CEB" w14:textId="77777777" w:rsidR="00570A68" w:rsidRPr="002226CD" w:rsidRDefault="00570A68" w:rsidP="00631EA4">
            <w:pPr>
              <w:widowControl w:val="0"/>
              <w:tabs>
                <w:tab w:val="left" w:pos="954"/>
              </w:tabs>
              <w:contextualSpacing/>
              <w:mirrorIndents/>
              <w:jc w:val="both"/>
              <w:rPr>
                <w:color w:val="000000" w:themeColor="text1"/>
                <w:sz w:val="24"/>
                <w:szCs w:val="24"/>
              </w:rPr>
            </w:pPr>
            <w:proofErr w:type="spellStart"/>
            <w:r w:rsidRPr="002226CD">
              <w:rPr>
                <w:color w:val="000000" w:themeColor="text1"/>
                <w:sz w:val="24"/>
                <w:szCs w:val="24"/>
              </w:rPr>
              <w:t>Medtronic</w:t>
            </w:r>
            <w:proofErr w:type="spellEnd"/>
          </w:p>
        </w:tc>
      </w:tr>
      <w:tr w:rsidR="00570A68" w:rsidRPr="002226CD" w14:paraId="1A5DEA95" w14:textId="77777777" w:rsidTr="00C25080">
        <w:tc>
          <w:tcPr>
            <w:tcW w:w="1285" w:type="dxa"/>
          </w:tcPr>
          <w:p w14:paraId="014ECB9F" w14:textId="77777777" w:rsidR="00570A68" w:rsidRPr="002226CD" w:rsidRDefault="00570A68" w:rsidP="00C25080">
            <w:pPr>
              <w:widowControl w:val="0"/>
              <w:tabs>
                <w:tab w:val="left" w:pos="954"/>
              </w:tabs>
              <w:contextualSpacing/>
              <w:mirrorIndents/>
              <w:jc w:val="both"/>
              <w:rPr>
                <w:color w:val="000000" w:themeColor="text1"/>
                <w:sz w:val="24"/>
                <w:szCs w:val="24"/>
              </w:rPr>
            </w:pPr>
            <w:r w:rsidRPr="002226CD">
              <w:rPr>
                <w:color w:val="000000" w:themeColor="text1"/>
                <w:sz w:val="24"/>
                <w:szCs w:val="24"/>
              </w:rPr>
              <w:t>1.3-1.9</w:t>
            </w:r>
          </w:p>
        </w:tc>
        <w:tc>
          <w:tcPr>
            <w:tcW w:w="1209" w:type="dxa"/>
          </w:tcPr>
          <w:p w14:paraId="46E64244" w14:textId="77777777" w:rsidR="00570A68" w:rsidRPr="002226CD" w:rsidRDefault="00570A68" w:rsidP="00997F33">
            <w:pPr>
              <w:widowControl w:val="0"/>
              <w:tabs>
                <w:tab w:val="left" w:pos="954"/>
              </w:tabs>
              <w:contextualSpacing/>
              <w:mirrorIndents/>
              <w:jc w:val="both"/>
              <w:rPr>
                <w:color w:val="000000" w:themeColor="text1"/>
                <w:sz w:val="24"/>
                <w:szCs w:val="24"/>
              </w:rPr>
            </w:pPr>
            <w:r w:rsidRPr="002226CD">
              <w:rPr>
                <w:color w:val="000000" w:themeColor="text1"/>
                <w:sz w:val="24"/>
                <w:szCs w:val="24"/>
              </w:rPr>
              <w:t>18</w:t>
            </w:r>
          </w:p>
        </w:tc>
        <w:tc>
          <w:tcPr>
            <w:tcW w:w="3205" w:type="dxa"/>
          </w:tcPr>
          <w:p w14:paraId="0A891630" w14:textId="77777777" w:rsidR="00570A68" w:rsidRPr="002226CD" w:rsidRDefault="00570A68" w:rsidP="00C25080">
            <w:pPr>
              <w:widowControl w:val="0"/>
              <w:tabs>
                <w:tab w:val="left" w:pos="954"/>
              </w:tabs>
              <w:ind w:firstLine="720"/>
              <w:contextualSpacing/>
              <w:mirrorIndents/>
              <w:jc w:val="both"/>
              <w:rPr>
                <w:color w:val="000000" w:themeColor="text1"/>
                <w:sz w:val="24"/>
                <w:szCs w:val="24"/>
              </w:rPr>
            </w:pPr>
            <w:r w:rsidRPr="002226CD">
              <w:rPr>
                <w:color w:val="000000" w:themeColor="text1"/>
                <w:sz w:val="24"/>
                <w:szCs w:val="24"/>
              </w:rPr>
              <w:t>4.6</w:t>
            </w:r>
          </w:p>
        </w:tc>
        <w:tc>
          <w:tcPr>
            <w:tcW w:w="1686" w:type="dxa"/>
          </w:tcPr>
          <w:p w14:paraId="4824F4BF" w14:textId="77777777" w:rsidR="00570A68" w:rsidRPr="002226CD" w:rsidRDefault="00570A68" w:rsidP="00631EA4">
            <w:pPr>
              <w:widowControl w:val="0"/>
              <w:tabs>
                <w:tab w:val="left" w:pos="954"/>
              </w:tabs>
              <w:contextualSpacing/>
              <w:mirrorIndents/>
              <w:jc w:val="both"/>
              <w:rPr>
                <w:color w:val="000000" w:themeColor="text1"/>
                <w:sz w:val="24"/>
                <w:szCs w:val="24"/>
              </w:rPr>
            </w:pPr>
            <w:proofErr w:type="spellStart"/>
            <w:r w:rsidRPr="002226CD">
              <w:rPr>
                <w:color w:val="000000" w:themeColor="text1"/>
                <w:sz w:val="24"/>
                <w:szCs w:val="24"/>
              </w:rPr>
              <w:t>Fem-Flex</w:t>
            </w:r>
            <w:proofErr w:type="spellEnd"/>
          </w:p>
        </w:tc>
        <w:tc>
          <w:tcPr>
            <w:tcW w:w="2139" w:type="dxa"/>
          </w:tcPr>
          <w:p w14:paraId="4CCE1DE6" w14:textId="77777777" w:rsidR="00570A68" w:rsidRPr="002226CD" w:rsidRDefault="00570A68" w:rsidP="00631EA4">
            <w:pPr>
              <w:widowControl w:val="0"/>
              <w:tabs>
                <w:tab w:val="left" w:pos="954"/>
              </w:tabs>
              <w:contextualSpacing/>
              <w:mirrorIndents/>
              <w:jc w:val="both"/>
              <w:rPr>
                <w:color w:val="000000" w:themeColor="text1"/>
                <w:sz w:val="24"/>
                <w:szCs w:val="24"/>
              </w:rPr>
            </w:pPr>
            <w:proofErr w:type="spellStart"/>
            <w:r w:rsidRPr="002226CD">
              <w:rPr>
                <w:color w:val="000000" w:themeColor="text1"/>
                <w:sz w:val="24"/>
                <w:szCs w:val="24"/>
              </w:rPr>
              <w:t>Edwards</w:t>
            </w:r>
            <w:proofErr w:type="spellEnd"/>
            <w:r w:rsidRPr="002226CD">
              <w:rPr>
                <w:color w:val="000000" w:themeColor="text1"/>
                <w:sz w:val="24"/>
                <w:szCs w:val="24"/>
              </w:rPr>
              <w:t xml:space="preserve"> </w:t>
            </w:r>
            <w:proofErr w:type="spellStart"/>
            <w:r w:rsidRPr="002226CD">
              <w:rPr>
                <w:color w:val="000000" w:themeColor="text1"/>
                <w:sz w:val="24"/>
                <w:szCs w:val="24"/>
              </w:rPr>
              <w:t>Life</w:t>
            </w:r>
            <w:proofErr w:type="spellEnd"/>
            <w:r w:rsidRPr="002226CD">
              <w:rPr>
                <w:color w:val="000000" w:themeColor="text1"/>
                <w:sz w:val="24"/>
                <w:szCs w:val="24"/>
              </w:rPr>
              <w:t xml:space="preserve"> </w:t>
            </w:r>
            <w:proofErr w:type="spellStart"/>
            <w:r w:rsidRPr="002226CD">
              <w:rPr>
                <w:color w:val="000000" w:themeColor="text1"/>
                <w:sz w:val="24"/>
                <w:szCs w:val="24"/>
              </w:rPr>
              <w:t>Science</w:t>
            </w:r>
            <w:proofErr w:type="spellEnd"/>
          </w:p>
        </w:tc>
      </w:tr>
      <w:tr w:rsidR="00570A68" w:rsidRPr="002226CD" w14:paraId="4C6A8D9F" w14:textId="77777777" w:rsidTr="00C25080">
        <w:tc>
          <w:tcPr>
            <w:tcW w:w="1285" w:type="dxa"/>
          </w:tcPr>
          <w:p w14:paraId="1FFD0A6E" w14:textId="77777777" w:rsidR="00570A68" w:rsidRPr="002226CD" w:rsidRDefault="00570A68" w:rsidP="00C25080">
            <w:pPr>
              <w:widowControl w:val="0"/>
              <w:tabs>
                <w:tab w:val="left" w:pos="954"/>
              </w:tabs>
              <w:contextualSpacing/>
              <w:mirrorIndents/>
              <w:jc w:val="both"/>
              <w:rPr>
                <w:color w:val="000000" w:themeColor="text1"/>
                <w:sz w:val="24"/>
                <w:szCs w:val="24"/>
              </w:rPr>
            </w:pPr>
            <w:r w:rsidRPr="002226CD">
              <w:rPr>
                <w:color w:val="000000" w:themeColor="text1"/>
                <w:sz w:val="24"/>
                <w:szCs w:val="24"/>
              </w:rPr>
              <w:t>1.9-2.2</w:t>
            </w:r>
          </w:p>
        </w:tc>
        <w:tc>
          <w:tcPr>
            <w:tcW w:w="1209" w:type="dxa"/>
          </w:tcPr>
          <w:p w14:paraId="4985EF8F" w14:textId="77777777" w:rsidR="00570A68" w:rsidRPr="002226CD" w:rsidRDefault="00570A68" w:rsidP="00997F33">
            <w:pPr>
              <w:widowControl w:val="0"/>
              <w:tabs>
                <w:tab w:val="left" w:pos="954"/>
              </w:tabs>
              <w:contextualSpacing/>
              <w:mirrorIndents/>
              <w:jc w:val="both"/>
              <w:rPr>
                <w:color w:val="000000" w:themeColor="text1"/>
                <w:sz w:val="24"/>
                <w:szCs w:val="24"/>
              </w:rPr>
            </w:pPr>
            <w:r w:rsidRPr="002226CD">
              <w:rPr>
                <w:color w:val="000000" w:themeColor="text1"/>
                <w:sz w:val="24"/>
                <w:szCs w:val="24"/>
              </w:rPr>
              <w:t>19</w:t>
            </w:r>
          </w:p>
        </w:tc>
        <w:tc>
          <w:tcPr>
            <w:tcW w:w="3205" w:type="dxa"/>
          </w:tcPr>
          <w:p w14:paraId="3244135F" w14:textId="77777777" w:rsidR="00570A68" w:rsidRPr="002226CD" w:rsidRDefault="00570A68" w:rsidP="00C25080">
            <w:pPr>
              <w:widowControl w:val="0"/>
              <w:tabs>
                <w:tab w:val="left" w:pos="954"/>
              </w:tabs>
              <w:ind w:firstLine="720"/>
              <w:contextualSpacing/>
              <w:mirrorIndents/>
              <w:jc w:val="both"/>
              <w:rPr>
                <w:color w:val="000000" w:themeColor="text1"/>
                <w:sz w:val="24"/>
                <w:szCs w:val="24"/>
              </w:rPr>
            </w:pPr>
            <w:r w:rsidRPr="002226CD">
              <w:rPr>
                <w:color w:val="000000" w:themeColor="text1"/>
                <w:sz w:val="24"/>
                <w:szCs w:val="24"/>
              </w:rPr>
              <w:t>5.3</w:t>
            </w:r>
          </w:p>
        </w:tc>
        <w:tc>
          <w:tcPr>
            <w:tcW w:w="1686" w:type="dxa"/>
          </w:tcPr>
          <w:p w14:paraId="78A7F5DB" w14:textId="77777777" w:rsidR="00570A68" w:rsidRPr="002226CD" w:rsidRDefault="00570A68" w:rsidP="00631EA4">
            <w:pPr>
              <w:widowControl w:val="0"/>
              <w:tabs>
                <w:tab w:val="left" w:pos="954"/>
              </w:tabs>
              <w:contextualSpacing/>
              <w:mirrorIndents/>
              <w:jc w:val="both"/>
              <w:rPr>
                <w:color w:val="000000" w:themeColor="text1"/>
                <w:sz w:val="24"/>
                <w:szCs w:val="24"/>
              </w:rPr>
            </w:pPr>
            <w:proofErr w:type="spellStart"/>
            <w:r w:rsidRPr="002226CD">
              <w:rPr>
                <w:color w:val="000000" w:themeColor="text1"/>
                <w:sz w:val="24"/>
                <w:szCs w:val="24"/>
              </w:rPr>
              <w:t>BioMedicus</w:t>
            </w:r>
            <w:proofErr w:type="spellEnd"/>
          </w:p>
        </w:tc>
        <w:tc>
          <w:tcPr>
            <w:tcW w:w="2139" w:type="dxa"/>
          </w:tcPr>
          <w:p w14:paraId="5E8FC44C" w14:textId="77777777" w:rsidR="00570A68" w:rsidRPr="002226CD" w:rsidRDefault="00570A68" w:rsidP="00631EA4">
            <w:pPr>
              <w:widowControl w:val="0"/>
              <w:tabs>
                <w:tab w:val="left" w:pos="954"/>
              </w:tabs>
              <w:contextualSpacing/>
              <w:mirrorIndents/>
              <w:jc w:val="both"/>
              <w:rPr>
                <w:color w:val="000000" w:themeColor="text1"/>
                <w:sz w:val="24"/>
                <w:szCs w:val="24"/>
              </w:rPr>
            </w:pPr>
            <w:proofErr w:type="spellStart"/>
            <w:r w:rsidRPr="002226CD">
              <w:rPr>
                <w:color w:val="000000" w:themeColor="text1"/>
                <w:sz w:val="24"/>
                <w:szCs w:val="24"/>
              </w:rPr>
              <w:t>Medtronic</w:t>
            </w:r>
            <w:proofErr w:type="spellEnd"/>
          </w:p>
        </w:tc>
      </w:tr>
      <w:tr w:rsidR="00570A68" w:rsidRPr="002226CD" w14:paraId="799EC68C" w14:textId="77777777" w:rsidTr="00C25080">
        <w:tc>
          <w:tcPr>
            <w:tcW w:w="1285" w:type="dxa"/>
          </w:tcPr>
          <w:p w14:paraId="2EC7E9D3" w14:textId="77777777" w:rsidR="00570A68" w:rsidRPr="002226CD" w:rsidRDefault="00570A68" w:rsidP="00997F33">
            <w:pPr>
              <w:widowControl w:val="0"/>
              <w:tabs>
                <w:tab w:val="left" w:pos="954"/>
              </w:tabs>
              <w:contextualSpacing/>
              <w:mirrorIndents/>
              <w:jc w:val="both"/>
              <w:rPr>
                <w:color w:val="000000" w:themeColor="text1"/>
                <w:sz w:val="24"/>
                <w:szCs w:val="24"/>
              </w:rPr>
            </w:pPr>
            <w:r w:rsidRPr="002226CD">
              <w:rPr>
                <w:color w:val="000000" w:themeColor="text1"/>
                <w:sz w:val="24"/>
                <w:szCs w:val="24"/>
              </w:rPr>
              <w:t>&gt;1.9</w:t>
            </w:r>
          </w:p>
        </w:tc>
        <w:tc>
          <w:tcPr>
            <w:tcW w:w="1209" w:type="dxa"/>
          </w:tcPr>
          <w:p w14:paraId="46620E0E" w14:textId="77777777" w:rsidR="00570A68" w:rsidRPr="002226CD" w:rsidRDefault="00570A68" w:rsidP="00997F33">
            <w:pPr>
              <w:widowControl w:val="0"/>
              <w:tabs>
                <w:tab w:val="left" w:pos="954"/>
              </w:tabs>
              <w:contextualSpacing/>
              <w:mirrorIndents/>
              <w:jc w:val="both"/>
              <w:rPr>
                <w:color w:val="000000" w:themeColor="text1"/>
                <w:sz w:val="24"/>
                <w:szCs w:val="24"/>
              </w:rPr>
            </w:pPr>
            <w:r w:rsidRPr="002226CD">
              <w:rPr>
                <w:color w:val="000000" w:themeColor="text1"/>
                <w:sz w:val="24"/>
                <w:szCs w:val="24"/>
              </w:rPr>
              <w:t>20</w:t>
            </w:r>
          </w:p>
        </w:tc>
        <w:tc>
          <w:tcPr>
            <w:tcW w:w="3205" w:type="dxa"/>
          </w:tcPr>
          <w:p w14:paraId="3AC21716" w14:textId="77777777" w:rsidR="00570A68" w:rsidRPr="002226CD" w:rsidRDefault="00570A68" w:rsidP="00C25080">
            <w:pPr>
              <w:widowControl w:val="0"/>
              <w:tabs>
                <w:tab w:val="left" w:pos="954"/>
              </w:tabs>
              <w:ind w:firstLine="720"/>
              <w:contextualSpacing/>
              <w:mirrorIndents/>
              <w:jc w:val="both"/>
              <w:rPr>
                <w:color w:val="000000" w:themeColor="text1"/>
                <w:sz w:val="24"/>
                <w:szCs w:val="24"/>
              </w:rPr>
            </w:pPr>
            <w:r w:rsidRPr="002226CD">
              <w:rPr>
                <w:color w:val="000000" w:themeColor="text1"/>
                <w:sz w:val="24"/>
                <w:szCs w:val="24"/>
              </w:rPr>
              <w:t>6.0</w:t>
            </w:r>
          </w:p>
        </w:tc>
        <w:tc>
          <w:tcPr>
            <w:tcW w:w="1686" w:type="dxa"/>
          </w:tcPr>
          <w:p w14:paraId="42FC8554" w14:textId="77777777" w:rsidR="00570A68" w:rsidRPr="002226CD" w:rsidRDefault="00570A68" w:rsidP="00631EA4">
            <w:pPr>
              <w:widowControl w:val="0"/>
              <w:tabs>
                <w:tab w:val="left" w:pos="954"/>
              </w:tabs>
              <w:contextualSpacing/>
              <w:mirrorIndents/>
              <w:jc w:val="both"/>
              <w:rPr>
                <w:color w:val="000000" w:themeColor="text1"/>
                <w:sz w:val="24"/>
                <w:szCs w:val="24"/>
              </w:rPr>
            </w:pPr>
            <w:proofErr w:type="spellStart"/>
            <w:r w:rsidRPr="002226CD">
              <w:rPr>
                <w:color w:val="000000" w:themeColor="text1"/>
                <w:sz w:val="24"/>
                <w:szCs w:val="24"/>
              </w:rPr>
              <w:t>Fem-Flex</w:t>
            </w:r>
            <w:proofErr w:type="spellEnd"/>
          </w:p>
        </w:tc>
        <w:tc>
          <w:tcPr>
            <w:tcW w:w="2139" w:type="dxa"/>
          </w:tcPr>
          <w:p w14:paraId="6C93B54A" w14:textId="77777777" w:rsidR="00570A68" w:rsidRPr="002226CD" w:rsidRDefault="00570A68" w:rsidP="00631EA4">
            <w:pPr>
              <w:widowControl w:val="0"/>
              <w:tabs>
                <w:tab w:val="left" w:pos="954"/>
              </w:tabs>
              <w:contextualSpacing/>
              <w:mirrorIndents/>
              <w:jc w:val="both"/>
              <w:rPr>
                <w:color w:val="000000" w:themeColor="text1"/>
                <w:sz w:val="24"/>
                <w:szCs w:val="24"/>
              </w:rPr>
            </w:pPr>
            <w:proofErr w:type="spellStart"/>
            <w:r w:rsidRPr="002226CD">
              <w:rPr>
                <w:color w:val="000000" w:themeColor="text1"/>
                <w:sz w:val="24"/>
                <w:szCs w:val="24"/>
              </w:rPr>
              <w:t>Edwards</w:t>
            </w:r>
            <w:proofErr w:type="spellEnd"/>
            <w:r w:rsidRPr="002226CD">
              <w:rPr>
                <w:color w:val="000000" w:themeColor="text1"/>
                <w:sz w:val="24"/>
                <w:szCs w:val="24"/>
              </w:rPr>
              <w:t xml:space="preserve"> </w:t>
            </w:r>
            <w:proofErr w:type="spellStart"/>
            <w:r w:rsidRPr="002226CD">
              <w:rPr>
                <w:color w:val="000000" w:themeColor="text1"/>
                <w:sz w:val="24"/>
                <w:szCs w:val="24"/>
              </w:rPr>
              <w:t>Life</w:t>
            </w:r>
            <w:proofErr w:type="spellEnd"/>
            <w:r w:rsidRPr="002226CD">
              <w:rPr>
                <w:color w:val="000000" w:themeColor="text1"/>
                <w:sz w:val="24"/>
                <w:szCs w:val="24"/>
              </w:rPr>
              <w:t xml:space="preserve"> </w:t>
            </w:r>
            <w:proofErr w:type="spellStart"/>
            <w:r w:rsidRPr="002226CD">
              <w:rPr>
                <w:color w:val="000000" w:themeColor="text1"/>
                <w:sz w:val="24"/>
                <w:szCs w:val="24"/>
              </w:rPr>
              <w:t>Science</w:t>
            </w:r>
            <w:proofErr w:type="spellEnd"/>
          </w:p>
        </w:tc>
      </w:tr>
      <w:tr w:rsidR="00570A68" w:rsidRPr="002226CD" w14:paraId="35657887" w14:textId="77777777" w:rsidTr="00C25080">
        <w:tc>
          <w:tcPr>
            <w:tcW w:w="1285" w:type="dxa"/>
          </w:tcPr>
          <w:p w14:paraId="5B33F400" w14:textId="77777777" w:rsidR="00570A68" w:rsidRPr="002226CD" w:rsidRDefault="00570A68" w:rsidP="00997F33">
            <w:pPr>
              <w:widowControl w:val="0"/>
              <w:tabs>
                <w:tab w:val="left" w:pos="954"/>
              </w:tabs>
              <w:contextualSpacing/>
              <w:mirrorIndents/>
              <w:jc w:val="both"/>
              <w:rPr>
                <w:color w:val="000000" w:themeColor="text1"/>
                <w:sz w:val="24"/>
                <w:szCs w:val="24"/>
              </w:rPr>
            </w:pPr>
            <w:r w:rsidRPr="002226CD">
              <w:rPr>
                <w:color w:val="000000" w:themeColor="text1"/>
                <w:sz w:val="24"/>
                <w:szCs w:val="24"/>
              </w:rPr>
              <w:t>&gt;2.2</w:t>
            </w:r>
          </w:p>
        </w:tc>
        <w:tc>
          <w:tcPr>
            <w:tcW w:w="1209" w:type="dxa"/>
          </w:tcPr>
          <w:p w14:paraId="732489AD" w14:textId="77777777" w:rsidR="00570A68" w:rsidRPr="002226CD" w:rsidRDefault="00570A68" w:rsidP="00997F33">
            <w:pPr>
              <w:widowControl w:val="0"/>
              <w:tabs>
                <w:tab w:val="left" w:pos="954"/>
              </w:tabs>
              <w:contextualSpacing/>
              <w:mirrorIndents/>
              <w:jc w:val="both"/>
              <w:rPr>
                <w:color w:val="000000" w:themeColor="text1"/>
                <w:sz w:val="24"/>
                <w:szCs w:val="24"/>
              </w:rPr>
            </w:pPr>
            <w:r w:rsidRPr="002226CD">
              <w:rPr>
                <w:color w:val="000000" w:themeColor="text1"/>
                <w:sz w:val="24"/>
                <w:szCs w:val="24"/>
              </w:rPr>
              <w:t>21</w:t>
            </w:r>
          </w:p>
        </w:tc>
        <w:tc>
          <w:tcPr>
            <w:tcW w:w="3205" w:type="dxa"/>
          </w:tcPr>
          <w:p w14:paraId="5BC29E58" w14:textId="77777777" w:rsidR="00570A68" w:rsidRPr="002226CD" w:rsidRDefault="00570A68" w:rsidP="00C25080">
            <w:pPr>
              <w:widowControl w:val="0"/>
              <w:tabs>
                <w:tab w:val="left" w:pos="954"/>
              </w:tabs>
              <w:ind w:firstLine="720"/>
              <w:contextualSpacing/>
              <w:mirrorIndents/>
              <w:jc w:val="both"/>
              <w:rPr>
                <w:color w:val="000000" w:themeColor="text1"/>
                <w:sz w:val="24"/>
                <w:szCs w:val="24"/>
              </w:rPr>
            </w:pPr>
            <w:r w:rsidRPr="002226CD">
              <w:rPr>
                <w:color w:val="000000" w:themeColor="text1"/>
                <w:sz w:val="24"/>
                <w:szCs w:val="24"/>
              </w:rPr>
              <w:t>6.0</w:t>
            </w:r>
          </w:p>
        </w:tc>
        <w:tc>
          <w:tcPr>
            <w:tcW w:w="1686" w:type="dxa"/>
          </w:tcPr>
          <w:p w14:paraId="54417068" w14:textId="77777777" w:rsidR="00570A68" w:rsidRPr="002226CD" w:rsidRDefault="00570A68" w:rsidP="00631EA4">
            <w:pPr>
              <w:widowControl w:val="0"/>
              <w:tabs>
                <w:tab w:val="left" w:pos="954"/>
              </w:tabs>
              <w:contextualSpacing/>
              <w:mirrorIndents/>
              <w:jc w:val="both"/>
              <w:rPr>
                <w:color w:val="000000" w:themeColor="text1"/>
                <w:sz w:val="24"/>
                <w:szCs w:val="24"/>
              </w:rPr>
            </w:pPr>
            <w:proofErr w:type="spellStart"/>
            <w:r w:rsidRPr="002226CD">
              <w:rPr>
                <w:color w:val="000000" w:themeColor="text1"/>
                <w:sz w:val="24"/>
                <w:szCs w:val="24"/>
              </w:rPr>
              <w:t>BioMedicus</w:t>
            </w:r>
            <w:proofErr w:type="spellEnd"/>
          </w:p>
        </w:tc>
        <w:tc>
          <w:tcPr>
            <w:tcW w:w="2139" w:type="dxa"/>
          </w:tcPr>
          <w:p w14:paraId="6D8228D6" w14:textId="77777777" w:rsidR="00570A68" w:rsidRPr="002226CD" w:rsidRDefault="00570A68" w:rsidP="00631EA4">
            <w:pPr>
              <w:widowControl w:val="0"/>
              <w:tabs>
                <w:tab w:val="left" w:pos="954"/>
              </w:tabs>
              <w:contextualSpacing/>
              <w:mirrorIndents/>
              <w:jc w:val="both"/>
              <w:rPr>
                <w:color w:val="000000" w:themeColor="text1"/>
                <w:sz w:val="24"/>
                <w:szCs w:val="24"/>
              </w:rPr>
            </w:pPr>
            <w:proofErr w:type="spellStart"/>
            <w:r w:rsidRPr="002226CD">
              <w:rPr>
                <w:color w:val="000000" w:themeColor="text1"/>
                <w:sz w:val="24"/>
                <w:szCs w:val="24"/>
              </w:rPr>
              <w:t>Medtronic</w:t>
            </w:r>
            <w:proofErr w:type="spellEnd"/>
          </w:p>
        </w:tc>
      </w:tr>
      <w:tr w:rsidR="00570A68" w:rsidRPr="002226CD" w14:paraId="3C267A84" w14:textId="77777777" w:rsidTr="00C25080">
        <w:tc>
          <w:tcPr>
            <w:tcW w:w="9524" w:type="dxa"/>
            <w:gridSpan w:val="5"/>
          </w:tcPr>
          <w:p w14:paraId="10CDA458" w14:textId="763B1C78" w:rsidR="00570A68" w:rsidRPr="002226CD" w:rsidRDefault="00631EA4" w:rsidP="003D47FB">
            <w:pPr>
              <w:tabs>
                <w:tab w:val="left" w:pos="954"/>
              </w:tabs>
              <w:contextualSpacing/>
              <w:mirrorIndents/>
              <w:jc w:val="both"/>
              <w:rPr>
                <w:color w:val="000000" w:themeColor="text1"/>
                <w:sz w:val="24"/>
                <w:szCs w:val="24"/>
              </w:rPr>
            </w:pPr>
            <w:r w:rsidRPr="002226CD">
              <w:rPr>
                <w:color w:val="000000" w:themeColor="text1"/>
                <w:sz w:val="24"/>
                <w:szCs w:val="24"/>
              </w:rPr>
              <w:t xml:space="preserve">Примечание - </w:t>
            </w:r>
            <w:r w:rsidR="00570A68" w:rsidRPr="002226CD">
              <w:rPr>
                <w:color w:val="000000" w:themeColor="text1"/>
                <w:sz w:val="24"/>
                <w:szCs w:val="24"/>
              </w:rPr>
              <w:t>BSA - площадь поверхности тела; F французская калибровочная шкала.</w:t>
            </w:r>
          </w:p>
        </w:tc>
      </w:tr>
    </w:tbl>
    <w:p w14:paraId="6A1571D1" w14:textId="77777777" w:rsidR="008B41EB" w:rsidRPr="00570A68" w:rsidRDefault="008B41EB" w:rsidP="00690A58">
      <w:pPr>
        <w:spacing w:after="0" w:line="240" w:lineRule="auto"/>
        <w:ind w:firstLine="709"/>
        <w:contextualSpacing/>
        <w:jc w:val="both"/>
      </w:pPr>
    </w:p>
    <w:p w14:paraId="53BC5CCE" w14:textId="3D1241B8" w:rsidR="008B41EB" w:rsidRDefault="008B41EB" w:rsidP="00690A58">
      <w:pPr>
        <w:spacing w:after="0" w:line="240" w:lineRule="auto"/>
        <w:ind w:firstLine="709"/>
        <w:contextualSpacing/>
        <w:jc w:val="both"/>
      </w:pPr>
      <w:r>
        <w:t>Выполняют доступ к бедренным артериям и венам для подключения аппарата ИК. Вертикальным кожным разрезом длиной 3-5см по внутренней поверхности бедра, под паховой связкой</w:t>
      </w:r>
      <w:r w:rsidR="00BA2A4A">
        <w:t>,</w:t>
      </w:r>
      <w:r>
        <w:t xml:space="preserve"> над сосудистым пучком рассекают фасциальное влагалище сосудистого пучка. Поэтапно выделяют общую правую и глубокую бедренные артерии и бедренную вену, под артерии подводят резиновые полоски (рисуно</w:t>
      </w:r>
      <w:r w:rsidR="00DD20AF">
        <w:t>к</w:t>
      </w:r>
      <w:r>
        <w:t xml:space="preserve"> 11).</w:t>
      </w:r>
    </w:p>
    <w:p w14:paraId="7C412AAA" w14:textId="77777777" w:rsidR="008B41EB" w:rsidRDefault="008B41EB" w:rsidP="00690A58">
      <w:pPr>
        <w:spacing w:after="0" w:line="240" w:lineRule="auto"/>
        <w:ind w:firstLine="709"/>
        <w:contextualSpacing/>
        <w:jc w:val="both"/>
      </w:pPr>
    </w:p>
    <w:p w14:paraId="6B0EC82C" w14:textId="2431CAD1" w:rsidR="008B41EB" w:rsidRDefault="00F05CC3" w:rsidP="00F05CC3">
      <w:pPr>
        <w:spacing w:after="0" w:line="240" w:lineRule="auto"/>
        <w:ind w:firstLine="709"/>
        <w:contextualSpacing/>
        <w:mirrorIndents/>
        <w:jc w:val="center"/>
      </w:pPr>
      <w:r w:rsidRPr="00A02FA0">
        <w:rPr>
          <w:noProof/>
          <w:color w:val="000000" w:themeColor="text1"/>
          <w:lang w:eastAsia="ru-RU"/>
        </w:rPr>
        <w:drawing>
          <wp:inline distT="0" distB="0" distL="0" distR="0" wp14:anchorId="0540E328" wp14:editId="7E6AF1CB">
            <wp:extent cx="4132053" cy="2093267"/>
            <wp:effectExtent l="0" t="0" r="1905" b="254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1456" t="9235" r="7815" b="30891"/>
                    <a:stretch/>
                  </pic:blipFill>
                  <pic:spPr bwMode="auto">
                    <a:xfrm>
                      <a:off x="0" y="0"/>
                      <a:ext cx="4171771" cy="2113388"/>
                    </a:xfrm>
                    <a:prstGeom prst="rect">
                      <a:avLst/>
                    </a:prstGeom>
                    <a:noFill/>
                    <a:ln>
                      <a:noFill/>
                    </a:ln>
                    <a:extLst>
                      <a:ext uri="{53640926-AAD7-44D8-BBD7-CCE9431645EC}">
                        <a14:shadowObscured xmlns:a14="http://schemas.microsoft.com/office/drawing/2010/main"/>
                      </a:ext>
                    </a:extLst>
                  </pic:spPr>
                </pic:pic>
              </a:graphicData>
            </a:graphic>
          </wp:inline>
        </w:drawing>
      </w:r>
    </w:p>
    <w:p w14:paraId="79A363B7" w14:textId="77777777" w:rsidR="003D47FB" w:rsidRDefault="003D47FB" w:rsidP="003D47FB">
      <w:pPr>
        <w:spacing w:after="0" w:line="240" w:lineRule="auto"/>
        <w:ind w:firstLine="709"/>
        <w:contextualSpacing/>
        <w:mirrorIndents/>
        <w:jc w:val="center"/>
      </w:pPr>
    </w:p>
    <w:p w14:paraId="1EF4A74A" w14:textId="6691AC6B" w:rsidR="00F14243" w:rsidRDefault="008B41EB" w:rsidP="00F14243">
      <w:pPr>
        <w:spacing w:after="0" w:line="240" w:lineRule="auto"/>
        <w:ind w:firstLine="709"/>
        <w:contextualSpacing/>
        <w:mirrorIndents/>
        <w:jc w:val="center"/>
      </w:pPr>
      <w:r>
        <w:t>Рисунок 11</w:t>
      </w:r>
      <w:r w:rsidR="00967778">
        <w:t>–</w:t>
      </w:r>
      <w:r>
        <w:t xml:space="preserve"> </w:t>
      </w:r>
      <w:proofErr w:type="spellStart"/>
      <w:r>
        <w:t>Канюл</w:t>
      </w:r>
      <w:r w:rsidR="00F14243">
        <w:t>ирование</w:t>
      </w:r>
      <w:proofErr w:type="spellEnd"/>
      <w:r w:rsidR="00F14243">
        <w:t xml:space="preserve"> </w:t>
      </w:r>
      <w:r>
        <w:t>бедренной артерии и вены</w:t>
      </w:r>
      <w:r w:rsidR="00F14243">
        <w:t xml:space="preserve"> (Из фотоархива НКЦКТ)</w:t>
      </w:r>
    </w:p>
    <w:p w14:paraId="068FEB05" w14:textId="77777777" w:rsidR="008B41EB" w:rsidRDefault="008B41EB" w:rsidP="002A6DA1">
      <w:pPr>
        <w:spacing w:after="0" w:line="240" w:lineRule="auto"/>
        <w:ind w:firstLine="709"/>
        <w:contextualSpacing/>
        <w:mirrorIndents/>
        <w:jc w:val="both"/>
      </w:pPr>
    </w:p>
    <w:p w14:paraId="5A37DC1B" w14:textId="2E882765" w:rsidR="008B41EB" w:rsidRDefault="008B41EB" w:rsidP="003D47FB">
      <w:pPr>
        <w:spacing w:after="0" w:line="240" w:lineRule="auto"/>
        <w:ind w:firstLine="708"/>
        <w:contextualSpacing/>
        <w:jc w:val="both"/>
      </w:pPr>
      <w:r>
        <w:t xml:space="preserve">Обеспечение ИК осуществлялось путем </w:t>
      </w:r>
      <w:proofErr w:type="spellStart"/>
      <w:r>
        <w:t>канюляции</w:t>
      </w:r>
      <w:proofErr w:type="spellEnd"/>
      <w:r>
        <w:t xml:space="preserve"> бедренной артерии и вены и правой яремной вены (рисуно</w:t>
      </w:r>
      <w:r w:rsidR="003D47FB">
        <w:t>к</w:t>
      </w:r>
      <w:r>
        <w:t xml:space="preserve"> 12,13)</w:t>
      </w:r>
    </w:p>
    <w:p w14:paraId="385C1D57" w14:textId="77777777" w:rsidR="00967778" w:rsidRDefault="00967778" w:rsidP="003D47FB">
      <w:pPr>
        <w:spacing w:after="0" w:line="240" w:lineRule="auto"/>
        <w:ind w:firstLine="708"/>
        <w:contextualSpacing/>
        <w:jc w:val="both"/>
      </w:pPr>
    </w:p>
    <w:p w14:paraId="2C03E7FA" w14:textId="7224605F" w:rsidR="008B41EB" w:rsidRDefault="00F05CC3" w:rsidP="00F05CC3">
      <w:pPr>
        <w:spacing w:after="0" w:line="240" w:lineRule="auto"/>
        <w:ind w:firstLine="709"/>
        <w:contextualSpacing/>
        <w:mirrorIndents/>
        <w:jc w:val="center"/>
      </w:pPr>
      <w:r w:rsidRPr="00A02FA0">
        <w:rPr>
          <w:noProof/>
          <w:color w:val="000000" w:themeColor="text1"/>
          <w:lang w:eastAsia="ru-RU"/>
        </w:rPr>
        <w:drawing>
          <wp:inline distT="0" distB="0" distL="0" distR="0" wp14:anchorId="78920735" wp14:editId="686F59E7">
            <wp:extent cx="3192968" cy="2113472"/>
            <wp:effectExtent l="0" t="0" r="7620" b="1270"/>
            <wp:docPr id="11" name="Рисунок 11" descr="telo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elo4"/>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2473" t="3893" r="11184" b="6190"/>
                    <a:stretch/>
                  </pic:blipFill>
                  <pic:spPr bwMode="auto">
                    <a:xfrm>
                      <a:off x="0" y="0"/>
                      <a:ext cx="3197691" cy="2116598"/>
                    </a:xfrm>
                    <a:prstGeom prst="rect">
                      <a:avLst/>
                    </a:prstGeom>
                    <a:noFill/>
                    <a:ln>
                      <a:noFill/>
                    </a:ln>
                    <a:extLst>
                      <a:ext uri="{53640926-AAD7-44D8-BBD7-CCE9431645EC}">
                        <a14:shadowObscured xmlns:a14="http://schemas.microsoft.com/office/drawing/2010/main"/>
                      </a:ext>
                    </a:extLst>
                  </pic:spPr>
                </pic:pic>
              </a:graphicData>
            </a:graphic>
          </wp:inline>
        </w:drawing>
      </w:r>
    </w:p>
    <w:p w14:paraId="2CE73870" w14:textId="77777777" w:rsidR="008B41EB" w:rsidRDefault="008B41EB" w:rsidP="002A6DA1">
      <w:pPr>
        <w:spacing w:after="0" w:line="240" w:lineRule="auto"/>
        <w:ind w:firstLine="709"/>
        <w:contextualSpacing/>
        <w:mirrorIndents/>
        <w:jc w:val="both"/>
      </w:pPr>
      <w:r>
        <w:t xml:space="preserve"> </w:t>
      </w:r>
    </w:p>
    <w:p w14:paraId="3D6CF9A1" w14:textId="036209A8" w:rsidR="008B41EB" w:rsidRDefault="008B41EB" w:rsidP="003D47FB">
      <w:pPr>
        <w:spacing w:after="0" w:line="240" w:lineRule="auto"/>
        <w:ind w:firstLine="709"/>
        <w:contextualSpacing/>
        <w:mirrorIndents/>
        <w:jc w:val="center"/>
      </w:pPr>
      <w:r>
        <w:t xml:space="preserve">Рисунок 12 </w:t>
      </w:r>
      <w:r w:rsidR="003D35EC">
        <w:t xml:space="preserve">– </w:t>
      </w:r>
      <w:r>
        <w:t>Схематическое расположение канюль</w:t>
      </w:r>
    </w:p>
    <w:p w14:paraId="18B16045" w14:textId="77777777" w:rsidR="008B41EB" w:rsidRDefault="008B41EB" w:rsidP="007966EE">
      <w:pPr>
        <w:spacing w:after="0" w:line="240" w:lineRule="auto"/>
        <w:ind w:firstLine="709"/>
        <w:contextualSpacing/>
        <w:jc w:val="both"/>
      </w:pPr>
    </w:p>
    <w:p w14:paraId="67C6F52E" w14:textId="318A31F8" w:rsidR="008B41EB" w:rsidRDefault="008B41EB" w:rsidP="007966EE">
      <w:pPr>
        <w:spacing w:after="0" w:line="240" w:lineRule="auto"/>
        <w:ind w:firstLine="709"/>
        <w:contextualSpacing/>
        <w:jc w:val="both"/>
      </w:pPr>
      <w:r>
        <w:t xml:space="preserve">Далее на переднюю стенку бедренной вены накладывают кисетный шов </w:t>
      </w:r>
      <w:proofErr w:type="spellStart"/>
      <w:r>
        <w:t>проленом</w:t>
      </w:r>
      <w:proofErr w:type="spellEnd"/>
      <w:r>
        <w:t xml:space="preserve"> 5/0. После введения расчетной дозы гепарина пережимают дистальный и проксимальный концы бедренной артерии. Проводят </w:t>
      </w:r>
      <w:proofErr w:type="spellStart"/>
      <w:r>
        <w:t>канюляцию</w:t>
      </w:r>
      <w:proofErr w:type="spellEnd"/>
      <w:r>
        <w:t xml:space="preserve"> артериальной канюлей расчетным диаметром и подсоединяют к системе аппарата ИК. Затем выполняют </w:t>
      </w:r>
      <w:proofErr w:type="spellStart"/>
      <w:r>
        <w:t>канюляцию</w:t>
      </w:r>
      <w:proofErr w:type="spellEnd"/>
      <w:r>
        <w:t xml:space="preserve"> общей бедренной вены специальной </w:t>
      </w:r>
      <w:proofErr w:type="spellStart"/>
      <w:r>
        <w:t>многопросветной</w:t>
      </w:r>
      <w:proofErr w:type="spellEnd"/>
      <w:r>
        <w:t xml:space="preserve"> канюлей расчетным диаметром под контролем </w:t>
      </w:r>
      <w:proofErr w:type="spellStart"/>
      <w:r w:rsidR="00CA7229">
        <w:t>ЧПЭхоКГ</w:t>
      </w:r>
      <w:proofErr w:type="spellEnd"/>
      <w:r>
        <w:t>. После чего подключают систему ИК и начало перфузии с выключением ИВЛ.</w:t>
      </w:r>
    </w:p>
    <w:p w14:paraId="09508275" w14:textId="77777777" w:rsidR="00F05CC3" w:rsidRDefault="00F05CC3" w:rsidP="002A6DA1">
      <w:pPr>
        <w:spacing w:after="0" w:line="240" w:lineRule="auto"/>
        <w:ind w:firstLine="709"/>
        <w:contextualSpacing/>
        <w:mirrorIndents/>
        <w:jc w:val="both"/>
      </w:pPr>
    </w:p>
    <w:p w14:paraId="56B8D5CD" w14:textId="7C28358B" w:rsidR="008B41EB" w:rsidRDefault="00F05CC3" w:rsidP="008B18B2">
      <w:pPr>
        <w:spacing w:after="0" w:line="240" w:lineRule="auto"/>
        <w:ind w:firstLine="709"/>
        <w:contextualSpacing/>
        <w:mirrorIndents/>
        <w:jc w:val="center"/>
      </w:pPr>
      <w:r w:rsidRPr="00A02FA0">
        <w:rPr>
          <w:noProof/>
          <w:color w:val="000000" w:themeColor="text1"/>
          <w:lang w:eastAsia="ru-RU"/>
        </w:rPr>
        <w:drawing>
          <wp:inline distT="0" distB="0" distL="0" distR="0" wp14:anchorId="2D9B201D" wp14:editId="22422DC6">
            <wp:extent cx="4518553" cy="2850488"/>
            <wp:effectExtent l="0" t="0" r="0" b="7620"/>
            <wp:docPr id="6148" name="Picture 4" descr="E:\Опер\Фото\IMG_1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descr="E:\Опер\Фото\IMG_148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66220" cy="2880558"/>
                    </a:xfrm>
                    <a:prstGeom prst="rect">
                      <a:avLst/>
                    </a:prstGeom>
                    <a:noFill/>
                    <a:ln>
                      <a:noFill/>
                    </a:ln>
                  </pic:spPr>
                </pic:pic>
              </a:graphicData>
            </a:graphic>
          </wp:inline>
        </w:drawing>
      </w:r>
    </w:p>
    <w:p w14:paraId="0BEF0F7D" w14:textId="77777777" w:rsidR="008B41EB" w:rsidRDefault="008B41EB" w:rsidP="002A6DA1">
      <w:pPr>
        <w:spacing w:after="0" w:line="240" w:lineRule="auto"/>
        <w:ind w:firstLine="709"/>
        <w:contextualSpacing/>
        <w:mirrorIndents/>
        <w:jc w:val="both"/>
      </w:pPr>
      <w:r>
        <w:t xml:space="preserve"> </w:t>
      </w:r>
    </w:p>
    <w:p w14:paraId="6B5B4E21" w14:textId="24F8A6F8" w:rsidR="00F265B8" w:rsidRDefault="008B41EB" w:rsidP="008B18B2">
      <w:pPr>
        <w:spacing w:after="0" w:line="240" w:lineRule="auto"/>
        <w:ind w:firstLine="709"/>
        <w:contextualSpacing/>
        <w:mirrorIndents/>
        <w:jc w:val="center"/>
      </w:pPr>
      <w:r w:rsidRPr="003D35EC">
        <w:t xml:space="preserve">Рисунок 13 </w:t>
      </w:r>
      <w:r w:rsidR="003D35EC">
        <w:t>–</w:t>
      </w:r>
      <w:r w:rsidRPr="003D35EC">
        <w:t xml:space="preserve"> </w:t>
      </w:r>
      <w:r w:rsidR="00F265B8">
        <w:t xml:space="preserve">Общий вид установки портов и </w:t>
      </w:r>
      <w:proofErr w:type="spellStart"/>
      <w:r w:rsidR="00F265B8">
        <w:t>к</w:t>
      </w:r>
      <w:r w:rsidRPr="003D35EC">
        <w:t>анюл</w:t>
      </w:r>
      <w:r w:rsidR="00F265B8">
        <w:t>ировани</w:t>
      </w:r>
      <w:r w:rsidR="00840801">
        <w:t>я</w:t>
      </w:r>
      <w:proofErr w:type="spellEnd"/>
      <w:r w:rsidRPr="003D35EC">
        <w:t xml:space="preserve"> бедренн</w:t>
      </w:r>
      <w:r w:rsidR="00900725" w:rsidRPr="003D35EC">
        <w:t>ой</w:t>
      </w:r>
      <w:r w:rsidRPr="003D35EC">
        <w:t xml:space="preserve"> артери</w:t>
      </w:r>
      <w:r w:rsidR="00900725" w:rsidRPr="003D35EC">
        <w:t>и</w:t>
      </w:r>
      <w:r w:rsidRPr="003D35EC">
        <w:t xml:space="preserve"> и вен</w:t>
      </w:r>
      <w:r w:rsidR="00900725" w:rsidRPr="003D35EC">
        <w:t>ы</w:t>
      </w:r>
      <w:r w:rsidR="00F265B8">
        <w:t xml:space="preserve"> (Из фотоархива НКЦКТ)</w:t>
      </w:r>
    </w:p>
    <w:p w14:paraId="10852163" w14:textId="77777777" w:rsidR="00960DF4" w:rsidRDefault="00960DF4" w:rsidP="00690A58">
      <w:pPr>
        <w:spacing w:after="0" w:line="240" w:lineRule="auto"/>
        <w:ind w:firstLine="709"/>
        <w:contextualSpacing/>
        <w:jc w:val="both"/>
      </w:pPr>
    </w:p>
    <w:p w14:paraId="62F4487A" w14:textId="68253753" w:rsidR="008B41EB" w:rsidRDefault="008B41EB" w:rsidP="00690A58">
      <w:pPr>
        <w:spacing w:after="0" w:line="240" w:lineRule="auto"/>
        <w:ind w:firstLine="709"/>
        <w:contextualSpacing/>
        <w:jc w:val="both"/>
      </w:pPr>
      <w:r>
        <w:lastRenderedPageBreak/>
        <w:t xml:space="preserve">Если возникает подозрение на ишемию конечностей или длительное </w:t>
      </w:r>
      <w:r w:rsidR="00AC59C9">
        <w:t>время ИК</w:t>
      </w:r>
      <w:r>
        <w:t>, необходимо провести дистальную перфузию.</w:t>
      </w:r>
    </w:p>
    <w:p w14:paraId="508D559F" w14:textId="77777777" w:rsidR="008B41EB" w:rsidRDefault="008B41EB" w:rsidP="00690A58">
      <w:pPr>
        <w:spacing w:after="0" w:line="240" w:lineRule="auto"/>
        <w:ind w:firstLine="709"/>
        <w:contextualSpacing/>
        <w:jc w:val="both"/>
      </w:pPr>
    </w:p>
    <w:p w14:paraId="591AA4C7" w14:textId="32A0ED50" w:rsidR="008B41EB" w:rsidRDefault="008B41EB" w:rsidP="00690A58">
      <w:pPr>
        <w:spacing w:after="0" w:line="240" w:lineRule="auto"/>
        <w:ind w:firstLine="709"/>
        <w:contextualSpacing/>
        <w:jc w:val="both"/>
        <w:rPr>
          <w:b/>
          <w:bCs/>
        </w:rPr>
      </w:pPr>
      <w:r w:rsidRPr="00900725">
        <w:rPr>
          <w:b/>
          <w:bCs/>
        </w:rPr>
        <w:t>2.4.3 Особенности хирургической техники при коррекции врожденных пороков сердца доступом срединн</w:t>
      </w:r>
      <w:r w:rsidR="009E07D0">
        <w:rPr>
          <w:b/>
          <w:bCs/>
        </w:rPr>
        <w:t>ая</w:t>
      </w:r>
      <w:r w:rsidRPr="00900725">
        <w:rPr>
          <w:b/>
          <w:bCs/>
        </w:rPr>
        <w:t xml:space="preserve"> продольн</w:t>
      </w:r>
      <w:r w:rsidR="009E07D0">
        <w:rPr>
          <w:b/>
          <w:bCs/>
        </w:rPr>
        <w:t>ая</w:t>
      </w:r>
      <w:r w:rsidRPr="00900725">
        <w:rPr>
          <w:b/>
          <w:bCs/>
        </w:rPr>
        <w:t xml:space="preserve"> </w:t>
      </w:r>
      <w:proofErr w:type="spellStart"/>
      <w:r w:rsidRPr="00900725">
        <w:rPr>
          <w:b/>
          <w:bCs/>
        </w:rPr>
        <w:t>стернотоми</w:t>
      </w:r>
      <w:r w:rsidR="009E07D0">
        <w:rPr>
          <w:b/>
          <w:bCs/>
        </w:rPr>
        <w:t>я</w:t>
      </w:r>
      <w:proofErr w:type="spellEnd"/>
    </w:p>
    <w:p w14:paraId="6E305556" w14:textId="1CFCFB0D" w:rsidR="008B41EB" w:rsidRDefault="008B41EB" w:rsidP="00690A58">
      <w:pPr>
        <w:spacing w:after="0" w:line="240" w:lineRule="auto"/>
        <w:ind w:firstLine="708"/>
        <w:contextualSpacing/>
        <w:jc w:val="both"/>
      </w:pPr>
      <w:r>
        <w:t xml:space="preserve">Срединная продольная </w:t>
      </w:r>
      <w:proofErr w:type="spellStart"/>
      <w:r>
        <w:t>стернотомия</w:t>
      </w:r>
      <w:proofErr w:type="spellEnd"/>
      <w:r>
        <w:t xml:space="preserve"> является золотым стандартом для выполнения </w:t>
      </w:r>
      <w:r w:rsidR="00900725">
        <w:t xml:space="preserve">оперативного вмешательства на </w:t>
      </w:r>
      <w:r>
        <w:t>сердц</w:t>
      </w:r>
      <w:r w:rsidR="00900725">
        <w:t>е</w:t>
      </w:r>
      <w:r>
        <w:t xml:space="preserve">, обеспечивающего широкий доступ к сердцу и магистральным сосудам. </w:t>
      </w:r>
    </w:p>
    <w:p w14:paraId="4F46A56C" w14:textId="10D02A8C" w:rsidR="008B41EB" w:rsidRDefault="008B41EB" w:rsidP="00690A58">
      <w:pPr>
        <w:spacing w:after="0" w:line="240" w:lineRule="auto"/>
        <w:ind w:firstLine="709"/>
        <w:contextualSpacing/>
        <w:jc w:val="both"/>
      </w:pPr>
      <w:r>
        <w:t>Пациента укладывают на спину, под него помещают пластинчатый электрод коагулятора и небольшой валик, что позволяет слегка разогнуть позвоночник. Руки располагают вдоль тела. Кожный разрез проводили по срединной линии грудины отступя на 1,5-2,0 см ниже яремной ямки до мечевидного отростка. Длина разреза составляет от 15 до 30 см в зависимости от возраста и веса пациента (рисуно</w:t>
      </w:r>
      <w:r w:rsidR="00967778">
        <w:t>к</w:t>
      </w:r>
      <w:r>
        <w:t xml:space="preserve"> 14).</w:t>
      </w:r>
    </w:p>
    <w:p w14:paraId="644510B3" w14:textId="77777777" w:rsidR="008B41EB" w:rsidRDefault="008B41EB" w:rsidP="00690A58">
      <w:pPr>
        <w:spacing w:after="0" w:line="240" w:lineRule="auto"/>
        <w:ind w:firstLine="709"/>
        <w:contextualSpacing/>
        <w:jc w:val="both"/>
      </w:pPr>
    </w:p>
    <w:p w14:paraId="489E9584" w14:textId="7146C373" w:rsidR="008B41EB" w:rsidRDefault="00900725" w:rsidP="00900725">
      <w:pPr>
        <w:spacing w:after="0" w:line="240" w:lineRule="auto"/>
        <w:ind w:firstLine="709"/>
        <w:contextualSpacing/>
        <w:mirrorIndents/>
        <w:jc w:val="center"/>
      </w:pPr>
      <w:r w:rsidRPr="00A02FA0">
        <w:rPr>
          <w:noProof/>
          <w:color w:val="000000" w:themeColor="text1"/>
          <w:lang w:eastAsia="ru-RU"/>
        </w:rPr>
        <w:drawing>
          <wp:inline distT="0" distB="0" distL="0" distR="0" wp14:anchorId="332B87CB" wp14:editId="280534CA">
            <wp:extent cx="2755900" cy="18161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55900" cy="1816100"/>
                    </a:xfrm>
                    <a:prstGeom prst="rect">
                      <a:avLst/>
                    </a:prstGeom>
                    <a:noFill/>
                    <a:ln>
                      <a:noFill/>
                    </a:ln>
                  </pic:spPr>
                </pic:pic>
              </a:graphicData>
            </a:graphic>
          </wp:inline>
        </w:drawing>
      </w:r>
    </w:p>
    <w:p w14:paraId="19924AE5" w14:textId="77777777" w:rsidR="00967778" w:rsidRDefault="00967778" w:rsidP="00900725">
      <w:pPr>
        <w:spacing w:after="0" w:line="240" w:lineRule="auto"/>
        <w:ind w:firstLine="709"/>
        <w:contextualSpacing/>
        <w:mirrorIndents/>
        <w:jc w:val="center"/>
      </w:pPr>
    </w:p>
    <w:p w14:paraId="06DAD7C7" w14:textId="5FE2C451" w:rsidR="008B41EB" w:rsidRDefault="008B41EB" w:rsidP="00900725">
      <w:pPr>
        <w:spacing w:after="0" w:line="240" w:lineRule="auto"/>
        <w:ind w:firstLine="709"/>
        <w:contextualSpacing/>
        <w:mirrorIndents/>
        <w:jc w:val="center"/>
      </w:pPr>
      <w:r>
        <w:t xml:space="preserve">Рисунок 14 </w:t>
      </w:r>
      <w:r w:rsidR="003D35EC">
        <w:t>–</w:t>
      </w:r>
      <w:r>
        <w:t xml:space="preserve"> Схематическое изображение линии разреза</w:t>
      </w:r>
    </w:p>
    <w:p w14:paraId="14949336" w14:textId="77777777" w:rsidR="008B41EB" w:rsidRDefault="008B41EB" w:rsidP="002A6DA1">
      <w:pPr>
        <w:spacing w:after="0" w:line="240" w:lineRule="auto"/>
        <w:ind w:firstLine="709"/>
        <w:contextualSpacing/>
        <w:mirrorIndents/>
        <w:jc w:val="both"/>
      </w:pPr>
    </w:p>
    <w:p w14:paraId="22E02EA6" w14:textId="67F03F2F" w:rsidR="008B41EB" w:rsidRDefault="008B41EB" w:rsidP="00631EA4">
      <w:pPr>
        <w:spacing w:after="0" w:line="240" w:lineRule="auto"/>
        <w:ind w:firstLine="709"/>
        <w:contextualSpacing/>
        <w:jc w:val="both"/>
      </w:pPr>
      <w:r>
        <w:t>После кожного разреза проводили рассечени</w:t>
      </w:r>
      <w:r w:rsidR="00840801">
        <w:t>е</w:t>
      </w:r>
      <w:r>
        <w:t xml:space="preserve"> подкожной клетчатки </w:t>
      </w:r>
      <w:proofErr w:type="spellStart"/>
      <w:r>
        <w:t>электрокоагулятором</w:t>
      </w:r>
      <w:proofErr w:type="spellEnd"/>
      <w:r>
        <w:t>, рассекали грудную фасцию, покрывающую грудину. Выделяли яремную ямку и мечевидный отросток. Производили распил грудины от яремной ямки к мечевидному отростку. Тщательно выполня</w:t>
      </w:r>
      <w:r w:rsidR="00840801">
        <w:t>ли</w:t>
      </w:r>
      <w:r>
        <w:t xml:space="preserve"> гемостаз с остановкой кровотечения из костных фрагментов и губчатого вещества при помощи коагулятора надкостницы и медицинского воска.</w:t>
      </w:r>
    </w:p>
    <w:p w14:paraId="0D6A5A58" w14:textId="5FBAB0BA" w:rsidR="008B41EB" w:rsidRDefault="008B41EB" w:rsidP="00631EA4">
      <w:pPr>
        <w:spacing w:after="0" w:line="240" w:lineRule="auto"/>
        <w:ind w:firstLine="709"/>
        <w:contextualSpacing/>
        <w:jc w:val="both"/>
      </w:pPr>
      <w:r>
        <w:t xml:space="preserve">Далее </w:t>
      </w:r>
      <w:proofErr w:type="spellStart"/>
      <w:r>
        <w:t>электрокоагулятором</w:t>
      </w:r>
      <w:proofErr w:type="spellEnd"/>
      <w:r>
        <w:t xml:space="preserve"> выполняли расслоение тимуса между долями, при увеличенном тимусе или при наличии ограничения доступа к восходящей аорте, тимус был удален. Далее выделяли безымянную вену, перикард рассекался «Т» образно с выкраиванием заплаты и накладыванием держалок </w:t>
      </w:r>
      <w:r w:rsidR="00CB2BCB">
        <w:t>с</w:t>
      </w:r>
      <w:r>
        <w:t xml:space="preserve"> последующей фикс</w:t>
      </w:r>
      <w:r w:rsidR="008B18B2">
        <w:t>а</w:t>
      </w:r>
      <w:r>
        <w:t xml:space="preserve">цией к краю раны. Накладывали кисеты на аорту у основания </w:t>
      </w:r>
      <w:proofErr w:type="spellStart"/>
      <w:r>
        <w:t>брахиоцефального</w:t>
      </w:r>
      <w:proofErr w:type="spellEnd"/>
      <w:r>
        <w:t xml:space="preserve"> ствола и на корень аорты для </w:t>
      </w:r>
      <w:proofErr w:type="spellStart"/>
      <w:r>
        <w:t>кардиоплегии</w:t>
      </w:r>
      <w:proofErr w:type="spellEnd"/>
      <w:r>
        <w:t xml:space="preserve">. Обходили сначала верхнюю полую вену (ВПВ), затем нижнюю полую вену (НПВ). После введения расчетной дозы гепарина </w:t>
      </w:r>
      <w:proofErr w:type="spellStart"/>
      <w:r>
        <w:t>канюлировали</w:t>
      </w:r>
      <w:proofErr w:type="spellEnd"/>
      <w:r>
        <w:t xml:space="preserve"> аорту. </w:t>
      </w:r>
      <w:proofErr w:type="spellStart"/>
      <w:r>
        <w:lastRenderedPageBreak/>
        <w:t>Канюляцию</w:t>
      </w:r>
      <w:proofErr w:type="spellEnd"/>
      <w:r>
        <w:t xml:space="preserve"> ВПВ проводили через ушко правого предсердия (ПП) и НПВ. Начинали </w:t>
      </w:r>
      <w:r w:rsidR="008B18B2">
        <w:t>ИК</w:t>
      </w:r>
      <w:r>
        <w:t>. При достижении расчетной объемной скорости перфузии вскрывали правое предсердие. После достижения расчетной скорости перфузии пережимали полые вены и отключали искусственную вентиляцию легких (ИВЛ). Правое предсердие вскрывали продольно, после чего фиксированием двумя держалками ПП для экспозиции.</w:t>
      </w:r>
    </w:p>
    <w:p w14:paraId="441892BF" w14:textId="670B2956" w:rsidR="008B41EB" w:rsidRDefault="008B41EB" w:rsidP="00631EA4">
      <w:pPr>
        <w:spacing w:after="0" w:line="240" w:lineRule="auto"/>
        <w:ind w:firstLine="709"/>
        <w:contextualSpacing/>
        <w:jc w:val="both"/>
      </w:pPr>
      <w:r>
        <w:t xml:space="preserve">- Устранение ДМПП проводилось на работающем сердце в условиях </w:t>
      </w:r>
      <w:r w:rsidR="003D197B">
        <w:t>параллельной</w:t>
      </w:r>
      <w:r>
        <w:t xml:space="preserve"> перфузии. </w:t>
      </w:r>
    </w:p>
    <w:p w14:paraId="7DC28CBD" w14:textId="7DD66D69" w:rsidR="008B41EB" w:rsidRDefault="008B41EB" w:rsidP="003D197B">
      <w:pPr>
        <w:spacing w:after="0" w:line="240" w:lineRule="auto"/>
        <w:ind w:firstLine="709"/>
        <w:contextualSpacing/>
        <w:jc w:val="both"/>
      </w:pPr>
      <w:r>
        <w:t xml:space="preserve">- Закрытие ДМЖП выполняли с помощью пережатия аорты и введением кровяной </w:t>
      </w:r>
      <w:proofErr w:type="spellStart"/>
      <w:r>
        <w:t>кардиоплегии</w:t>
      </w:r>
      <w:proofErr w:type="spellEnd"/>
      <w:r>
        <w:t xml:space="preserve"> в корень аорты. Отхождение от ИК, выполнялось после стабилизации гемодинамики и адекватного сердечного выброса. Гемостаз. Затем проводили остеосинтез грудины с </w:t>
      </w:r>
      <w:r w:rsidR="003D197B">
        <w:t>помощью</w:t>
      </w:r>
      <w:r>
        <w:t xml:space="preserve"> </w:t>
      </w:r>
      <w:proofErr w:type="spellStart"/>
      <w:r>
        <w:t>церкажн</w:t>
      </w:r>
      <w:r w:rsidR="00CB2BCB">
        <w:t>ой</w:t>
      </w:r>
      <w:proofErr w:type="spellEnd"/>
      <w:r>
        <w:t xml:space="preserve"> проволоки и послойно ушива</w:t>
      </w:r>
      <w:r w:rsidR="00CB2BCB">
        <w:t xml:space="preserve">ли </w:t>
      </w:r>
      <w:r>
        <w:t>мягки</w:t>
      </w:r>
      <w:r w:rsidR="00CB2BCB">
        <w:t>е</w:t>
      </w:r>
      <w:r>
        <w:t xml:space="preserve"> ткан</w:t>
      </w:r>
      <w:r w:rsidR="00CB2BCB">
        <w:t>и</w:t>
      </w:r>
      <w:r>
        <w:t xml:space="preserve"> с оставлением дренажей в полости перикарда и переднем средостении, которые выводили через два разреза в эпигастральной области [154].  </w:t>
      </w:r>
    </w:p>
    <w:p w14:paraId="10F62388" w14:textId="77777777" w:rsidR="008B18B2" w:rsidRDefault="008B18B2" w:rsidP="003D197B">
      <w:pPr>
        <w:spacing w:after="0" w:line="240" w:lineRule="auto"/>
        <w:ind w:firstLine="709"/>
        <w:contextualSpacing/>
        <w:jc w:val="both"/>
        <w:rPr>
          <w:b/>
          <w:bCs/>
        </w:rPr>
      </w:pPr>
    </w:p>
    <w:p w14:paraId="2B9E2952" w14:textId="14F02CE1" w:rsidR="008B41EB" w:rsidRPr="008B18B2" w:rsidRDefault="008B41EB" w:rsidP="003D197B">
      <w:pPr>
        <w:spacing w:after="0" w:line="240" w:lineRule="auto"/>
        <w:ind w:firstLine="709"/>
        <w:contextualSpacing/>
        <w:jc w:val="both"/>
        <w:rPr>
          <w:b/>
          <w:bCs/>
        </w:rPr>
      </w:pPr>
      <w:r w:rsidRPr="008B18B2">
        <w:rPr>
          <w:b/>
          <w:bCs/>
        </w:rPr>
        <w:t xml:space="preserve">2.4.4 Особенности хирургической </w:t>
      </w:r>
      <w:r w:rsidR="003C7516">
        <w:rPr>
          <w:b/>
          <w:bCs/>
        </w:rPr>
        <w:t>коррекции</w:t>
      </w:r>
      <w:r w:rsidRPr="008B18B2">
        <w:rPr>
          <w:b/>
          <w:bCs/>
        </w:rPr>
        <w:t xml:space="preserve"> врожденных пороков сердца </w:t>
      </w:r>
      <w:r w:rsidR="009E07D0">
        <w:rPr>
          <w:b/>
          <w:bCs/>
        </w:rPr>
        <w:t xml:space="preserve">доступом </w:t>
      </w:r>
      <w:r w:rsidRPr="008B18B2">
        <w:rPr>
          <w:b/>
          <w:bCs/>
        </w:rPr>
        <w:t>правосторонн</w:t>
      </w:r>
      <w:r w:rsidR="009E07D0">
        <w:rPr>
          <w:b/>
          <w:bCs/>
        </w:rPr>
        <w:t>яя</w:t>
      </w:r>
      <w:r w:rsidRPr="008B18B2">
        <w:rPr>
          <w:b/>
          <w:bCs/>
        </w:rPr>
        <w:t xml:space="preserve"> передн</w:t>
      </w:r>
      <w:r w:rsidR="009E07D0">
        <w:rPr>
          <w:b/>
          <w:bCs/>
        </w:rPr>
        <w:t>яя</w:t>
      </w:r>
      <w:r w:rsidRPr="008B18B2">
        <w:rPr>
          <w:b/>
          <w:bCs/>
        </w:rPr>
        <w:t xml:space="preserve"> торакотоми</w:t>
      </w:r>
      <w:r w:rsidR="009E07D0">
        <w:rPr>
          <w:b/>
          <w:bCs/>
        </w:rPr>
        <w:t>я</w:t>
      </w:r>
    </w:p>
    <w:p w14:paraId="6DA3EF99" w14:textId="2A6F11F8" w:rsidR="008B41EB" w:rsidRDefault="008B41EB" w:rsidP="003D197B">
      <w:pPr>
        <w:spacing w:after="0" w:line="240" w:lineRule="auto"/>
        <w:ind w:firstLine="709"/>
        <w:contextualSpacing/>
        <w:jc w:val="both"/>
      </w:pPr>
      <w:r>
        <w:t>Кожный разрез при правосторонней передней торакотомии начинали у правого края грудины на уровне 4</w:t>
      </w:r>
      <w:r w:rsidR="00ED4CBC">
        <w:t xml:space="preserve">-го </w:t>
      </w:r>
      <w:r>
        <w:t>межреберья и дугообразно продолжали вниз до среднеключичной линии (рисуно</w:t>
      </w:r>
      <w:r w:rsidR="008B18B2">
        <w:t>к</w:t>
      </w:r>
      <w:r>
        <w:t xml:space="preserve"> 15). В зависимости от </w:t>
      </w:r>
      <w:proofErr w:type="spellStart"/>
      <w:r>
        <w:t>скелетопии</w:t>
      </w:r>
      <w:proofErr w:type="spellEnd"/>
      <w:r>
        <w:t xml:space="preserve"> аорты и полых вен на основании рентгенографии органов грудной клетки у некоторых пациентов разрез выполнялся по ходу 3 межреберья с пересечением 4 ребра. Длина кожного разреза варьировала от 8 до 10 см в зависимости от возраста пациента. Направление кожного разреза у </w:t>
      </w:r>
      <w:r w:rsidR="00A76F2C">
        <w:t>пациентов женского пола</w:t>
      </w:r>
      <w:r>
        <w:t xml:space="preserve"> продолжалось, огибая молочную железу снизу по кожной складке.</w:t>
      </w:r>
    </w:p>
    <w:p w14:paraId="452BC55B" w14:textId="77777777" w:rsidR="008B41EB" w:rsidRDefault="008B41EB" w:rsidP="003D197B">
      <w:pPr>
        <w:spacing w:after="0" w:line="240" w:lineRule="auto"/>
        <w:ind w:firstLine="709"/>
        <w:contextualSpacing/>
        <w:jc w:val="both"/>
      </w:pPr>
    </w:p>
    <w:p w14:paraId="3B3F08CE" w14:textId="393B4B4F" w:rsidR="008B41EB" w:rsidRDefault="001B2C44" w:rsidP="001B2C44">
      <w:pPr>
        <w:spacing w:after="0" w:line="240" w:lineRule="auto"/>
        <w:ind w:firstLine="709"/>
        <w:contextualSpacing/>
        <w:mirrorIndents/>
        <w:jc w:val="center"/>
      </w:pPr>
      <w:r w:rsidRPr="00A02FA0">
        <w:rPr>
          <w:noProof/>
          <w:color w:val="000000" w:themeColor="text1"/>
          <w:lang w:eastAsia="ru-RU"/>
        </w:rPr>
        <w:drawing>
          <wp:inline distT="0" distB="0" distL="0" distR="0" wp14:anchorId="4D2D4B91" wp14:editId="5DB8E832">
            <wp:extent cx="3168650" cy="19875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68650" cy="1987550"/>
                    </a:xfrm>
                    <a:prstGeom prst="rect">
                      <a:avLst/>
                    </a:prstGeom>
                    <a:noFill/>
                    <a:ln>
                      <a:noFill/>
                    </a:ln>
                  </pic:spPr>
                </pic:pic>
              </a:graphicData>
            </a:graphic>
          </wp:inline>
        </w:drawing>
      </w:r>
    </w:p>
    <w:p w14:paraId="32C4D863" w14:textId="77777777" w:rsidR="001B2C44" w:rsidRDefault="001B2C44" w:rsidP="001B2C44">
      <w:pPr>
        <w:spacing w:after="0" w:line="240" w:lineRule="auto"/>
        <w:ind w:firstLine="709"/>
        <w:contextualSpacing/>
        <w:mirrorIndents/>
        <w:jc w:val="center"/>
      </w:pPr>
    </w:p>
    <w:p w14:paraId="7C418B04" w14:textId="485937A3" w:rsidR="008B41EB" w:rsidRDefault="008B41EB" w:rsidP="002A6DA1">
      <w:pPr>
        <w:spacing w:after="0" w:line="240" w:lineRule="auto"/>
        <w:ind w:firstLine="709"/>
        <w:contextualSpacing/>
        <w:mirrorIndents/>
        <w:jc w:val="both"/>
      </w:pPr>
      <w:r>
        <w:t xml:space="preserve">Рисунок 15 </w:t>
      </w:r>
      <w:r w:rsidR="00353743">
        <w:t>–</w:t>
      </w:r>
      <w:r>
        <w:t xml:space="preserve"> Схематическое изображение линии кожного разреза</w:t>
      </w:r>
    </w:p>
    <w:p w14:paraId="797F23E4" w14:textId="77777777" w:rsidR="008B41EB" w:rsidRDefault="008B41EB" w:rsidP="002A6DA1">
      <w:pPr>
        <w:spacing w:after="0" w:line="240" w:lineRule="auto"/>
        <w:ind w:firstLine="709"/>
        <w:contextualSpacing/>
        <w:mirrorIndents/>
        <w:jc w:val="both"/>
      </w:pPr>
    </w:p>
    <w:p w14:paraId="1D90E362" w14:textId="77777777" w:rsidR="008B41EB" w:rsidRDefault="008B41EB" w:rsidP="003D197B">
      <w:pPr>
        <w:spacing w:after="0" w:line="240" w:lineRule="auto"/>
        <w:ind w:firstLine="709"/>
        <w:contextualSpacing/>
        <w:jc w:val="both"/>
      </w:pPr>
      <w:r>
        <w:lastRenderedPageBreak/>
        <w:t xml:space="preserve">Затем производили рассечение кожи и подкожной клетчатки, причем у женщин часто приходится смещать молочную железу вместе с капсулой вверх. Далее рассекали часть большой грудной мышцы и межреберной мышцы по верхнему краю нижележащего ребра. Для удобства </w:t>
      </w:r>
      <w:proofErr w:type="spellStart"/>
      <w:r>
        <w:t>канюляции</w:t>
      </w:r>
      <w:proofErr w:type="spellEnd"/>
      <w:r>
        <w:t xml:space="preserve"> аорты рана расширялась вверх путем пересечения хрящевой части 4 ребра [155]. </w:t>
      </w:r>
    </w:p>
    <w:p w14:paraId="2D2B3638" w14:textId="77777777" w:rsidR="00B135AD" w:rsidRDefault="008B41EB" w:rsidP="00A77F97">
      <w:pPr>
        <w:spacing w:after="0" w:line="240" w:lineRule="auto"/>
        <w:ind w:firstLine="709"/>
        <w:contextualSpacing/>
        <w:jc w:val="both"/>
      </w:pPr>
      <w:r>
        <w:t xml:space="preserve">После установки </w:t>
      </w:r>
      <w:proofErr w:type="spellStart"/>
      <w:r w:rsidR="00344697">
        <w:t>ранорасширителя</w:t>
      </w:r>
      <w:proofErr w:type="spellEnd"/>
      <w:r>
        <w:t xml:space="preserve"> разводили края раны. Правое легкое отводили в латеральном направлении большой влажной салфеткой. Вскрывали перикард с выкраиванием заплаты и для улучшения видимости, при помощи нитей держалок медиальный край вытягивали к ране. </w:t>
      </w:r>
    </w:p>
    <w:p w14:paraId="6D0C7B11" w14:textId="0CAD6484" w:rsidR="00B135AD" w:rsidRDefault="008B41EB" w:rsidP="00A77F97">
      <w:pPr>
        <w:spacing w:after="0" w:line="240" w:lineRule="auto"/>
        <w:ind w:firstLine="709"/>
        <w:contextualSpacing/>
        <w:jc w:val="both"/>
      </w:pPr>
      <w:r>
        <w:t xml:space="preserve">После наложения кисетов на аорту, ушко ПП и обхода полых вен приступали к подключению ИК. При подключении ИК канюлю для НПВ проводили через один разрез на уровне </w:t>
      </w:r>
      <w:r w:rsidR="00EA1E3F">
        <w:t>7-го</w:t>
      </w:r>
      <w:r>
        <w:t xml:space="preserve"> межреберья по </w:t>
      </w:r>
      <w:r w:rsidR="007A6CA4">
        <w:t>передней подмышечной линии справа</w:t>
      </w:r>
      <w:r>
        <w:t xml:space="preserve">, который впоследствии использовали как дренажное отверстие. </w:t>
      </w:r>
    </w:p>
    <w:p w14:paraId="5A6FDC53" w14:textId="5502F20B" w:rsidR="008B41EB" w:rsidRDefault="008B41EB" w:rsidP="00A77F97">
      <w:pPr>
        <w:spacing w:after="0" w:line="240" w:lineRule="auto"/>
        <w:ind w:firstLine="709"/>
        <w:contextualSpacing/>
        <w:jc w:val="both"/>
      </w:pPr>
      <w:r>
        <w:t xml:space="preserve">Основной этап операции на сердце выполнялся </w:t>
      </w:r>
      <w:r w:rsidR="003D197B">
        <w:t>соответственно</w:t>
      </w:r>
      <w:r>
        <w:t xml:space="preserve"> стандартной методике в условиях ИК.</w:t>
      </w:r>
    </w:p>
    <w:p w14:paraId="10643F10" w14:textId="77777777" w:rsidR="008B41EB" w:rsidRDefault="008B41EB" w:rsidP="00A77F97">
      <w:pPr>
        <w:spacing w:after="0" w:line="240" w:lineRule="auto"/>
        <w:ind w:firstLine="709"/>
        <w:contextualSpacing/>
        <w:jc w:val="both"/>
      </w:pPr>
      <w:r>
        <w:t xml:space="preserve">- Коррекцию ДМПП выполняли на работающем сердце, исходя из размера дефекта, его либо ушивали двухрядным обивным швом, либо производили пластику. </w:t>
      </w:r>
    </w:p>
    <w:p w14:paraId="70D3F34B" w14:textId="77777777" w:rsidR="008B41EB" w:rsidRDefault="008B41EB" w:rsidP="00A77F97">
      <w:pPr>
        <w:spacing w:after="0" w:line="240" w:lineRule="auto"/>
        <w:ind w:firstLine="709"/>
        <w:contextualSpacing/>
        <w:jc w:val="both"/>
      </w:pPr>
      <w:r>
        <w:t xml:space="preserve">- Коррекцию ДМЖП выполняли с помощью кровяной </w:t>
      </w:r>
      <w:proofErr w:type="spellStart"/>
      <w:r>
        <w:t>кардиоплегии</w:t>
      </w:r>
      <w:proofErr w:type="spellEnd"/>
      <w:r>
        <w:t xml:space="preserve"> [156].</w:t>
      </w:r>
    </w:p>
    <w:p w14:paraId="2E96EC92" w14:textId="69BCA23E" w:rsidR="005F00E5" w:rsidRDefault="008B41EB" w:rsidP="00A77F97">
      <w:pPr>
        <w:spacing w:after="0" w:line="240" w:lineRule="auto"/>
        <w:ind w:firstLine="709"/>
        <w:contextualSpacing/>
        <w:jc w:val="both"/>
      </w:pPr>
      <w:r>
        <w:t>Проводили ревизию на гемостаз. Затягивали ребра «Z» образным швом и проводили послойное ушивание мягких тканей (мышцы, подкожная клетчатка) с дренированием полости перикарда и правой плевральной полости.</w:t>
      </w:r>
    </w:p>
    <w:p w14:paraId="5B8C7CB1" w14:textId="77777777" w:rsidR="00C10CA1" w:rsidRDefault="00C10CA1" w:rsidP="00A77F97">
      <w:pPr>
        <w:spacing w:after="0" w:line="240" w:lineRule="auto"/>
        <w:ind w:firstLine="709"/>
        <w:contextualSpacing/>
        <w:jc w:val="both"/>
        <w:rPr>
          <w:b/>
          <w:bCs/>
        </w:rPr>
      </w:pPr>
    </w:p>
    <w:p w14:paraId="09D38FBD" w14:textId="49D032C9" w:rsidR="008B41EB" w:rsidRPr="00C10CA1" w:rsidRDefault="008B41EB" w:rsidP="002A6DA1">
      <w:pPr>
        <w:spacing w:after="0" w:line="240" w:lineRule="auto"/>
        <w:ind w:firstLine="709"/>
        <w:contextualSpacing/>
        <w:mirrorIndents/>
        <w:jc w:val="both"/>
        <w:rPr>
          <w:b/>
          <w:bCs/>
        </w:rPr>
      </w:pPr>
      <w:r w:rsidRPr="00C10CA1">
        <w:rPr>
          <w:b/>
          <w:bCs/>
        </w:rPr>
        <w:t xml:space="preserve">2.4.5. Особенности </w:t>
      </w:r>
      <w:r w:rsidR="00D77B23">
        <w:rPr>
          <w:b/>
          <w:bCs/>
        </w:rPr>
        <w:t>хир</w:t>
      </w:r>
      <w:r w:rsidR="006508BC">
        <w:rPr>
          <w:b/>
          <w:bCs/>
        </w:rPr>
        <w:t xml:space="preserve">ургической </w:t>
      </w:r>
      <w:r w:rsidR="00D77B23">
        <w:rPr>
          <w:b/>
          <w:bCs/>
        </w:rPr>
        <w:t>коррекци</w:t>
      </w:r>
      <w:r w:rsidR="006508BC">
        <w:rPr>
          <w:b/>
          <w:bCs/>
        </w:rPr>
        <w:t>и</w:t>
      </w:r>
      <w:r w:rsidRPr="00C10CA1">
        <w:rPr>
          <w:b/>
          <w:bCs/>
        </w:rPr>
        <w:t xml:space="preserve"> </w:t>
      </w:r>
      <w:r w:rsidR="00D77B23">
        <w:rPr>
          <w:b/>
          <w:bCs/>
        </w:rPr>
        <w:t xml:space="preserve">врожденных пороков сердца </w:t>
      </w:r>
      <w:proofErr w:type="spellStart"/>
      <w:r w:rsidR="006508BC">
        <w:rPr>
          <w:b/>
          <w:bCs/>
        </w:rPr>
        <w:t>торакоскопическим</w:t>
      </w:r>
      <w:proofErr w:type="spellEnd"/>
      <w:r w:rsidR="006508BC">
        <w:rPr>
          <w:b/>
          <w:bCs/>
        </w:rPr>
        <w:t xml:space="preserve"> доступом</w:t>
      </w:r>
    </w:p>
    <w:p w14:paraId="2F3713AA" w14:textId="77777777" w:rsidR="00D1783B" w:rsidRDefault="008B41EB" w:rsidP="002A6DA1">
      <w:pPr>
        <w:spacing w:after="0" w:line="240" w:lineRule="auto"/>
        <w:ind w:firstLine="709"/>
        <w:contextualSpacing/>
        <w:mirrorIndents/>
        <w:jc w:val="both"/>
      </w:pPr>
      <w:proofErr w:type="spellStart"/>
      <w:r>
        <w:t>Торакоскопическая</w:t>
      </w:r>
      <w:proofErr w:type="spellEnd"/>
      <w:r>
        <w:t xml:space="preserve"> коррекция проводилась с помощью эндоскопических инструментов и </w:t>
      </w:r>
      <w:proofErr w:type="spellStart"/>
      <w:r>
        <w:t>видеоэндоскопической</w:t>
      </w:r>
      <w:proofErr w:type="spellEnd"/>
      <w:r>
        <w:t xml:space="preserve"> стойки. Эндоскопическая хирургия предъявляет высокие требования к оборудованию и инструментам, используемым при проведении операций [25, с. 433].</w:t>
      </w:r>
      <w:r w:rsidR="00D1783B">
        <w:t xml:space="preserve"> </w:t>
      </w:r>
      <w:r>
        <w:t>В нашем исследовании применялся видео</w:t>
      </w:r>
      <w:r w:rsidR="00027B69">
        <w:t xml:space="preserve"> </w:t>
      </w:r>
      <w:proofErr w:type="spellStart"/>
      <w:r w:rsidR="00027B69">
        <w:t>эндохирургический</w:t>
      </w:r>
      <w:proofErr w:type="spellEnd"/>
      <w:r w:rsidR="00027B69">
        <w:t xml:space="preserve"> </w:t>
      </w:r>
      <w:r>
        <w:t>комплекс «</w:t>
      </w:r>
      <w:proofErr w:type="spellStart"/>
      <w:r>
        <w:t>Karl</w:t>
      </w:r>
      <w:proofErr w:type="spellEnd"/>
      <w:r>
        <w:t xml:space="preserve"> </w:t>
      </w:r>
      <w:proofErr w:type="spellStart"/>
      <w:r>
        <w:t>Storz</w:t>
      </w:r>
      <w:proofErr w:type="spellEnd"/>
      <w:r>
        <w:t>, Германия» (рисуно</w:t>
      </w:r>
      <w:r w:rsidR="003D197B">
        <w:t>к</w:t>
      </w:r>
      <w:r>
        <w:t xml:space="preserve"> 16). </w:t>
      </w:r>
    </w:p>
    <w:p w14:paraId="64C24EE2" w14:textId="02781FF2" w:rsidR="008B41EB" w:rsidRDefault="003C379B" w:rsidP="003C379B">
      <w:pPr>
        <w:spacing w:after="0" w:line="240" w:lineRule="auto"/>
        <w:ind w:firstLine="709"/>
        <w:contextualSpacing/>
        <w:mirrorIndents/>
        <w:jc w:val="center"/>
      </w:pPr>
      <w:r>
        <w:rPr>
          <w:noProof/>
        </w:rPr>
        <w:lastRenderedPageBreak/>
        <w:drawing>
          <wp:inline distT="0" distB="0" distL="0" distR="0" wp14:anchorId="76443B33" wp14:editId="20D10E17">
            <wp:extent cx="2210463" cy="4325222"/>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4497" t="22661" r="34737" b="12325"/>
                    <a:stretch/>
                  </pic:blipFill>
                  <pic:spPr bwMode="auto">
                    <a:xfrm>
                      <a:off x="0" y="0"/>
                      <a:ext cx="2242567" cy="4388040"/>
                    </a:xfrm>
                    <a:prstGeom prst="rect">
                      <a:avLst/>
                    </a:prstGeom>
                    <a:ln>
                      <a:noFill/>
                    </a:ln>
                    <a:extLst>
                      <a:ext uri="{53640926-AAD7-44D8-BBD7-CCE9431645EC}">
                        <a14:shadowObscured xmlns:a14="http://schemas.microsoft.com/office/drawing/2010/main"/>
                      </a:ext>
                    </a:extLst>
                  </pic:spPr>
                </pic:pic>
              </a:graphicData>
            </a:graphic>
          </wp:inline>
        </w:drawing>
      </w:r>
    </w:p>
    <w:p w14:paraId="0D5928EB" w14:textId="77777777" w:rsidR="008B41EB" w:rsidRDefault="008B41EB" w:rsidP="002A6DA1">
      <w:pPr>
        <w:spacing w:after="0" w:line="240" w:lineRule="auto"/>
        <w:ind w:firstLine="709"/>
        <w:contextualSpacing/>
        <w:mirrorIndents/>
        <w:jc w:val="both"/>
      </w:pPr>
    </w:p>
    <w:p w14:paraId="0204D126" w14:textId="6283E6E6" w:rsidR="00AC59C9" w:rsidRDefault="008B41EB" w:rsidP="00027B69">
      <w:pPr>
        <w:spacing w:after="0" w:line="240" w:lineRule="auto"/>
        <w:ind w:firstLine="709"/>
        <w:contextualSpacing/>
        <w:mirrorIndents/>
        <w:jc w:val="center"/>
      </w:pPr>
      <w:r>
        <w:t xml:space="preserve">Рисунок 16 </w:t>
      </w:r>
      <w:r w:rsidR="002B7461">
        <w:t>–</w:t>
      </w:r>
      <w:r>
        <w:t xml:space="preserve"> </w:t>
      </w:r>
      <w:proofErr w:type="spellStart"/>
      <w:r>
        <w:t>Эндохирургический</w:t>
      </w:r>
      <w:proofErr w:type="spellEnd"/>
      <w:r>
        <w:t xml:space="preserve"> комплекс</w:t>
      </w:r>
    </w:p>
    <w:p w14:paraId="5F56585F" w14:textId="4B0D8A71" w:rsidR="00027B69" w:rsidRDefault="008B41EB" w:rsidP="00027B69">
      <w:pPr>
        <w:spacing w:after="0" w:line="240" w:lineRule="auto"/>
        <w:ind w:firstLine="709"/>
        <w:contextualSpacing/>
        <w:mirrorIndents/>
        <w:jc w:val="center"/>
      </w:pPr>
      <w:r>
        <w:t xml:space="preserve">1- </w:t>
      </w:r>
      <w:r w:rsidR="00BD4F37">
        <w:t>монитор</w:t>
      </w:r>
      <w:r>
        <w:t xml:space="preserve">, 2 - клавиатура, 3- </w:t>
      </w:r>
      <w:r w:rsidR="00BD4F37">
        <w:t>э</w:t>
      </w:r>
      <w:r>
        <w:t xml:space="preserve">лектронный </w:t>
      </w:r>
      <w:proofErr w:type="spellStart"/>
      <w:r w:rsidR="008F789A">
        <w:t>и</w:t>
      </w:r>
      <w:r>
        <w:t>н</w:t>
      </w:r>
      <w:r w:rsidR="00BD4F37">
        <w:t>су</w:t>
      </w:r>
      <w:r w:rsidR="008F789A">
        <w:t>ф</w:t>
      </w:r>
      <w:r w:rsidR="00BD4F37">
        <w:t>ф</w:t>
      </w:r>
      <w:r>
        <w:t>лятор</w:t>
      </w:r>
      <w:proofErr w:type="spellEnd"/>
      <w:r>
        <w:t xml:space="preserve">, 4- </w:t>
      </w:r>
      <w:r w:rsidR="008F789A">
        <w:t>и</w:t>
      </w:r>
      <w:r>
        <w:t>сточник холодного света</w:t>
      </w:r>
      <w:r w:rsidR="008F789A">
        <w:t>, 5</w:t>
      </w:r>
      <w:r>
        <w:t xml:space="preserve">- </w:t>
      </w:r>
      <w:r w:rsidR="008F789A">
        <w:t>в</w:t>
      </w:r>
      <w:r>
        <w:t>идеокамера, 6-</w:t>
      </w:r>
      <w:r w:rsidR="008F789A">
        <w:t xml:space="preserve"> </w:t>
      </w:r>
      <w:r>
        <w:t xml:space="preserve">коагулятор, 7- </w:t>
      </w:r>
      <w:r w:rsidR="008F789A">
        <w:t>п</w:t>
      </w:r>
      <w:r>
        <w:t>ередвижная стойка</w:t>
      </w:r>
      <w:r w:rsidR="00027B69">
        <w:t xml:space="preserve"> (Из фотоархива НКЦКТ)</w:t>
      </w:r>
    </w:p>
    <w:p w14:paraId="3EDF54BC" w14:textId="447B21AE" w:rsidR="008B41EB" w:rsidRDefault="00A53267" w:rsidP="00A53267">
      <w:pPr>
        <w:tabs>
          <w:tab w:val="left" w:pos="4395"/>
        </w:tabs>
        <w:spacing w:after="0" w:line="240" w:lineRule="auto"/>
        <w:ind w:firstLine="709"/>
        <w:contextualSpacing/>
        <w:mirrorIndents/>
        <w:jc w:val="both"/>
      </w:pPr>
      <w:r>
        <w:tab/>
      </w:r>
    </w:p>
    <w:p w14:paraId="7B738449" w14:textId="14C41F2A" w:rsidR="008B41EB" w:rsidRDefault="008B41EB" w:rsidP="002C0320">
      <w:pPr>
        <w:spacing w:after="0" w:line="240" w:lineRule="auto"/>
        <w:ind w:firstLine="709"/>
        <w:contextualSpacing/>
        <w:jc w:val="both"/>
      </w:pPr>
      <w:r>
        <w:t xml:space="preserve">Для </w:t>
      </w:r>
      <w:proofErr w:type="spellStart"/>
      <w:r>
        <w:t>торакоскопической</w:t>
      </w:r>
      <w:proofErr w:type="spellEnd"/>
      <w:r>
        <w:t xml:space="preserve"> коррекции применяли оптическ</w:t>
      </w:r>
      <w:r w:rsidR="002F27F1">
        <w:t>ую</w:t>
      </w:r>
      <w:r>
        <w:t xml:space="preserve"> систему с 30</w:t>
      </w:r>
      <w:r w:rsidRPr="002F27F1">
        <w:rPr>
          <w:vertAlign w:val="superscript"/>
        </w:rPr>
        <w:t xml:space="preserve">0 </w:t>
      </w:r>
      <w:r>
        <w:t>углом, котор</w:t>
      </w:r>
      <w:r w:rsidR="002F27F1">
        <w:t>ая</w:t>
      </w:r>
      <w:r>
        <w:t xml:space="preserve"> позволяет осмотреть сердце и магистральные сосуды с разных сторон, не меняя точки введения инструмента [55, с. 404]. </w:t>
      </w:r>
    </w:p>
    <w:p w14:paraId="19A6EF70" w14:textId="37F874DB" w:rsidR="008B41EB" w:rsidRDefault="008B41EB" w:rsidP="002C0320">
      <w:pPr>
        <w:spacing w:after="0" w:line="240" w:lineRule="auto"/>
        <w:ind w:firstLine="709"/>
        <w:contextualSpacing/>
        <w:jc w:val="both"/>
      </w:pPr>
      <w:r>
        <w:t>Расположение хирургической бригады и оборудования соответственно правосторонней торакоскопии (</w:t>
      </w:r>
      <w:r w:rsidR="007A6CA4">
        <w:t>рису</w:t>
      </w:r>
      <w:r>
        <w:t>но</w:t>
      </w:r>
      <w:r w:rsidR="007A6CA4">
        <w:t>к</w:t>
      </w:r>
      <w:r>
        <w:t xml:space="preserve"> 17) [158]. </w:t>
      </w:r>
    </w:p>
    <w:p w14:paraId="2F10F672" w14:textId="77777777" w:rsidR="000E4EAD" w:rsidRDefault="000E4EAD" w:rsidP="002A6DA1">
      <w:pPr>
        <w:spacing w:after="0" w:line="240" w:lineRule="auto"/>
        <w:ind w:firstLine="709"/>
        <w:contextualSpacing/>
        <w:mirrorIndents/>
        <w:jc w:val="both"/>
      </w:pPr>
    </w:p>
    <w:p w14:paraId="343C6C89" w14:textId="60CE22FC" w:rsidR="008B41EB" w:rsidRDefault="000E4EAD" w:rsidP="00243285">
      <w:pPr>
        <w:spacing w:after="0" w:line="240" w:lineRule="auto"/>
        <w:ind w:firstLine="709"/>
        <w:contextualSpacing/>
        <w:mirrorIndents/>
        <w:jc w:val="center"/>
      </w:pPr>
      <w:r w:rsidRPr="00A02FA0">
        <w:rPr>
          <w:noProof/>
          <w:color w:val="000000" w:themeColor="text1"/>
          <w:lang w:eastAsia="ru-RU"/>
        </w:rPr>
        <w:lastRenderedPageBreak/>
        <w:drawing>
          <wp:inline distT="0" distB="0" distL="0" distR="0" wp14:anchorId="2C9F6881" wp14:editId="2387FF5F">
            <wp:extent cx="4162425" cy="2467814"/>
            <wp:effectExtent l="0" t="0" r="0" b="0"/>
            <wp:docPr id="35" name="Рисунок 35" descr="Икром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Икром 00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802" t="7694" r="14329" b="12652"/>
                    <a:stretch/>
                  </pic:blipFill>
                  <pic:spPr bwMode="auto">
                    <a:xfrm>
                      <a:off x="0" y="0"/>
                      <a:ext cx="4162425" cy="2467814"/>
                    </a:xfrm>
                    <a:prstGeom prst="rect">
                      <a:avLst/>
                    </a:prstGeom>
                    <a:noFill/>
                    <a:ln>
                      <a:noFill/>
                    </a:ln>
                    <a:extLst>
                      <a:ext uri="{53640926-AAD7-44D8-BBD7-CCE9431645EC}">
                        <a14:shadowObscured xmlns:a14="http://schemas.microsoft.com/office/drawing/2010/main"/>
                      </a:ext>
                    </a:extLst>
                  </pic:spPr>
                </pic:pic>
              </a:graphicData>
            </a:graphic>
          </wp:inline>
        </w:drawing>
      </w:r>
    </w:p>
    <w:p w14:paraId="10129361" w14:textId="77777777" w:rsidR="00243285" w:rsidRDefault="00243285" w:rsidP="00243285">
      <w:pPr>
        <w:spacing w:after="0" w:line="240" w:lineRule="auto"/>
        <w:ind w:firstLine="709"/>
        <w:contextualSpacing/>
        <w:mirrorIndents/>
        <w:jc w:val="center"/>
      </w:pPr>
    </w:p>
    <w:p w14:paraId="0D1C9D3D" w14:textId="5F21003A" w:rsidR="008B41EB" w:rsidRDefault="008B41EB" w:rsidP="00243285">
      <w:pPr>
        <w:spacing w:after="0" w:line="240" w:lineRule="auto"/>
        <w:ind w:firstLine="709"/>
        <w:contextualSpacing/>
        <w:mirrorIndents/>
        <w:jc w:val="center"/>
      </w:pPr>
      <w:r>
        <w:t xml:space="preserve">Рисунок 17 </w:t>
      </w:r>
      <w:r w:rsidR="002B7461">
        <w:t>–</w:t>
      </w:r>
      <w:r>
        <w:t xml:space="preserve"> Схема расположения операционной бригады и оборудования</w:t>
      </w:r>
    </w:p>
    <w:p w14:paraId="1DC8DBFE" w14:textId="67AB6EC3" w:rsidR="008B41EB" w:rsidRDefault="008B41EB" w:rsidP="002A6DA1">
      <w:pPr>
        <w:spacing w:after="0" w:line="240" w:lineRule="auto"/>
        <w:ind w:firstLine="709"/>
        <w:contextualSpacing/>
        <w:mirrorIndents/>
        <w:jc w:val="both"/>
      </w:pPr>
      <w:r>
        <w:tab/>
      </w:r>
    </w:p>
    <w:p w14:paraId="3DAC66E8" w14:textId="3BB6B213" w:rsidR="008B41EB" w:rsidRDefault="008B41EB" w:rsidP="00A77F97">
      <w:pPr>
        <w:spacing w:after="0" w:line="240" w:lineRule="auto"/>
        <w:ind w:firstLine="709"/>
        <w:contextualSpacing/>
        <w:jc w:val="both"/>
      </w:pPr>
      <w:r>
        <w:t>Благ</w:t>
      </w:r>
      <w:r w:rsidR="00944D8A">
        <w:t>од</w:t>
      </w:r>
      <w:r>
        <w:t>аря мобильным консолям, которые стали доступны в интегрированных операционных, монитор размещался напротив хирурга и на уровне его взгляда (</w:t>
      </w:r>
      <w:r w:rsidR="002B7461">
        <w:t>р</w:t>
      </w:r>
      <w:r>
        <w:t>исуно</w:t>
      </w:r>
      <w:r w:rsidR="002B7461">
        <w:t>к</w:t>
      </w:r>
      <w:r>
        <w:t xml:space="preserve"> 18).</w:t>
      </w:r>
    </w:p>
    <w:p w14:paraId="19F49EA3" w14:textId="099EBC54" w:rsidR="008B41EB" w:rsidRDefault="008B41EB" w:rsidP="00A77F97">
      <w:pPr>
        <w:spacing w:after="0" w:line="240" w:lineRule="auto"/>
        <w:ind w:firstLine="709"/>
        <w:contextualSpacing/>
        <w:jc w:val="both"/>
      </w:pPr>
    </w:p>
    <w:p w14:paraId="58768A36" w14:textId="6D6180B2" w:rsidR="008B41EB" w:rsidRDefault="00A3087A" w:rsidP="00B13810">
      <w:pPr>
        <w:spacing w:after="0" w:line="240" w:lineRule="auto"/>
        <w:ind w:firstLine="709"/>
        <w:contextualSpacing/>
        <w:mirrorIndents/>
        <w:jc w:val="center"/>
      </w:pPr>
      <w:r>
        <w:rPr>
          <w:noProof/>
        </w:rPr>
        <w:drawing>
          <wp:inline distT="0" distB="0" distL="0" distR="0" wp14:anchorId="7A0A6324" wp14:editId="4C6BC3A2">
            <wp:extent cx="3905250" cy="29535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5640" t="27117" r="27319" b="23077"/>
                    <a:stretch/>
                  </pic:blipFill>
                  <pic:spPr bwMode="auto">
                    <a:xfrm>
                      <a:off x="0" y="0"/>
                      <a:ext cx="3919102" cy="2964027"/>
                    </a:xfrm>
                    <a:prstGeom prst="rect">
                      <a:avLst/>
                    </a:prstGeom>
                    <a:ln>
                      <a:noFill/>
                    </a:ln>
                    <a:extLst>
                      <a:ext uri="{53640926-AAD7-44D8-BBD7-CCE9431645EC}">
                        <a14:shadowObscured xmlns:a14="http://schemas.microsoft.com/office/drawing/2010/main"/>
                      </a:ext>
                    </a:extLst>
                  </pic:spPr>
                </pic:pic>
              </a:graphicData>
            </a:graphic>
          </wp:inline>
        </w:drawing>
      </w:r>
    </w:p>
    <w:p w14:paraId="56A11FE5" w14:textId="1E5E2CDB" w:rsidR="008B41EB" w:rsidRDefault="008B41EB" w:rsidP="002A6DA1">
      <w:pPr>
        <w:spacing w:after="0" w:line="240" w:lineRule="auto"/>
        <w:ind w:firstLine="709"/>
        <w:contextualSpacing/>
        <w:mirrorIndents/>
        <w:jc w:val="both"/>
      </w:pPr>
      <w:r>
        <w:tab/>
        <w:t xml:space="preserve"> </w:t>
      </w:r>
    </w:p>
    <w:p w14:paraId="7E516BB4" w14:textId="7A8F88D7" w:rsidR="008B41EB" w:rsidRDefault="008B41EB" w:rsidP="00B13810">
      <w:pPr>
        <w:spacing w:after="0" w:line="240" w:lineRule="auto"/>
        <w:ind w:firstLine="709"/>
        <w:contextualSpacing/>
        <w:mirrorIndents/>
        <w:jc w:val="center"/>
      </w:pPr>
      <w:r>
        <w:t xml:space="preserve">Рисунок 18 </w:t>
      </w:r>
      <w:r w:rsidR="002B7461">
        <w:t>–</w:t>
      </w:r>
      <w:r>
        <w:t xml:space="preserve"> Расположение монитора на одной оси с позицией хирурга </w:t>
      </w:r>
      <w:r w:rsidR="00482BDF">
        <w:t>(Из фотоархива НКЦКТ)</w:t>
      </w:r>
    </w:p>
    <w:p w14:paraId="149DDE97" w14:textId="7B2E8CA8" w:rsidR="008B41EB" w:rsidRDefault="008B41EB" w:rsidP="002A6DA1">
      <w:pPr>
        <w:spacing w:after="0" w:line="240" w:lineRule="auto"/>
        <w:ind w:firstLine="709"/>
        <w:contextualSpacing/>
        <w:mirrorIndents/>
        <w:jc w:val="both"/>
      </w:pPr>
      <w:r>
        <w:tab/>
      </w:r>
    </w:p>
    <w:p w14:paraId="077106A0" w14:textId="3253C55A" w:rsidR="008B41EB" w:rsidRDefault="008B41EB" w:rsidP="00931710">
      <w:pPr>
        <w:spacing w:after="0" w:line="240" w:lineRule="auto"/>
        <w:ind w:firstLine="709"/>
        <w:contextualSpacing/>
        <w:jc w:val="both"/>
      </w:pPr>
      <w:r>
        <w:lastRenderedPageBreak/>
        <w:t>В нашем исследовании применялся набор эндо</w:t>
      </w:r>
      <w:r w:rsidR="00482BDF">
        <w:t xml:space="preserve">скопических </w:t>
      </w:r>
      <w:r>
        <w:t>хирургических инструментов «</w:t>
      </w:r>
      <w:proofErr w:type="spellStart"/>
      <w:r>
        <w:t>Aesculap</w:t>
      </w:r>
      <w:proofErr w:type="spellEnd"/>
      <w:r>
        <w:t>, Германия», где рабочая длина составляла 310</w:t>
      </w:r>
      <w:r w:rsidR="00340691">
        <w:t xml:space="preserve"> </w:t>
      </w:r>
      <w:r>
        <w:t>мм (рисуно</w:t>
      </w:r>
      <w:r w:rsidR="00931710">
        <w:t>к</w:t>
      </w:r>
      <w:r>
        <w:t xml:space="preserve"> 19).</w:t>
      </w:r>
    </w:p>
    <w:p w14:paraId="1617CB58" w14:textId="672D1341" w:rsidR="008B41EB" w:rsidRDefault="008B41EB" w:rsidP="00931710">
      <w:pPr>
        <w:spacing w:after="0" w:line="240" w:lineRule="auto"/>
        <w:ind w:firstLine="709"/>
        <w:contextualSpacing/>
        <w:jc w:val="both"/>
      </w:pPr>
      <w:r>
        <w:tab/>
      </w:r>
    </w:p>
    <w:p w14:paraId="29E0B0AF" w14:textId="74B35504" w:rsidR="008B41EB" w:rsidRDefault="00CA06D7" w:rsidP="00B13810">
      <w:pPr>
        <w:spacing w:after="0" w:line="240" w:lineRule="auto"/>
        <w:ind w:firstLine="709"/>
        <w:contextualSpacing/>
        <w:jc w:val="center"/>
      </w:pPr>
      <w:r>
        <w:rPr>
          <w:noProof/>
        </w:rPr>
        <w:drawing>
          <wp:inline distT="0" distB="0" distL="0" distR="0" wp14:anchorId="4822AFBE" wp14:editId="0FB59A3F">
            <wp:extent cx="3286125" cy="2505710"/>
            <wp:effectExtent l="0" t="0" r="9525"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86125" cy="2505710"/>
                    </a:xfrm>
                    <a:prstGeom prst="rect">
                      <a:avLst/>
                    </a:prstGeom>
                    <a:noFill/>
                  </pic:spPr>
                </pic:pic>
              </a:graphicData>
            </a:graphic>
          </wp:inline>
        </w:drawing>
      </w:r>
    </w:p>
    <w:p w14:paraId="1ED16BE6" w14:textId="77777777" w:rsidR="00A30E3B" w:rsidRDefault="00A30E3B" w:rsidP="00A30E3B">
      <w:pPr>
        <w:spacing w:after="0" w:line="240" w:lineRule="auto"/>
        <w:ind w:firstLine="709"/>
        <w:contextualSpacing/>
        <w:jc w:val="center"/>
      </w:pPr>
    </w:p>
    <w:p w14:paraId="35FE867D" w14:textId="77777777" w:rsidR="00B13810" w:rsidRDefault="008B41EB" w:rsidP="00B13810">
      <w:pPr>
        <w:spacing w:after="0" w:line="240" w:lineRule="auto"/>
        <w:ind w:firstLine="709"/>
        <w:contextualSpacing/>
        <w:mirrorIndents/>
        <w:jc w:val="center"/>
      </w:pPr>
      <w:r>
        <w:t xml:space="preserve">Рисунок 19 </w:t>
      </w:r>
      <w:r w:rsidR="002B7461">
        <w:t>–</w:t>
      </w:r>
      <w:r>
        <w:t xml:space="preserve"> Эндоскопические инструменты «</w:t>
      </w:r>
      <w:proofErr w:type="spellStart"/>
      <w:r>
        <w:t>Aesculap</w:t>
      </w:r>
      <w:proofErr w:type="spellEnd"/>
      <w:r>
        <w:t>» Германия</w:t>
      </w:r>
      <w:r w:rsidR="00B13810">
        <w:t xml:space="preserve"> (Из фотоархива НКЦКТ)</w:t>
      </w:r>
    </w:p>
    <w:p w14:paraId="2BE6E884" w14:textId="007A42CE" w:rsidR="008B41EB" w:rsidRDefault="008B41EB" w:rsidP="00931710">
      <w:pPr>
        <w:spacing w:after="0" w:line="240" w:lineRule="auto"/>
        <w:ind w:firstLine="709"/>
        <w:contextualSpacing/>
        <w:jc w:val="both"/>
      </w:pPr>
    </w:p>
    <w:p w14:paraId="33C94263" w14:textId="7C19C04C" w:rsidR="00DC0E2B" w:rsidRDefault="008B41EB" w:rsidP="00931710">
      <w:pPr>
        <w:spacing w:after="0" w:line="240" w:lineRule="auto"/>
        <w:ind w:firstLine="709"/>
        <w:contextualSpacing/>
        <w:jc w:val="both"/>
      </w:pPr>
      <w:r>
        <w:t xml:space="preserve">Оперативный доступ к </w:t>
      </w:r>
      <w:proofErr w:type="spellStart"/>
      <w:r w:rsidR="00CA06D7">
        <w:t>межпредсердной</w:t>
      </w:r>
      <w:proofErr w:type="spellEnd"/>
      <w:r>
        <w:t xml:space="preserve"> перегородк</w:t>
      </w:r>
      <w:r w:rsidR="00340691">
        <w:t>е</w:t>
      </w:r>
      <w:r>
        <w:t xml:space="preserve">, осуществлялся после рассечения перикарда и от устья нижней полой вены до восходящей аорты на 3см выше от диафрагмального нерва, затем проводилась мобилизация верхней полой вены и нижней полой вены, которые брались на турникеты после </w:t>
      </w:r>
      <w:proofErr w:type="spellStart"/>
      <w:r>
        <w:t>атриотомии</w:t>
      </w:r>
      <w:proofErr w:type="spellEnd"/>
      <w:r>
        <w:t xml:space="preserve"> правого предсердия, накладывались 4 держалки по две с каждой стороны, после этого выполнялся оперативный доступ к </w:t>
      </w:r>
      <w:r w:rsidR="00DC0E2B">
        <w:t>ДМПП</w:t>
      </w:r>
      <w:r>
        <w:t xml:space="preserve">.   </w:t>
      </w:r>
    </w:p>
    <w:p w14:paraId="54B4A3E0" w14:textId="2A9BBDB3" w:rsidR="008B41EB" w:rsidRDefault="008B41EB" w:rsidP="00931710">
      <w:pPr>
        <w:spacing w:after="0" w:line="240" w:lineRule="auto"/>
        <w:ind w:firstLine="709"/>
        <w:contextualSpacing/>
        <w:jc w:val="both"/>
      </w:pPr>
      <w:r>
        <w:t>Адаптация портов к особым анатомическим условиям была необходима, например, у пациента с диа</w:t>
      </w:r>
      <w:r w:rsidR="00B13810">
        <w:t>г</w:t>
      </w:r>
      <w:r>
        <w:t xml:space="preserve">нозом синус </w:t>
      </w:r>
      <w:proofErr w:type="spellStart"/>
      <w:r>
        <w:t>септум</w:t>
      </w:r>
      <w:proofErr w:type="spellEnd"/>
      <w:r>
        <w:t xml:space="preserve"> дефект в сочетании с частичным аномальным дренажом легочных вен, высоким расположением дефекта в дооперационном периоде было затруднительно в отношении показаний. Таким образом, принцип «триангуляции» позволил эффективно осуществлять пластику </w:t>
      </w:r>
      <w:r w:rsidR="00B13810">
        <w:t>ДМПП</w:t>
      </w:r>
      <w:r>
        <w:t xml:space="preserve"> любой локализации, а также в нескольких случаев в сочетании с переводом правых частичных аномальных дренирующих вен в левое предсердие [159]. </w:t>
      </w:r>
    </w:p>
    <w:p w14:paraId="30FFB8C5" w14:textId="5F23FA81" w:rsidR="008B41EB" w:rsidRDefault="008B41EB" w:rsidP="00931710">
      <w:pPr>
        <w:spacing w:after="0" w:line="240" w:lineRule="auto"/>
        <w:ind w:firstLine="709"/>
        <w:contextualSpacing/>
        <w:jc w:val="both"/>
      </w:pPr>
      <w:r>
        <w:t xml:space="preserve">Параллельное расположение нескольких инструментов существенно удлиняло длительность основного этапа операции для выполнения хирургических вмешательств. Правильное размещение монитора также обеспечивало оптимальный визуальный контакт хирурга с рабочей зоной, расположенной внутри тела пациента. </w:t>
      </w:r>
    </w:p>
    <w:p w14:paraId="5D6022B9" w14:textId="14415E98" w:rsidR="008B41EB" w:rsidRDefault="008B41EB" w:rsidP="00931710">
      <w:pPr>
        <w:spacing w:after="0" w:line="240" w:lineRule="auto"/>
        <w:ind w:firstLine="709"/>
        <w:contextualSpacing/>
        <w:jc w:val="both"/>
      </w:pPr>
      <w:r>
        <w:t>Принцип треугольной цели (рисун</w:t>
      </w:r>
      <w:r w:rsidR="00B13810">
        <w:t>о</w:t>
      </w:r>
      <w:r>
        <w:t xml:space="preserve">к 20) обеспечивает быструю и надежную технику установки троакара </w:t>
      </w:r>
      <w:proofErr w:type="gramStart"/>
      <w:r w:rsidR="00AF24F8">
        <w:t>во время</w:t>
      </w:r>
      <w:proofErr w:type="gramEnd"/>
      <w:r>
        <w:t xml:space="preserve"> </w:t>
      </w:r>
      <w:proofErr w:type="spellStart"/>
      <w:r>
        <w:t>торакоскопической</w:t>
      </w:r>
      <w:proofErr w:type="spellEnd"/>
      <w:r>
        <w:t xml:space="preserve"> хирургии</w:t>
      </w:r>
      <w:r w:rsidR="00AF24F8">
        <w:t xml:space="preserve">. </w:t>
      </w:r>
      <w:r>
        <w:lastRenderedPageBreak/>
        <w:t xml:space="preserve">Кроме того, этот принцип позволяет легко захватить </w:t>
      </w:r>
      <w:r w:rsidR="004A0B73">
        <w:t xml:space="preserve">пораженное </w:t>
      </w:r>
      <w:r>
        <w:t>легкое, выполнить частичную резекцию, пальпировать опухоль и выполнить биопсию иглой во время торакальной хирургии с использованием видео.</w:t>
      </w:r>
    </w:p>
    <w:p w14:paraId="4C210626" w14:textId="66D4B4D3" w:rsidR="008B41EB" w:rsidRDefault="008B41EB" w:rsidP="002A6DA1">
      <w:pPr>
        <w:spacing w:after="0" w:line="240" w:lineRule="auto"/>
        <w:ind w:firstLine="709"/>
        <w:contextualSpacing/>
        <w:mirrorIndents/>
        <w:jc w:val="both"/>
      </w:pPr>
      <w:r>
        <w:tab/>
      </w:r>
    </w:p>
    <w:p w14:paraId="29F5ABB5" w14:textId="6FEA25DD" w:rsidR="008B41EB" w:rsidRDefault="00CA06D7" w:rsidP="00CA06D7">
      <w:pPr>
        <w:tabs>
          <w:tab w:val="left" w:pos="708"/>
          <w:tab w:val="left" w:pos="1416"/>
          <w:tab w:val="left" w:pos="2505"/>
        </w:tabs>
        <w:spacing w:after="0" w:line="240" w:lineRule="auto"/>
        <w:ind w:firstLine="709"/>
        <w:contextualSpacing/>
        <w:mirrorIndents/>
        <w:jc w:val="center"/>
      </w:pPr>
      <w:r>
        <w:rPr>
          <w:noProof/>
        </w:rPr>
        <w:drawing>
          <wp:inline distT="0" distB="0" distL="0" distR="0" wp14:anchorId="728AEA07" wp14:editId="393612C1">
            <wp:extent cx="4834255" cy="1896110"/>
            <wp:effectExtent l="0" t="0" r="4445" b="889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34255" cy="1896110"/>
                    </a:xfrm>
                    <a:prstGeom prst="rect">
                      <a:avLst/>
                    </a:prstGeom>
                    <a:noFill/>
                  </pic:spPr>
                </pic:pic>
              </a:graphicData>
            </a:graphic>
          </wp:inline>
        </w:drawing>
      </w:r>
    </w:p>
    <w:p w14:paraId="50C918AB" w14:textId="268EDCD7" w:rsidR="008B41EB" w:rsidRDefault="008B41EB" w:rsidP="002A6DA1">
      <w:pPr>
        <w:spacing w:after="0" w:line="240" w:lineRule="auto"/>
        <w:ind w:firstLine="709"/>
        <w:contextualSpacing/>
        <w:mirrorIndents/>
        <w:jc w:val="both"/>
      </w:pPr>
      <w:r>
        <w:tab/>
      </w:r>
    </w:p>
    <w:p w14:paraId="4DC430C3" w14:textId="27F746D1" w:rsidR="008B41EB" w:rsidRDefault="008B41EB" w:rsidP="00931710">
      <w:pPr>
        <w:spacing w:after="0" w:line="240" w:lineRule="auto"/>
        <w:ind w:firstLine="709"/>
        <w:contextualSpacing/>
        <w:mirrorIndents/>
        <w:jc w:val="center"/>
      </w:pPr>
      <w:r>
        <w:t>Рисунок 20 – Принцип треугольной цели</w:t>
      </w:r>
    </w:p>
    <w:p w14:paraId="7A8F7E1B" w14:textId="0A8B02AC" w:rsidR="008B41EB" w:rsidRDefault="008B41EB" w:rsidP="002A6DA1">
      <w:pPr>
        <w:spacing w:after="0" w:line="240" w:lineRule="auto"/>
        <w:ind w:firstLine="709"/>
        <w:contextualSpacing/>
        <w:mirrorIndents/>
        <w:jc w:val="both"/>
      </w:pPr>
      <w:r>
        <w:tab/>
      </w:r>
    </w:p>
    <w:p w14:paraId="6DE5C6C5" w14:textId="0F60F764" w:rsidR="008B41EB" w:rsidRDefault="008B41EB" w:rsidP="00A77F97">
      <w:pPr>
        <w:spacing w:after="0" w:line="240" w:lineRule="auto"/>
        <w:ind w:firstLine="709"/>
        <w:contextualSpacing/>
        <w:jc w:val="both"/>
      </w:pPr>
      <w:r>
        <w:t xml:space="preserve">Плоскость экрана располагалась перпендикулярно оси зрения хирурга, чтобы транслировать визуальную картину, не отличающуюся от изображения при открытых операциях. </w:t>
      </w:r>
    </w:p>
    <w:p w14:paraId="2307623D" w14:textId="4306B4E4" w:rsidR="008B41EB" w:rsidRDefault="008B41EB" w:rsidP="00A77F97">
      <w:pPr>
        <w:spacing w:after="0" w:line="240" w:lineRule="auto"/>
        <w:ind w:firstLine="709"/>
        <w:contextualSpacing/>
        <w:jc w:val="both"/>
      </w:pPr>
      <w:r>
        <w:t xml:space="preserve">Кроме улучшенной визуализации правильное расположение монитора позволяло снизить </w:t>
      </w:r>
      <w:r w:rsidR="00931710">
        <w:t>дискомфорт</w:t>
      </w:r>
      <w:r>
        <w:t>, связанный с напряжением мышц рук, плечевого пояса и шеи.</w:t>
      </w:r>
    </w:p>
    <w:p w14:paraId="6D507C93" w14:textId="1C6C36B8" w:rsidR="008B41EB" w:rsidRDefault="008B41EB" w:rsidP="002A6DA1">
      <w:pPr>
        <w:spacing w:after="0" w:line="240" w:lineRule="auto"/>
        <w:ind w:firstLine="709"/>
        <w:contextualSpacing/>
        <w:mirrorIndents/>
        <w:jc w:val="both"/>
      </w:pPr>
      <w:r>
        <w:t xml:space="preserve">Соблюдение некоторых технических условий при выполнении МИ </w:t>
      </w:r>
      <w:proofErr w:type="spellStart"/>
      <w:r>
        <w:t>торакоскопических</w:t>
      </w:r>
      <w:proofErr w:type="spellEnd"/>
      <w:r>
        <w:t xml:space="preserve"> операций у пациентов с </w:t>
      </w:r>
      <w:proofErr w:type="spellStart"/>
      <w:r>
        <w:t>септальными</w:t>
      </w:r>
      <w:proofErr w:type="spellEnd"/>
      <w:r>
        <w:t xml:space="preserve"> дефектами сердца позволило обеспечить оперирующему хирургу оптимальную эргономику:</w:t>
      </w:r>
    </w:p>
    <w:p w14:paraId="43C7F901" w14:textId="261AFEFC" w:rsidR="008B41EB" w:rsidRDefault="008B41EB" w:rsidP="002A6DA1">
      <w:pPr>
        <w:spacing w:after="0" w:line="240" w:lineRule="auto"/>
        <w:ind w:firstLine="709"/>
        <w:contextualSpacing/>
        <w:mirrorIndents/>
        <w:jc w:val="both"/>
      </w:pPr>
      <w:r>
        <w:t>− для выполнения эндоскопических операций у пациентов с избыточной массой тела необходимы инструменты диаметром более 3 мм и длиной рабочей части 360 мм;</w:t>
      </w:r>
    </w:p>
    <w:p w14:paraId="69A880E4" w14:textId="61B1BFCF" w:rsidR="008B41EB" w:rsidRDefault="008B41EB" w:rsidP="002A6DA1">
      <w:pPr>
        <w:spacing w:after="0" w:line="240" w:lineRule="auto"/>
        <w:ind w:firstLine="709"/>
        <w:contextualSpacing/>
        <w:mirrorIndents/>
        <w:jc w:val="both"/>
      </w:pPr>
      <w:r>
        <w:t>− эндоскоп и инструменты вводятся в правую плевральную полость пациента с соблюдением принципа «триангуляции» (рисуно</w:t>
      </w:r>
      <w:r w:rsidR="00931710">
        <w:t>к</w:t>
      </w:r>
      <w:r>
        <w:t xml:space="preserve"> 21).</w:t>
      </w:r>
    </w:p>
    <w:p w14:paraId="00658964" w14:textId="6B23AC6C" w:rsidR="008B41EB" w:rsidRDefault="008B41EB" w:rsidP="002A6DA1">
      <w:pPr>
        <w:spacing w:after="0" w:line="240" w:lineRule="auto"/>
        <w:ind w:firstLine="709"/>
        <w:contextualSpacing/>
        <w:mirrorIndents/>
        <w:jc w:val="both"/>
      </w:pPr>
      <w:r>
        <w:t>− оптимальный угол размещения инструментов по отношению друг к другу составляет 60°;</w:t>
      </w:r>
    </w:p>
    <w:p w14:paraId="52547DA5" w14:textId="3EFB9B9B" w:rsidR="008B41EB" w:rsidRDefault="008B41EB" w:rsidP="002A6DA1">
      <w:pPr>
        <w:spacing w:after="0" w:line="240" w:lineRule="auto"/>
        <w:ind w:firstLine="709"/>
        <w:contextualSpacing/>
        <w:mirrorIndents/>
        <w:jc w:val="both"/>
      </w:pPr>
      <w:r>
        <w:t>− для выбора оптимальной позиции эндоскопических портов требуется индивидуальное дооперационное планирование на основании рентгенографии органов грудной клетки в прямой проекции;</w:t>
      </w:r>
    </w:p>
    <w:p w14:paraId="0E650541" w14:textId="6C500158" w:rsidR="008B41EB" w:rsidRDefault="008B41EB" w:rsidP="002A6DA1">
      <w:pPr>
        <w:spacing w:after="0" w:line="240" w:lineRule="auto"/>
        <w:ind w:firstLine="709"/>
        <w:contextualSpacing/>
        <w:mirrorIndents/>
        <w:jc w:val="both"/>
      </w:pPr>
      <w:r>
        <w:t>− монитор должен располагаться на одной оси с хирургом и рабочей зоной в плоскости перпендикулярной оси зрения.</w:t>
      </w:r>
    </w:p>
    <w:p w14:paraId="545072DF" w14:textId="77777777" w:rsidR="00A77F97" w:rsidRDefault="00A77F97" w:rsidP="002A6DA1">
      <w:pPr>
        <w:spacing w:after="0" w:line="240" w:lineRule="auto"/>
        <w:ind w:firstLine="709"/>
        <w:contextualSpacing/>
        <w:mirrorIndents/>
        <w:jc w:val="both"/>
      </w:pPr>
    </w:p>
    <w:p w14:paraId="623352B8" w14:textId="7E95B0CB" w:rsidR="008B41EB" w:rsidRDefault="008B41EB" w:rsidP="00F17898">
      <w:pPr>
        <w:spacing w:after="0" w:line="240" w:lineRule="auto"/>
        <w:ind w:firstLine="709"/>
        <w:contextualSpacing/>
        <w:mirrorIndents/>
        <w:jc w:val="center"/>
      </w:pPr>
      <w:r>
        <w:lastRenderedPageBreak/>
        <w:t xml:space="preserve"> </w:t>
      </w:r>
      <w:r w:rsidR="00F17898" w:rsidRPr="00A02FA0">
        <w:rPr>
          <w:noProof/>
          <w:color w:val="000000" w:themeColor="text1"/>
          <w:lang w:eastAsia="ru-RU"/>
        </w:rPr>
        <w:drawing>
          <wp:inline distT="0" distB="0" distL="0" distR="0" wp14:anchorId="2F6B9032" wp14:editId="0BADE147">
            <wp:extent cx="4152157" cy="2863970"/>
            <wp:effectExtent l="0" t="0" r="127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74299" cy="2879242"/>
                    </a:xfrm>
                    <a:prstGeom prst="rect">
                      <a:avLst/>
                    </a:prstGeom>
                    <a:noFill/>
                    <a:ln>
                      <a:noFill/>
                    </a:ln>
                  </pic:spPr>
                </pic:pic>
              </a:graphicData>
            </a:graphic>
          </wp:inline>
        </w:drawing>
      </w:r>
    </w:p>
    <w:p w14:paraId="2F1DB821" w14:textId="77777777" w:rsidR="00CE41AC" w:rsidRDefault="00CE41AC" w:rsidP="00931710">
      <w:pPr>
        <w:spacing w:after="0" w:line="240" w:lineRule="auto"/>
        <w:ind w:firstLine="709"/>
        <w:contextualSpacing/>
        <w:mirrorIndents/>
        <w:jc w:val="center"/>
      </w:pPr>
    </w:p>
    <w:p w14:paraId="65F93D6D" w14:textId="162546E7" w:rsidR="008B41EB" w:rsidRDefault="008B41EB" w:rsidP="00931710">
      <w:pPr>
        <w:spacing w:after="0" w:line="240" w:lineRule="auto"/>
        <w:ind w:firstLine="709"/>
        <w:contextualSpacing/>
        <w:mirrorIndents/>
        <w:jc w:val="center"/>
      </w:pPr>
      <w:r>
        <w:t xml:space="preserve">Рисунок 21 </w:t>
      </w:r>
      <w:r w:rsidR="00931710">
        <w:t>–</w:t>
      </w:r>
      <w:r>
        <w:t xml:space="preserve"> Соотношение эндоскопа и инструментов основано на принципе «триангуляции»</w:t>
      </w:r>
    </w:p>
    <w:p w14:paraId="25B65D9C" w14:textId="69412F5C" w:rsidR="008B41EB" w:rsidRDefault="008B41EB" w:rsidP="002A6DA1">
      <w:pPr>
        <w:spacing w:after="0" w:line="240" w:lineRule="auto"/>
        <w:ind w:firstLine="709"/>
        <w:contextualSpacing/>
        <w:mirrorIndents/>
        <w:jc w:val="both"/>
      </w:pPr>
      <w:r>
        <w:tab/>
      </w:r>
    </w:p>
    <w:p w14:paraId="6031E96F" w14:textId="3487085A" w:rsidR="008B41EB" w:rsidRDefault="008B41EB" w:rsidP="00931710">
      <w:pPr>
        <w:spacing w:after="0" w:line="240" w:lineRule="auto"/>
        <w:ind w:firstLine="709"/>
        <w:contextualSpacing/>
        <w:jc w:val="both"/>
      </w:pPr>
      <w:proofErr w:type="spellStart"/>
      <w:r>
        <w:t>Инсуффлятор</w:t>
      </w:r>
      <w:proofErr w:type="spellEnd"/>
      <w:r>
        <w:t xml:space="preserve"> – это прибор, обеспечивающий подачу газа в грудную полость для создания необходимого пространства и поддерживающий заданное давление при проведении операции </w:t>
      </w:r>
      <w:r w:rsidR="00BC3E80">
        <w:t>(</w:t>
      </w:r>
      <w:r>
        <w:t>рисуно</w:t>
      </w:r>
      <w:r w:rsidR="00BC3E80">
        <w:t>к</w:t>
      </w:r>
      <w:r>
        <w:t xml:space="preserve"> 16). </w:t>
      </w:r>
    </w:p>
    <w:p w14:paraId="02DD6077" w14:textId="77777777" w:rsidR="00243285" w:rsidRDefault="008B41EB" w:rsidP="00931710">
      <w:pPr>
        <w:spacing w:after="0" w:line="240" w:lineRule="auto"/>
        <w:ind w:firstLine="709"/>
        <w:contextualSpacing/>
        <w:jc w:val="both"/>
      </w:pPr>
      <w:r>
        <w:t xml:space="preserve">Углекислый газ, используемый для создания </w:t>
      </w:r>
      <w:proofErr w:type="spellStart"/>
      <w:r>
        <w:t>интраторакальной</w:t>
      </w:r>
      <w:proofErr w:type="spellEnd"/>
      <w:r>
        <w:t xml:space="preserve"> </w:t>
      </w:r>
      <w:r w:rsidR="00931710">
        <w:t>атмосферы</w:t>
      </w:r>
      <w:r>
        <w:t xml:space="preserve">, значительно понижает риск развития воздушной эмболии. Его обычно применяют со скоростью 0,5-1 л/мин, однако можно поддерживать ее и на более высоких уровнях. В нашем исследовании углекислый газ был применен через порт 1 со скоростью не менее 2 л/мин. </w:t>
      </w:r>
    </w:p>
    <w:p w14:paraId="75D53744" w14:textId="33ACAFB4" w:rsidR="008B41EB" w:rsidRDefault="008B41EB" w:rsidP="00931710">
      <w:pPr>
        <w:spacing w:after="0" w:line="240" w:lineRule="auto"/>
        <w:ind w:firstLine="709"/>
        <w:contextualSpacing/>
        <w:jc w:val="both"/>
      </w:pPr>
      <w:r>
        <w:t>Учитывая его высокую растворимость в крови, отмечается значительно быстрое освобождение пузырьков воздуха из полостей сердца, чем при герметизации в условиях обычной атмосферы. Также редко случалась воздушная эмболия системы коронарных артерий после прекращения окклюзии аорты [160, 161].</w:t>
      </w:r>
    </w:p>
    <w:p w14:paraId="0FB613C8" w14:textId="77777777" w:rsidR="008B41EB" w:rsidRDefault="008B41EB" w:rsidP="00931710">
      <w:pPr>
        <w:spacing w:after="0" w:line="240" w:lineRule="auto"/>
        <w:ind w:firstLine="709"/>
        <w:contextualSpacing/>
        <w:jc w:val="both"/>
      </w:pPr>
    </w:p>
    <w:p w14:paraId="57219EAB" w14:textId="77777777" w:rsidR="008B41EB" w:rsidRPr="00F17898" w:rsidRDefault="008B41EB" w:rsidP="00931710">
      <w:pPr>
        <w:spacing w:after="0" w:line="240" w:lineRule="auto"/>
        <w:ind w:firstLine="709"/>
        <w:contextualSpacing/>
        <w:jc w:val="both"/>
        <w:rPr>
          <w:b/>
          <w:bCs/>
        </w:rPr>
      </w:pPr>
      <w:r w:rsidRPr="00F17898">
        <w:rPr>
          <w:b/>
          <w:bCs/>
        </w:rPr>
        <w:t xml:space="preserve">2.4.6    Особенности </w:t>
      </w:r>
      <w:proofErr w:type="spellStart"/>
      <w:r w:rsidRPr="00F17898">
        <w:rPr>
          <w:b/>
          <w:bCs/>
        </w:rPr>
        <w:t>торакоскопических</w:t>
      </w:r>
      <w:proofErr w:type="spellEnd"/>
      <w:r w:rsidRPr="00F17898">
        <w:rPr>
          <w:b/>
          <w:bCs/>
        </w:rPr>
        <w:t xml:space="preserve"> операций при коррекции дефекта </w:t>
      </w:r>
      <w:proofErr w:type="spellStart"/>
      <w:r w:rsidRPr="00F17898">
        <w:rPr>
          <w:b/>
          <w:bCs/>
        </w:rPr>
        <w:t>межпредсердной</w:t>
      </w:r>
      <w:proofErr w:type="spellEnd"/>
      <w:r w:rsidRPr="00F17898">
        <w:rPr>
          <w:b/>
          <w:bCs/>
        </w:rPr>
        <w:t xml:space="preserve"> перегородки</w:t>
      </w:r>
    </w:p>
    <w:p w14:paraId="3FD0FD1C" w14:textId="4FAC664A" w:rsidR="008B41EB" w:rsidRDefault="008B41EB" w:rsidP="00931710">
      <w:pPr>
        <w:spacing w:after="0" w:line="240" w:lineRule="auto"/>
        <w:ind w:firstLine="709"/>
        <w:contextualSpacing/>
        <w:jc w:val="both"/>
      </w:pPr>
      <w:r>
        <w:t>Положение больного на спине, под правой лопаткой плоский валик с подъемом правой половины грудной клетки на 30 градусов (рисуно</w:t>
      </w:r>
      <w:r w:rsidR="00A30E3B">
        <w:t>к</w:t>
      </w:r>
      <w:r>
        <w:t xml:space="preserve"> 22).</w:t>
      </w:r>
    </w:p>
    <w:p w14:paraId="23DCF92E" w14:textId="77777777" w:rsidR="00A77F97" w:rsidRDefault="00A77F97" w:rsidP="00931710">
      <w:pPr>
        <w:spacing w:after="0" w:line="240" w:lineRule="auto"/>
        <w:ind w:firstLine="709"/>
        <w:contextualSpacing/>
        <w:jc w:val="both"/>
      </w:pPr>
    </w:p>
    <w:p w14:paraId="4F8ADFBB" w14:textId="5830A97A" w:rsidR="008B41EB" w:rsidRDefault="00661D0A" w:rsidP="00661D0A">
      <w:pPr>
        <w:spacing w:after="0" w:line="240" w:lineRule="auto"/>
        <w:ind w:firstLine="709"/>
        <w:contextualSpacing/>
        <w:mirrorIndents/>
        <w:jc w:val="center"/>
      </w:pPr>
      <w:r>
        <w:rPr>
          <w:noProof/>
        </w:rPr>
        <w:lastRenderedPageBreak/>
        <w:drawing>
          <wp:inline distT="0" distB="0" distL="0" distR="0" wp14:anchorId="143DD614" wp14:editId="48C17904">
            <wp:extent cx="3037687" cy="211963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7508" t="35695" r="27474" b="20864"/>
                    <a:stretch/>
                  </pic:blipFill>
                  <pic:spPr bwMode="auto">
                    <a:xfrm>
                      <a:off x="0" y="0"/>
                      <a:ext cx="3064636" cy="2138435"/>
                    </a:xfrm>
                    <a:prstGeom prst="rect">
                      <a:avLst/>
                    </a:prstGeom>
                    <a:ln>
                      <a:noFill/>
                    </a:ln>
                    <a:extLst>
                      <a:ext uri="{53640926-AAD7-44D8-BBD7-CCE9431645EC}">
                        <a14:shadowObscured xmlns:a14="http://schemas.microsoft.com/office/drawing/2010/main"/>
                      </a:ext>
                    </a:extLst>
                  </pic:spPr>
                </pic:pic>
              </a:graphicData>
            </a:graphic>
          </wp:inline>
        </w:drawing>
      </w:r>
    </w:p>
    <w:p w14:paraId="1DB5EA7E" w14:textId="77777777" w:rsidR="008B41EB" w:rsidRDefault="008B41EB" w:rsidP="002A6DA1">
      <w:pPr>
        <w:spacing w:after="0" w:line="240" w:lineRule="auto"/>
        <w:ind w:firstLine="709"/>
        <w:contextualSpacing/>
        <w:mirrorIndents/>
        <w:jc w:val="both"/>
      </w:pPr>
    </w:p>
    <w:p w14:paraId="051746E2" w14:textId="4A4B9C2C" w:rsidR="00CE41AC" w:rsidRDefault="008B41EB" w:rsidP="00CE41AC">
      <w:pPr>
        <w:spacing w:after="0" w:line="240" w:lineRule="auto"/>
        <w:ind w:firstLine="709"/>
        <w:contextualSpacing/>
        <w:mirrorIndents/>
        <w:jc w:val="center"/>
      </w:pPr>
      <w:r>
        <w:t>Рисунок 22 – Положение больного на спине с поворотом на 30 градусов</w:t>
      </w:r>
      <w:r w:rsidR="00CE41AC">
        <w:t xml:space="preserve"> (Из фотоархива НКЦКТ)</w:t>
      </w:r>
    </w:p>
    <w:p w14:paraId="601E6312" w14:textId="77777777" w:rsidR="008B41EB" w:rsidRDefault="008B41EB" w:rsidP="002A6DA1">
      <w:pPr>
        <w:spacing w:after="0" w:line="240" w:lineRule="auto"/>
        <w:ind w:firstLine="709"/>
        <w:contextualSpacing/>
        <w:mirrorIndents/>
        <w:jc w:val="both"/>
      </w:pPr>
    </w:p>
    <w:p w14:paraId="08CB9E5B" w14:textId="6FFA890B" w:rsidR="008B41EB" w:rsidRDefault="008B41EB" w:rsidP="00A77F97">
      <w:pPr>
        <w:spacing w:after="0" w:line="240" w:lineRule="auto"/>
        <w:ind w:firstLine="709"/>
        <w:contextualSpacing/>
        <w:jc w:val="both"/>
      </w:pPr>
      <w:r>
        <w:t xml:space="preserve">Тканевые порты использовали в исследовании в зависимости от веса и возраста пациента (от 1,5 см до 2,5 см). Позиционирование среднего или малого зажима для мягких тканей определялось в зависимости от размера разреза </w:t>
      </w:r>
      <w:r w:rsidR="00A90FBE" w:rsidRPr="00A90FBE">
        <w:t xml:space="preserve">(ретрактор мягких тканей </w:t>
      </w:r>
      <w:proofErr w:type="spellStart"/>
      <w:r w:rsidR="00A90FBE" w:rsidRPr="00A90FBE">
        <w:t>Wound</w:t>
      </w:r>
      <w:proofErr w:type="spellEnd"/>
      <w:r w:rsidR="00A90FBE" w:rsidRPr="00A90FBE">
        <w:t xml:space="preserve"> </w:t>
      </w:r>
      <w:proofErr w:type="spellStart"/>
      <w:r w:rsidR="00A90FBE" w:rsidRPr="00A90FBE">
        <w:t>Protectors</w:t>
      </w:r>
      <w:proofErr w:type="spellEnd"/>
      <w:r w:rsidR="00A90FBE" w:rsidRPr="00A90FBE">
        <w:t>/</w:t>
      </w:r>
      <w:proofErr w:type="spellStart"/>
      <w:r w:rsidR="00A90FBE" w:rsidRPr="00A90FBE">
        <w:t>Retractors</w:t>
      </w:r>
      <w:proofErr w:type="spellEnd"/>
      <w:r w:rsidR="00A90FBE" w:rsidRPr="00A90FBE">
        <w:t xml:space="preserve"> QXB-A, Китай).</w:t>
      </w:r>
      <w:r w:rsidR="00A90FBE">
        <w:t xml:space="preserve"> </w:t>
      </w:r>
      <w:r>
        <w:t>После подготовки операционного поля первым этапом проводился кожный разрез длиной 1,5-2,0 см походу 4</w:t>
      </w:r>
      <w:r w:rsidR="00104D09">
        <w:t>-го</w:t>
      </w:r>
      <w:r>
        <w:t xml:space="preserve"> межреберья справа по передней подмышечной линии после гемостаза устанавливают первый силиконовый порт – порт 1. Через этот порт вводят оптику диаметром 5 мм с углом обзора 30º фиксированн</w:t>
      </w:r>
      <w:r w:rsidR="00E0743D">
        <w:t>ую</w:t>
      </w:r>
      <w:r>
        <w:t xml:space="preserve"> вспомогательной механической «рукой» (рисуно</w:t>
      </w:r>
      <w:r w:rsidR="00CE41AC">
        <w:t>к</w:t>
      </w:r>
      <w:r>
        <w:t xml:space="preserve"> 23), котор</w:t>
      </w:r>
      <w:r w:rsidR="00E0743D">
        <w:t>ая</w:t>
      </w:r>
      <w:r>
        <w:t xml:space="preserve"> прикреплен</w:t>
      </w:r>
      <w:r w:rsidR="00E0743D">
        <w:t>а</w:t>
      </w:r>
      <w:r>
        <w:t xml:space="preserve"> к операционному столу. Под контролем видеомонитор</w:t>
      </w:r>
      <w:r w:rsidR="00E0743D">
        <w:t>а</w:t>
      </w:r>
      <w:r>
        <w:t xml:space="preserve"> во 2-м межреберье справа по </w:t>
      </w:r>
      <w:proofErr w:type="spellStart"/>
      <w:r>
        <w:t>парастернальной</w:t>
      </w:r>
      <w:proofErr w:type="spellEnd"/>
      <w:r>
        <w:t xml:space="preserve"> линии </w:t>
      </w:r>
      <w:proofErr w:type="spellStart"/>
      <w:r>
        <w:t>латеральнее</w:t>
      </w:r>
      <w:proofErr w:type="spellEnd"/>
      <w:r>
        <w:t xml:space="preserve"> от правой внутренней грудной артерии устанавливается порт-2. Далее в 4-м межреберье справа по среднеключичной линии устанавливают порт-3 [26].  </w:t>
      </w:r>
    </w:p>
    <w:p w14:paraId="32F3A7CA" w14:textId="77777777" w:rsidR="00F50E2B" w:rsidRDefault="00F50E2B" w:rsidP="002A6DA1">
      <w:pPr>
        <w:spacing w:after="0" w:line="240" w:lineRule="auto"/>
        <w:ind w:firstLine="709"/>
        <w:contextualSpacing/>
        <w:mirrorIndents/>
        <w:jc w:val="both"/>
      </w:pPr>
    </w:p>
    <w:p w14:paraId="4DF0BA81" w14:textId="77777777" w:rsidR="00F549D7" w:rsidRDefault="00661D0A" w:rsidP="007841EF">
      <w:pPr>
        <w:spacing w:after="0" w:line="240" w:lineRule="auto"/>
        <w:ind w:firstLine="709"/>
        <w:contextualSpacing/>
        <w:mirrorIndents/>
        <w:jc w:val="center"/>
      </w:pPr>
      <w:r>
        <w:rPr>
          <w:noProof/>
        </w:rPr>
        <w:drawing>
          <wp:inline distT="0" distB="0" distL="0" distR="0" wp14:anchorId="3528EF8D" wp14:editId="20D444E0">
            <wp:extent cx="2218646" cy="21717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31492" cy="2184275"/>
                    </a:xfrm>
                    <a:prstGeom prst="rect">
                      <a:avLst/>
                    </a:prstGeom>
                    <a:noFill/>
                  </pic:spPr>
                </pic:pic>
              </a:graphicData>
            </a:graphic>
          </wp:inline>
        </w:drawing>
      </w:r>
    </w:p>
    <w:p w14:paraId="58462C48" w14:textId="0739C2BE" w:rsidR="007841EF" w:rsidRDefault="008B41EB" w:rsidP="007841EF">
      <w:pPr>
        <w:spacing w:after="0" w:line="240" w:lineRule="auto"/>
        <w:ind w:firstLine="709"/>
        <w:contextualSpacing/>
        <w:mirrorIndents/>
        <w:jc w:val="center"/>
      </w:pPr>
      <w:r>
        <w:t>Рисунок 23 - Вспомогательная механическая «рука»</w:t>
      </w:r>
      <w:r w:rsidR="007841EF">
        <w:t xml:space="preserve"> (Из фотоархива НКЦКТ)</w:t>
      </w:r>
    </w:p>
    <w:p w14:paraId="372574BB" w14:textId="77777777" w:rsidR="008B41EB" w:rsidRDefault="008B41EB" w:rsidP="00F50E2B">
      <w:pPr>
        <w:spacing w:after="0" w:line="240" w:lineRule="auto"/>
        <w:ind w:firstLine="709"/>
        <w:contextualSpacing/>
        <w:jc w:val="both"/>
      </w:pPr>
      <w:r>
        <w:lastRenderedPageBreak/>
        <w:t xml:space="preserve">Затем во 2-м межреберье справа по </w:t>
      </w:r>
      <w:proofErr w:type="spellStart"/>
      <w:r>
        <w:t>парастернальной</w:t>
      </w:r>
      <w:proofErr w:type="spellEnd"/>
      <w:r>
        <w:t xml:space="preserve"> линии </w:t>
      </w:r>
      <w:proofErr w:type="spellStart"/>
      <w:r>
        <w:t>латеральнее</w:t>
      </w:r>
      <w:proofErr w:type="spellEnd"/>
      <w:r>
        <w:t xml:space="preserve"> правой внутренней грудной артерии устанавливается порт-2. Далее в 4-м межреберье справа по среднеключичной линии устанавливают порт-3.  </w:t>
      </w:r>
    </w:p>
    <w:p w14:paraId="32FBE833" w14:textId="264D225D" w:rsidR="008B41EB" w:rsidRDefault="008B41EB" w:rsidP="00F50E2B">
      <w:pPr>
        <w:spacing w:after="0" w:line="240" w:lineRule="auto"/>
        <w:ind w:firstLine="709"/>
        <w:contextualSpacing/>
        <w:jc w:val="both"/>
      </w:pPr>
      <w:r>
        <w:t>После установки всех портов (рисуно</w:t>
      </w:r>
      <w:r w:rsidR="008D092D">
        <w:t>к</w:t>
      </w:r>
      <w:r>
        <w:t xml:space="preserve"> 24), выполняют доступ к бедренным артериям и венам для подключения аппарата ИК. Параллельно паховой связке поэтапно выделяют общую правую бедренную артерию и бедренную вену. После введения расчетной дозы гепарина проводят </w:t>
      </w:r>
      <w:proofErr w:type="spellStart"/>
      <w:r>
        <w:t>канюляцию</w:t>
      </w:r>
      <w:proofErr w:type="spellEnd"/>
      <w:r>
        <w:t xml:space="preserve"> бедренной артерии расчетной канюлей, затем выполняют </w:t>
      </w:r>
      <w:proofErr w:type="spellStart"/>
      <w:r>
        <w:t>канюляцию</w:t>
      </w:r>
      <w:proofErr w:type="spellEnd"/>
      <w:r>
        <w:t xml:space="preserve"> общей бедренной вены расчетным диаметром. </w:t>
      </w:r>
    </w:p>
    <w:p w14:paraId="0507C433" w14:textId="77777777" w:rsidR="008B41EB" w:rsidRDefault="008B41EB" w:rsidP="00F50E2B">
      <w:pPr>
        <w:spacing w:after="0" w:line="240" w:lineRule="auto"/>
        <w:ind w:firstLine="709"/>
        <w:contextualSpacing/>
        <w:jc w:val="both"/>
      </w:pPr>
    </w:p>
    <w:p w14:paraId="15FE7993" w14:textId="3DC41699" w:rsidR="008B41EB" w:rsidRDefault="00661D0A" w:rsidP="00661D0A">
      <w:pPr>
        <w:spacing w:after="0" w:line="240" w:lineRule="auto"/>
        <w:ind w:firstLine="709"/>
        <w:contextualSpacing/>
        <w:mirrorIndents/>
        <w:jc w:val="center"/>
      </w:pPr>
      <w:r>
        <w:rPr>
          <w:noProof/>
        </w:rPr>
        <w:drawing>
          <wp:inline distT="0" distB="0" distL="0" distR="0" wp14:anchorId="398FC947" wp14:editId="7E81F0FA">
            <wp:extent cx="2295525" cy="1638766"/>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02954" cy="1644070"/>
                    </a:xfrm>
                    <a:prstGeom prst="rect">
                      <a:avLst/>
                    </a:prstGeom>
                    <a:noFill/>
                  </pic:spPr>
                </pic:pic>
              </a:graphicData>
            </a:graphic>
          </wp:inline>
        </w:drawing>
      </w:r>
    </w:p>
    <w:p w14:paraId="5E8AB3D9" w14:textId="77777777" w:rsidR="008B41EB" w:rsidRDefault="008B41EB" w:rsidP="002A6DA1">
      <w:pPr>
        <w:spacing w:after="0" w:line="240" w:lineRule="auto"/>
        <w:ind w:firstLine="709"/>
        <w:contextualSpacing/>
        <w:mirrorIndents/>
        <w:jc w:val="both"/>
      </w:pPr>
      <w:r>
        <w:t>Рисунок 24 – Схематическое расположение портов [157, с. 188]</w:t>
      </w:r>
    </w:p>
    <w:p w14:paraId="0A22758F" w14:textId="77777777" w:rsidR="008B41EB" w:rsidRDefault="008B41EB" w:rsidP="00F50E2B">
      <w:pPr>
        <w:spacing w:after="0" w:line="240" w:lineRule="auto"/>
        <w:ind w:firstLine="709"/>
        <w:contextualSpacing/>
        <w:jc w:val="both"/>
      </w:pPr>
    </w:p>
    <w:p w14:paraId="6704ADBD" w14:textId="6F1192F7" w:rsidR="008B41EB" w:rsidRDefault="008B41EB" w:rsidP="00F50E2B">
      <w:pPr>
        <w:spacing w:after="0" w:line="240" w:lineRule="auto"/>
        <w:ind w:firstLine="709"/>
        <w:contextualSpacing/>
        <w:jc w:val="both"/>
      </w:pPr>
      <w:r>
        <w:t xml:space="preserve">После чего подключают систему ИК и начало перфузии с выключением ИВЛ. Через порт-1 проводится видеокамера под углом 30 градусов для передачи изображения сердца на монитор </w:t>
      </w:r>
      <w:proofErr w:type="spellStart"/>
      <w:r>
        <w:t>FullHD</w:t>
      </w:r>
      <w:proofErr w:type="spellEnd"/>
      <w:r>
        <w:t xml:space="preserve"> с 16-ти кратным увеличением и через порт-2, 3 проводятся манипуляции специальными </w:t>
      </w:r>
      <w:r w:rsidR="00287494">
        <w:t xml:space="preserve">эндоскопическими  </w:t>
      </w:r>
      <w:r>
        <w:t xml:space="preserve">инструментами, которые должны соответствовать всем требованиям, необходимым для того, чтобы попасть к сердцу для коррекции </w:t>
      </w:r>
      <w:proofErr w:type="spellStart"/>
      <w:r>
        <w:t>септальных</w:t>
      </w:r>
      <w:proofErr w:type="spellEnd"/>
      <w:r>
        <w:t xml:space="preserve"> дефектов через столь малый и отдаленный доступ [27]. </w:t>
      </w:r>
    </w:p>
    <w:p w14:paraId="398A0DBE" w14:textId="5EC8E7B9" w:rsidR="008B41EB" w:rsidRDefault="008B41EB" w:rsidP="00F50E2B">
      <w:pPr>
        <w:spacing w:after="0" w:line="240" w:lineRule="auto"/>
        <w:ind w:firstLine="709"/>
        <w:contextualSpacing/>
        <w:jc w:val="both"/>
      </w:pPr>
      <w:r>
        <w:t>Рассекают продольно перикард по верхнему краю параллельно диафрагмальному нерву с отступом 3см выше с выкраиванием заплаты у нижнего края до устья нижней полой вены, причем верхний край до восходящей аорты (рисуно</w:t>
      </w:r>
      <w:r w:rsidR="008D092D">
        <w:t>к</w:t>
      </w:r>
      <w:r>
        <w:t xml:space="preserve"> 25).</w:t>
      </w:r>
    </w:p>
    <w:p w14:paraId="6603DE58" w14:textId="51812DE0" w:rsidR="008B41EB" w:rsidRDefault="00E90E48" w:rsidP="00E90E48">
      <w:pPr>
        <w:spacing w:after="0" w:line="240" w:lineRule="auto"/>
        <w:ind w:firstLine="709"/>
        <w:contextualSpacing/>
        <w:mirrorIndents/>
        <w:jc w:val="center"/>
      </w:pPr>
      <w:r>
        <w:rPr>
          <w:noProof/>
        </w:rPr>
        <w:drawing>
          <wp:inline distT="0" distB="0" distL="0" distR="0" wp14:anchorId="49DE425E" wp14:editId="55FB7BEE">
            <wp:extent cx="2686050" cy="1496512"/>
            <wp:effectExtent l="0" t="0" r="0" b="889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3461" t="40952" r="22961" b="15883"/>
                    <a:stretch/>
                  </pic:blipFill>
                  <pic:spPr bwMode="auto">
                    <a:xfrm>
                      <a:off x="0" y="0"/>
                      <a:ext cx="2733411" cy="1522899"/>
                    </a:xfrm>
                    <a:prstGeom prst="rect">
                      <a:avLst/>
                    </a:prstGeom>
                    <a:ln>
                      <a:noFill/>
                    </a:ln>
                    <a:extLst>
                      <a:ext uri="{53640926-AAD7-44D8-BBD7-CCE9431645EC}">
                        <a14:shadowObscured xmlns:a14="http://schemas.microsoft.com/office/drawing/2010/main"/>
                      </a:ext>
                    </a:extLst>
                  </pic:spPr>
                </pic:pic>
              </a:graphicData>
            </a:graphic>
          </wp:inline>
        </w:drawing>
      </w:r>
    </w:p>
    <w:p w14:paraId="154E0AE3" w14:textId="77777777" w:rsidR="008D092D" w:rsidRDefault="008D092D" w:rsidP="008D092D">
      <w:pPr>
        <w:spacing w:after="0" w:line="240" w:lineRule="auto"/>
        <w:ind w:firstLine="709"/>
        <w:contextualSpacing/>
        <w:mirrorIndents/>
        <w:jc w:val="center"/>
      </w:pPr>
    </w:p>
    <w:p w14:paraId="0B94E80A" w14:textId="77777777" w:rsidR="007841EF" w:rsidRDefault="008B41EB" w:rsidP="007841EF">
      <w:pPr>
        <w:spacing w:after="0" w:line="240" w:lineRule="auto"/>
        <w:ind w:firstLine="709"/>
        <w:contextualSpacing/>
        <w:mirrorIndents/>
        <w:jc w:val="center"/>
      </w:pPr>
      <w:r>
        <w:t xml:space="preserve">Рисунок 25 </w:t>
      </w:r>
      <w:r w:rsidR="00287494">
        <w:t xml:space="preserve">– </w:t>
      </w:r>
      <w:r>
        <w:t xml:space="preserve">Схематическое изображение </w:t>
      </w:r>
      <w:proofErr w:type="spellStart"/>
      <w:r>
        <w:t>перикардотомии</w:t>
      </w:r>
      <w:proofErr w:type="spellEnd"/>
      <w:r w:rsidR="007841EF">
        <w:t xml:space="preserve"> (Из фотоархива НКЦКТ)</w:t>
      </w:r>
    </w:p>
    <w:p w14:paraId="6B55E52C" w14:textId="77777777" w:rsidR="008B41EB" w:rsidRDefault="008B41EB" w:rsidP="002A6DA1">
      <w:pPr>
        <w:spacing w:after="0" w:line="240" w:lineRule="auto"/>
        <w:ind w:firstLine="709"/>
        <w:contextualSpacing/>
        <w:mirrorIndents/>
        <w:jc w:val="both"/>
      </w:pPr>
    </w:p>
    <w:p w14:paraId="5945B362" w14:textId="7F556566" w:rsidR="008B41EB" w:rsidRDefault="008B41EB" w:rsidP="00944D8A">
      <w:pPr>
        <w:spacing w:after="0" w:line="240" w:lineRule="auto"/>
        <w:ind w:firstLine="709"/>
        <w:contextualSpacing/>
        <w:jc w:val="both"/>
      </w:pPr>
      <w:r>
        <w:t xml:space="preserve">Для улучшения визуализации правого предсердия берут лоскут перикарда на две нити-держалки и у верхнего и у нижнего края держалки выводятся через порт-1. Затем выделяют устье верхней и нижней полых вен, пережимают их турникетами. Выполняют продольную </w:t>
      </w:r>
      <w:proofErr w:type="spellStart"/>
      <w:r>
        <w:t>атриотомию</w:t>
      </w:r>
      <w:proofErr w:type="spellEnd"/>
      <w:r>
        <w:t xml:space="preserve"> правого предсердия до ушка правого предсердия, накладываются держалки на правое предсердие. Закрытие ДМПП проводят заплатой из </w:t>
      </w:r>
      <w:proofErr w:type="spellStart"/>
      <w:r>
        <w:t>аутоперикарда</w:t>
      </w:r>
      <w:proofErr w:type="spellEnd"/>
      <w:r>
        <w:t xml:space="preserve"> путем наложения непрерывного обивного шва на работающем сердце (рисуно</w:t>
      </w:r>
      <w:r w:rsidR="00287494">
        <w:t>к</w:t>
      </w:r>
      <w:r>
        <w:t xml:space="preserve"> 26).</w:t>
      </w:r>
    </w:p>
    <w:p w14:paraId="61FF8DBE" w14:textId="77777777" w:rsidR="008B41EB" w:rsidRDefault="008B41EB" w:rsidP="002A6DA1">
      <w:pPr>
        <w:spacing w:after="0" w:line="240" w:lineRule="auto"/>
        <w:ind w:firstLine="709"/>
        <w:contextualSpacing/>
        <w:mirrorIndents/>
        <w:jc w:val="both"/>
      </w:pPr>
      <w:r>
        <w:t xml:space="preserve"> </w:t>
      </w:r>
    </w:p>
    <w:p w14:paraId="23ED9561" w14:textId="274223DD" w:rsidR="008B41EB" w:rsidRDefault="00E90E48" w:rsidP="00287494">
      <w:pPr>
        <w:spacing w:after="0" w:line="240" w:lineRule="auto"/>
        <w:ind w:firstLine="709"/>
        <w:contextualSpacing/>
        <w:mirrorIndents/>
        <w:jc w:val="center"/>
      </w:pPr>
      <w:r>
        <w:rPr>
          <w:noProof/>
        </w:rPr>
        <w:drawing>
          <wp:inline distT="0" distB="0" distL="0" distR="0" wp14:anchorId="5250D357" wp14:editId="2C075F78">
            <wp:extent cx="4002657" cy="2260652"/>
            <wp:effectExtent l="0" t="0" r="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07150" cy="2263190"/>
                    </a:xfrm>
                    <a:prstGeom prst="rect">
                      <a:avLst/>
                    </a:prstGeom>
                    <a:noFill/>
                  </pic:spPr>
                </pic:pic>
              </a:graphicData>
            </a:graphic>
          </wp:inline>
        </w:drawing>
      </w:r>
    </w:p>
    <w:p w14:paraId="0DAD3A97" w14:textId="77777777" w:rsidR="00287494" w:rsidRDefault="00287494" w:rsidP="00287494">
      <w:pPr>
        <w:spacing w:after="0" w:line="240" w:lineRule="auto"/>
        <w:ind w:firstLine="709"/>
        <w:contextualSpacing/>
        <w:mirrorIndents/>
        <w:jc w:val="center"/>
      </w:pPr>
    </w:p>
    <w:p w14:paraId="550C9182" w14:textId="77777777" w:rsidR="007841EF" w:rsidRDefault="008B41EB" w:rsidP="007841EF">
      <w:pPr>
        <w:spacing w:after="0" w:line="240" w:lineRule="auto"/>
        <w:ind w:firstLine="709"/>
        <w:contextualSpacing/>
        <w:mirrorIndents/>
        <w:jc w:val="center"/>
      </w:pPr>
      <w:r>
        <w:t>Рисунок 26 – Наложение непрерывного шва при закрытии ДМПП</w:t>
      </w:r>
      <w:r w:rsidR="007841EF">
        <w:t xml:space="preserve"> (Из фотоархива НКЦКТ)</w:t>
      </w:r>
    </w:p>
    <w:p w14:paraId="4B6B0E82" w14:textId="77777777" w:rsidR="008B41EB" w:rsidRDefault="008B41EB" w:rsidP="002A6DA1">
      <w:pPr>
        <w:spacing w:after="0" w:line="240" w:lineRule="auto"/>
        <w:ind w:firstLine="709"/>
        <w:contextualSpacing/>
        <w:mirrorIndents/>
        <w:jc w:val="both"/>
      </w:pPr>
    </w:p>
    <w:p w14:paraId="651868AA" w14:textId="74204BB0" w:rsidR="008B41EB" w:rsidRDefault="008B41EB" w:rsidP="002A6DA1">
      <w:pPr>
        <w:spacing w:after="0" w:line="240" w:lineRule="auto"/>
        <w:ind w:firstLine="709"/>
        <w:contextualSpacing/>
        <w:mirrorIndents/>
        <w:jc w:val="both"/>
      </w:pPr>
      <w:r>
        <w:t xml:space="preserve">Для видимости краев ДМПП дренирование крови осуществляли </w:t>
      </w:r>
      <w:proofErr w:type="spellStart"/>
      <w:r>
        <w:t>кардиотомным</w:t>
      </w:r>
      <w:proofErr w:type="spellEnd"/>
      <w:r>
        <w:t xml:space="preserve"> отсосом с устья коронарного синуса (рисуно</w:t>
      </w:r>
      <w:r w:rsidR="007841EF">
        <w:t>к</w:t>
      </w:r>
      <w:r>
        <w:t xml:space="preserve"> 27).</w:t>
      </w:r>
    </w:p>
    <w:p w14:paraId="747440FC" w14:textId="77777777" w:rsidR="008B41EB" w:rsidRDefault="008B41EB" w:rsidP="002A6DA1">
      <w:pPr>
        <w:spacing w:after="0" w:line="240" w:lineRule="auto"/>
        <w:ind w:firstLine="709"/>
        <w:contextualSpacing/>
        <w:mirrorIndents/>
        <w:jc w:val="both"/>
      </w:pPr>
    </w:p>
    <w:p w14:paraId="2AEDEDB9" w14:textId="0A1FF132" w:rsidR="008B41EB" w:rsidRDefault="005451C5" w:rsidP="00287494">
      <w:pPr>
        <w:spacing w:after="0" w:line="240" w:lineRule="auto"/>
        <w:ind w:firstLine="709"/>
        <w:contextualSpacing/>
        <w:mirrorIndents/>
        <w:jc w:val="center"/>
      </w:pPr>
      <w:r w:rsidRPr="00A02FA0">
        <w:rPr>
          <w:noProof/>
          <w:color w:val="000000" w:themeColor="text1"/>
          <w:lang w:eastAsia="ru-RU"/>
        </w:rPr>
        <mc:AlternateContent>
          <mc:Choice Requires="wps">
            <w:drawing>
              <wp:anchor distT="4294967294" distB="4294967294" distL="114300" distR="114300" simplePos="0" relativeHeight="251661312" behindDoc="0" locked="0" layoutInCell="1" allowOverlap="1" wp14:anchorId="10D01FCF" wp14:editId="3DA03776">
                <wp:simplePos x="0" y="0"/>
                <wp:positionH relativeFrom="column">
                  <wp:posOffset>3888943</wp:posOffset>
                </wp:positionH>
                <wp:positionV relativeFrom="paragraph">
                  <wp:posOffset>1371270</wp:posOffset>
                </wp:positionV>
                <wp:extent cx="798830" cy="0"/>
                <wp:effectExtent l="38100" t="76200" r="0" b="95250"/>
                <wp:wrapNone/>
                <wp:docPr id="54" name="Прямая со стрелкой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98830" cy="0"/>
                        </a:xfrm>
                        <a:prstGeom prst="straightConnector1">
                          <a:avLst/>
                        </a:prstGeom>
                        <a:noFill/>
                        <a:ln w="19050">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D03F163" id="_x0000_t32" coordsize="21600,21600" o:spt="32" o:oned="t" path="m,l21600,21600e" filled="f">
                <v:path arrowok="t" fillok="f" o:connecttype="none"/>
                <o:lock v:ext="edit" shapetype="t"/>
              </v:shapetype>
              <v:shape id="Прямая со стрелкой 24" o:spid="_x0000_s1026" type="#_x0000_t32" style="position:absolute;margin-left:306.2pt;margin-top:107.95pt;width:62.9pt;height:0;flip:x;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" strokecolor="white" strokeweight="1.5pt">
                <v:stroke endarrow="block"/>
              </v:shape>
            </w:pict>
          </mc:Fallback>
        </mc:AlternateContent>
      </w:r>
      <w:r>
        <w:rPr>
          <w:noProof/>
        </w:rPr>
        <w:drawing>
          <wp:inline distT="0" distB="0" distL="0" distR="0" wp14:anchorId="52612E9C" wp14:editId="1C079070">
            <wp:extent cx="4019550" cy="2261034"/>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40466" cy="2272799"/>
                    </a:xfrm>
                    <a:prstGeom prst="rect">
                      <a:avLst/>
                    </a:prstGeom>
                    <a:noFill/>
                  </pic:spPr>
                </pic:pic>
              </a:graphicData>
            </a:graphic>
          </wp:inline>
        </w:drawing>
      </w:r>
    </w:p>
    <w:p w14:paraId="04C59486" w14:textId="77777777" w:rsidR="008B41EB" w:rsidRDefault="008B41EB" w:rsidP="002A6DA1">
      <w:pPr>
        <w:spacing w:after="0" w:line="240" w:lineRule="auto"/>
        <w:ind w:firstLine="709"/>
        <w:contextualSpacing/>
        <w:mirrorIndents/>
        <w:jc w:val="both"/>
      </w:pPr>
    </w:p>
    <w:p w14:paraId="496828AD" w14:textId="77777777" w:rsidR="007841EF" w:rsidRDefault="008B41EB" w:rsidP="007841EF">
      <w:pPr>
        <w:spacing w:after="0" w:line="240" w:lineRule="auto"/>
        <w:ind w:firstLine="709"/>
        <w:contextualSpacing/>
        <w:mirrorIndents/>
        <w:jc w:val="center"/>
      </w:pPr>
      <w:r>
        <w:t xml:space="preserve">Рисунок 27 </w:t>
      </w:r>
      <w:r w:rsidR="008D092D">
        <w:t>–</w:t>
      </w:r>
      <w:r>
        <w:t xml:space="preserve"> Дренирование крови с коронарного синуса</w:t>
      </w:r>
      <w:r w:rsidR="007841EF">
        <w:t xml:space="preserve"> (Из фотоархива НКЦКТ)</w:t>
      </w:r>
    </w:p>
    <w:p w14:paraId="2ADF82A4" w14:textId="3BED5402" w:rsidR="008B41EB" w:rsidRDefault="008B41EB" w:rsidP="00287494">
      <w:pPr>
        <w:spacing w:after="0" w:line="240" w:lineRule="auto"/>
        <w:ind w:firstLine="709"/>
        <w:contextualSpacing/>
        <w:mirrorIndents/>
        <w:jc w:val="center"/>
      </w:pPr>
    </w:p>
    <w:p w14:paraId="5BA39CA0" w14:textId="77777777" w:rsidR="008B41EB" w:rsidRDefault="008B41EB" w:rsidP="002A6DA1">
      <w:pPr>
        <w:spacing w:after="0" w:line="240" w:lineRule="auto"/>
        <w:ind w:firstLine="709"/>
        <w:contextualSpacing/>
        <w:mirrorIndents/>
        <w:jc w:val="both"/>
      </w:pPr>
    </w:p>
    <w:p w14:paraId="2EBC982B" w14:textId="49C5D19F" w:rsidR="008B41EB" w:rsidRDefault="008B41EB" w:rsidP="00937043">
      <w:pPr>
        <w:spacing w:after="0" w:line="240" w:lineRule="auto"/>
        <w:ind w:firstLine="709"/>
        <w:contextualSpacing/>
        <w:jc w:val="both"/>
      </w:pPr>
      <w:r>
        <w:t xml:space="preserve">Для профилактики воздушной эмболии </w:t>
      </w:r>
      <w:r w:rsidR="000C54B5">
        <w:t xml:space="preserve">через порт </w:t>
      </w:r>
      <w:r>
        <w:t xml:space="preserve">подается постоянная </w:t>
      </w:r>
      <w:proofErr w:type="spellStart"/>
      <w:r>
        <w:t>инсуф</w:t>
      </w:r>
      <w:r w:rsidR="000C54B5">
        <w:t>ф</w:t>
      </w:r>
      <w:r>
        <w:t>ляция</w:t>
      </w:r>
      <w:proofErr w:type="spellEnd"/>
      <w:r>
        <w:t xml:space="preserve"> </w:t>
      </w:r>
      <w:r w:rsidR="003C789D">
        <w:t>углекислого газа</w:t>
      </w:r>
      <w:r>
        <w:t>.</w:t>
      </w:r>
    </w:p>
    <w:p w14:paraId="14266EA2" w14:textId="79DFCD28" w:rsidR="008B41EB" w:rsidRDefault="008B41EB" w:rsidP="00937043">
      <w:pPr>
        <w:spacing w:after="0" w:line="240" w:lineRule="auto"/>
        <w:ind w:firstLine="709"/>
        <w:contextualSpacing/>
        <w:jc w:val="both"/>
      </w:pPr>
      <w:r>
        <w:t xml:space="preserve"> </w:t>
      </w:r>
      <w:proofErr w:type="spellStart"/>
      <w:r>
        <w:t>ЧПЭхоКГ</w:t>
      </w:r>
      <w:proofErr w:type="spellEnd"/>
      <w:r w:rsidR="005451C5">
        <w:t xml:space="preserve"> </w:t>
      </w:r>
      <w:r>
        <w:t xml:space="preserve">проводится во время всей операции, которая подтверждает адекватность проведенных манипуляций. Далее следует герметизация правого предсердия, последовательно отпускают турникеты полых вен и включают ИВЛ. После стабилизации гемодинамики заканчивают ИК. Проводят </w:t>
      </w:r>
      <w:proofErr w:type="spellStart"/>
      <w:r>
        <w:t>деканюляцию</w:t>
      </w:r>
      <w:proofErr w:type="spellEnd"/>
      <w:r>
        <w:t xml:space="preserve"> бедренной вены и бедренной артерии. Для нейтрализации гепарина вводят протамин сульфат в расчетной дозе. Выполняют тщательный хирургический гемостаз. Устанавливают дренаж в правую плевральную полость через порт-3 </w:t>
      </w:r>
      <w:r w:rsidR="003C789D">
        <w:t>(рисунок</w:t>
      </w:r>
      <w:r>
        <w:t xml:space="preserve"> 28) и заканчивают послойным швом на грудной клетке и паховой области.</w:t>
      </w:r>
    </w:p>
    <w:p w14:paraId="6AA8F9DC" w14:textId="77777777" w:rsidR="005451C5" w:rsidRDefault="005451C5" w:rsidP="002A6DA1">
      <w:pPr>
        <w:spacing w:after="0" w:line="240" w:lineRule="auto"/>
        <w:ind w:firstLine="709"/>
        <w:contextualSpacing/>
        <w:mirrorIndents/>
        <w:jc w:val="both"/>
      </w:pPr>
    </w:p>
    <w:p w14:paraId="216EFB7E" w14:textId="0ECB60BD" w:rsidR="008B41EB" w:rsidRDefault="00171676" w:rsidP="005451C5">
      <w:pPr>
        <w:spacing w:after="0" w:line="240" w:lineRule="auto"/>
        <w:ind w:firstLine="709"/>
        <w:contextualSpacing/>
        <w:mirrorIndents/>
        <w:jc w:val="center"/>
      </w:pPr>
      <w:r>
        <w:rPr>
          <w:noProof/>
          <w:color w:val="000000" w:themeColor="text1"/>
          <w:lang w:eastAsia="ru-RU"/>
        </w:rPr>
        <mc:AlternateContent>
          <mc:Choice Requires="wps">
            <w:drawing>
              <wp:anchor distT="0" distB="0" distL="114300" distR="114300" simplePos="0" relativeHeight="251672576" behindDoc="0" locked="0" layoutInCell="1" allowOverlap="1" wp14:anchorId="19E4F212" wp14:editId="00DF2197">
                <wp:simplePos x="0" y="0"/>
                <wp:positionH relativeFrom="column">
                  <wp:posOffset>2335650</wp:posOffset>
                </wp:positionH>
                <wp:positionV relativeFrom="paragraph">
                  <wp:posOffset>123945</wp:posOffset>
                </wp:positionV>
                <wp:extent cx="155276" cy="215660"/>
                <wp:effectExtent l="0" t="0" r="16510" b="13335"/>
                <wp:wrapNone/>
                <wp:docPr id="43" name="Овал 43"/>
                <wp:cNvGraphicFramePr/>
                <a:graphic xmlns:a="http://schemas.openxmlformats.org/drawingml/2006/main">
                  <a:graphicData uri="http://schemas.microsoft.com/office/word/2010/wordprocessingShape">
                    <wps:wsp>
                      <wps:cNvSpPr/>
                      <wps:spPr>
                        <a:xfrm>
                          <a:off x="0" y="0"/>
                          <a:ext cx="155276" cy="2156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254CB2E" id="Овал 43" o:spid="_x0000_s1026" style="position:absolute;margin-left:183.9pt;margin-top:9.75pt;width:12.25pt;height:17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" fillcolor="#4472c4" strokecolor="#2f528f" strokeweight="1pt">
                <v:stroke joinstyle="miter"/>
              </v:oval>
            </w:pict>
          </mc:Fallback>
        </mc:AlternateContent>
      </w:r>
      <w:r>
        <w:rPr>
          <w:noProof/>
          <w:color w:val="000000" w:themeColor="text1"/>
          <w:lang w:eastAsia="ru-RU"/>
        </w:rPr>
        <mc:AlternateContent>
          <mc:Choice Requires="wps">
            <w:drawing>
              <wp:anchor distT="0" distB="0" distL="114300" distR="114300" simplePos="0" relativeHeight="251670528" behindDoc="0" locked="0" layoutInCell="1" allowOverlap="1" wp14:anchorId="1E415887" wp14:editId="51B0A8B8">
                <wp:simplePos x="0" y="0"/>
                <wp:positionH relativeFrom="column">
                  <wp:posOffset>2103012</wp:posOffset>
                </wp:positionH>
                <wp:positionV relativeFrom="paragraph">
                  <wp:posOffset>1107536</wp:posOffset>
                </wp:positionV>
                <wp:extent cx="155276" cy="215660"/>
                <wp:effectExtent l="0" t="0" r="16510" b="13335"/>
                <wp:wrapNone/>
                <wp:docPr id="42" name="Овал 42"/>
                <wp:cNvGraphicFramePr/>
                <a:graphic xmlns:a="http://schemas.openxmlformats.org/drawingml/2006/main">
                  <a:graphicData uri="http://schemas.microsoft.com/office/word/2010/wordprocessingShape">
                    <wps:wsp>
                      <wps:cNvSpPr/>
                      <wps:spPr>
                        <a:xfrm>
                          <a:off x="0" y="0"/>
                          <a:ext cx="155276" cy="2156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8208539" id="Овал 42" o:spid="_x0000_s1026" style="position:absolute;margin-left:165.6pt;margin-top:87.2pt;width:12.25pt;height:17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" fillcolor="#4472c4 [3204]" strokecolor="#1f3763 [1604]" strokeweight="1pt">
                <v:stroke joinstyle="miter"/>
              </v:oval>
            </w:pict>
          </mc:Fallback>
        </mc:AlternateContent>
      </w:r>
      <w:r w:rsidR="005451C5" w:rsidRPr="00A02FA0">
        <w:rPr>
          <w:noProof/>
          <w:color w:val="000000" w:themeColor="text1"/>
          <w:lang w:eastAsia="ru-RU"/>
        </w:rPr>
        <w:drawing>
          <wp:inline distT="0" distB="0" distL="0" distR="0" wp14:anchorId="72929674" wp14:editId="5FF5FADB">
            <wp:extent cx="3523848" cy="2644203"/>
            <wp:effectExtent l="0" t="0" r="635" b="3810"/>
            <wp:docPr id="19" name="Рисунок 19" descr="IMG_5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589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40789" cy="2656915"/>
                    </a:xfrm>
                    <a:prstGeom prst="rect">
                      <a:avLst/>
                    </a:prstGeom>
                    <a:noFill/>
                    <a:ln>
                      <a:noFill/>
                    </a:ln>
                  </pic:spPr>
                </pic:pic>
              </a:graphicData>
            </a:graphic>
          </wp:inline>
        </w:drawing>
      </w:r>
    </w:p>
    <w:p w14:paraId="1A3F6E1B" w14:textId="77777777" w:rsidR="00937043" w:rsidRDefault="00937043" w:rsidP="005451C5">
      <w:pPr>
        <w:spacing w:after="0" w:line="240" w:lineRule="auto"/>
        <w:ind w:firstLine="709"/>
        <w:contextualSpacing/>
        <w:mirrorIndents/>
        <w:jc w:val="center"/>
      </w:pPr>
    </w:p>
    <w:p w14:paraId="202AA09A" w14:textId="77777777" w:rsidR="003C789D" w:rsidRDefault="008B41EB" w:rsidP="003C789D">
      <w:pPr>
        <w:spacing w:after="0" w:line="240" w:lineRule="auto"/>
        <w:ind w:firstLine="709"/>
        <w:contextualSpacing/>
        <w:mirrorIndents/>
        <w:jc w:val="center"/>
      </w:pPr>
      <w:r>
        <w:t>Рисунок 28 – Дренирование плевральной полости через порт-3</w:t>
      </w:r>
      <w:r w:rsidR="003C789D">
        <w:t xml:space="preserve"> (Из фотоархива НКЦКТ)</w:t>
      </w:r>
    </w:p>
    <w:p w14:paraId="39B2E4EB" w14:textId="1E5FF3F0" w:rsidR="008B41EB" w:rsidRDefault="008B41EB" w:rsidP="00937043">
      <w:pPr>
        <w:spacing w:after="0" w:line="240" w:lineRule="auto"/>
        <w:ind w:firstLine="709"/>
        <w:contextualSpacing/>
        <w:mirrorIndents/>
        <w:jc w:val="center"/>
      </w:pPr>
    </w:p>
    <w:p w14:paraId="19C03B75" w14:textId="77777777" w:rsidR="008B41EB" w:rsidRPr="005451C5" w:rsidRDefault="008B41EB" w:rsidP="002A6DA1">
      <w:pPr>
        <w:spacing w:after="0" w:line="240" w:lineRule="auto"/>
        <w:ind w:firstLine="709"/>
        <w:contextualSpacing/>
        <w:mirrorIndents/>
        <w:jc w:val="both"/>
        <w:rPr>
          <w:b/>
          <w:bCs/>
        </w:rPr>
      </w:pPr>
      <w:r w:rsidRPr="005451C5">
        <w:rPr>
          <w:b/>
          <w:bCs/>
        </w:rPr>
        <w:t xml:space="preserve">2.4.7 Особенности </w:t>
      </w:r>
      <w:proofErr w:type="spellStart"/>
      <w:r w:rsidRPr="005451C5">
        <w:rPr>
          <w:b/>
          <w:bCs/>
        </w:rPr>
        <w:t>торакоскопических</w:t>
      </w:r>
      <w:proofErr w:type="spellEnd"/>
      <w:r w:rsidRPr="005451C5">
        <w:rPr>
          <w:b/>
          <w:bCs/>
        </w:rPr>
        <w:t xml:space="preserve"> операций при коррекции дефекта межжелудочковой перегородки</w:t>
      </w:r>
    </w:p>
    <w:p w14:paraId="7EB5A941" w14:textId="66C19200" w:rsidR="008B41EB" w:rsidRDefault="008B41EB" w:rsidP="00B767FF">
      <w:pPr>
        <w:spacing w:after="0" w:line="240" w:lineRule="auto"/>
        <w:ind w:firstLine="709"/>
        <w:contextualSpacing/>
        <w:jc w:val="both"/>
      </w:pPr>
      <w:r>
        <w:t>Положение пациента с подъемом правой половины грудной клетки на 30 градусов (</w:t>
      </w:r>
      <w:r w:rsidR="003C789D">
        <w:t>р</w:t>
      </w:r>
      <w:r>
        <w:t xml:space="preserve">исунок 22). После общей </w:t>
      </w:r>
      <w:proofErr w:type="spellStart"/>
      <w:r>
        <w:t>гепаринизаци</w:t>
      </w:r>
      <w:r w:rsidR="00AF5EBD">
        <w:t>и</w:t>
      </w:r>
      <w:proofErr w:type="spellEnd"/>
      <w:r>
        <w:t xml:space="preserve"> была выполнена катетеризация правой яремной вены и правой бедренной артерии и вены, разрез вдоль паховой складки (</w:t>
      </w:r>
      <w:r w:rsidR="003C789D">
        <w:t>р</w:t>
      </w:r>
      <w:r>
        <w:t xml:space="preserve">исунок 11).  Необходима установка внешнего дефибриллятора в виде липучек, поскольку внутренняя </w:t>
      </w:r>
      <w:proofErr w:type="spellStart"/>
      <w:r>
        <w:t>кардиоверсия</w:t>
      </w:r>
      <w:proofErr w:type="spellEnd"/>
      <w:r>
        <w:t xml:space="preserve"> недоступна в большинстве процедур (рисуно</w:t>
      </w:r>
      <w:r w:rsidR="003C789D">
        <w:t>к</w:t>
      </w:r>
      <w:r>
        <w:t xml:space="preserve"> 29) [27, с. 977]. </w:t>
      </w:r>
    </w:p>
    <w:p w14:paraId="1A2B13D5" w14:textId="77777777" w:rsidR="008B41EB" w:rsidRDefault="008B41EB" w:rsidP="00171676">
      <w:pPr>
        <w:spacing w:after="0" w:line="240" w:lineRule="auto"/>
        <w:ind w:firstLine="709"/>
        <w:contextualSpacing/>
        <w:jc w:val="both"/>
      </w:pPr>
    </w:p>
    <w:p w14:paraId="01A4978B" w14:textId="7F06CE13" w:rsidR="008B41EB" w:rsidRDefault="005451C5" w:rsidP="005451C5">
      <w:pPr>
        <w:spacing w:after="0" w:line="240" w:lineRule="auto"/>
        <w:ind w:firstLine="709"/>
        <w:contextualSpacing/>
        <w:mirrorIndents/>
        <w:jc w:val="center"/>
      </w:pPr>
      <w:r>
        <w:rPr>
          <w:noProof/>
        </w:rPr>
        <w:lastRenderedPageBreak/>
        <w:drawing>
          <wp:inline distT="0" distB="0" distL="0" distR="0" wp14:anchorId="7183232E" wp14:editId="65FA8BBC">
            <wp:extent cx="4011295" cy="3011805"/>
            <wp:effectExtent l="0" t="0" r="825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11295" cy="3011805"/>
                    </a:xfrm>
                    <a:prstGeom prst="rect">
                      <a:avLst/>
                    </a:prstGeom>
                    <a:noFill/>
                  </pic:spPr>
                </pic:pic>
              </a:graphicData>
            </a:graphic>
          </wp:inline>
        </w:drawing>
      </w:r>
    </w:p>
    <w:p w14:paraId="431CA058" w14:textId="77777777" w:rsidR="005451C5" w:rsidRDefault="005451C5" w:rsidP="005451C5">
      <w:pPr>
        <w:spacing w:after="0" w:line="240" w:lineRule="auto"/>
        <w:ind w:firstLine="709"/>
        <w:contextualSpacing/>
        <w:mirrorIndents/>
        <w:jc w:val="center"/>
      </w:pPr>
    </w:p>
    <w:p w14:paraId="74B8EF84" w14:textId="77777777" w:rsidR="00DC0E2B" w:rsidRDefault="008B41EB" w:rsidP="00DC0E2B">
      <w:pPr>
        <w:spacing w:after="0" w:line="240" w:lineRule="auto"/>
        <w:ind w:firstLine="709"/>
        <w:contextualSpacing/>
        <w:mirrorIndents/>
        <w:jc w:val="center"/>
      </w:pPr>
      <w:r>
        <w:t>Рисунок 29 – Внешний вид наружного дефибриллятора</w:t>
      </w:r>
      <w:r w:rsidR="00DC0E2B">
        <w:t xml:space="preserve"> (Из фотоархива НКЦКТ)</w:t>
      </w:r>
    </w:p>
    <w:p w14:paraId="6522F305" w14:textId="77777777" w:rsidR="008B41EB" w:rsidRDefault="008B41EB" w:rsidP="002A6DA1">
      <w:pPr>
        <w:spacing w:after="0" w:line="240" w:lineRule="auto"/>
        <w:ind w:firstLine="709"/>
        <w:contextualSpacing/>
        <w:mirrorIndents/>
        <w:jc w:val="both"/>
      </w:pPr>
    </w:p>
    <w:p w14:paraId="08D1EC3C" w14:textId="77777777" w:rsidR="008B41EB" w:rsidRDefault="008B41EB" w:rsidP="002A6DA1">
      <w:pPr>
        <w:spacing w:after="0" w:line="240" w:lineRule="auto"/>
        <w:ind w:firstLine="709"/>
        <w:contextualSpacing/>
        <w:mirrorIndents/>
        <w:jc w:val="both"/>
      </w:pPr>
      <w:r>
        <w:t xml:space="preserve">Три небольших разреза выполнены на правой стороне груди (в соответствии с рисунком 30): порт-1 (1-1,5 см) расположен в 3-м межреберье по задней подмышечной линии, порт-2 расположен во 2 межреберье по </w:t>
      </w:r>
      <w:proofErr w:type="spellStart"/>
      <w:r>
        <w:t>парастернальной</w:t>
      </w:r>
      <w:proofErr w:type="spellEnd"/>
      <w:r>
        <w:t xml:space="preserve"> линии, порт-3 – в 4-ом межреберье по среднеключичной линии.</w:t>
      </w:r>
    </w:p>
    <w:p w14:paraId="78607AAF" w14:textId="77777777" w:rsidR="008B41EB" w:rsidRDefault="008B41EB" w:rsidP="002A6DA1">
      <w:pPr>
        <w:spacing w:after="0" w:line="240" w:lineRule="auto"/>
        <w:ind w:firstLine="709"/>
        <w:contextualSpacing/>
        <w:mirrorIndents/>
        <w:jc w:val="both"/>
      </w:pPr>
    </w:p>
    <w:p w14:paraId="284F70F4" w14:textId="3546B9DB" w:rsidR="008B41EB" w:rsidRDefault="005451C5" w:rsidP="005451C5">
      <w:pPr>
        <w:spacing w:after="0" w:line="240" w:lineRule="auto"/>
        <w:ind w:firstLine="709"/>
        <w:contextualSpacing/>
        <w:mirrorIndents/>
        <w:jc w:val="center"/>
      </w:pPr>
      <w:r w:rsidRPr="005451C5">
        <w:rPr>
          <w:noProof/>
        </w:rPr>
        <w:drawing>
          <wp:inline distT="0" distB="0" distL="0" distR="0" wp14:anchorId="66883FAC" wp14:editId="0F1CCF45">
            <wp:extent cx="3371850" cy="2888063"/>
            <wp:effectExtent l="0" t="0" r="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7197" t="23796" r="27007" b="21694"/>
                    <a:stretch/>
                  </pic:blipFill>
                  <pic:spPr bwMode="auto">
                    <a:xfrm>
                      <a:off x="0" y="0"/>
                      <a:ext cx="3383692" cy="2898206"/>
                    </a:xfrm>
                    <a:prstGeom prst="rect">
                      <a:avLst/>
                    </a:prstGeom>
                    <a:ln>
                      <a:noFill/>
                    </a:ln>
                    <a:extLst>
                      <a:ext uri="{53640926-AAD7-44D8-BBD7-CCE9431645EC}">
                        <a14:shadowObscured xmlns:a14="http://schemas.microsoft.com/office/drawing/2010/main"/>
                      </a:ext>
                    </a:extLst>
                  </pic:spPr>
                </pic:pic>
              </a:graphicData>
            </a:graphic>
          </wp:inline>
        </w:drawing>
      </w:r>
    </w:p>
    <w:p w14:paraId="730FC99E" w14:textId="77777777" w:rsidR="00DC0E2B" w:rsidRDefault="008B41EB" w:rsidP="00DC0E2B">
      <w:pPr>
        <w:spacing w:after="0" w:line="240" w:lineRule="auto"/>
        <w:ind w:firstLine="709"/>
        <w:contextualSpacing/>
        <w:mirrorIndents/>
        <w:jc w:val="center"/>
      </w:pPr>
      <w:r>
        <w:t xml:space="preserve">Рисунок 30 – </w:t>
      </w:r>
      <w:proofErr w:type="spellStart"/>
      <w:r>
        <w:t>Интраоперационное</w:t>
      </w:r>
      <w:proofErr w:type="spellEnd"/>
      <w:r>
        <w:t xml:space="preserve"> фото расположения портов</w:t>
      </w:r>
      <w:r w:rsidR="00DC0E2B">
        <w:t xml:space="preserve"> (Из фотоархива НКЦКТ)</w:t>
      </w:r>
    </w:p>
    <w:p w14:paraId="1F81AFCA" w14:textId="77777777" w:rsidR="008B41EB" w:rsidRDefault="008B41EB" w:rsidP="00AF5EBD">
      <w:pPr>
        <w:spacing w:after="0" w:line="240" w:lineRule="auto"/>
        <w:ind w:firstLine="709"/>
        <w:contextualSpacing/>
        <w:jc w:val="both"/>
      </w:pPr>
      <w:r>
        <w:lastRenderedPageBreak/>
        <w:t>Порт 1 использовался для размещения эндоскопической оптики. Порты 2 и 3 использовались для эндоскопических инструментов, такие как пинцет или ножницы, иглодержатель.</w:t>
      </w:r>
    </w:p>
    <w:p w14:paraId="4D419F44" w14:textId="62F635C8" w:rsidR="008B41EB" w:rsidRDefault="008B41EB" w:rsidP="00AF5EBD">
      <w:pPr>
        <w:spacing w:after="0" w:line="240" w:lineRule="auto"/>
        <w:ind w:firstLine="709"/>
        <w:contextualSpacing/>
        <w:jc w:val="both"/>
      </w:pPr>
      <w:r>
        <w:t xml:space="preserve">После того, как три порта были установлены, выполнялась </w:t>
      </w:r>
      <w:proofErr w:type="spellStart"/>
      <w:r>
        <w:t>перикардиотомия</w:t>
      </w:r>
      <w:proofErr w:type="spellEnd"/>
      <w:r>
        <w:t xml:space="preserve"> на 3</w:t>
      </w:r>
      <w:r w:rsidR="00BB2E35">
        <w:t xml:space="preserve"> </w:t>
      </w:r>
      <w:r>
        <w:t xml:space="preserve">см выше диафрагмального нерва, который фиксировался на держалки. Далее проводился обход полых вен до восходящей аорты. Из особенностей ИК проводилось в условиях </w:t>
      </w:r>
      <w:proofErr w:type="spellStart"/>
      <w:r>
        <w:t>нормотермии</w:t>
      </w:r>
      <w:proofErr w:type="spellEnd"/>
      <w:r>
        <w:t>. Зажим для пережатия аорты располагался на восходящей аорте через порт 1 (рисунок 2). Для пережатия аорты применяли зажим для пережатия восходящей аорты «</w:t>
      </w:r>
      <w:proofErr w:type="spellStart"/>
      <w:r>
        <w:t>Chitwood</w:t>
      </w:r>
      <w:proofErr w:type="spellEnd"/>
      <w:r>
        <w:t>» (рисуно</w:t>
      </w:r>
      <w:r w:rsidR="00AF5EBD">
        <w:t xml:space="preserve">к </w:t>
      </w:r>
      <w:r>
        <w:t xml:space="preserve">31) через порт 1, но только для коррекции ДМЖП [162]. Дистальные концы обеих </w:t>
      </w:r>
      <w:proofErr w:type="spellStart"/>
      <w:r>
        <w:t>браншей</w:t>
      </w:r>
      <w:proofErr w:type="spellEnd"/>
      <w:r>
        <w:t xml:space="preserve"> зажима тщательно контролируются при введении до ушка левого предсердия [163]. </w:t>
      </w:r>
    </w:p>
    <w:p w14:paraId="6987C719" w14:textId="5E167BE4" w:rsidR="008B41EB" w:rsidRDefault="008B41EB" w:rsidP="00AF5EBD">
      <w:pPr>
        <w:spacing w:after="0" w:line="240" w:lineRule="auto"/>
        <w:ind w:firstLine="709"/>
        <w:contextualSpacing/>
        <w:jc w:val="both"/>
      </w:pPr>
      <w:r>
        <w:tab/>
      </w:r>
    </w:p>
    <w:p w14:paraId="5056E5E0" w14:textId="2B0B0290" w:rsidR="008B41EB" w:rsidRDefault="004B34F2" w:rsidP="00B767FF">
      <w:pPr>
        <w:spacing w:after="0" w:line="240" w:lineRule="auto"/>
        <w:ind w:firstLine="709"/>
        <w:contextualSpacing/>
        <w:jc w:val="center"/>
      </w:pPr>
      <w:r>
        <w:rPr>
          <w:noProof/>
        </w:rPr>
        <w:drawing>
          <wp:inline distT="0" distB="0" distL="0" distR="0" wp14:anchorId="4C05E594" wp14:editId="6DD2249A">
            <wp:extent cx="3968150" cy="158148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73081" cy="1583445"/>
                    </a:xfrm>
                    <a:prstGeom prst="rect">
                      <a:avLst/>
                    </a:prstGeom>
                    <a:noFill/>
                  </pic:spPr>
                </pic:pic>
              </a:graphicData>
            </a:graphic>
          </wp:inline>
        </w:drawing>
      </w:r>
    </w:p>
    <w:p w14:paraId="30BDB099" w14:textId="12CC3094" w:rsidR="008B41EB" w:rsidRDefault="008B41EB" w:rsidP="00B767FF">
      <w:pPr>
        <w:spacing w:after="0" w:line="240" w:lineRule="auto"/>
        <w:ind w:firstLine="709"/>
        <w:contextualSpacing/>
        <w:mirrorIndents/>
        <w:jc w:val="center"/>
      </w:pPr>
      <w:r>
        <w:t>Рисунок 31 – Зажим для пережатия восходящей аорты «</w:t>
      </w:r>
      <w:proofErr w:type="spellStart"/>
      <w:r>
        <w:t>Chitwood</w:t>
      </w:r>
      <w:proofErr w:type="spellEnd"/>
      <w:r>
        <w:t>»</w:t>
      </w:r>
      <w:r w:rsidR="000039D1" w:rsidRPr="000039D1">
        <w:t xml:space="preserve"> </w:t>
      </w:r>
      <w:r w:rsidR="000039D1">
        <w:t>[162]</w:t>
      </w:r>
    </w:p>
    <w:p w14:paraId="782C9879" w14:textId="77777777" w:rsidR="008B41EB" w:rsidRDefault="008B41EB" w:rsidP="002A6DA1">
      <w:pPr>
        <w:spacing w:after="0" w:line="240" w:lineRule="auto"/>
        <w:ind w:firstLine="709"/>
        <w:contextualSpacing/>
        <w:mirrorIndents/>
        <w:jc w:val="both"/>
      </w:pPr>
    </w:p>
    <w:p w14:paraId="61E25151" w14:textId="10E1AAA8" w:rsidR="008B41EB" w:rsidRDefault="008B41EB" w:rsidP="0052498A">
      <w:pPr>
        <w:spacing w:after="0" w:line="240" w:lineRule="auto"/>
        <w:ind w:firstLine="709"/>
        <w:contextualSpacing/>
        <w:jc w:val="both"/>
      </w:pPr>
      <w:proofErr w:type="spellStart"/>
      <w:r>
        <w:t>Кардиоплегическая</w:t>
      </w:r>
      <w:proofErr w:type="spellEnd"/>
      <w:r>
        <w:t xml:space="preserve"> канюля была проведена через порт 1 в корень аорты для кровяной </w:t>
      </w:r>
      <w:proofErr w:type="spellStart"/>
      <w:r>
        <w:t>кардиопелегии</w:t>
      </w:r>
      <w:proofErr w:type="spellEnd"/>
      <w:r>
        <w:t xml:space="preserve"> (</w:t>
      </w:r>
      <w:r w:rsidR="00D104C0">
        <w:t>рисунок</w:t>
      </w:r>
      <w:r>
        <w:t xml:space="preserve"> 32).</w:t>
      </w:r>
    </w:p>
    <w:p w14:paraId="425677E7" w14:textId="77777777" w:rsidR="008B41EB" w:rsidRDefault="008B41EB" w:rsidP="0052498A">
      <w:pPr>
        <w:spacing w:after="0" w:line="240" w:lineRule="auto"/>
        <w:ind w:firstLine="709"/>
        <w:contextualSpacing/>
        <w:jc w:val="both"/>
      </w:pPr>
    </w:p>
    <w:p w14:paraId="0A42ACD7" w14:textId="3A23CA5B" w:rsidR="008B41EB" w:rsidRDefault="004901E8" w:rsidP="00801C1C">
      <w:pPr>
        <w:tabs>
          <w:tab w:val="left" w:pos="2805"/>
        </w:tabs>
        <w:spacing w:after="0" w:line="240" w:lineRule="auto"/>
        <w:ind w:firstLine="709"/>
        <w:contextualSpacing/>
        <w:mirrorIndents/>
        <w:jc w:val="center"/>
      </w:pPr>
      <w:r>
        <w:rPr>
          <w:noProof/>
        </w:rPr>
        <w:drawing>
          <wp:inline distT="0" distB="0" distL="0" distR="0" wp14:anchorId="0A16D3E3" wp14:editId="42AB1A32">
            <wp:extent cx="3018500" cy="2216988"/>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5983" t="692" r="17754" b="298"/>
                    <a:stretch/>
                  </pic:blipFill>
                  <pic:spPr bwMode="auto">
                    <a:xfrm>
                      <a:off x="0" y="0"/>
                      <a:ext cx="3025824" cy="2222367"/>
                    </a:xfrm>
                    <a:prstGeom prst="rect">
                      <a:avLst/>
                    </a:prstGeom>
                    <a:ln>
                      <a:noFill/>
                    </a:ln>
                    <a:extLst>
                      <a:ext uri="{53640926-AAD7-44D8-BBD7-CCE9431645EC}">
                        <a14:shadowObscured xmlns:a14="http://schemas.microsoft.com/office/drawing/2010/main"/>
                      </a:ext>
                    </a:extLst>
                  </pic:spPr>
                </pic:pic>
              </a:graphicData>
            </a:graphic>
          </wp:inline>
        </w:drawing>
      </w:r>
    </w:p>
    <w:p w14:paraId="0A8ED126" w14:textId="77777777" w:rsidR="00801C1C" w:rsidRDefault="00801C1C" w:rsidP="002A6DA1">
      <w:pPr>
        <w:spacing w:after="0" w:line="240" w:lineRule="auto"/>
        <w:ind w:firstLine="709"/>
        <w:contextualSpacing/>
        <w:mirrorIndents/>
        <w:jc w:val="both"/>
      </w:pPr>
    </w:p>
    <w:p w14:paraId="67682F14" w14:textId="7A4A7A77" w:rsidR="005F463F" w:rsidRDefault="008B41EB" w:rsidP="005F463F">
      <w:pPr>
        <w:spacing w:after="0" w:line="240" w:lineRule="auto"/>
        <w:ind w:firstLine="709"/>
        <w:contextualSpacing/>
        <w:mirrorIndents/>
        <w:jc w:val="center"/>
      </w:pPr>
      <w:r>
        <w:t xml:space="preserve">Рисунок 32 – </w:t>
      </w:r>
      <w:r w:rsidR="005F463F">
        <w:t>П</w:t>
      </w:r>
      <w:r>
        <w:t>ережати</w:t>
      </w:r>
      <w:r w:rsidR="00967026">
        <w:t>е</w:t>
      </w:r>
      <w:r>
        <w:t xml:space="preserve"> аорты и введения </w:t>
      </w:r>
      <w:r w:rsidR="005F463F">
        <w:t xml:space="preserve">кровяной </w:t>
      </w:r>
      <w:proofErr w:type="spellStart"/>
      <w:r>
        <w:t>кардиоплегии</w:t>
      </w:r>
      <w:proofErr w:type="spellEnd"/>
      <w:r w:rsidR="005F463F">
        <w:t xml:space="preserve"> (Из фотоархива НКЦКТ)</w:t>
      </w:r>
    </w:p>
    <w:p w14:paraId="3AED785E" w14:textId="22E2FA0B" w:rsidR="008B41EB" w:rsidRDefault="005F463F" w:rsidP="002A6DA1">
      <w:pPr>
        <w:spacing w:after="0" w:line="240" w:lineRule="auto"/>
        <w:ind w:firstLine="709"/>
        <w:contextualSpacing/>
        <w:mirrorIndents/>
        <w:jc w:val="both"/>
      </w:pPr>
      <w:r>
        <w:lastRenderedPageBreak/>
        <w:t xml:space="preserve">  </w:t>
      </w:r>
    </w:p>
    <w:p w14:paraId="0E7B8960" w14:textId="4D97E484" w:rsidR="008B41EB" w:rsidRDefault="008B41EB" w:rsidP="0052498A">
      <w:pPr>
        <w:spacing w:after="0" w:line="240" w:lineRule="auto"/>
        <w:ind w:firstLine="709"/>
        <w:contextualSpacing/>
        <w:jc w:val="both"/>
      </w:pPr>
      <w:r>
        <w:t>Затем после остановки сердца выполнялся разрез правого предсердия параллельно атриовентрикулярной борозде, которые также взяты на держалки. В области овальной ямки выполнялся разрез длиной 3 мм для разгрузки левых отделов сердца. Передняя створка трехстворчатого клапана отведена крючком, чтобы визуализировать ДМЖП (рисуно</w:t>
      </w:r>
      <w:r w:rsidR="00E13D6C">
        <w:t>к</w:t>
      </w:r>
      <w:r>
        <w:t xml:space="preserve"> 33).</w:t>
      </w:r>
    </w:p>
    <w:p w14:paraId="3451D6EE" w14:textId="77777777" w:rsidR="008B41EB" w:rsidRDefault="008B41EB" w:rsidP="002A6DA1">
      <w:pPr>
        <w:spacing w:after="0" w:line="240" w:lineRule="auto"/>
        <w:ind w:firstLine="709"/>
        <w:contextualSpacing/>
        <w:mirrorIndents/>
        <w:jc w:val="both"/>
      </w:pPr>
    </w:p>
    <w:p w14:paraId="42AF44FF" w14:textId="13328B5A" w:rsidR="008B41EB" w:rsidRDefault="00801C1C" w:rsidP="00801C1C">
      <w:pPr>
        <w:spacing w:after="0" w:line="240" w:lineRule="auto"/>
        <w:ind w:firstLine="709"/>
        <w:contextualSpacing/>
        <w:mirrorIndents/>
        <w:jc w:val="center"/>
      </w:pPr>
      <w:r>
        <w:rPr>
          <w:noProof/>
        </w:rPr>
        <w:drawing>
          <wp:inline distT="0" distB="0" distL="0" distR="0" wp14:anchorId="10B24631" wp14:editId="16874AC7">
            <wp:extent cx="3298190" cy="24447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98190" cy="2444750"/>
                    </a:xfrm>
                    <a:prstGeom prst="rect">
                      <a:avLst/>
                    </a:prstGeom>
                    <a:noFill/>
                  </pic:spPr>
                </pic:pic>
              </a:graphicData>
            </a:graphic>
          </wp:inline>
        </w:drawing>
      </w:r>
    </w:p>
    <w:p w14:paraId="79A88CB5" w14:textId="77777777" w:rsidR="00E13D6C" w:rsidRDefault="00E13D6C" w:rsidP="00801C1C">
      <w:pPr>
        <w:spacing w:after="0" w:line="240" w:lineRule="auto"/>
        <w:ind w:firstLine="709"/>
        <w:contextualSpacing/>
        <w:mirrorIndents/>
        <w:jc w:val="center"/>
      </w:pPr>
    </w:p>
    <w:p w14:paraId="20F95356" w14:textId="77777777" w:rsidR="000D5435" w:rsidRDefault="008B41EB" w:rsidP="000D5435">
      <w:pPr>
        <w:spacing w:after="0" w:line="240" w:lineRule="auto"/>
        <w:ind w:firstLine="709"/>
        <w:contextualSpacing/>
        <w:mirrorIndents/>
        <w:jc w:val="center"/>
      </w:pPr>
      <w:r>
        <w:t>Рисунок 33 – Крючок для визуализации ДМЖП</w:t>
      </w:r>
      <w:r w:rsidR="000D5435">
        <w:t xml:space="preserve"> (Из фотоархива НКЦКТ)</w:t>
      </w:r>
    </w:p>
    <w:p w14:paraId="0FBC5866" w14:textId="77777777" w:rsidR="008B41EB" w:rsidRDefault="008B41EB" w:rsidP="002A6DA1">
      <w:pPr>
        <w:spacing w:after="0" w:line="240" w:lineRule="auto"/>
        <w:ind w:firstLine="709"/>
        <w:contextualSpacing/>
        <w:mirrorIndents/>
        <w:jc w:val="both"/>
      </w:pPr>
    </w:p>
    <w:p w14:paraId="4797F667" w14:textId="389B5968" w:rsidR="008B41EB" w:rsidRDefault="008B41EB" w:rsidP="002A6DA1">
      <w:pPr>
        <w:spacing w:after="0" w:line="240" w:lineRule="auto"/>
        <w:ind w:firstLine="709"/>
        <w:contextualSpacing/>
        <w:mirrorIndents/>
        <w:jc w:val="both"/>
      </w:pPr>
      <w:r>
        <w:t xml:space="preserve">Рассечения </w:t>
      </w:r>
      <w:proofErr w:type="spellStart"/>
      <w:r>
        <w:t>септальной</w:t>
      </w:r>
      <w:proofErr w:type="spellEnd"/>
      <w:r>
        <w:t xml:space="preserve"> створки </w:t>
      </w:r>
      <w:proofErr w:type="spellStart"/>
      <w:r>
        <w:t>трикуспидального</w:t>
      </w:r>
      <w:proofErr w:type="spellEnd"/>
      <w:r>
        <w:t xml:space="preserve"> клапана выполнены пациентам, у которых он прикрывал истинный размер ДМЖП (рисуно</w:t>
      </w:r>
      <w:r w:rsidR="00131004">
        <w:t>к</w:t>
      </w:r>
      <w:r>
        <w:t xml:space="preserve"> 34).  </w:t>
      </w:r>
    </w:p>
    <w:p w14:paraId="2BD4B3D9" w14:textId="77777777" w:rsidR="008B41EB" w:rsidRDefault="008B41EB" w:rsidP="002A6DA1">
      <w:pPr>
        <w:spacing w:after="0" w:line="240" w:lineRule="auto"/>
        <w:ind w:firstLine="709"/>
        <w:contextualSpacing/>
        <w:mirrorIndents/>
        <w:jc w:val="both"/>
      </w:pPr>
    </w:p>
    <w:p w14:paraId="1A044AED" w14:textId="77777777" w:rsidR="008B41EB" w:rsidRDefault="008B41EB" w:rsidP="002A6DA1">
      <w:pPr>
        <w:spacing w:after="0" w:line="240" w:lineRule="auto"/>
        <w:ind w:firstLine="709"/>
        <w:contextualSpacing/>
        <w:mirrorIndents/>
        <w:jc w:val="both"/>
      </w:pPr>
      <w:r>
        <w:t xml:space="preserve"> </w:t>
      </w:r>
    </w:p>
    <w:p w14:paraId="7E05869E" w14:textId="77777777" w:rsidR="00801C1C" w:rsidRDefault="00801C1C" w:rsidP="00801C1C">
      <w:pPr>
        <w:spacing w:after="0" w:line="240" w:lineRule="auto"/>
        <w:ind w:firstLine="709"/>
        <w:contextualSpacing/>
        <w:mirrorIndents/>
        <w:jc w:val="center"/>
      </w:pPr>
      <w:r>
        <w:rPr>
          <w:noProof/>
        </w:rPr>
        <w:drawing>
          <wp:inline distT="0" distB="0" distL="0" distR="0" wp14:anchorId="14910AF5" wp14:editId="3D5C64A8">
            <wp:extent cx="3304540" cy="240220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04540" cy="2402205"/>
                    </a:xfrm>
                    <a:prstGeom prst="rect">
                      <a:avLst/>
                    </a:prstGeom>
                    <a:noFill/>
                  </pic:spPr>
                </pic:pic>
              </a:graphicData>
            </a:graphic>
          </wp:inline>
        </w:drawing>
      </w:r>
    </w:p>
    <w:p w14:paraId="407068F8" w14:textId="77777777" w:rsidR="00E13D6C" w:rsidRDefault="00E13D6C" w:rsidP="00801C1C">
      <w:pPr>
        <w:spacing w:after="0" w:line="240" w:lineRule="auto"/>
        <w:ind w:firstLine="709"/>
        <w:contextualSpacing/>
        <w:mirrorIndents/>
        <w:jc w:val="center"/>
      </w:pPr>
    </w:p>
    <w:p w14:paraId="3EE36260" w14:textId="77777777" w:rsidR="000D5435" w:rsidRDefault="008B41EB" w:rsidP="000D5435">
      <w:pPr>
        <w:spacing w:after="0" w:line="240" w:lineRule="auto"/>
        <w:ind w:firstLine="709"/>
        <w:contextualSpacing/>
        <w:mirrorIndents/>
        <w:jc w:val="center"/>
      </w:pPr>
      <w:r>
        <w:t xml:space="preserve">Рисунок 34 – </w:t>
      </w:r>
      <w:proofErr w:type="spellStart"/>
      <w:r>
        <w:t>Перимембранозный</w:t>
      </w:r>
      <w:proofErr w:type="spellEnd"/>
      <w:r>
        <w:t xml:space="preserve"> ДМЖП</w:t>
      </w:r>
      <w:r w:rsidR="000D5435">
        <w:t xml:space="preserve"> (Из фотоархива НКЦКТ)</w:t>
      </w:r>
    </w:p>
    <w:p w14:paraId="0B09BF93" w14:textId="6BCF9C88" w:rsidR="008B41EB" w:rsidRDefault="008B41EB" w:rsidP="00E13D6C">
      <w:pPr>
        <w:spacing w:after="0" w:line="240" w:lineRule="auto"/>
        <w:ind w:firstLine="709"/>
        <w:contextualSpacing/>
        <w:jc w:val="both"/>
      </w:pPr>
      <w:r>
        <w:lastRenderedPageBreak/>
        <w:t xml:space="preserve">Далее были выполнены пластики </w:t>
      </w:r>
      <w:proofErr w:type="spellStart"/>
      <w:r>
        <w:t>аутоперикардом</w:t>
      </w:r>
      <w:proofErr w:type="spellEnd"/>
      <w:r>
        <w:t xml:space="preserve"> обработанным </w:t>
      </w:r>
      <w:proofErr w:type="spellStart"/>
      <w:r>
        <w:t>глютаральдегидом</w:t>
      </w:r>
      <w:proofErr w:type="spellEnd"/>
      <w:r>
        <w:t>. В случае, когда диаметр дефекта был менее 4 мм, выполнялось ушивание, если более 4 мм – наложены П-образные швы на п</w:t>
      </w:r>
      <w:r w:rsidR="00525A67">
        <w:t>р</w:t>
      </w:r>
      <w:r>
        <w:t xml:space="preserve">окладках с помощью нити </w:t>
      </w:r>
      <w:proofErr w:type="spellStart"/>
      <w:r>
        <w:t>пролен</w:t>
      </w:r>
      <w:proofErr w:type="spellEnd"/>
      <w:r>
        <w:t xml:space="preserve"> 4/0 (рисуно</w:t>
      </w:r>
      <w:r w:rsidR="00131004">
        <w:t>к</w:t>
      </w:r>
      <w:r>
        <w:t xml:space="preserve"> 35). </w:t>
      </w:r>
    </w:p>
    <w:p w14:paraId="10072D77" w14:textId="77777777" w:rsidR="008B41EB" w:rsidRDefault="008B41EB" w:rsidP="00E13D6C">
      <w:pPr>
        <w:spacing w:after="0" w:line="240" w:lineRule="auto"/>
        <w:ind w:firstLine="709"/>
        <w:contextualSpacing/>
        <w:jc w:val="both"/>
      </w:pPr>
    </w:p>
    <w:p w14:paraId="7E67F782" w14:textId="451C1387" w:rsidR="008B41EB" w:rsidRDefault="00801C1C" w:rsidP="00180607">
      <w:pPr>
        <w:spacing w:after="0" w:line="240" w:lineRule="auto"/>
        <w:ind w:firstLine="709"/>
        <w:contextualSpacing/>
        <w:jc w:val="center"/>
      </w:pPr>
      <w:r>
        <w:rPr>
          <w:noProof/>
        </w:rPr>
        <w:drawing>
          <wp:inline distT="0" distB="0" distL="0" distR="0" wp14:anchorId="079FA578" wp14:editId="073BCE56">
            <wp:extent cx="3371215" cy="2804160"/>
            <wp:effectExtent l="0" t="0" r="63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71215" cy="2804160"/>
                    </a:xfrm>
                    <a:prstGeom prst="rect">
                      <a:avLst/>
                    </a:prstGeom>
                    <a:noFill/>
                  </pic:spPr>
                </pic:pic>
              </a:graphicData>
            </a:graphic>
          </wp:inline>
        </w:drawing>
      </w:r>
    </w:p>
    <w:p w14:paraId="169AD8B4" w14:textId="77777777" w:rsidR="00E13D6C" w:rsidRDefault="00E13D6C" w:rsidP="00801C1C">
      <w:pPr>
        <w:spacing w:after="0" w:line="240" w:lineRule="auto"/>
        <w:ind w:firstLine="709"/>
        <w:contextualSpacing/>
        <w:mirrorIndents/>
        <w:jc w:val="center"/>
      </w:pPr>
    </w:p>
    <w:p w14:paraId="11222898" w14:textId="77777777" w:rsidR="000D5435" w:rsidRDefault="008B41EB" w:rsidP="000D5435">
      <w:pPr>
        <w:spacing w:after="0" w:line="240" w:lineRule="auto"/>
        <w:ind w:firstLine="709"/>
        <w:contextualSpacing/>
        <w:mirrorIndents/>
        <w:jc w:val="center"/>
      </w:pPr>
      <w:r>
        <w:t>Рисунок 35 – Наложение П-образных швов на ДМЖП</w:t>
      </w:r>
      <w:r w:rsidR="000D5435">
        <w:t xml:space="preserve"> (Из фотоархива НКЦКТ)</w:t>
      </w:r>
    </w:p>
    <w:p w14:paraId="101CC340" w14:textId="77777777" w:rsidR="008B41EB" w:rsidRDefault="008B41EB" w:rsidP="002A6DA1">
      <w:pPr>
        <w:spacing w:after="0" w:line="240" w:lineRule="auto"/>
        <w:ind w:firstLine="709"/>
        <w:contextualSpacing/>
        <w:mirrorIndents/>
        <w:jc w:val="both"/>
      </w:pPr>
    </w:p>
    <w:p w14:paraId="3A7B1716" w14:textId="4E8F45A8" w:rsidR="008B41EB" w:rsidRDefault="008B41EB" w:rsidP="0052498A">
      <w:pPr>
        <w:spacing w:after="0" w:line="240" w:lineRule="auto"/>
        <w:ind w:firstLine="709"/>
        <w:contextualSpacing/>
        <w:jc w:val="both"/>
      </w:pPr>
      <w:r>
        <w:t>После закрытия ДМЖП выполнял</w:t>
      </w:r>
      <w:r w:rsidR="00525A67">
        <w:t>о</w:t>
      </w:r>
      <w:r>
        <w:t xml:space="preserve">сь восстановление целостности </w:t>
      </w:r>
      <w:proofErr w:type="spellStart"/>
      <w:r>
        <w:t>септальной</w:t>
      </w:r>
      <w:proofErr w:type="spellEnd"/>
      <w:r>
        <w:t xml:space="preserve"> створки </w:t>
      </w:r>
      <w:r w:rsidR="00525A67">
        <w:t>ТК</w:t>
      </w:r>
      <w:r>
        <w:t xml:space="preserve"> (</w:t>
      </w:r>
      <w:r w:rsidR="00E13D6C">
        <w:t>р</w:t>
      </w:r>
      <w:r>
        <w:t>исуно</w:t>
      </w:r>
      <w:r w:rsidR="00E13D6C">
        <w:t>к</w:t>
      </w:r>
      <w:r>
        <w:t xml:space="preserve"> 36). </w:t>
      </w:r>
    </w:p>
    <w:p w14:paraId="1F31809C" w14:textId="77777777" w:rsidR="008B41EB" w:rsidRDefault="008B41EB" w:rsidP="002A6DA1">
      <w:pPr>
        <w:spacing w:after="0" w:line="240" w:lineRule="auto"/>
        <w:ind w:firstLine="709"/>
        <w:contextualSpacing/>
        <w:mirrorIndents/>
        <w:jc w:val="both"/>
      </w:pPr>
    </w:p>
    <w:p w14:paraId="491F9D70" w14:textId="381487ED" w:rsidR="008B41EB" w:rsidRDefault="00801C1C" w:rsidP="00180607">
      <w:pPr>
        <w:spacing w:after="0" w:line="240" w:lineRule="auto"/>
        <w:ind w:firstLine="709"/>
        <w:contextualSpacing/>
        <w:mirrorIndents/>
        <w:jc w:val="center"/>
      </w:pPr>
      <w:r>
        <w:rPr>
          <w:noProof/>
        </w:rPr>
        <w:drawing>
          <wp:inline distT="0" distB="0" distL="0" distR="0" wp14:anchorId="52F894CD" wp14:editId="2BDA7262">
            <wp:extent cx="2933700" cy="233074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65149" cy="2355730"/>
                    </a:xfrm>
                    <a:prstGeom prst="rect">
                      <a:avLst/>
                    </a:prstGeom>
                    <a:noFill/>
                  </pic:spPr>
                </pic:pic>
              </a:graphicData>
            </a:graphic>
          </wp:inline>
        </w:drawing>
      </w:r>
    </w:p>
    <w:p w14:paraId="3554E6D3" w14:textId="77777777" w:rsidR="00E13D6C" w:rsidRDefault="00E13D6C" w:rsidP="002A6DA1">
      <w:pPr>
        <w:spacing w:after="0" w:line="240" w:lineRule="auto"/>
        <w:ind w:firstLine="709"/>
        <w:contextualSpacing/>
        <w:mirrorIndents/>
        <w:jc w:val="both"/>
      </w:pPr>
    </w:p>
    <w:p w14:paraId="30218EC1" w14:textId="77777777" w:rsidR="000D5435" w:rsidRDefault="008B41EB" w:rsidP="000D5435">
      <w:pPr>
        <w:spacing w:after="0" w:line="240" w:lineRule="auto"/>
        <w:ind w:firstLine="709"/>
        <w:contextualSpacing/>
        <w:mirrorIndents/>
        <w:jc w:val="center"/>
      </w:pPr>
      <w:r>
        <w:t xml:space="preserve">Рисунок 36 – Вид после пластики ДМЖП с восстановлением целостности </w:t>
      </w:r>
      <w:proofErr w:type="spellStart"/>
      <w:r>
        <w:t>септальной</w:t>
      </w:r>
      <w:proofErr w:type="spellEnd"/>
      <w:r>
        <w:t xml:space="preserve"> створки </w:t>
      </w:r>
      <w:proofErr w:type="spellStart"/>
      <w:r>
        <w:t>трикуспидального</w:t>
      </w:r>
      <w:proofErr w:type="spellEnd"/>
      <w:r>
        <w:t xml:space="preserve"> клапана</w:t>
      </w:r>
      <w:r w:rsidR="000D5435">
        <w:t xml:space="preserve"> (Из фотоархива НКЦКТ)</w:t>
      </w:r>
    </w:p>
    <w:p w14:paraId="40753727" w14:textId="77777777" w:rsidR="008B41EB" w:rsidRDefault="008B41EB" w:rsidP="002A6DA1">
      <w:pPr>
        <w:spacing w:after="0" w:line="240" w:lineRule="auto"/>
        <w:ind w:firstLine="709"/>
        <w:contextualSpacing/>
        <w:mirrorIndents/>
        <w:jc w:val="both"/>
      </w:pPr>
    </w:p>
    <w:p w14:paraId="655FDD7A" w14:textId="7165F747" w:rsidR="008B41EB" w:rsidRDefault="008B41EB" w:rsidP="007173D7">
      <w:pPr>
        <w:spacing w:after="0" w:line="240" w:lineRule="auto"/>
        <w:ind w:firstLine="708"/>
        <w:contextualSpacing/>
        <w:jc w:val="both"/>
      </w:pPr>
      <w:r>
        <w:t>Герметизация разреза в области овальной ямки и правого предсердия.</w:t>
      </w:r>
      <w:r w:rsidR="007173D7">
        <w:t xml:space="preserve"> </w:t>
      </w:r>
      <w:r>
        <w:t>Профилактику воздушной эмболии осуществляли с помощью отрицательного давления через катетер, расположенн</w:t>
      </w:r>
      <w:r w:rsidR="00E622A5">
        <w:t>ый</w:t>
      </w:r>
      <w:r>
        <w:t xml:space="preserve"> на восходящей аорте, дополнительно – </w:t>
      </w:r>
      <w:proofErr w:type="spellStart"/>
      <w:r>
        <w:t>инсуф</w:t>
      </w:r>
      <w:r w:rsidR="00A811EB">
        <w:t>ф</w:t>
      </w:r>
      <w:r>
        <w:t>ляцией</w:t>
      </w:r>
      <w:proofErr w:type="spellEnd"/>
      <w:r>
        <w:t xml:space="preserve"> углекислым газом. Зажим </w:t>
      </w:r>
      <w:proofErr w:type="spellStart"/>
      <w:r>
        <w:t>Чит</w:t>
      </w:r>
      <w:r w:rsidR="00525A67">
        <w:t>в</w:t>
      </w:r>
      <w:r>
        <w:t>уда</w:t>
      </w:r>
      <w:proofErr w:type="spellEnd"/>
      <w:r>
        <w:t xml:space="preserve"> был снят с восходящей аорты, затем после стабилизации гемодинамики ИК завершали. </w:t>
      </w:r>
    </w:p>
    <w:p w14:paraId="29C06CA9" w14:textId="2F8DFBE1" w:rsidR="008B41EB" w:rsidRDefault="008B41EB" w:rsidP="005633C2">
      <w:pPr>
        <w:spacing w:after="0" w:line="240" w:lineRule="auto"/>
        <w:ind w:firstLine="709"/>
        <w:contextualSpacing/>
        <w:jc w:val="both"/>
      </w:pPr>
      <w:proofErr w:type="spellStart"/>
      <w:r>
        <w:t>ЧПЭхоКГ</w:t>
      </w:r>
      <w:proofErr w:type="spellEnd"/>
      <w:r w:rsidR="005633C2">
        <w:t xml:space="preserve"> </w:t>
      </w:r>
      <w:r>
        <w:t xml:space="preserve">проводилась для контроля герметичности заплаты. После расчетной дозы протамина сульфата выполняли гемостаз, в порт 3 устанавливалась дренажная трубка. Провели </w:t>
      </w:r>
      <w:proofErr w:type="spellStart"/>
      <w:r>
        <w:t>деканюляцию</w:t>
      </w:r>
      <w:proofErr w:type="spellEnd"/>
      <w:r>
        <w:t xml:space="preserve"> правой бедренной вены и артерии, правой яремной вены. Послойные швы на рану [166]. </w:t>
      </w:r>
    </w:p>
    <w:p w14:paraId="561552FB" w14:textId="77777777" w:rsidR="008B41EB" w:rsidRDefault="008B41EB" w:rsidP="005633C2">
      <w:pPr>
        <w:spacing w:after="0" w:line="240" w:lineRule="auto"/>
        <w:ind w:firstLine="709"/>
        <w:contextualSpacing/>
        <w:jc w:val="both"/>
      </w:pPr>
      <w:r>
        <w:t xml:space="preserve">Все инструменты, применявшиеся в диссертационном исследовании, являются сертифицированными для применения их в клинической практике МИ </w:t>
      </w:r>
      <w:proofErr w:type="spellStart"/>
      <w:r>
        <w:t>торакоскопической</w:t>
      </w:r>
      <w:proofErr w:type="spellEnd"/>
      <w:r>
        <w:t xml:space="preserve"> технологии.  </w:t>
      </w:r>
    </w:p>
    <w:p w14:paraId="0B1D3AE2" w14:textId="77777777" w:rsidR="008B41EB" w:rsidRPr="00801C1C" w:rsidRDefault="008B41EB" w:rsidP="005633C2">
      <w:pPr>
        <w:spacing w:after="0" w:line="240" w:lineRule="auto"/>
        <w:ind w:firstLine="709"/>
        <w:contextualSpacing/>
        <w:jc w:val="both"/>
        <w:rPr>
          <w:b/>
          <w:bCs/>
        </w:rPr>
      </w:pPr>
    </w:p>
    <w:p w14:paraId="7B689F74" w14:textId="77777777" w:rsidR="008B41EB" w:rsidRPr="00801C1C" w:rsidRDefault="008B41EB" w:rsidP="005633C2">
      <w:pPr>
        <w:spacing w:after="0" w:line="240" w:lineRule="auto"/>
        <w:ind w:firstLine="709"/>
        <w:contextualSpacing/>
        <w:jc w:val="both"/>
        <w:rPr>
          <w:b/>
          <w:bCs/>
        </w:rPr>
      </w:pPr>
      <w:r w:rsidRPr="00801C1C">
        <w:rPr>
          <w:b/>
          <w:bCs/>
        </w:rPr>
        <w:t>2.4.8 Послеоперационное ведение пациентов</w:t>
      </w:r>
    </w:p>
    <w:p w14:paraId="77BA1D8C" w14:textId="7EB188D0" w:rsidR="008B41EB" w:rsidRDefault="008B41EB" w:rsidP="005633C2">
      <w:pPr>
        <w:spacing w:after="0" w:line="240" w:lineRule="auto"/>
        <w:ind w:firstLine="709"/>
        <w:contextualSpacing/>
        <w:jc w:val="both"/>
      </w:pPr>
      <w:r>
        <w:t xml:space="preserve">Пациенты, проходящие </w:t>
      </w:r>
      <w:r w:rsidR="00402991">
        <w:t>МИ</w:t>
      </w:r>
      <w:r w:rsidR="00DC1800">
        <w:t xml:space="preserve"> коррекцию</w:t>
      </w:r>
      <w:r>
        <w:t xml:space="preserve">, нуждаются в госпитализации в отделение </w:t>
      </w:r>
      <w:r w:rsidR="00690A58">
        <w:t xml:space="preserve">реанимации и </w:t>
      </w:r>
      <w:r>
        <w:t xml:space="preserve">интенсивной терапии. Перед переводом в ОРИТ </w:t>
      </w:r>
      <w:proofErr w:type="spellStart"/>
      <w:r>
        <w:t>двухпросветную</w:t>
      </w:r>
      <w:proofErr w:type="spellEnd"/>
      <w:r>
        <w:t xml:space="preserve"> </w:t>
      </w:r>
      <w:proofErr w:type="spellStart"/>
      <w:r>
        <w:t>интубационную</w:t>
      </w:r>
      <w:proofErr w:type="spellEnd"/>
      <w:r>
        <w:t xml:space="preserve"> трубку при необходимости заменяли на </w:t>
      </w:r>
      <w:proofErr w:type="spellStart"/>
      <w:r>
        <w:t>однопросветную</w:t>
      </w:r>
      <w:proofErr w:type="spellEnd"/>
      <w:r>
        <w:t xml:space="preserve"> </w:t>
      </w:r>
      <w:proofErr w:type="spellStart"/>
      <w:r>
        <w:t>эндотрахеальную</w:t>
      </w:r>
      <w:proofErr w:type="spellEnd"/>
      <w:r>
        <w:t xml:space="preserve"> трубку. Область периферической </w:t>
      </w:r>
      <w:proofErr w:type="spellStart"/>
      <w:r>
        <w:t>канюляции</w:t>
      </w:r>
      <w:proofErr w:type="spellEnd"/>
      <w:r>
        <w:t xml:space="preserve"> необходимо контролировать на предмет образования гематом, тромбов и </w:t>
      </w:r>
      <w:proofErr w:type="spellStart"/>
      <w:r>
        <w:t>псевдоаневризмы</w:t>
      </w:r>
      <w:proofErr w:type="spellEnd"/>
      <w:r>
        <w:t xml:space="preserve">, а также регулярно оценивать целостность перфузии конечностей </w:t>
      </w:r>
      <w:proofErr w:type="spellStart"/>
      <w:r>
        <w:t>дистальнее</w:t>
      </w:r>
      <w:proofErr w:type="spellEnd"/>
      <w:r>
        <w:t xml:space="preserve"> мест </w:t>
      </w:r>
      <w:proofErr w:type="spellStart"/>
      <w:r>
        <w:t>канюляции</w:t>
      </w:r>
      <w:proofErr w:type="spellEnd"/>
      <w:r>
        <w:t xml:space="preserve">. Обычно выполняют рентгенографию органов грудной клетки. Если нет серьезных осложнений, при необходимости пациенты после </w:t>
      </w:r>
      <w:r w:rsidR="00402991">
        <w:t>МИ</w:t>
      </w:r>
      <w:r>
        <w:t xml:space="preserve"> обычно ведутся по «</w:t>
      </w:r>
      <w:proofErr w:type="spellStart"/>
      <w:r>
        <w:t>Fast</w:t>
      </w:r>
      <w:proofErr w:type="spellEnd"/>
      <w:r>
        <w:t xml:space="preserve"> </w:t>
      </w:r>
      <w:proofErr w:type="spellStart"/>
      <w:r>
        <w:t>track</w:t>
      </w:r>
      <w:proofErr w:type="spellEnd"/>
      <w:r>
        <w:t>» протоколу, отключ</w:t>
      </w:r>
      <w:r w:rsidR="00DC1800">
        <w:t>аются</w:t>
      </w:r>
      <w:r>
        <w:t xml:space="preserve"> от </w:t>
      </w:r>
      <w:proofErr w:type="spellStart"/>
      <w:r>
        <w:t>седации</w:t>
      </w:r>
      <w:proofErr w:type="spellEnd"/>
      <w:r>
        <w:t xml:space="preserve"> и </w:t>
      </w:r>
      <w:proofErr w:type="spellStart"/>
      <w:r>
        <w:t>экстубир</w:t>
      </w:r>
      <w:r w:rsidR="00DC1800">
        <w:t>уются</w:t>
      </w:r>
      <w:proofErr w:type="spellEnd"/>
      <w:r>
        <w:t>. Некоторые учреждения предпочитают «</w:t>
      </w:r>
      <w:proofErr w:type="spellStart"/>
      <w:r>
        <w:t>ultra-fast</w:t>
      </w:r>
      <w:proofErr w:type="spellEnd"/>
      <w:r>
        <w:t xml:space="preserve"> </w:t>
      </w:r>
      <w:proofErr w:type="spellStart"/>
      <w:r>
        <w:t>tracking</w:t>
      </w:r>
      <w:proofErr w:type="spellEnd"/>
      <w:r>
        <w:t xml:space="preserve">» с </w:t>
      </w:r>
      <w:proofErr w:type="spellStart"/>
      <w:r>
        <w:t>экстубацией</w:t>
      </w:r>
      <w:proofErr w:type="spellEnd"/>
      <w:r>
        <w:t xml:space="preserve"> в операционной [168].</w:t>
      </w:r>
    </w:p>
    <w:p w14:paraId="3A0C802B" w14:textId="77777777" w:rsidR="008B41EB" w:rsidRPr="00801C1C" w:rsidRDefault="008B41EB" w:rsidP="005633C2">
      <w:pPr>
        <w:spacing w:after="0" w:line="240" w:lineRule="auto"/>
        <w:ind w:firstLine="709"/>
        <w:contextualSpacing/>
        <w:jc w:val="both"/>
        <w:rPr>
          <w:b/>
          <w:bCs/>
        </w:rPr>
      </w:pPr>
    </w:p>
    <w:p w14:paraId="0C9DB24A" w14:textId="36BB1689" w:rsidR="008B41EB" w:rsidRPr="00801C1C" w:rsidRDefault="008B41EB" w:rsidP="005633C2">
      <w:pPr>
        <w:spacing w:after="0" w:line="240" w:lineRule="auto"/>
        <w:ind w:firstLine="709"/>
        <w:contextualSpacing/>
        <w:jc w:val="both"/>
        <w:rPr>
          <w:b/>
          <w:bCs/>
        </w:rPr>
      </w:pPr>
      <w:r w:rsidRPr="00801C1C">
        <w:rPr>
          <w:b/>
          <w:bCs/>
        </w:rPr>
        <w:t>2.</w:t>
      </w:r>
      <w:r w:rsidR="00994A57">
        <w:rPr>
          <w:b/>
          <w:bCs/>
        </w:rPr>
        <w:t>5</w:t>
      </w:r>
      <w:r w:rsidRPr="00801C1C">
        <w:rPr>
          <w:b/>
          <w:bCs/>
        </w:rPr>
        <w:t xml:space="preserve"> Метод </w:t>
      </w:r>
      <w:r w:rsidR="00994A57" w:rsidRPr="00801C1C">
        <w:rPr>
          <w:b/>
          <w:bCs/>
        </w:rPr>
        <w:t>статистической</w:t>
      </w:r>
      <w:r w:rsidRPr="00801C1C">
        <w:rPr>
          <w:b/>
          <w:bCs/>
        </w:rPr>
        <w:t xml:space="preserve"> обработки результатов</w:t>
      </w:r>
    </w:p>
    <w:p w14:paraId="18CD6AFF" w14:textId="77777777" w:rsidR="008B41EB" w:rsidRDefault="008B41EB" w:rsidP="005633C2">
      <w:pPr>
        <w:spacing w:after="0" w:line="240" w:lineRule="auto"/>
        <w:ind w:firstLine="709"/>
        <w:contextualSpacing/>
        <w:jc w:val="both"/>
      </w:pPr>
      <w:r>
        <w:t xml:space="preserve">Статистический анализ и визуализация полученных данных проводилось с использованием среды для статистических вычислений R 4.4.2 (R </w:t>
      </w:r>
      <w:proofErr w:type="spellStart"/>
      <w:r>
        <w:t>Foundation</w:t>
      </w:r>
      <w:proofErr w:type="spellEnd"/>
      <w:r>
        <w:t xml:space="preserve"> </w:t>
      </w:r>
      <w:proofErr w:type="spellStart"/>
      <w:r>
        <w:t>for</w:t>
      </w:r>
      <w:proofErr w:type="spellEnd"/>
      <w:r>
        <w:t xml:space="preserve"> </w:t>
      </w:r>
      <w:proofErr w:type="spellStart"/>
      <w:r>
        <w:t>Statistical</w:t>
      </w:r>
      <w:proofErr w:type="spellEnd"/>
      <w:r>
        <w:t xml:space="preserve"> </w:t>
      </w:r>
      <w:proofErr w:type="spellStart"/>
      <w:r>
        <w:t>Computing</w:t>
      </w:r>
      <w:proofErr w:type="spellEnd"/>
      <w:r>
        <w:t>, Вена, Австрия).</w:t>
      </w:r>
    </w:p>
    <w:p w14:paraId="1B8E6F43" w14:textId="77777777" w:rsidR="008B41EB" w:rsidRDefault="008B41EB" w:rsidP="005633C2">
      <w:pPr>
        <w:spacing w:after="0" w:line="240" w:lineRule="auto"/>
        <w:ind w:firstLine="709"/>
        <w:contextualSpacing/>
        <w:jc w:val="both"/>
      </w:pPr>
      <w:r>
        <w:t>Описательные статистики представлены в виде абсолютной и относительной частот для качественных переменных и медианы (1-ый и 3-ий квартили) – для количественных переменных с асимметричным распределением. Соответствие выборочного распределения количественных переменных нормальному распределению проводилось с использованием теста Шапиро-</w:t>
      </w:r>
      <w:proofErr w:type="spellStart"/>
      <w:r>
        <w:t>Уилка</w:t>
      </w:r>
      <w:proofErr w:type="spellEnd"/>
      <w:r>
        <w:t>, кроме того, производилась оценка коэффициента асимметрии (в качестве критического значения использовали абсолютное значение коэффициента &gt;1,96).</w:t>
      </w:r>
    </w:p>
    <w:p w14:paraId="424F20C7" w14:textId="1C194066" w:rsidR="008B41EB" w:rsidRDefault="008B41EB" w:rsidP="00944D8A">
      <w:pPr>
        <w:spacing w:after="0" w:line="240" w:lineRule="auto"/>
        <w:ind w:firstLine="709"/>
        <w:contextualSpacing/>
        <w:jc w:val="both"/>
      </w:pPr>
      <w:r>
        <w:t xml:space="preserve">Для достижения сбалансированности сравниваемых групп в отношении потенциальных предикторов послеоперационных исходов, а также для </w:t>
      </w:r>
      <w:r>
        <w:lastRenderedPageBreak/>
        <w:t xml:space="preserve">достижения баланса в отношении оценки склонности </w:t>
      </w:r>
      <w:r w:rsidR="005633C2">
        <w:t>использовалась</w:t>
      </w:r>
      <w:r>
        <w:t xml:space="preserve"> комбинированная процедура точного сопоставления участников исследуемых групп в отношении типа дефекта и возрастной группы, и сопоставления 1:1 на основе расстояния по оценке склонности (</w:t>
      </w:r>
      <w:proofErr w:type="spellStart"/>
      <w:r>
        <w:t>propensity</w:t>
      </w:r>
      <w:proofErr w:type="spellEnd"/>
      <w:r>
        <w:t xml:space="preserve"> </w:t>
      </w:r>
      <w:proofErr w:type="spellStart"/>
      <w:r>
        <w:t>score</w:t>
      </w:r>
      <w:proofErr w:type="spellEnd"/>
      <w:r>
        <w:t xml:space="preserve"> </w:t>
      </w:r>
      <w:proofErr w:type="spellStart"/>
      <w:r>
        <w:t>mathcing</w:t>
      </w:r>
      <w:proofErr w:type="spellEnd"/>
      <w:r>
        <w:t>, PSM). Для оценки баланса групп использовались стандартизованные оценки разницы математических ожиданий (SMD).</w:t>
      </w:r>
    </w:p>
    <w:p w14:paraId="70A9380C" w14:textId="305FE306" w:rsidR="008B41EB" w:rsidRDefault="008B41EB" w:rsidP="00944D8A">
      <w:pPr>
        <w:spacing w:after="0" w:line="240" w:lineRule="auto"/>
        <w:ind w:firstLine="709"/>
        <w:contextualSpacing/>
        <w:jc w:val="both"/>
      </w:pPr>
      <w:r>
        <w:t xml:space="preserve">Для сравнения трех групп в отношении количественных показателей использовался тест </w:t>
      </w:r>
      <w:proofErr w:type="spellStart"/>
      <w:r>
        <w:t>Краскела-Уоллиса</w:t>
      </w:r>
      <w:proofErr w:type="spellEnd"/>
      <w:r>
        <w:t xml:space="preserve">, в качестве </w:t>
      </w:r>
      <w:proofErr w:type="spellStart"/>
      <w:r>
        <w:t>post</w:t>
      </w:r>
      <w:proofErr w:type="spellEnd"/>
      <w:r>
        <w:t xml:space="preserve"> </w:t>
      </w:r>
      <w:proofErr w:type="spellStart"/>
      <w:r>
        <w:t>hoc</w:t>
      </w:r>
      <w:proofErr w:type="spellEnd"/>
      <w:r>
        <w:t xml:space="preserve"> метода для проведения попарных межгрупповых сравнений использовался тест </w:t>
      </w:r>
      <w:proofErr w:type="spellStart"/>
      <w:r>
        <w:t>Данна</w:t>
      </w:r>
      <w:proofErr w:type="spellEnd"/>
      <w:r>
        <w:t xml:space="preserve">. Для сравнения групп в отношении категориальных переменных использовались тесты χ2 Пирсона и точный тест Фишера (при </w:t>
      </w:r>
      <w:r w:rsidR="00585F91">
        <w:t>минимальном</w:t>
      </w:r>
      <w:r>
        <w:t xml:space="preserve"> ожидаемом числе наблюдений в таблице сопряженности менее 5). При проведении множественных </w:t>
      </w:r>
      <w:proofErr w:type="spellStart"/>
      <w:r>
        <w:t>post</w:t>
      </w:r>
      <w:proofErr w:type="spellEnd"/>
      <w:r>
        <w:t xml:space="preserve"> </w:t>
      </w:r>
      <w:proofErr w:type="spellStart"/>
      <w:r>
        <w:t>hoc</w:t>
      </w:r>
      <w:proofErr w:type="spellEnd"/>
      <w:r>
        <w:t xml:space="preserve"> сравнений для контроля инфляции частоты ошибок I рода применялась процедура Холма. В качестве оценки эффекта при сравнении групп в отношении количественных показателей использовалась разность между медианами с соответствующими 95% доверительными интервалами (95% ДИ), которые рассчитывали с использованием </w:t>
      </w:r>
      <w:proofErr w:type="spellStart"/>
      <w:r>
        <w:t>квантильной</w:t>
      </w:r>
      <w:proofErr w:type="spellEnd"/>
      <w:r>
        <w:t xml:space="preserve"> регрессии и непараметрического </w:t>
      </w:r>
      <w:proofErr w:type="spellStart"/>
      <w:r>
        <w:t>бутстрепа</w:t>
      </w:r>
      <w:proofErr w:type="spellEnd"/>
      <w:r>
        <w:t xml:space="preserve"> (B=500). В качестве оценки эффекта при сравнении групп в отношении бинарных исходов использовался относительный риск (ОР) с соответствующими 95% ДИ.</w:t>
      </w:r>
    </w:p>
    <w:p w14:paraId="26D828AF" w14:textId="77777777" w:rsidR="008B41EB" w:rsidRDefault="008B41EB" w:rsidP="00944D8A">
      <w:pPr>
        <w:spacing w:after="0" w:line="240" w:lineRule="auto"/>
        <w:ind w:firstLine="709"/>
        <w:contextualSpacing/>
        <w:jc w:val="both"/>
      </w:pPr>
      <w:r>
        <w:t xml:space="preserve">Для сравнения двух связанных измерений до и после оперативного вмешательства использовался тест </w:t>
      </w:r>
      <w:proofErr w:type="spellStart"/>
      <w:r>
        <w:t>Уилкоксона</w:t>
      </w:r>
      <w:proofErr w:type="spellEnd"/>
      <w:r>
        <w:t xml:space="preserve">. Для сравнения количественных показателей в динамике использовался тест Фридмана, а в качестве </w:t>
      </w:r>
      <w:proofErr w:type="spellStart"/>
      <w:r>
        <w:t>post</w:t>
      </w:r>
      <w:proofErr w:type="spellEnd"/>
      <w:r>
        <w:t xml:space="preserve"> </w:t>
      </w:r>
      <w:proofErr w:type="spellStart"/>
      <w:r>
        <w:t>hoc</w:t>
      </w:r>
      <w:proofErr w:type="spellEnd"/>
      <w:r>
        <w:t xml:space="preserve"> метода для проведения попарных межгрупповых сравнений использовался тест </w:t>
      </w:r>
      <w:proofErr w:type="spellStart"/>
      <w:r>
        <w:t>Коновера</w:t>
      </w:r>
      <w:proofErr w:type="spellEnd"/>
      <w:r>
        <w:t>.</w:t>
      </w:r>
    </w:p>
    <w:p w14:paraId="498A23C9" w14:textId="77777777" w:rsidR="0052541C" w:rsidRDefault="0052541C" w:rsidP="00944D8A">
      <w:pPr>
        <w:spacing w:after="0" w:line="240" w:lineRule="auto"/>
        <w:ind w:firstLine="709"/>
        <w:contextualSpacing/>
        <w:jc w:val="both"/>
        <w:rPr>
          <w:b/>
          <w:bCs/>
        </w:rPr>
      </w:pPr>
    </w:p>
    <w:p w14:paraId="2FAFEA90" w14:textId="77777777" w:rsidR="0052541C" w:rsidRDefault="0052541C" w:rsidP="00944D8A">
      <w:pPr>
        <w:spacing w:after="0" w:line="240" w:lineRule="auto"/>
        <w:ind w:firstLine="709"/>
        <w:contextualSpacing/>
        <w:jc w:val="both"/>
        <w:rPr>
          <w:b/>
          <w:bCs/>
        </w:rPr>
      </w:pPr>
    </w:p>
    <w:p w14:paraId="776DB4FF" w14:textId="77777777" w:rsidR="0052541C" w:rsidRDefault="0052541C" w:rsidP="00944D8A">
      <w:pPr>
        <w:spacing w:after="0" w:line="240" w:lineRule="auto"/>
        <w:ind w:firstLine="709"/>
        <w:contextualSpacing/>
        <w:jc w:val="both"/>
        <w:rPr>
          <w:b/>
          <w:bCs/>
        </w:rPr>
      </w:pPr>
    </w:p>
    <w:p w14:paraId="71495928" w14:textId="2B5C8EF5" w:rsidR="0052541C" w:rsidRDefault="0052541C" w:rsidP="00944D8A">
      <w:pPr>
        <w:spacing w:after="0" w:line="240" w:lineRule="auto"/>
        <w:ind w:firstLine="709"/>
        <w:contextualSpacing/>
        <w:jc w:val="both"/>
        <w:rPr>
          <w:b/>
          <w:bCs/>
        </w:rPr>
      </w:pPr>
    </w:p>
    <w:p w14:paraId="18E528A5" w14:textId="2A54FB0A" w:rsidR="00180607" w:rsidRDefault="00180607" w:rsidP="00944D8A">
      <w:pPr>
        <w:spacing w:after="0" w:line="240" w:lineRule="auto"/>
        <w:ind w:firstLine="709"/>
        <w:contextualSpacing/>
        <w:jc w:val="both"/>
        <w:rPr>
          <w:b/>
          <w:bCs/>
        </w:rPr>
      </w:pPr>
    </w:p>
    <w:p w14:paraId="192F71D9" w14:textId="4C2F42AF" w:rsidR="00180607" w:rsidRDefault="00180607" w:rsidP="00944D8A">
      <w:pPr>
        <w:spacing w:after="0" w:line="240" w:lineRule="auto"/>
        <w:ind w:firstLine="709"/>
        <w:contextualSpacing/>
        <w:jc w:val="both"/>
        <w:rPr>
          <w:b/>
          <w:bCs/>
        </w:rPr>
      </w:pPr>
    </w:p>
    <w:p w14:paraId="1A587270" w14:textId="32D519EE" w:rsidR="0052541C" w:rsidRDefault="0052541C" w:rsidP="00944D8A">
      <w:pPr>
        <w:spacing w:after="0" w:line="240" w:lineRule="auto"/>
        <w:ind w:firstLine="709"/>
        <w:contextualSpacing/>
        <w:jc w:val="both"/>
        <w:rPr>
          <w:b/>
          <w:bCs/>
        </w:rPr>
      </w:pPr>
    </w:p>
    <w:p w14:paraId="34507F3A" w14:textId="0F2D9DA7" w:rsidR="004573DD" w:rsidRDefault="004573DD" w:rsidP="00944D8A">
      <w:pPr>
        <w:spacing w:after="0" w:line="240" w:lineRule="auto"/>
        <w:ind w:firstLine="709"/>
        <w:contextualSpacing/>
        <w:jc w:val="both"/>
        <w:rPr>
          <w:b/>
          <w:bCs/>
        </w:rPr>
      </w:pPr>
    </w:p>
    <w:p w14:paraId="6405D161" w14:textId="4E3E5B8A" w:rsidR="004573DD" w:rsidRDefault="004573DD" w:rsidP="00944D8A">
      <w:pPr>
        <w:spacing w:after="0" w:line="240" w:lineRule="auto"/>
        <w:ind w:firstLine="709"/>
        <w:contextualSpacing/>
        <w:jc w:val="both"/>
        <w:rPr>
          <w:b/>
          <w:bCs/>
        </w:rPr>
      </w:pPr>
    </w:p>
    <w:p w14:paraId="494AAD26" w14:textId="50E179D9" w:rsidR="004573DD" w:rsidRDefault="004573DD" w:rsidP="00944D8A">
      <w:pPr>
        <w:spacing w:after="0" w:line="240" w:lineRule="auto"/>
        <w:ind w:firstLine="709"/>
        <w:contextualSpacing/>
        <w:jc w:val="both"/>
        <w:rPr>
          <w:b/>
          <w:bCs/>
        </w:rPr>
      </w:pPr>
    </w:p>
    <w:p w14:paraId="750C5B03" w14:textId="77777777" w:rsidR="004573DD" w:rsidRDefault="004573DD" w:rsidP="00944D8A">
      <w:pPr>
        <w:spacing w:after="0" w:line="240" w:lineRule="auto"/>
        <w:ind w:firstLine="709"/>
        <w:contextualSpacing/>
        <w:jc w:val="both"/>
        <w:rPr>
          <w:b/>
          <w:bCs/>
        </w:rPr>
      </w:pPr>
    </w:p>
    <w:p w14:paraId="486ABE0A" w14:textId="77777777" w:rsidR="00BF64B6" w:rsidRDefault="00BF64B6" w:rsidP="00944D8A">
      <w:pPr>
        <w:spacing w:after="0" w:line="240" w:lineRule="auto"/>
        <w:ind w:firstLine="709"/>
        <w:contextualSpacing/>
        <w:jc w:val="both"/>
        <w:rPr>
          <w:b/>
          <w:bCs/>
        </w:rPr>
      </w:pPr>
    </w:p>
    <w:p w14:paraId="3D628551" w14:textId="77777777" w:rsidR="004823AE" w:rsidRDefault="004823AE" w:rsidP="00944D8A">
      <w:pPr>
        <w:spacing w:after="0" w:line="240" w:lineRule="auto"/>
        <w:ind w:firstLine="709"/>
        <w:contextualSpacing/>
        <w:jc w:val="both"/>
        <w:rPr>
          <w:b/>
          <w:bCs/>
        </w:rPr>
      </w:pPr>
    </w:p>
    <w:p w14:paraId="604AF9BA" w14:textId="77777777" w:rsidR="0052541C" w:rsidRDefault="0052541C" w:rsidP="00944D8A">
      <w:pPr>
        <w:spacing w:after="0" w:line="240" w:lineRule="auto"/>
        <w:ind w:firstLine="709"/>
        <w:contextualSpacing/>
        <w:jc w:val="both"/>
        <w:rPr>
          <w:b/>
          <w:bCs/>
        </w:rPr>
      </w:pPr>
    </w:p>
    <w:p w14:paraId="44183563" w14:textId="77777777" w:rsidR="0052541C" w:rsidRDefault="0052541C" w:rsidP="00944D8A">
      <w:pPr>
        <w:spacing w:after="0" w:line="240" w:lineRule="auto"/>
        <w:ind w:firstLine="709"/>
        <w:contextualSpacing/>
        <w:jc w:val="both"/>
        <w:rPr>
          <w:b/>
          <w:bCs/>
        </w:rPr>
      </w:pPr>
    </w:p>
    <w:p w14:paraId="73C6A471" w14:textId="77777777" w:rsidR="0052541C" w:rsidRDefault="0052541C" w:rsidP="00944D8A">
      <w:pPr>
        <w:spacing w:after="0" w:line="240" w:lineRule="auto"/>
        <w:ind w:firstLine="709"/>
        <w:contextualSpacing/>
        <w:jc w:val="both"/>
        <w:rPr>
          <w:b/>
          <w:bCs/>
        </w:rPr>
      </w:pPr>
    </w:p>
    <w:p w14:paraId="4D9D9305" w14:textId="747F02D3" w:rsidR="008B41EB" w:rsidRDefault="008B41EB" w:rsidP="00944D8A">
      <w:pPr>
        <w:spacing w:after="0" w:line="240" w:lineRule="auto"/>
        <w:ind w:firstLine="709"/>
        <w:contextualSpacing/>
        <w:jc w:val="both"/>
        <w:rPr>
          <w:b/>
          <w:bCs/>
        </w:rPr>
      </w:pPr>
      <w:r w:rsidRPr="004026D5">
        <w:rPr>
          <w:b/>
          <w:bCs/>
        </w:rPr>
        <w:lastRenderedPageBreak/>
        <w:t>3 РЕЗУЛЬТАТЫ</w:t>
      </w:r>
    </w:p>
    <w:p w14:paraId="479C4CF1" w14:textId="77777777" w:rsidR="008756CE" w:rsidRPr="004026D5" w:rsidRDefault="008756CE" w:rsidP="00944D8A">
      <w:pPr>
        <w:spacing w:after="0" w:line="240" w:lineRule="auto"/>
        <w:ind w:firstLine="709"/>
        <w:contextualSpacing/>
        <w:jc w:val="both"/>
        <w:rPr>
          <w:b/>
          <w:bCs/>
        </w:rPr>
      </w:pPr>
    </w:p>
    <w:p w14:paraId="311E11AA" w14:textId="77777777" w:rsidR="008B41EB" w:rsidRPr="004026D5" w:rsidRDefault="008B41EB" w:rsidP="00944D8A">
      <w:pPr>
        <w:spacing w:after="0" w:line="240" w:lineRule="auto"/>
        <w:ind w:firstLine="709"/>
        <w:contextualSpacing/>
        <w:jc w:val="both"/>
        <w:rPr>
          <w:b/>
          <w:bCs/>
        </w:rPr>
      </w:pPr>
      <w:r w:rsidRPr="004026D5">
        <w:rPr>
          <w:b/>
          <w:bCs/>
        </w:rPr>
        <w:t>3.1 Сравнительные результаты применения различных хирургических доступов</w:t>
      </w:r>
    </w:p>
    <w:p w14:paraId="69988158" w14:textId="77777777" w:rsidR="008B41EB" w:rsidRDefault="008B41EB" w:rsidP="0052541C">
      <w:pPr>
        <w:spacing w:after="0" w:line="240" w:lineRule="auto"/>
        <w:ind w:firstLine="709"/>
        <w:contextualSpacing/>
        <w:jc w:val="both"/>
      </w:pPr>
      <w:r>
        <w:t xml:space="preserve">Применение МИ </w:t>
      </w:r>
      <w:proofErr w:type="spellStart"/>
      <w:r>
        <w:t>торакоскопических</w:t>
      </w:r>
      <w:proofErr w:type="spellEnd"/>
      <w:r>
        <w:t xml:space="preserve"> технологий закрытия </w:t>
      </w:r>
      <w:proofErr w:type="spellStart"/>
      <w:r>
        <w:t>септальных</w:t>
      </w:r>
      <w:proofErr w:type="spellEnd"/>
      <w:r>
        <w:t xml:space="preserve"> дефектов сердца по мнению исследователей [26,91] и по-нашему в том числе, является выполнимым и эффективным [167]. </w:t>
      </w:r>
    </w:p>
    <w:p w14:paraId="1AA6FDF7" w14:textId="356F2E27" w:rsidR="008B41EB" w:rsidRDefault="008B41EB" w:rsidP="0052541C">
      <w:pPr>
        <w:spacing w:after="0" w:line="240" w:lineRule="auto"/>
        <w:ind w:firstLine="709"/>
        <w:contextualSpacing/>
        <w:jc w:val="both"/>
      </w:pPr>
      <w:r>
        <w:t xml:space="preserve">В процессе исследования установлено, что большую часть </w:t>
      </w:r>
      <w:r w:rsidR="0052541C">
        <w:t>проведённых</w:t>
      </w:r>
      <w:r>
        <w:t xml:space="preserve"> коррекций составляют операции по устранению ДМПП, в группе ТС выполнена пластика 82 (88%) пациентам, и 11 (12 %) </w:t>
      </w:r>
      <w:proofErr w:type="spellStart"/>
      <w:r>
        <w:t>ушиваний</w:t>
      </w:r>
      <w:proofErr w:type="spellEnd"/>
      <w:r>
        <w:t xml:space="preserve">. В группе ТТ выполнены 88 (90%) пластик, 10 (10%) случаев ушивания. В группе СТ 72 (90%) пациент перенес пластику и 8 (10%) пациентов ушивание. </w:t>
      </w:r>
    </w:p>
    <w:p w14:paraId="13699CEA" w14:textId="77777777" w:rsidR="008B41EB" w:rsidRDefault="008B41EB" w:rsidP="0052541C">
      <w:pPr>
        <w:spacing w:after="0" w:line="240" w:lineRule="auto"/>
        <w:ind w:firstLine="709"/>
        <w:contextualSpacing/>
        <w:jc w:val="both"/>
      </w:pPr>
      <w:r>
        <w:t xml:space="preserve">При коррекции ДМЖП в группе ТС 17 (63%) пациентам выполнена пластика, 7 (26%) пластика с рассечением </w:t>
      </w:r>
      <w:proofErr w:type="spellStart"/>
      <w:r>
        <w:t>септальной</w:t>
      </w:r>
      <w:proofErr w:type="spellEnd"/>
      <w:r>
        <w:t xml:space="preserve"> створки ТК, 3 (11%) ушивание. В группе ТТ 16 (61,5%) пациентам выполнена пластика, 6 (23%) пластика с рассечением ТК, 4 (15,5%) пациентам ушивание. В группе СТ 13 (41%) пациентам проведена пластика, 10 (31%) пластика с рассечением ТК, 9 (28%) выполнено ушивание ДМЖП.</w:t>
      </w:r>
    </w:p>
    <w:p w14:paraId="55B5689D" w14:textId="77777777" w:rsidR="008B41EB" w:rsidRDefault="008B41EB" w:rsidP="0052541C">
      <w:pPr>
        <w:spacing w:after="0" w:line="240" w:lineRule="auto"/>
        <w:ind w:firstLine="709"/>
        <w:contextualSpacing/>
        <w:jc w:val="both"/>
      </w:pPr>
    </w:p>
    <w:p w14:paraId="32F7FBB7" w14:textId="7121AE40" w:rsidR="008B41EB" w:rsidRDefault="004026D5" w:rsidP="00CC0FB9">
      <w:pPr>
        <w:spacing w:after="0" w:line="240" w:lineRule="auto"/>
        <w:ind w:firstLine="709"/>
        <w:contextualSpacing/>
        <w:mirrorIndents/>
        <w:jc w:val="center"/>
      </w:pPr>
      <w:r>
        <w:rPr>
          <w:noProof/>
        </w:rPr>
        <w:drawing>
          <wp:inline distT="0" distB="0" distL="0" distR="0" wp14:anchorId="6275CF14" wp14:editId="52B3C07D">
            <wp:extent cx="5143500" cy="2864742"/>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49057" cy="2867837"/>
                    </a:xfrm>
                    <a:prstGeom prst="rect">
                      <a:avLst/>
                    </a:prstGeom>
                    <a:noFill/>
                  </pic:spPr>
                </pic:pic>
              </a:graphicData>
            </a:graphic>
          </wp:inline>
        </w:drawing>
      </w:r>
    </w:p>
    <w:p w14:paraId="41CBE815" w14:textId="77777777" w:rsidR="004026D5" w:rsidRDefault="004026D5" w:rsidP="002A6DA1">
      <w:pPr>
        <w:spacing w:after="0" w:line="240" w:lineRule="auto"/>
        <w:ind w:firstLine="709"/>
        <w:contextualSpacing/>
        <w:mirrorIndents/>
        <w:jc w:val="both"/>
      </w:pPr>
    </w:p>
    <w:p w14:paraId="6E8068BB" w14:textId="25FE39C2" w:rsidR="008B41EB" w:rsidRDefault="008B41EB" w:rsidP="00684F8F">
      <w:pPr>
        <w:spacing w:after="0" w:line="240" w:lineRule="auto"/>
        <w:ind w:firstLine="709"/>
        <w:contextualSpacing/>
        <w:mirrorIndents/>
        <w:jc w:val="center"/>
      </w:pPr>
      <w:r>
        <w:t>Рисунок 37</w:t>
      </w:r>
      <w:r w:rsidR="00684F8F">
        <w:t xml:space="preserve"> –</w:t>
      </w:r>
      <w:r>
        <w:t xml:space="preserve"> Виды выполненных операций ВПС при различных доступах</w:t>
      </w:r>
    </w:p>
    <w:p w14:paraId="4F3EB230" w14:textId="77777777" w:rsidR="008B41EB" w:rsidRDefault="008B41EB" w:rsidP="002A6DA1">
      <w:pPr>
        <w:spacing w:after="0" w:line="240" w:lineRule="auto"/>
        <w:ind w:firstLine="709"/>
        <w:contextualSpacing/>
        <w:mirrorIndents/>
        <w:jc w:val="both"/>
      </w:pPr>
    </w:p>
    <w:p w14:paraId="3346B6C7" w14:textId="77777777" w:rsidR="008B41EB" w:rsidRDefault="008B41EB" w:rsidP="008756CE">
      <w:pPr>
        <w:spacing w:after="0" w:line="240" w:lineRule="auto"/>
        <w:ind w:firstLine="709"/>
        <w:contextualSpacing/>
        <w:jc w:val="both"/>
      </w:pPr>
      <w:r>
        <w:t xml:space="preserve">В таблицах 9-10 представлены результаты сравнительного анализа групп пациентов в зависимости от оперативного доступа в отношении </w:t>
      </w:r>
      <w:proofErr w:type="spellStart"/>
      <w:r>
        <w:t>эхокардиографических</w:t>
      </w:r>
      <w:proofErr w:type="spellEnd"/>
      <w:r>
        <w:t xml:space="preserve"> показателей.</w:t>
      </w:r>
    </w:p>
    <w:p w14:paraId="3ADEB3E1" w14:textId="77777777" w:rsidR="008B41EB" w:rsidRDefault="008B41EB" w:rsidP="008756CE">
      <w:pPr>
        <w:spacing w:after="0" w:line="240" w:lineRule="auto"/>
        <w:ind w:firstLine="709"/>
        <w:contextualSpacing/>
        <w:jc w:val="both"/>
      </w:pPr>
      <w:r>
        <w:t xml:space="preserve">Как в исследуемой когорте в целом, так и после проведения </w:t>
      </w:r>
      <w:proofErr w:type="spellStart"/>
      <w:r>
        <w:t>псевдорандомизации</w:t>
      </w:r>
      <w:proofErr w:type="spellEnd"/>
      <w:r>
        <w:t xml:space="preserve"> нами не было установлено статистически значимых </w:t>
      </w:r>
      <w:r>
        <w:lastRenderedPageBreak/>
        <w:t xml:space="preserve">различий между группами в отношении диаметра дефекта (p=0,125 и 0,785, соответственно, </w:t>
      </w:r>
      <w:proofErr w:type="spellStart"/>
      <w:r>
        <w:t>Qp</w:t>
      </w:r>
      <w:proofErr w:type="spellEnd"/>
      <w:r>
        <w:t>/</w:t>
      </w:r>
      <w:proofErr w:type="spellStart"/>
      <w:r>
        <w:t>Qs</w:t>
      </w:r>
      <w:proofErr w:type="spellEnd"/>
      <w:r>
        <w:t xml:space="preserve"> (p=0,731 и 0,936, соответственно,  ФВ ЛЖ (p=0,203 и 0,794, соответственно, КДР ЛЖ (p=0,257 и 0,95, соответственно, КСР ЛЖ (p=0,224 и 0,919, соответственно, размеров ПЖ (p=0,785 и 0,589, соответственно, частоты </w:t>
      </w:r>
      <w:proofErr w:type="spellStart"/>
      <w:r>
        <w:t>трикуспидальной</w:t>
      </w:r>
      <w:proofErr w:type="spellEnd"/>
      <w:r>
        <w:t xml:space="preserve"> </w:t>
      </w:r>
      <w:proofErr w:type="spellStart"/>
      <w:r>
        <w:t>регургитации</w:t>
      </w:r>
      <w:proofErr w:type="spellEnd"/>
      <w:r>
        <w:t xml:space="preserve"> (p=0,1 и 0,411, соответственно, и КТИ (p=0,436 и 0,495, соответственно. До проведения PSM пациенты, которым была выполнена торакотомия характеризовались тенденцией к меньшему легочному АД (p=0,05) и более высокому градиента давления на легочной артерии (p=0,074), после </w:t>
      </w:r>
      <w:proofErr w:type="spellStart"/>
      <w:r>
        <w:t>псевдорандомизации</w:t>
      </w:r>
      <w:proofErr w:type="spellEnd"/>
      <w:r>
        <w:t xml:space="preserve"> дисбаланса между группами в отношении указанных показателей выявлено не было (p=0,295 и 0,811, соответственно).</w:t>
      </w:r>
    </w:p>
    <w:p w14:paraId="180E3545" w14:textId="77777777" w:rsidR="008756CE" w:rsidRDefault="008756CE" w:rsidP="008756CE">
      <w:pPr>
        <w:spacing w:after="0" w:line="240" w:lineRule="auto"/>
        <w:contextualSpacing/>
        <w:mirrorIndents/>
        <w:jc w:val="both"/>
      </w:pPr>
    </w:p>
    <w:p w14:paraId="0CA79270" w14:textId="6A23BA3E" w:rsidR="008B41EB" w:rsidRDefault="008B41EB" w:rsidP="008756CE">
      <w:pPr>
        <w:spacing w:after="0" w:line="240" w:lineRule="auto"/>
        <w:contextualSpacing/>
        <w:mirrorIndents/>
        <w:jc w:val="both"/>
      </w:pPr>
      <w:r>
        <w:t>Таблица 9</w:t>
      </w:r>
      <w:r w:rsidR="008756CE">
        <w:t xml:space="preserve"> –</w:t>
      </w:r>
      <w:r>
        <w:t xml:space="preserve"> Результаты </w:t>
      </w:r>
      <w:proofErr w:type="spellStart"/>
      <w:r>
        <w:t>эхокардиографического</w:t>
      </w:r>
      <w:proofErr w:type="spellEnd"/>
      <w:r>
        <w:t xml:space="preserve"> исследования групп пациентов до и после проведения PSM</w:t>
      </w:r>
    </w:p>
    <w:p w14:paraId="77ACD634" w14:textId="77777777" w:rsidR="00496A98" w:rsidRDefault="00496A98" w:rsidP="008756CE">
      <w:pPr>
        <w:spacing w:after="0" w:line="240" w:lineRule="auto"/>
        <w:contextualSpacing/>
        <w:mirrorIndents/>
        <w:jc w:val="both"/>
      </w:pPr>
    </w:p>
    <w:tbl>
      <w:tblPr>
        <w:tblW w:w="5150" w:type="pct"/>
        <w:tblLayout w:type="fixed"/>
        <w:tblCellMar>
          <w:top w:w="29" w:type="dxa"/>
          <w:left w:w="29" w:type="dxa"/>
          <w:bottom w:w="29" w:type="dxa"/>
          <w:right w:w="29" w:type="dxa"/>
        </w:tblCellMar>
        <w:tblLook w:val="04A0" w:firstRow="1" w:lastRow="0" w:firstColumn="1" w:lastColumn="0" w:noHBand="0" w:noVBand="1"/>
      </w:tblPr>
      <w:tblGrid>
        <w:gridCol w:w="2001"/>
        <w:gridCol w:w="1126"/>
        <w:gridCol w:w="1126"/>
        <w:gridCol w:w="1075"/>
        <w:gridCol w:w="907"/>
        <w:gridCol w:w="993"/>
        <w:gridCol w:w="851"/>
        <w:gridCol w:w="850"/>
        <w:gridCol w:w="992"/>
      </w:tblGrid>
      <w:tr w:rsidR="004026D5" w:rsidRPr="004823AE" w14:paraId="5BC512FD" w14:textId="77777777" w:rsidTr="00807188">
        <w:trPr>
          <w:tblHeader/>
        </w:trPr>
        <w:tc>
          <w:tcPr>
            <w:tcW w:w="2001" w:type="dxa"/>
            <w:vMerge w:val="restart"/>
            <w:tcBorders>
              <w:top w:val="single" w:sz="2" w:space="0" w:color="000000"/>
              <w:left w:val="single" w:sz="2" w:space="0" w:color="000000"/>
              <w:bottom w:val="single" w:sz="2" w:space="0" w:color="000000"/>
            </w:tcBorders>
            <w:vAlign w:val="center"/>
          </w:tcPr>
          <w:p w14:paraId="6B63206C" w14:textId="77777777" w:rsidR="004026D5" w:rsidRPr="004823AE" w:rsidRDefault="004026D5" w:rsidP="0057748D">
            <w:pPr>
              <w:pStyle w:val="TableHeading"/>
              <w:contextualSpacing/>
              <w:mirrorIndents/>
              <w:jc w:val="left"/>
              <w:rPr>
                <w:rFonts w:cs="Times New Roman"/>
                <w:b w:val="0"/>
              </w:rPr>
            </w:pPr>
            <w:r w:rsidRPr="004823AE">
              <w:rPr>
                <w:rStyle w:val="StrongEmphasis"/>
                <w:rFonts w:cs="Times New Roman"/>
                <w:bCs/>
              </w:rPr>
              <w:t>Характеристика</w:t>
            </w:r>
          </w:p>
        </w:tc>
        <w:tc>
          <w:tcPr>
            <w:tcW w:w="4234" w:type="dxa"/>
            <w:gridSpan w:val="4"/>
            <w:tcBorders>
              <w:top w:val="single" w:sz="2" w:space="0" w:color="000000"/>
              <w:left w:val="single" w:sz="2" w:space="0" w:color="000000"/>
              <w:bottom w:val="single" w:sz="2" w:space="0" w:color="000000"/>
            </w:tcBorders>
            <w:vAlign w:val="center"/>
          </w:tcPr>
          <w:p w14:paraId="54DFC4F2" w14:textId="77777777" w:rsidR="004026D5" w:rsidRPr="004823AE" w:rsidRDefault="004026D5" w:rsidP="0057748D">
            <w:pPr>
              <w:pStyle w:val="TableHeading"/>
              <w:ind w:firstLine="720"/>
              <w:contextualSpacing/>
              <w:mirrorIndents/>
              <w:rPr>
                <w:rFonts w:cs="Times New Roman"/>
                <w:b w:val="0"/>
              </w:rPr>
            </w:pPr>
            <w:r w:rsidRPr="004823AE">
              <w:rPr>
                <w:rStyle w:val="StrongEmphasis"/>
                <w:rFonts w:cs="Times New Roman"/>
                <w:bCs/>
              </w:rPr>
              <w:t>До проведения PSM</w:t>
            </w:r>
          </w:p>
        </w:tc>
        <w:tc>
          <w:tcPr>
            <w:tcW w:w="3686" w:type="dxa"/>
            <w:gridSpan w:val="4"/>
            <w:tcBorders>
              <w:top w:val="single" w:sz="2" w:space="0" w:color="000000"/>
              <w:left w:val="single" w:sz="2" w:space="0" w:color="000000"/>
              <w:bottom w:val="single" w:sz="2" w:space="0" w:color="000000"/>
              <w:right w:val="single" w:sz="2" w:space="0" w:color="000000"/>
            </w:tcBorders>
            <w:vAlign w:val="center"/>
          </w:tcPr>
          <w:p w14:paraId="27935F8B" w14:textId="77777777" w:rsidR="004026D5" w:rsidRPr="004823AE" w:rsidRDefault="004026D5" w:rsidP="0057748D">
            <w:pPr>
              <w:pStyle w:val="TableHeading"/>
              <w:ind w:firstLine="720"/>
              <w:contextualSpacing/>
              <w:mirrorIndents/>
              <w:rPr>
                <w:rFonts w:cs="Times New Roman"/>
                <w:b w:val="0"/>
              </w:rPr>
            </w:pPr>
            <w:r w:rsidRPr="004823AE">
              <w:rPr>
                <w:rStyle w:val="StrongEmphasis"/>
                <w:rFonts w:cs="Times New Roman"/>
                <w:bCs/>
              </w:rPr>
              <w:t>После проведения PSM</w:t>
            </w:r>
          </w:p>
        </w:tc>
      </w:tr>
      <w:tr w:rsidR="004026D5" w:rsidRPr="004823AE" w14:paraId="5BCEE385" w14:textId="77777777" w:rsidTr="00807188">
        <w:trPr>
          <w:tblHeader/>
        </w:trPr>
        <w:tc>
          <w:tcPr>
            <w:tcW w:w="2001" w:type="dxa"/>
            <w:vMerge/>
            <w:tcBorders>
              <w:left w:val="single" w:sz="2" w:space="0" w:color="000000"/>
              <w:bottom w:val="single" w:sz="2" w:space="0" w:color="000000"/>
            </w:tcBorders>
            <w:vAlign w:val="center"/>
          </w:tcPr>
          <w:p w14:paraId="3276564B" w14:textId="77777777" w:rsidR="004026D5" w:rsidRPr="004823AE" w:rsidRDefault="004026D5" w:rsidP="0057748D">
            <w:pPr>
              <w:ind w:firstLine="720"/>
              <w:contextualSpacing/>
              <w:mirrorIndents/>
              <w:rPr>
                <w:bCs/>
                <w:sz w:val="24"/>
                <w:szCs w:val="24"/>
              </w:rPr>
            </w:pPr>
          </w:p>
        </w:tc>
        <w:tc>
          <w:tcPr>
            <w:tcW w:w="1126" w:type="dxa"/>
            <w:tcBorders>
              <w:left w:val="single" w:sz="2" w:space="0" w:color="000000"/>
              <w:bottom w:val="single" w:sz="2" w:space="0" w:color="000000"/>
            </w:tcBorders>
            <w:vAlign w:val="center"/>
          </w:tcPr>
          <w:p w14:paraId="00D941AF" w14:textId="77777777" w:rsidR="004026D5" w:rsidRPr="004823AE" w:rsidRDefault="004026D5" w:rsidP="0057748D">
            <w:pPr>
              <w:pStyle w:val="TableHeading"/>
              <w:contextualSpacing/>
              <w:mirrorIndents/>
              <w:jc w:val="left"/>
              <w:rPr>
                <w:rFonts w:cs="Times New Roman"/>
                <w:b w:val="0"/>
              </w:rPr>
            </w:pPr>
            <w:r w:rsidRPr="004823AE">
              <w:rPr>
                <w:rStyle w:val="StrongEmphasis"/>
                <w:rFonts w:cs="Times New Roman"/>
                <w:bCs/>
              </w:rPr>
              <w:t>ТС</w:t>
            </w:r>
          </w:p>
        </w:tc>
        <w:tc>
          <w:tcPr>
            <w:tcW w:w="1126" w:type="dxa"/>
            <w:tcBorders>
              <w:left w:val="single" w:sz="2" w:space="0" w:color="000000"/>
              <w:bottom w:val="single" w:sz="2" w:space="0" w:color="000000"/>
            </w:tcBorders>
            <w:vAlign w:val="center"/>
          </w:tcPr>
          <w:p w14:paraId="29B98029" w14:textId="77777777" w:rsidR="004026D5" w:rsidRPr="004823AE" w:rsidRDefault="004026D5" w:rsidP="0057748D">
            <w:pPr>
              <w:pStyle w:val="TableHeading"/>
              <w:contextualSpacing/>
              <w:mirrorIndents/>
              <w:jc w:val="left"/>
              <w:rPr>
                <w:rFonts w:cs="Times New Roman"/>
                <w:b w:val="0"/>
              </w:rPr>
            </w:pPr>
            <w:r w:rsidRPr="004823AE">
              <w:rPr>
                <w:rStyle w:val="StrongEmphasis"/>
                <w:rFonts w:cs="Times New Roman"/>
                <w:bCs/>
              </w:rPr>
              <w:t>ТТ</w:t>
            </w:r>
          </w:p>
        </w:tc>
        <w:tc>
          <w:tcPr>
            <w:tcW w:w="1075" w:type="dxa"/>
            <w:tcBorders>
              <w:left w:val="single" w:sz="2" w:space="0" w:color="000000"/>
              <w:bottom w:val="single" w:sz="2" w:space="0" w:color="000000"/>
            </w:tcBorders>
            <w:vAlign w:val="center"/>
          </w:tcPr>
          <w:p w14:paraId="4C767777" w14:textId="77777777" w:rsidR="004026D5" w:rsidRPr="004823AE" w:rsidRDefault="004026D5" w:rsidP="0057748D">
            <w:pPr>
              <w:pStyle w:val="TableHeading"/>
              <w:contextualSpacing/>
              <w:mirrorIndents/>
              <w:jc w:val="left"/>
              <w:rPr>
                <w:rFonts w:cs="Times New Roman"/>
                <w:b w:val="0"/>
              </w:rPr>
            </w:pPr>
            <w:r w:rsidRPr="004823AE">
              <w:rPr>
                <w:rStyle w:val="StrongEmphasis"/>
                <w:rFonts w:cs="Times New Roman"/>
                <w:bCs/>
              </w:rPr>
              <w:t>СТ</w:t>
            </w:r>
          </w:p>
        </w:tc>
        <w:tc>
          <w:tcPr>
            <w:tcW w:w="907" w:type="dxa"/>
            <w:tcBorders>
              <w:left w:val="single" w:sz="2" w:space="0" w:color="000000"/>
              <w:bottom w:val="single" w:sz="2" w:space="0" w:color="000000"/>
            </w:tcBorders>
            <w:vAlign w:val="center"/>
          </w:tcPr>
          <w:p w14:paraId="77D1FC03" w14:textId="77777777" w:rsidR="004026D5" w:rsidRPr="004823AE" w:rsidRDefault="004026D5" w:rsidP="0057748D">
            <w:pPr>
              <w:pStyle w:val="TableHeading"/>
              <w:contextualSpacing/>
              <w:mirrorIndents/>
              <w:jc w:val="left"/>
              <w:rPr>
                <w:rFonts w:cs="Times New Roman"/>
                <w:b w:val="0"/>
              </w:rPr>
            </w:pPr>
            <w:r w:rsidRPr="004823AE">
              <w:rPr>
                <w:rStyle w:val="StrongEmphasis"/>
                <w:rFonts w:cs="Times New Roman"/>
                <w:bCs/>
              </w:rPr>
              <w:t>p</w:t>
            </w:r>
          </w:p>
        </w:tc>
        <w:tc>
          <w:tcPr>
            <w:tcW w:w="993" w:type="dxa"/>
            <w:tcBorders>
              <w:left w:val="single" w:sz="2" w:space="0" w:color="000000"/>
              <w:bottom w:val="single" w:sz="2" w:space="0" w:color="000000"/>
            </w:tcBorders>
            <w:vAlign w:val="center"/>
          </w:tcPr>
          <w:p w14:paraId="4DBDF746" w14:textId="77777777" w:rsidR="004026D5" w:rsidRPr="004823AE" w:rsidRDefault="004026D5" w:rsidP="0057748D">
            <w:pPr>
              <w:pStyle w:val="TableHeading"/>
              <w:contextualSpacing/>
              <w:mirrorIndents/>
              <w:jc w:val="left"/>
              <w:rPr>
                <w:rFonts w:cs="Times New Roman"/>
                <w:b w:val="0"/>
              </w:rPr>
            </w:pPr>
            <w:r w:rsidRPr="004823AE">
              <w:rPr>
                <w:rStyle w:val="StrongEmphasis"/>
                <w:rFonts w:cs="Times New Roman"/>
                <w:bCs/>
              </w:rPr>
              <w:t>ТС</w:t>
            </w:r>
          </w:p>
        </w:tc>
        <w:tc>
          <w:tcPr>
            <w:tcW w:w="851" w:type="dxa"/>
            <w:tcBorders>
              <w:left w:val="single" w:sz="2" w:space="0" w:color="000000"/>
              <w:bottom w:val="single" w:sz="2" w:space="0" w:color="000000"/>
            </w:tcBorders>
            <w:vAlign w:val="center"/>
          </w:tcPr>
          <w:p w14:paraId="0BC41FC2" w14:textId="77777777" w:rsidR="004026D5" w:rsidRPr="004823AE" w:rsidRDefault="004026D5" w:rsidP="0057748D">
            <w:pPr>
              <w:pStyle w:val="TableHeading"/>
              <w:contextualSpacing/>
              <w:mirrorIndents/>
              <w:jc w:val="left"/>
              <w:rPr>
                <w:rFonts w:cs="Times New Roman"/>
                <w:b w:val="0"/>
              </w:rPr>
            </w:pPr>
            <w:r w:rsidRPr="004823AE">
              <w:rPr>
                <w:rStyle w:val="StrongEmphasis"/>
                <w:rFonts w:cs="Times New Roman"/>
                <w:bCs/>
              </w:rPr>
              <w:t>ТТ</w:t>
            </w:r>
          </w:p>
        </w:tc>
        <w:tc>
          <w:tcPr>
            <w:tcW w:w="850" w:type="dxa"/>
            <w:tcBorders>
              <w:left w:val="single" w:sz="2" w:space="0" w:color="000000"/>
              <w:bottom w:val="single" w:sz="2" w:space="0" w:color="000000"/>
            </w:tcBorders>
            <w:vAlign w:val="center"/>
          </w:tcPr>
          <w:p w14:paraId="7E031B75" w14:textId="77777777" w:rsidR="004026D5" w:rsidRPr="004823AE" w:rsidRDefault="004026D5" w:rsidP="0057748D">
            <w:pPr>
              <w:pStyle w:val="TableHeading"/>
              <w:contextualSpacing/>
              <w:mirrorIndents/>
              <w:jc w:val="left"/>
              <w:rPr>
                <w:rFonts w:cs="Times New Roman"/>
                <w:b w:val="0"/>
              </w:rPr>
            </w:pPr>
            <w:r w:rsidRPr="004823AE">
              <w:rPr>
                <w:rStyle w:val="StrongEmphasis"/>
                <w:rFonts w:cs="Times New Roman"/>
                <w:bCs/>
              </w:rPr>
              <w:t>СТ</w:t>
            </w:r>
          </w:p>
        </w:tc>
        <w:tc>
          <w:tcPr>
            <w:tcW w:w="992" w:type="dxa"/>
            <w:tcBorders>
              <w:left w:val="single" w:sz="2" w:space="0" w:color="000000"/>
              <w:bottom w:val="single" w:sz="2" w:space="0" w:color="000000"/>
              <w:right w:val="single" w:sz="2" w:space="0" w:color="000000"/>
            </w:tcBorders>
            <w:vAlign w:val="center"/>
          </w:tcPr>
          <w:p w14:paraId="58414A5E" w14:textId="77777777" w:rsidR="004026D5" w:rsidRPr="004823AE" w:rsidRDefault="004026D5" w:rsidP="0057748D">
            <w:pPr>
              <w:pStyle w:val="TableHeading"/>
              <w:contextualSpacing/>
              <w:mirrorIndents/>
              <w:jc w:val="left"/>
              <w:rPr>
                <w:rFonts w:cs="Times New Roman"/>
                <w:b w:val="0"/>
              </w:rPr>
            </w:pPr>
            <w:r w:rsidRPr="004823AE">
              <w:rPr>
                <w:rStyle w:val="StrongEmphasis"/>
                <w:rFonts w:cs="Times New Roman"/>
                <w:bCs/>
              </w:rPr>
              <w:t>p</w:t>
            </w:r>
          </w:p>
        </w:tc>
      </w:tr>
      <w:tr w:rsidR="00611F53" w:rsidRPr="004823AE" w14:paraId="61BC83E4" w14:textId="77777777" w:rsidTr="00807188">
        <w:trPr>
          <w:tblHeader/>
        </w:trPr>
        <w:tc>
          <w:tcPr>
            <w:tcW w:w="2001" w:type="dxa"/>
            <w:tcBorders>
              <w:left w:val="single" w:sz="2" w:space="0" w:color="000000"/>
              <w:bottom w:val="single" w:sz="2" w:space="0" w:color="000000"/>
            </w:tcBorders>
            <w:vAlign w:val="center"/>
          </w:tcPr>
          <w:p w14:paraId="65179B25" w14:textId="181CA21D" w:rsidR="00611F53" w:rsidRPr="004823AE" w:rsidRDefault="00611F53" w:rsidP="0057748D">
            <w:pPr>
              <w:ind w:firstLine="720"/>
              <w:contextualSpacing/>
              <w:mirrorIndents/>
              <w:rPr>
                <w:bCs/>
                <w:sz w:val="24"/>
                <w:szCs w:val="24"/>
              </w:rPr>
            </w:pPr>
            <w:r>
              <w:rPr>
                <w:bCs/>
                <w:sz w:val="24"/>
                <w:szCs w:val="24"/>
              </w:rPr>
              <w:t>1</w:t>
            </w:r>
          </w:p>
        </w:tc>
        <w:tc>
          <w:tcPr>
            <w:tcW w:w="1126" w:type="dxa"/>
            <w:tcBorders>
              <w:left w:val="single" w:sz="2" w:space="0" w:color="000000"/>
              <w:bottom w:val="single" w:sz="2" w:space="0" w:color="000000"/>
            </w:tcBorders>
            <w:vAlign w:val="center"/>
          </w:tcPr>
          <w:p w14:paraId="55A7D061" w14:textId="1D83F5AC" w:rsidR="00611F53" w:rsidRPr="004823AE" w:rsidRDefault="00611F53" w:rsidP="00611F53">
            <w:pPr>
              <w:pStyle w:val="TableHeading"/>
              <w:contextualSpacing/>
              <w:mirrorIndents/>
              <w:rPr>
                <w:rStyle w:val="StrongEmphasis"/>
                <w:rFonts w:cs="Times New Roman"/>
                <w:bCs/>
              </w:rPr>
            </w:pPr>
            <w:r>
              <w:rPr>
                <w:rStyle w:val="StrongEmphasis"/>
                <w:rFonts w:cs="Times New Roman"/>
                <w:bCs/>
              </w:rPr>
              <w:t>2</w:t>
            </w:r>
          </w:p>
        </w:tc>
        <w:tc>
          <w:tcPr>
            <w:tcW w:w="1126" w:type="dxa"/>
            <w:tcBorders>
              <w:left w:val="single" w:sz="2" w:space="0" w:color="000000"/>
              <w:bottom w:val="single" w:sz="2" w:space="0" w:color="000000"/>
            </w:tcBorders>
            <w:vAlign w:val="center"/>
          </w:tcPr>
          <w:p w14:paraId="21F1EF55" w14:textId="6A7497BB" w:rsidR="00611F53" w:rsidRPr="004823AE" w:rsidRDefault="00611F53" w:rsidP="00611F53">
            <w:pPr>
              <w:pStyle w:val="TableHeading"/>
              <w:contextualSpacing/>
              <w:mirrorIndents/>
              <w:rPr>
                <w:rStyle w:val="StrongEmphasis"/>
                <w:rFonts w:cs="Times New Roman"/>
                <w:bCs/>
              </w:rPr>
            </w:pPr>
            <w:r>
              <w:rPr>
                <w:rStyle w:val="StrongEmphasis"/>
                <w:rFonts w:cs="Times New Roman"/>
                <w:bCs/>
              </w:rPr>
              <w:t>3</w:t>
            </w:r>
          </w:p>
        </w:tc>
        <w:tc>
          <w:tcPr>
            <w:tcW w:w="1075" w:type="dxa"/>
            <w:tcBorders>
              <w:left w:val="single" w:sz="2" w:space="0" w:color="000000"/>
              <w:bottom w:val="single" w:sz="2" w:space="0" w:color="000000"/>
            </w:tcBorders>
            <w:vAlign w:val="center"/>
          </w:tcPr>
          <w:p w14:paraId="59775E67" w14:textId="15EDCF61" w:rsidR="00611F53" w:rsidRPr="004823AE" w:rsidRDefault="00611F53" w:rsidP="00611F53">
            <w:pPr>
              <w:pStyle w:val="TableHeading"/>
              <w:contextualSpacing/>
              <w:mirrorIndents/>
              <w:rPr>
                <w:rStyle w:val="StrongEmphasis"/>
                <w:rFonts w:cs="Times New Roman"/>
                <w:bCs/>
              </w:rPr>
            </w:pPr>
            <w:r>
              <w:rPr>
                <w:rStyle w:val="StrongEmphasis"/>
                <w:rFonts w:cs="Times New Roman"/>
                <w:bCs/>
              </w:rPr>
              <w:t>4</w:t>
            </w:r>
          </w:p>
        </w:tc>
        <w:tc>
          <w:tcPr>
            <w:tcW w:w="907" w:type="dxa"/>
            <w:tcBorders>
              <w:left w:val="single" w:sz="2" w:space="0" w:color="000000"/>
              <w:bottom w:val="single" w:sz="2" w:space="0" w:color="000000"/>
            </w:tcBorders>
            <w:vAlign w:val="center"/>
          </w:tcPr>
          <w:p w14:paraId="536D7D0B" w14:textId="5F398C09" w:rsidR="00611F53" w:rsidRPr="004823AE" w:rsidRDefault="00611F53" w:rsidP="00611F53">
            <w:pPr>
              <w:pStyle w:val="TableHeading"/>
              <w:contextualSpacing/>
              <w:mirrorIndents/>
              <w:rPr>
                <w:rStyle w:val="StrongEmphasis"/>
                <w:rFonts w:cs="Times New Roman"/>
                <w:bCs/>
              </w:rPr>
            </w:pPr>
            <w:r>
              <w:rPr>
                <w:rStyle w:val="StrongEmphasis"/>
                <w:rFonts w:cs="Times New Roman"/>
                <w:bCs/>
              </w:rPr>
              <w:t>5</w:t>
            </w:r>
          </w:p>
        </w:tc>
        <w:tc>
          <w:tcPr>
            <w:tcW w:w="993" w:type="dxa"/>
            <w:tcBorders>
              <w:left w:val="single" w:sz="2" w:space="0" w:color="000000"/>
              <w:bottom w:val="single" w:sz="2" w:space="0" w:color="000000"/>
            </w:tcBorders>
            <w:vAlign w:val="center"/>
          </w:tcPr>
          <w:p w14:paraId="2A62F0DB" w14:textId="3DBE2045" w:rsidR="00611F53" w:rsidRPr="004823AE" w:rsidRDefault="00611F53" w:rsidP="00611F53">
            <w:pPr>
              <w:pStyle w:val="TableHeading"/>
              <w:contextualSpacing/>
              <w:mirrorIndents/>
              <w:rPr>
                <w:rStyle w:val="StrongEmphasis"/>
                <w:rFonts w:cs="Times New Roman"/>
                <w:bCs/>
              </w:rPr>
            </w:pPr>
            <w:r>
              <w:rPr>
                <w:rStyle w:val="StrongEmphasis"/>
                <w:rFonts w:cs="Times New Roman"/>
                <w:bCs/>
              </w:rPr>
              <w:t>6</w:t>
            </w:r>
          </w:p>
        </w:tc>
        <w:tc>
          <w:tcPr>
            <w:tcW w:w="851" w:type="dxa"/>
            <w:tcBorders>
              <w:left w:val="single" w:sz="2" w:space="0" w:color="000000"/>
              <w:bottom w:val="single" w:sz="2" w:space="0" w:color="000000"/>
            </w:tcBorders>
            <w:vAlign w:val="center"/>
          </w:tcPr>
          <w:p w14:paraId="30BEBD94" w14:textId="41E8B93A" w:rsidR="00611F53" w:rsidRPr="004823AE" w:rsidRDefault="00611F53" w:rsidP="00611F53">
            <w:pPr>
              <w:pStyle w:val="TableHeading"/>
              <w:contextualSpacing/>
              <w:mirrorIndents/>
              <w:rPr>
                <w:rStyle w:val="StrongEmphasis"/>
                <w:rFonts w:cs="Times New Roman"/>
                <w:bCs/>
              </w:rPr>
            </w:pPr>
            <w:r>
              <w:rPr>
                <w:rStyle w:val="StrongEmphasis"/>
                <w:rFonts w:cs="Times New Roman"/>
                <w:bCs/>
              </w:rPr>
              <w:t>7</w:t>
            </w:r>
          </w:p>
        </w:tc>
        <w:tc>
          <w:tcPr>
            <w:tcW w:w="850" w:type="dxa"/>
            <w:tcBorders>
              <w:left w:val="single" w:sz="2" w:space="0" w:color="000000"/>
              <w:bottom w:val="single" w:sz="2" w:space="0" w:color="000000"/>
            </w:tcBorders>
            <w:vAlign w:val="center"/>
          </w:tcPr>
          <w:p w14:paraId="207B9D33" w14:textId="1816CED3" w:rsidR="00611F53" w:rsidRPr="004823AE" w:rsidRDefault="00611F53" w:rsidP="00611F53">
            <w:pPr>
              <w:pStyle w:val="TableHeading"/>
              <w:contextualSpacing/>
              <w:mirrorIndents/>
              <w:rPr>
                <w:rStyle w:val="StrongEmphasis"/>
                <w:rFonts w:cs="Times New Roman"/>
                <w:bCs/>
              </w:rPr>
            </w:pPr>
            <w:r>
              <w:rPr>
                <w:rStyle w:val="StrongEmphasis"/>
                <w:rFonts w:cs="Times New Roman"/>
                <w:bCs/>
              </w:rPr>
              <w:t>8</w:t>
            </w:r>
          </w:p>
        </w:tc>
        <w:tc>
          <w:tcPr>
            <w:tcW w:w="992" w:type="dxa"/>
            <w:tcBorders>
              <w:left w:val="single" w:sz="2" w:space="0" w:color="000000"/>
              <w:bottom w:val="single" w:sz="2" w:space="0" w:color="000000"/>
              <w:right w:val="single" w:sz="2" w:space="0" w:color="000000"/>
            </w:tcBorders>
            <w:vAlign w:val="center"/>
          </w:tcPr>
          <w:p w14:paraId="414A7D7A" w14:textId="3E092595" w:rsidR="00611F53" w:rsidRPr="004823AE" w:rsidRDefault="00611F53" w:rsidP="00611F53">
            <w:pPr>
              <w:pStyle w:val="TableHeading"/>
              <w:contextualSpacing/>
              <w:mirrorIndents/>
              <w:rPr>
                <w:rStyle w:val="StrongEmphasis"/>
                <w:rFonts w:cs="Times New Roman"/>
                <w:bCs/>
              </w:rPr>
            </w:pPr>
            <w:r>
              <w:rPr>
                <w:rStyle w:val="StrongEmphasis"/>
                <w:rFonts w:cs="Times New Roman"/>
                <w:bCs/>
              </w:rPr>
              <w:t>9</w:t>
            </w:r>
          </w:p>
        </w:tc>
      </w:tr>
      <w:tr w:rsidR="004026D5" w:rsidRPr="004823AE" w14:paraId="33F1EE0B" w14:textId="77777777" w:rsidTr="00807188">
        <w:tc>
          <w:tcPr>
            <w:tcW w:w="2001" w:type="dxa"/>
            <w:tcBorders>
              <w:left w:val="single" w:sz="2" w:space="0" w:color="000000"/>
              <w:bottom w:val="single" w:sz="2" w:space="0" w:color="000000"/>
            </w:tcBorders>
            <w:vAlign w:val="center"/>
          </w:tcPr>
          <w:p w14:paraId="2AFB4A52" w14:textId="77777777" w:rsidR="004026D5" w:rsidRPr="004823AE" w:rsidRDefault="004026D5" w:rsidP="0057748D">
            <w:pPr>
              <w:pStyle w:val="TableContents"/>
              <w:contextualSpacing/>
              <w:mirrorIndents/>
              <w:rPr>
                <w:rFonts w:cs="Times New Roman"/>
                <w:bCs/>
              </w:rPr>
            </w:pPr>
            <w:r w:rsidRPr="004823AE">
              <w:rPr>
                <w:rFonts w:cs="Times New Roman"/>
                <w:bCs/>
              </w:rPr>
              <w:t>Диаметр дефекта (мм)</w:t>
            </w:r>
          </w:p>
        </w:tc>
        <w:tc>
          <w:tcPr>
            <w:tcW w:w="1126" w:type="dxa"/>
            <w:tcBorders>
              <w:left w:val="single" w:sz="2" w:space="0" w:color="000000"/>
              <w:bottom w:val="single" w:sz="2" w:space="0" w:color="000000"/>
            </w:tcBorders>
            <w:vAlign w:val="center"/>
          </w:tcPr>
          <w:p w14:paraId="055EFFF0" w14:textId="77777777" w:rsidR="004026D5" w:rsidRPr="004823AE" w:rsidRDefault="004026D5" w:rsidP="0057748D">
            <w:pPr>
              <w:pStyle w:val="TableContents"/>
              <w:contextualSpacing/>
              <w:mirrorIndents/>
              <w:rPr>
                <w:rFonts w:cs="Times New Roman"/>
                <w:bCs/>
              </w:rPr>
            </w:pPr>
            <w:r w:rsidRPr="004823AE">
              <w:rPr>
                <w:rFonts w:cs="Times New Roman"/>
                <w:bCs/>
              </w:rPr>
              <w:t>20 (17; 30)</w:t>
            </w:r>
          </w:p>
        </w:tc>
        <w:tc>
          <w:tcPr>
            <w:tcW w:w="1126" w:type="dxa"/>
            <w:tcBorders>
              <w:left w:val="single" w:sz="2" w:space="0" w:color="000000"/>
              <w:bottom w:val="single" w:sz="2" w:space="0" w:color="000000"/>
            </w:tcBorders>
            <w:vAlign w:val="center"/>
          </w:tcPr>
          <w:p w14:paraId="288D4CFE" w14:textId="77777777" w:rsidR="004026D5" w:rsidRPr="004823AE" w:rsidRDefault="004026D5" w:rsidP="0057748D">
            <w:pPr>
              <w:pStyle w:val="TableContents"/>
              <w:contextualSpacing/>
              <w:mirrorIndents/>
              <w:rPr>
                <w:rFonts w:cs="Times New Roman"/>
                <w:bCs/>
              </w:rPr>
            </w:pPr>
            <w:r w:rsidRPr="004823AE">
              <w:rPr>
                <w:rFonts w:cs="Times New Roman"/>
                <w:bCs/>
              </w:rPr>
              <w:t>20(10,5; 30)</w:t>
            </w:r>
          </w:p>
        </w:tc>
        <w:tc>
          <w:tcPr>
            <w:tcW w:w="1075" w:type="dxa"/>
            <w:tcBorders>
              <w:left w:val="single" w:sz="2" w:space="0" w:color="000000"/>
              <w:bottom w:val="single" w:sz="2" w:space="0" w:color="000000"/>
            </w:tcBorders>
            <w:vAlign w:val="center"/>
          </w:tcPr>
          <w:p w14:paraId="4FCF6598" w14:textId="77777777" w:rsidR="004026D5" w:rsidRPr="004823AE" w:rsidRDefault="004026D5" w:rsidP="0057748D">
            <w:pPr>
              <w:pStyle w:val="TableContents"/>
              <w:contextualSpacing/>
              <w:mirrorIndents/>
              <w:rPr>
                <w:rFonts w:cs="Times New Roman"/>
                <w:bCs/>
              </w:rPr>
            </w:pPr>
            <w:r w:rsidRPr="004823AE">
              <w:rPr>
                <w:rFonts w:cs="Times New Roman"/>
                <w:bCs/>
              </w:rPr>
              <w:t>20(10; 30)</w:t>
            </w:r>
          </w:p>
        </w:tc>
        <w:tc>
          <w:tcPr>
            <w:tcW w:w="907" w:type="dxa"/>
            <w:tcBorders>
              <w:left w:val="single" w:sz="2" w:space="0" w:color="000000"/>
              <w:bottom w:val="single" w:sz="2" w:space="0" w:color="000000"/>
            </w:tcBorders>
            <w:vAlign w:val="center"/>
          </w:tcPr>
          <w:p w14:paraId="62795055" w14:textId="77777777" w:rsidR="004026D5" w:rsidRPr="004823AE" w:rsidRDefault="004026D5" w:rsidP="0057748D">
            <w:pPr>
              <w:pStyle w:val="TableContents"/>
              <w:contextualSpacing/>
              <w:mirrorIndents/>
              <w:rPr>
                <w:rFonts w:cs="Times New Roman"/>
                <w:bCs/>
              </w:rPr>
            </w:pPr>
            <w:r w:rsidRPr="004823AE">
              <w:rPr>
                <w:rFonts w:cs="Times New Roman"/>
                <w:bCs/>
              </w:rPr>
              <w:t>0,125</w:t>
            </w:r>
          </w:p>
        </w:tc>
        <w:tc>
          <w:tcPr>
            <w:tcW w:w="993" w:type="dxa"/>
            <w:tcBorders>
              <w:left w:val="single" w:sz="2" w:space="0" w:color="000000"/>
              <w:bottom w:val="single" w:sz="2" w:space="0" w:color="000000"/>
            </w:tcBorders>
            <w:vAlign w:val="center"/>
          </w:tcPr>
          <w:p w14:paraId="630BBE18" w14:textId="77777777" w:rsidR="004026D5" w:rsidRPr="004823AE" w:rsidRDefault="004026D5" w:rsidP="0057748D">
            <w:pPr>
              <w:pStyle w:val="TableContents"/>
              <w:contextualSpacing/>
              <w:mirrorIndents/>
              <w:rPr>
                <w:rFonts w:cs="Times New Roman"/>
                <w:bCs/>
              </w:rPr>
            </w:pPr>
            <w:r w:rsidRPr="004823AE">
              <w:rPr>
                <w:rFonts w:cs="Times New Roman"/>
                <w:bCs/>
              </w:rPr>
              <w:t>20(10; 30)</w:t>
            </w:r>
          </w:p>
        </w:tc>
        <w:tc>
          <w:tcPr>
            <w:tcW w:w="851" w:type="dxa"/>
            <w:tcBorders>
              <w:left w:val="single" w:sz="2" w:space="0" w:color="000000"/>
              <w:bottom w:val="single" w:sz="2" w:space="0" w:color="000000"/>
            </w:tcBorders>
            <w:vAlign w:val="center"/>
          </w:tcPr>
          <w:p w14:paraId="54888A2A" w14:textId="77777777" w:rsidR="004026D5" w:rsidRPr="004823AE" w:rsidRDefault="004026D5" w:rsidP="0057748D">
            <w:pPr>
              <w:pStyle w:val="TableContents"/>
              <w:contextualSpacing/>
              <w:mirrorIndents/>
              <w:rPr>
                <w:rFonts w:cs="Times New Roman"/>
                <w:bCs/>
              </w:rPr>
            </w:pPr>
            <w:r w:rsidRPr="004823AE">
              <w:rPr>
                <w:rFonts w:cs="Times New Roman"/>
                <w:bCs/>
              </w:rPr>
              <w:t>20(10; 25)</w:t>
            </w:r>
          </w:p>
        </w:tc>
        <w:tc>
          <w:tcPr>
            <w:tcW w:w="850" w:type="dxa"/>
            <w:tcBorders>
              <w:left w:val="single" w:sz="2" w:space="0" w:color="000000"/>
              <w:bottom w:val="single" w:sz="2" w:space="0" w:color="000000"/>
            </w:tcBorders>
            <w:vAlign w:val="center"/>
          </w:tcPr>
          <w:p w14:paraId="1529593B" w14:textId="77777777" w:rsidR="004026D5" w:rsidRPr="004823AE" w:rsidRDefault="004026D5" w:rsidP="0057748D">
            <w:pPr>
              <w:pStyle w:val="TableContents"/>
              <w:contextualSpacing/>
              <w:mirrorIndents/>
              <w:rPr>
                <w:rFonts w:cs="Times New Roman"/>
                <w:bCs/>
              </w:rPr>
            </w:pPr>
            <w:r w:rsidRPr="004823AE">
              <w:rPr>
                <w:rFonts w:cs="Times New Roman"/>
                <w:bCs/>
              </w:rPr>
              <w:t>20(10; 30)</w:t>
            </w:r>
          </w:p>
        </w:tc>
        <w:tc>
          <w:tcPr>
            <w:tcW w:w="992" w:type="dxa"/>
            <w:tcBorders>
              <w:left w:val="single" w:sz="2" w:space="0" w:color="000000"/>
              <w:bottom w:val="single" w:sz="2" w:space="0" w:color="000000"/>
              <w:right w:val="single" w:sz="2" w:space="0" w:color="000000"/>
            </w:tcBorders>
            <w:vAlign w:val="center"/>
          </w:tcPr>
          <w:p w14:paraId="6E50FC74" w14:textId="77777777" w:rsidR="004026D5" w:rsidRPr="004823AE" w:rsidRDefault="004026D5" w:rsidP="0057748D">
            <w:pPr>
              <w:pStyle w:val="TableContents"/>
              <w:contextualSpacing/>
              <w:mirrorIndents/>
              <w:rPr>
                <w:rFonts w:cs="Times New Roman"/>
                <w:bCs/>
              </w:rPr>
            </w:pPr>
            <w:r w:rsidRPr="004823AE">
              <w:rPr>
                <w:rFonts w:cs="Times New Roman"/>
                <w:bCs/>
              </w:rPr>
              <w:t>0,785</w:t>
            </w:r>
          </w:p>
        </w:tc>
      </w:tr>
      <w:tr w:rsidR="004026D5" w:rsidRPr="004823AE" w14:paraId="4A0AD4C0" w14:textId="77777777" w:rsidTr="00807188">
        <w:tc>
          <w:tcPr>
            <w:tcW w:w="2001" w:type="dxa"/>
            <w:tcBorders>
              <w:left w:val="single" w:sz="2" w:space="0" w:color="000000"/>
              <w:bottom w:val="single" w:sz="2" w:space="0" w:color="000000"/>
            </w:tcBorders>
            <w:vAlign w:val="center"/>
          </w:tcPr>
          <w:p w14:paraId="6345F83B" w14:textId="77777777" w:rsidR="004026D5" w:rsidRPr="004823AE" w:rsidRDefault="004026D5" w:rsidP="0057748D">
            <w:pPr>
              <w:pStyle w:val="TableContents"/>
              <w:contextualSpacing/>
              <w:mirrorIndents/>
              <w:rPr>
                <w:rFonts w:cs="Times New Roman"/>
                <w:bCs/>
              </w:rPr>
            </w:pPr>
            <w:proofErr w:type="spellStart"/>
            <w:r w:rsidRPr="004823AE">
              <w:rPr>
                <w:rFonts w:cs="Times New Roman"/>
                <w:bCs/>
              </w:rPr>
              <w:t>Qp</w:t>
            </w:r>
            <w:proofErr w:type="spellEnd"/>
            <w:r w:rsidRPr="004823AE">
              <w:rPr>
                <w:rFonts w:cs="Times New Roman"/>
                <w:bCs/>
              </w:rPr>
              <w:t>/</w:t>
            </w:r>
            <w:proofErr w:type="spellStart"/>
            <w:r w:rsidRPr="004823AE">
              <w:rPr>
                <w:rFonts w:cs="Times New Roman"/>
                <w:bCs/>
              </w:rPr>
              <w:t>Qs</w:t>
            </w:r>
            <w:proofErr w:type="spellEnd"/>
          </w:p>
        </w:tc>
        <w:tc>
          <w:tcPr>
            <w:tcW w:w="1126" w:type="dxa"/>
            <w:tcBorders>
              <w:left w:val="single" w:sz="2" w:space="0" w:color="000000"/>
              <w:bottom w:val="single" w:sz="2" w:space="0" w:color="000000"/>
            </w:tcBorders>
            <w:vAlign w:val="center"/>
          </w:tcPr>
          <w:p w14:paraId="0E50E047" w14:textId="77777777" w:rsidR="004026D5" w:rsidRPr="004823AE" w:rsidRDefault="004026D5" w:rsidP="0057748D">
            <w:pPr>
              <w:pStyle w:val="TableContents"/>
              <w:contextualSpacing/>
              <w:mirrorIndents/>
              <w:rPr>
                <w:rFonts w:cs="Times New Roman"/>
                <w:bCs/>
              </w:rPr>
            </w:pPr>
            <w:r w:rsidRPr="004823AE">
              <w:rPr>
                <w:rFonts w:cs="Times New Roman"/>
                <w:bCs/>
              </w:rPr>
              <w:t>2(1,8; 2,23)</w:t>
            </w:r>
          </w:p>
        </w:tc>
        <w:tc>
          <w:tcPr>
            <w:tcW w:w="1126" w:type="dxa"/>
            <w:tcBorders>
              <w:left w:val="single" w:sz="2" w:space="0" w:color="000000"/>
              <w:bottom w:val="single" w:sz="2" w:space="0" w:color="000000"/>
            </w:tcBorders>
            <w:vAlign w:val="center"/>
          </w:tcPr>
          <w:p w14:paraId="4FB8CC66" w14:textId="77777777" w:rsidR="004026D5" w:rsidRPr="004823AE" w:rsidRDefault="004026D5" w:rsidP="0057748D">
            <w:pPr>
              <w:pStyle w:val="TableContents"/>
              <w:contextualSpacing/>
              <w:mirrorIndents/>
              <w:rPr>
                <w:rFonts w:cs="Times New Roman"/>
                <w:bCs/>
              </w:rPr>
            </w:pPr>
            <w:r w:rsidRPr="004823AE">
              <w:rPr>
                <w:rFonts w:cs="Times New Roman"/>
                <w:bCs/>
              </w:rPr>
              <w:t>2(1,80; 2,2)</w:t>
            </w:r>
          </w:p>
        </w:tc>
        <w:tc>
          <w:tcPr>
            <w:tcW w:w="1075" w:type="dxa"/>
            <w:tcBorders>
              <w:left w:val="single" w:sz="2" w:space="0" w:color="000000"/>
              <w:bottom w:val="single" w:sz="2" w:space="0" w:color="000000"/>
            </w:tcBorders>
            <w:vAlign w:val="center"/>
          </w:tcPr>
          <w:p w14:paraId="7F863F44" w14:textId="77777777" w:rsidR="004026D5" w:rsidRPr="004823AE" w:rsidRDefault="004026D5" w:rsidP="0057748D">
            <w:pPr>
              <w:pStyle w:val="TableContents"/>
              <w:contextualSpacing/>
              <w:mirrorIndents/>
              <w:rPr>
                <w:rFonts w:cs="Times New Roman"/>
                <w:bCs/>
              </w:rPr>
            </w:pPr>
            <w:r w:rsidRPr="004823AE">
              <w:rPr>
                <w:rFonts w:cs="Times New Roman"/>
                <w:bCs/>
              </w:rPr>
              <w:t>2(1,8; 2,2)</w:t>
            </w:r>
          </w:p>
        </w:tc>
        <w:tc>
          <w:tcPr>
            <w:tcW w:w="907" w:type="dxa"/>
            <w:tcBorders>
              <w:left w:val="single" w:sz="2" w:space="0" w:color="000000"/>
              <w:bottom w:val="single" w:sz="2" w:space="0" w:color="000000"/>
            </w:tcBorders>
            <w:vAlign w:val="center"/>
          </w:tcPr>
          <w:p w14:paraId="5C360837" w14:textId="77777777" w:rsidR="004026D5" w:rsidRPr="004823AE" w:rsidRDefault="004026D5" w:rsidP="0057748D">
            <w:pPr>
              <w:pStyle w:val="TableContents"/>
              <w:contextualSpacing/>
              <w:mirrorIndents/>
              <w:rPr>
                <w:rFonts w:cs="Times New Roman"/>
                <w:bCs/>
              </w:rPr>
            </w:pPr>
            <w:r w:rsidRPr="004823AE">
              <w:rPr>
                <w:rFonts w:cs="Times New Roman"/>
                <w:bCs/>
              </w:rPr>
              <w:t>0,731</w:t>
            </w:r>
          </w:p>
        </w:tc>
        <w:tc>
          <w:tcPr>
            <w:tcW w:w="993" w:type="dxa"/>
            <w:tcBorders>
              <w:left w:val="single" w:sz="2" w:space="0" w:color="000000"/>
              <w:bottom w:val="single" w:sz="2" w:space="0" w:color="000000"/>
            </w:tcBorders>
            <w:vAlign w:val="center"/>
          </w:tcPr>
          <w:p w14:paraId="1FE61135" w14:textId="77777777" w:rsidR="004026D5" w:rsidRPr="004823AE" w:rsidRDefault="004026D5" w:rsidP="0057748D">
            <w:pPr>
              <w:pStyle w:val="TableContents"/>
              <w:contextualSpacing/>
              <w:mirrorIndents/>
              <w:rPr>
                <w:rFonts w:cs="Times New Roman"/>
                <w:bCs/>
              </w:rPr>
            </w:pPr>
            <w:r w:rsidRPr="004823AE">
              <w:rPr>
                <w:rFonts w:cs="Times New Roman"/>
                <w:bCs/>
              </w:rPr>
              <w:t>2(1,8; 2,28)</w:t>
            </w:r>
          </w:p>
        </w:tc>
        <w:tc>
          <w:tcPr>
            <w:tcW w:w="851" w:type="dxa"/>
            <w:tcBorders>
              <w:left w:val="single" w:sz="2" w:space="0" w:color="000000"/>
              <w:bottom w:val="single" w:sz="2" w:space="0" w:color="000000"/>
            </w:tcBorders>
            <w:vAlign w:val="center"/>
          </w:tcPr>
          <w:p w14:paraId="582ECEF5" w14:textId="77777777" w:rsidR="004026D5" w:rsidRPr="004823AE" w:rsidRDefault="004026D5" w:rsidP="0057748D">
            <w:pPr>
              <w:pStyle w:val="TableContents"/>
              <w:contextualSpacing/>
              <w:mirrorIndents/>
              <w:rPr>
                <w:rFonts w:cs="Times New Roman"/>
                <w:bCs/>
              </w:rPr>
            </w:pPr>
            <w:r w:rsidRPr="004823AE">
              <w:rPr>
                <w:rFonts w:cs="Times New Roman"/>
                <w:bCs/>
              </w:rPr>
              <w:t>2(1,76; 2,2)</w:t>
            </w:r>
          </w:p>
        </w:tc>
        <w:tc>
          <w:tcPr>
            <w:tcW w:w="850" w:type="dxa"/>
            <w:tcBorders>
              <w:left w:val="single" w:sz="2" w:space="0" w:color="000000"/>
              <w:bottom w:val="single" w:sz="2" w:space="0" w:color="000000"/>
            </w:tcBorders>
            <w:vAlign w:val="center"/>
          </w:tcPr>
          <w:p w14:paraId="16C66965" w14:textId="77777777" w:rsidR="004026D5" w:rsidRPr="004823AE" w:rsidRDefault="004026D5" w:rsidP="0057748D">
            <w:pPr>
              <w:pStyle w:val="TableContents"/>
              <w:contextualSpacing/>
              <w:mirrorIndents/>
              <w:rPr>
                <w:rFonts w:cs="Times New Roman"/>
                <w:bCs/>
              </w:rPr>
            </w:pPr>
            <w:r w:rsidRPr="004823AE">
              <w:rPr>
                <w:rFonts w:cs="Times New Roman"/>
                <w:bCs/>
              </w:rPr>
              <w:t>2(1,76; 2,2)</w:t>
            </w:r>
          </w:p>
        </w:tc>
        <w:tc>
          <w:tcPr>
            <w:tcW w:w="992" w:type="dxa"/>
            <w:tcBorders>
              <w:left w:val="single" w:sz="2" w:space="0" w:color="000000"/>
              <w:bottom w:val="single" w:sz="2" w:space="0" w:color="000000"/>
              <w:right w:val="single" w:sz="2" w:space="0" w:color="000000"/>
            </w:tcBorders>
            <w:vAlign w:val="center"/>
          </w:tcPr>
          <w:p w14:paraId="54C5F9BE" w14:textId="77777777" w:rsidR="004026D5" w:rsidRPr="004823AE" w:rsidRDefault="004026D5" w:rsidP="0057748D">
            <w:pPr>
              <w:pStyle w:val="TableContents"/>
              <w:contextualSpacing/>
              <w:mirrorIndents/>
              <w:rPr>
                <w:rFonts w:cs="Times New Roman"/>
                <w:bCs/>
              </w:rPr>
            </w:pPr>
            <w:r w:rsidRPr="004823AE">
              <w:rPr>
                <w:rFonts w:cs="Times New Roman"/>
                <w:bCs/>
              </w:rPr>
              <w:t>0,936</w:t>
            </w:r>
          </w:p>
        </w:tc>
      </w:tr>
      <w:tr w:rsidR="004026D5" w:rsidRPr="004823AE" w14:paraId="704D4663" w14:textId="77777777" w:rsidTr="00807188">
        <w:tc>
          <w:tcPr>
            <w:tcW w:w="2001" w:type="dxa"/>
            <w:tcBorders>
              <w:left w:val="single" w:sz="2" w:space="0" w:color="000000"/>
              <w:bottom w:val="single" w:sz="2" w:space="0" w:color="000000"/>
            </w:tcBorders>
            <w:vAlign w:val="center"/>
          </w:tcPr>
          <w:p w14:paraId="1C90A4B7" w14:textId="77777777" w:rsidR="004026D5" w:rsidRPr="004823AE" w:rsidRDefault="004026D5" w:rsidP="0057748D">
            <w:pPr>
              <w:pStyle w:val="TableContents"/>
              <w:contextualSpacing/>
              <w:mirrorIndents/>
              <w:rPr>
                <w:rFonts w:cs="Times New Roman"/>
                <w:bCs/>
              </w:rPr>
            </w:pPr>
            <w:r w:rsidRPr="004823AE">
              <w:rPr>
                <w:rFonts w:cs="Times New Roman"/>
                <w:bCs/>
              </w:rPr>
              <w:t>ФВ ЛЖ (%)</w:t>
            </w:r>
          </w:p>
        </w:tc>
        <w:tc>
          <w:tcPr>
            <w:tcW w:w="1126" w:type="dxa"/>
            <w:tcBorders>
              <w:left w:val="single" w:sz="2" w:space="0" w:color="000000"/>
              <w:bottom w:val="single" w:sz="2" w:space="0" w:color="000000"/>
            </w:tcBorders>
            <w:vAlign w:val="center"/>
          </w:tcPr>
          <w:p w14:paraId="740BC796" w14:textId="77777777" w:rsidR="004026D5" w:rsidRPr="004823AE" w:rsidRDefault="004026D5" w:rsidP="0057748D">
            <w:pPr>
              <w:pStyle w:val="TableContents"/>
              <w:contextualSpacing/>
              <w:mirrorIndents/>
              <w:rPr>
                <w:rFonts w:cs="Times New Roman"/>
                <w:bCs/>
              </w:rPr>
            </w:pPr>
            <w:r w:rsidRPr="004823AE">
              <w:rPr>
                <w:rFonts w:cs="Times New Roman"/>
                <w:bCs/>
              </w:rPr>
              <w:t>64 (61; 66)</w:t>
            </w:r>
          </w:p>
        </w:tc>
        <w:tc>
          <w:tcPr>
            <w:tcW w:w="1126" w:type="dxa"/>
            <w:tcBorders>
              <w:left w:val="single" w:sz="2" w:space="0" w:color="000000"/>
              <w:bottom w:val="single" w:sz="2" w:space="0" w:color="000000"/>
            </w:tcBorders>
            <w:vAlign w:val="center"/>
          </w:tcPr>
          <w:p w14:paraId="02F4ADCC" w14:textId="77777777" w:rsidR="004026D5" w:rsidRPr="004823AE" w:rsidRDefault="004026D5" w:rsidP="0057748D">
            <w:pPr>
              <w:pStyle w:val="TableContents"/>
              <w:contextualSpacing/>
              <w:mirrorIndents/>
              <w:rPr>
                <w:rFonts w:cs="Times New Roman"/>
                <w:bCs/>
              </w:rPr>
            </w:pPr>
            <w:r w:rsidRPr="004823AE">
              <w:rPr>
                <w:rFonts w:cs="Times New Roman"/>
                <w:bCs/>
              </w:rPr>
              <w:t>64,5(61; 67)</w:t>
            </w:r>
          </w:p>
        </w:tc>
        <w:tc>
          <w:tcPr>
            <w:tcW w:w="1075" w:type="dxa"/>
            <w:tcBorders>
              <w:left w:val="single" w:sz="2" w:space="0" w:color="000000"/>
              <w:bottom w:val="single" w:sz="2" w:space="0" w:color="000000"/>
            </w:tcBorders>
            <w:vAlign w:val="center"/>
          </w:tcPr>
          <w:p w14:paraId="7FBC1896" w14:textId="77777777" w:rsidR="004026D5" w:rsidRPr="004823AE" w:rsidRDefault="004026D5" w:rsidP="0057748D">
            <w:pPr>
              <w:pStyle w:val="TableContents"/>
              <w:contextualSpacing/>
              <w:mirrorIndents/>
              <w:rPr>
                <w:rFonts w:cs="Times New Roman"/>
                <w:bCs/>
              </w:rPr>
            </w:pPr>
            <w:r w:rsidRPr="004823AE">
              <w:rPr>
                <w:rFonts w:cs="Times New Roman"/>
                <w:bCs/>
              </w:rPr>
              <w:t>65(61; 68)</w:t>
            </w:r>
          </w:p>
        </w:tc>
        <w:tc>
          <w:tcPr>
            <w:tcW w:w="907" w:type="dxa"/>
            <w:tcBorders>
              <w:left w:val="single" w:sz="2" w:space="0" w:color="000000"/>
              <w:bottom w:val="single" w:sz="2" w:space="0" w:color="000000"/>
            </w:tcBorders>
            <w:vAlign w:val="center"/>
          </w:tcPr>
          <w:p w14:paraId="6E083C83" w14:textId="77777777" w:rsidR="004026D5" w:rsidRPr="004823AE" w:rsidRDefault="004026D5" w:rsidP="0057748D">
            <w:pPr>
              <w:pStyle w:val="TableContents"/>
              <w:contextualSpacing/>
              <w:mirrorIndents/>
              <w:rPr>
                <w:rFonts w:cs="Times New Roman"/>
                <w:bCs/>
              </w:rPr>
            </w:pPr>
            <w:r w:rsidRPr="004823AE">
              <w:rPr>
                <w:rFonts w:cs="Times New Roman"/>
                <w:bCs/>
              </w:rPr>
              <w:t>0,203</w:t>
            </w:r>
          </w:p>
        </w:tc>
        <w:tc>
          <w:tcPr>
            <w:tcW w:w="993" w:type="dxa"/>
            <w:tcBorders>
              <w:left w:val="single" w:sz="2" w:space="0" w:color="000000"/>
              <w:bottom w:val="single" w:sz="2" w:space="0" w:color="000000"/>
            </w:tcBorders>
            <w:vAlign w:val="center"/>
          </w:tcPr>
          <w:p w14:paraId="4D064E79" w14:textId="77777777" w:rsidR="004026D5" w:rsidRPr="004823AE" w:rsidRDefault="004026D5" w:rsidP="0057748D">
            <w:pPr>
              <w:pStyle w:val="TableContents"/>
              <w:contextualSpacing/>
              <w:mirrorIndents/>
              <w:rPr>
                <w:rFonts w:cs="Times New Roman"/>
                <w:bCs/>
              </w:rPr>
            </w:pPr>
            <w:r w:rsidRPr="004823AE">
              <w:rPr>
                <w:rFonts w:cs="Times New Roman"/>
                <w:bCs/>
              </w:rPr>
              <w:t>64,5(61; 67)</w:t>
            </w:r>
          </w:p>
        </w:tc>
        <w:tc>
          <w:tcPr>
            <w:tcW w:w="851" w:type="dxa"/>
            <w:tcBorders>
              <w:left w:val="single" w:sz="2" w:space="0" w:color="000000"/>
              <w:bottom w:val="single" w:sz="2" w:space="0" w:color="000000"/>
            </w:tcBorders>
            <w:vAlign w:val="center"/>
          </w:tcPr>
          <w:p w14:paraId="05FD4C8E" w14:textId="77777777" w:rsidR="004026D5" w:rsidRPr="004823AE" w:rsidRDefault="004026D5" w:rsidP="0057748D">
            <w:pPr>
              <w:pStyle w:val="TableContents"/>
              <w:contextualSpacing/>
              <w:mirrorIndents/>
              <w:rPr>
                <w:rFonts w:cs="Times New Roman"/>
                <w:bCs/>
              </w:rPr>
            </w:pPr>
            <w:r w:rsidRPr="004823AE">
              <w:rPr>
                <w:rFonts w:cs="Times New Roman"/>
                <w:bCs/>
              </w:rPr>
              <w:t>65 (61,3; 67)</w:t>
            </w:r>
          </w:p>
        </w:tc>
        <w:tc>
          <w:tcPr>
            <w:tcW w:w="850" w:type="dxa"/>
            <w:tcBorders>
              <w:left w:val="single" w:sz="2" w:space="0" w:color="000000"/>
              <w:bottom w:val="single" w:sz="2" w:space="0" w:color="000000"/>
            </w:tcBorders>
            <w:vAlign w:val="center"/>
          </w:tcPr>
          <w:p w14:paraId="616E99D5" w14:textId="77777777" w:rsidR="004026D5" w:rsidRPr="004823AE" w:rsidRDefault="004026D5" w:rsidP="0057748D">
            <w:pPr>
              <w:pStyle w:val="TableContents"/>
              <w:contextualSpacing/>
              <w:mirrorIndents/>
              <w:rPr>
                <w:rFonts w:cs="Times New Roman"/>
                <w:bCs/>
              </w:rPr>
            </w:pPr>
            <w:r w:rsidRPr="004823AE">
              <w:rPr>
                <w:rFonts w:cs="Times New Roman"/>
                <w:bCs/>
              </w:rPr>
              <w:t>64,5 (61; 66)</w:t>
            </w:r>
          </w:p>
        </w:tc>
        <w:tc>
          <w:tcPr>
            <w:tcW w:w="992" w:type="dxa"/>
            <w:tcBorders>
              <w:left w:val="single" w:sz="2" w:space="0" w:color="000000"/>
              <w:bottom w:val="single" w:sz="2" w:space="0" w:color="000000"/>
              <w:right w:val="single" w:sz="2" w:space="0" w:color="000000"/>
            </w:tcBorders>
            <w:vAlign w:val="center"/>
          </w:tcPr>
          <w:p w14:paraId="6B106DB2" w14:textId="77777777" w:rsidR="004026D5" w:rsidRPr="004823AE" w:rsidRDefault="004026D5" w:rsidP="0057748D">
            <w:pPr>
              <w:pStyle w:val="TableContents"/>
              <w:contextualSpacing/>
              <w:mirrorIndents/>
              <w:rPr>
                <w:rFonts w:cs="Times New Roman"/>
                <w:bCs/>
              </w:rPr>
            </w:pPr>
            <w:r w:rsidRPr="004823AE">
              <w:rPr>
                <w:rFonts w:cs="Times New Roman"/>
                <w:bCs/>
              </w:rPr>
              <w:t>0,794</w:t>
            </w:r>
          </w:p>
        </w:tc>
      </w:tr>
      <w:tr w:rsidR="004026D5" w:rsidRPr="004823AE" w14:paraId="693EEAE2" w14:textId="77777777" w:rsidTr="00807188">
        <w:tc>
          <w:tcPr>
            <w:tcW w:w="2001" w:type="dxa"/>
            <w:tcBorders>
              <w:left w:val="single" w:sz="2" w:space="0" w:color="000000"/>
              <w:bottom w:val="single" w:sz="2" w:space="0" w:color="000000"/>
            </w:tcBorders>
            <w:vAlign w:val="center"/>
          </w:tcPr>
          <w:p w14:paraId="5F924690" w14:textId="77777777" w:rsidR="004026D5" w:rsidRPr="004823AE" w:rsidRDefault="004026D5" w:rsidP="0057748D">
            <w:pPr>
              <w:pStyle w:val="TableContents"/>
              <w:contextualSpacing/>
              <w:mirrorIndents/>
              <w:rPr>
                <w:rFonts w:cs="Times New Roman"/>
                <w:bCs/>
              </w:rPr>
            </w:pPr>
            <w:r w:rsidRPr="004823AE">
              <w:rPr>
                <w:rFonts w:cs="Times New Roman"/>
                <w:bCs/>
              </w:rPr>
              <w:t>КДР ЛЖ (см)</w:t>
            </w:r>
          </w:p>
        </w:tc>
        <w:tc>
          <w:tcPr>
            <w:tcW w:w="1126" w:type="dxa"/>
            <w:tcBorders>
              <w:left w:val="single" w:sz="2" w:space="0" w:color="000000"/>
              <w:bottom w:val="single" w:sz="2" w:space="0" w:color="000000"/>
            </w:tcBorders>
            <w:vAlign w:val="center"/>
          </w:tcPr>
          <w:p w14:paraId="09A9F33C" w14:textId="77777777" w:rsidR="004026D5" w:rsidRPr="004823AE" w:rsidRDefault="004026D5" w:rsidP="0057748D">
            <w:pPr>
              <w:pStyle w:val="TableContents"/>
              <w:contextualSpacing/>
              <w:mirrorIndents/>
              <w:rPr>
                <w:rFonts w:cs="Times New Roman"/>
                <w:bCs/>
              </w:rPr>
            </w:pPr>
            <w:r w:rsidRPr="004823AE">
              <w:rPr>
                <w:rFonts w:cs="Times New Roman"/>
                <w:bCs/>
              </w:rPr>
              <w:t>4,2(3,9; 4,5)</w:t>
            </w:r>
          </w:p>
        </w:tc>
        <w:tc>
          <w:tcPr>
            <w:tcW w:w="1126" w:type="dxa"/>
            <w:tcBorders>
              <w:left w:val="single" w:sz="2" w:space="0" w:color="000000"/>
              <w:bottom w:val="single" w:sz="2" w:space="0" w:color="000000"/>
            </w:tcBorders>
            <w:vAlign w:val="center"/>
          </w:tcPr>
          <w:p w14:paraId="57E4EE02" w14:textId="77777777" w:rsidR="004026D5" w:rsidRPr="004823AE" w:rsidRDefault="004026D5" w:rsidP="0057748D">
            <w:pPr>
              <w:pStyle w:val="TableContents"/>
              <w:contextualSpacing/>
              <w:mirrorIndents/>
              <w:rPr>
                <w:rFonts w:cs="Times New Roman"/>
                <w:bCs/>
              </w:rPr>
            </w:pPr>
            <w:r w:rsidRPr="004823AE">
              <w:rPr>
                <w:rFonts w:cs="Times New Roman"/>
                <w:bCs/>
              </w:rPr>
              <w:t>4,1(3,8; 4,5)</w:t>
            </w:r>
          </w:p>
        </w:tc>
        <w:tc>
          <w:tcPr>
            <w:tcW w:w="1075" w:type="dxa"/>
            <w:tcBorders>
              <w:left w:val="single" w:sz="2" w:space="0" w:color="000000"/>
              <w:bottom w:val="single" w:sz="2" w:space="0" w:color="000000"/>
            </w:tcBorders>
            <w:vAlign w:val="center"/>
          </w:tcPr>
          <w:p w14:paraId="048B98D3" w14:textId="77777777" w:rsidR="004026D5" w:rsidRPr="004823AE" w:rsidRDefault="004026D5" w:rsidP="0057748D">
            <w:pPr>
              <w:pStyle w:val="TableContents"/>
              <w:contextualSpacing/>
              <w:mirrorIndents/>
              <w:rPr>
                <w:rFonts w:cs="Times New Roman"/>
                <w:bCs/>
              </w:rPr>
            </w:pPr>
            <w:r w:rsidRPr="004823AE">
              <w:rPr>
                <w:rFonts w:cs="Times New Roman"/>
                <w:bCs/>
              </w:rPr>
              <w:t>4,1(3,5; 4,4)</w:t>
            </w:r>
          </w:p>
        </w:tc>
        <w:tc>
          <w:tcPr>
            <w:tcW w:w="907" w:type="dxa"/>
            <w:tcBorders>
              <w:left w:val="single" w:sz="2" w:space="0" w:color="000000"/>
              <w:bottom w:val="single" w:sz="2" w:space="0" w:color="000000"/>
            </w:tcBorders>
            <w:vAlign w:val="center"/>
          </w:tcPr>
          <w:p w14:paraId="7A727ED0" w14:textId="77777777" w:rsidR="004026D5" w:rsidRPr="004823AE" w:rsidRDefault="004026D5" w:rsidP="0057748D">
            <w:pPr>
              <w:pStyle w:val="TableContents"/>
              <w:contextualSpacing/>
              <w:mirrorIndents/>
              <w:rPr>
                <w:rFonts w:cs="Times New Roman"/>
                <w:bCs/>
              </w:rPr>
            </w:pPr>
            <w:r w:rsidRPr="004823AE">
              <w:rPr>
                <w:rFonts w:cs="Times New Roman"/>
                <w:bCs/>
              </w:rPr>
              <w:t>0,257</w:t>
            </w:r>
          </w:p>
        </w:tc>
        <w:tc>
          <w:tcPr>
            <w:tcW w:w="993" w:type="dxa"/>
            <w:tcBorders>
              <w:left w:val="single" w:sz="2" w:space="0" w:color="000000"/>
              <w:bottom w:val="single" w:sz="2" w:space="0" w:color="000000"/>
            </w:tcBorders>
            <w:vAlign w:val="center"/>
          </w:tcPr>
          <w:p w14:paraId="1577D931" w14:textId="77777777" w:rsidR="004026D5" w:rsidRPr="004823AE" w:rsidRDefault="004026D5" w:rsidP="0057748D">
            <w:pPr>
              <w:pStyle w:val="TableContents"/>
              <w:contextualSpacing/>
              <w:mirrorIndents/>
              <w:rPr>
                <w:rFonts w:cs="Times New Roman"/>
                <w:bCs/>
              </w:rPr>
            </w:pPr>
            <w:r w:rsidRPr="004823AE">
              <w:rPr>
                <w:rFonts w:cs="Times New Roman"/>
                <w:bCs/>
              </w:rPr>
              <w:t>4,1(3,8; 4,4)</w:t>
            </w:r>
          </w:p>
        </w:tc>
        <w:tc>
          <w:tcPr>
            <w:tcW w:w="851" w:type="dxa"/>
            <w:tcBorders>
              <w:left w:val="single" w:sz="2" w:space="0" w:color="000000"/>
              <w:bottom w:val="single" w:sz="2" w:space="0" w:color="000000"/>
            </w:tcBorders>
            <w:vAlign w:val="center"/>
          </w:tcPr>
          <w:p w14:paraId="31D3E85F" w14:textId="77777777" w:rsidR="004026D5" w:rsidRPr="004823AE" w:rsidRDefault="004026D5" w:rsidP="0057748D">
            <w:pPr>
              <w:pStyle w:val="TableContents"/>
              <w:contextualSpacing/>
              <w:mirrorIndents/>
              <w:rPr>
                <w:rFonts w:cs="Times New Roman"/>
                <w:bCs/>
              </w:rPr>
            </w:pPr>
            <w:r w:rsidRPr="004823AE">
              <w:rPr>
                <w:rFonts w:cs="Times New Roman"/>
                <w:bCs/>
              </w:rPr>
              <w:t>4,1 (3,8; 4,4)</w:t>
            </w:r>
          </w:p>
        </w:tc>
        <w:tc>
          <w:tcPr>
            <w:tcW w:w="850" w:type="dxa"/>
            <w:tcBorders>
              <w:left w:val="single" w:sz="2" w:space="0" w:color="000000"/>
              <w:bottom w:val="single" w:sz="2" w:space="0" w:color="000000"/>
            </w:tcBorders>
            <w:vAlign w:val="center"/>
          </w:tcPr>
          <w:p w14:paraId="29864780" w14:textId="77777777" w:rsidR="004026D5" w:rsidRPr="004823AE" w:rsidRDefault="004026D5" w:rsidP="0057748D">
            <w:pPr>
              <w:pStyle w:val="TableContents"/>
              <w:contextualSpacing/>
              <w:mirrorIndents/>
              <w:rPr>
                <w:rFonts w:cs="Times New Roman"/>
                <w:bCs/>
              </w:rPr>
            </w:pPr>
            <w:r w:rsidRPr="004823AE">
              <w:rPr>
                <w:rFonts w:cs="Times New Roman"/>
                <w:bCs/>
              </w:rPr>
              <w:t>4,2 (3,6; 4,4)</w:t>
            </w:r>
          </w:p>
        </w:tc>
        <w:tc>
          <w:tcPr>
            <w:tcW w:w="992" w:type="dxa"/>
            <w:tcBorders>
              <w:left w:val="single" w:sz="2" w:space="0" w:color="000000"/>
              <w:bottom w:val="single" w:sz="2" w:space="0" w:color="000000"/>
              <w:right w:val="single" w:sz="2" w:space="0" w:color="000000"/>
            </w:tcBorders>
            <w:vAlign w:val="center"/>
          </w:tcPr>
          <w:p w14:paraId="1F71BBD0" w14:textId="77777777" w:rsidR="004026D5" w:rsidRPr="004823AE" w:rsidRDefault="004026D5" w:rsidP="0057748D">
            <w:pPr>
              <w:pStyle w:val="TableContents"/>
              <w:contextualSpacing/>
              <w:mirrorIndents/>
              <w:rPr>
                <w:rFonts w:cs="Times New Roman"/>
                <w:bCs/>
              </w:rPr>
            </w:pPr>
            <w:r w:rsidRPr="004823AE">
              <w:rPr>
                <w:rFonts w:cs="Times New Roman"/>
                <w:bCs/>
              </w:rPr>
              <w:t>0,95</w:t>
            </w:r>
          </w:p>
        </w:tc>
      </w:tr>
      <w:tr w:rsidR="004026D5" w:rsidRPr="004823AE" w14:paraId="1BC2FDAD" w14:textId="77777777" w:rsidTr="00807188">
        <w:tc>
          <w:tcPr>
            <w:tcW w:w="2001" w:type="dxa"/>
            <w:tcBorders>
              <w:left w:val="single" w:sz="2" w:space="0" w:color="000000"/>
              <w:bottom w:val="single" w:sz="2" w:space="0" w:color="000000"/>
            </w:tcBorders>
            <w:vAlign w:val="center"/>
          </w:tcPr>
          <w:p w14:paraId="2DC5D584" w14:textId="77777777" w:rsidR="004026D5" w:rsidRPr="004823AE" w:rsidRDefault="004026D5" w:rsidP="0057748D">
            <w:pPr>
              <w:pStyle w:val="TableContents"/>
              <w:contextualSpacing/>
              <w:mirrorIndents/>
              <w:rPr>
                <w:rFonts w:cs="Times New Roman"/>
                <w:bCs/>
              </w:rPr>
            </w:pPr>
            <w:r w:rsidRPr="004823AE">
              <w:rPr>
                <w:rFonts w:cs="Times New Roman"/>
                <w:bCs/>
              </w:rPr>
              <w:t>КСР ЛЖ (см)</w:t>
            </w:r>
          </w:p>
        </w:tc>
        <w:tc>
          <w:tcPr>
            <w:tcW w:w="1126" w:type="dxa"/>
            <w:tcBorders>
              <w:left w:val="single" w:sz="2" w:space="0" w:color="000000"/>
              <w:bottom w:val="single" w:sz="2" w:space="0" w:color="000000"/>
            </w:tcBorders>
            <w:vAlign w:val="center"/>
          </w:tcPr>
          <w:p w14:paraId="199CF4A2" w14:textId="77777777" w:rsidR="004026D5" w:rsidRPr="004823AE" w:rsidRDefault="004026D5" w:rsidP="0057748D">
            <w:pPr>
              <w:pStyle w:val="TableContents"/>
              <w:contextualSpacing/>
              <w:mirrorIndents/>
              <w:rPr>
                <w:rFonts w:cs="Times New Roman"/>
                <w:bCs/>
              </w:rPr>
            </w:pPr>
            <w:r w:rsidRPr="004823AE">
              <w:rPr>
                <w:rFonts w:cs="Times New Roman"/>
                <w:bCs/>
              </w:rPr>
              <w:t>2,8 (2,5; 3)</w:t>
            </w:r>
          </w:p>
        </w:tc>
        <w:tc>
          <w:tcPr>
            <w:tcW w:w="1126" w:type="dxa"/>
            <w:tcBorders>
              <w:left w:val="single" w:sz="2" w:space="0" w:color="000000"/>
              <w:bottom w:val="single" w:sz="2" w:space="0" w:color="000000"/>
            </w:tcBorders>
            <w:vAlign w:val="center"/>
          </w:tcPr>
          <w:p w14:paraId="3561AFDD" w14:textId="77777777" w:rsidR="004026D5" w:rsidRPr="004823AE" w:rsidRDefault="004026D5" w:rsidP="0057748D">
            <w:pPr>
              <w:pStyle w:val="TableContents"/>
              <w:contextualSpacing/>
              <w:mirrorIndents/>
              <w:rPr>
                <w:rFonts w:cs="Times New Roman"/>
                <w:bCs/>
              </w:rPr>
            </w:pPr>
            <w:r w:rsidRPr="004823AE">
              <w:rPr>
                <w:rFonts w:cs="Times New Roman"/>
                <w:bCs/>
              </w:rPr>
              <w:t>2,7(2,3; 2,9)</w:t>
            </w:r>
          </w:p>
        </w:tc>
        <w:tc>
          <w:tcPr>
            <w:tcW w:w="1075" w:type="dxa"/>
            <w:tcBorders>
              <w:left w:val="single" w:sz="2" w:space="0" w:color="000000"/>
              <w:bottom w:val="single" w:sz="2" w:space="0" w:color="000000"/>
            </w:tcBorders>
            <w:vAlign w:val="center"/>
          </w:tcPr>
          <w:p w14:paraId="7FA46FEC" w14:textId="77777777" w:rsidR="004026D5" w:rsidRPr="004823AE" w:rsidRDefault="004026D5" w:rsidP="0057748D">
            <w:pPr>
              <w:pStyle w:val="TableContents"/>
              <w:contextualSpacing/>
              <w:mirrorIndents/>
              <w:rPr>
                <w:rFonts w:cs="Times New Roman"/>
                <w:bCs/>
              </w:rPr>
            </w:pPr>
            <w:r w:rsidRPr="004823AE">
              <w:rPr>
                <w:rFonts w:cs="Times New Roman"/>
                <w:bCs/>
              </w:rPr>
              <w:t>2,6(2,2; 2,9)</w:t>
            </w:r>
          </w:p>
        </w:tc>
        <w:tc>
          <w:tcPr>
            <w:tcW w:w="907" w:type="dxa"/>
            <w:tcBorders>
              <w:left w:val="single" w:sz="2" w:space="0" w:color="000000"/>
              <w:bottom w:val="single" w:sz="2" w:space="0" w:color="000000"/>
            </w:tcBorders>
            <w:vAlign w:val="center"/>
          </w:tcPr>
          <w:p w14:paraId="6266AB3E" w14:textId="77777777" w:rsidR="004026D5" w:rsidRPr="004823AE" w:rsidRDefault="004026D5" w:rsidP="0057748D">
            <w:pPr>
              <w:pStyle w:val="TableContents"/>
              <w:contextualSpacing/>
              <w:mirrorIndents/>
              <w:rPr>
                <w:rFonts w:cs="Times New Roman"/>
                <w:bCs/>
              </w:rPr>
            </w:pPr>
            <w:r w:rsidRPr="004823AE">
              <w:rPr>
                <w:rFonts w:cs="Times New Roman"/>
                <w:bCs/>
              </w:rPr>
              <w:t>0,224</w:t>
            </w:r>
          </w:p>
        </w:tc>
        <w:tc>
          <w:tcPr>
            <w:tcW w:w="993" w:type="dxa"/>
            <w:tcBorders>
              <w:left w:val="single" w:sz="2" w:space="0" w:color="000000"/>
              <w:bottom w:val="single" w:sz="2" w:space="0" w:color="000000"/>
            </w:tcBorders>
            <w:vAlign w:val="center"/>
          </w:tcPr>
          <w:p w14:paraId="17C442C4" w14:textId="77777777" w:rsidR="004026D5" w:rsidRPr="004823AE" w:rsidRDefault="004026D5" w:rsidP="0057748D">
            <w:pPr>
              <w:pStyle w:val="TableContents"/>
              <w:contextualSpacing/>
              <w:mirrorIndents/>
              <w:rPr>
                <w:rFonts w:cs="Times New Roman"/>
                <w:bCs/>
              </w:rPr>
            </w:pPr>
            <w:r w:rsidRPr="004823AE">
              <w:rPr>
                <w:rFonts w:cs="Times New Roman"/>
                <w:bCs/>
              </w:rPr>
              <w:t>2,6(2,4; 2,9)</w:t>
            </w:r>
          </w:p>
        </w:tc>
        <w:tc>
          <w:tcPr>
            <w:tcW w:w="851" w:type="dxa"/>
            <w:tcBorders>
              <w:left w:val="single" w:sz="2" w:space="0" w:color="000000"/>
              <w:bottom w:val="single" w:sz="2" w:space="0" w:color="000000"/>
            </w:tcBorders>
            <w:vAlign w:val="center"/>
          </w:tcPr>
          <w:p w14:paraId="5F42197D" w14:textId="77777777" w:rsidR="004026D5" w:rsidRPr="004823AE" w:rsidRDefault="004026D5" w:rsidP="0057748D">
            <w:pPr>
              <w:pStyle w:val="TableContents"/>
              <w:contextualSpacing/>
              <w:mirrorIndents/>
              <w:rPr>
                <w:rFonts w:cs="Times New Roman"/>
                <w:bCs/>
              </w:rPr>
            </w:pPr>
            <w:r w:rsidRPr="004823AE">
              <w:rPr>
                <w:rFonts w:cs="Times New Roman"/>
                <w:bCs/>
              </w:rPr>
              <w:t>2,7 (2,3; 2,9)</w:t>
            </w:r>
          </w:p>
        </w:tc>
        <w:tc>
          <w:tcPr>
            <w:tcW w:w="850" w:type="dxa"/>
            <w:tcBorders>
              <w:left w:val="single" w:sz="2" w:space="0" w:color="000000"/>
              <w:bottom w:val="single" w:sz="2" w:space="0" w:color="000000"/>
            </w:tcBorders>
            <w:vAlign w:val="center"/>
          </w:tcPr>
          <w:p w14:paraId="05D8CAC6" w14:textId="77777777" w:rsidR="004026D5" w:rsidRPr="004823AE" w:rsidRDefault="004026D5" w:rsidP="0057748D">
            <w:pPr>
              <w:pStyle w:val="TableContents"/>
              <w:contextualSpacing/>
              <w:mirrorIndents/>
              <w:rPr>
                <w:rFonts w:cs="Times New Roman"/>
                <w:bCs/>
              </w:rPr>
            </w:pPr>
            <w:r w:rsidRPr="004823AE">
              <w:rPr>
                <w:rFonts w:cs="Times New Roman"/>
                <w:bCs/>
              </w:rPr>
              <w:t>2,7 (2,3; 3)</w:t>
            </w:r>
          </w:p>
        </w:tc>
        <w:tc>
          <w:tcPr>
            <w:tcW w:w="992" w:type="dxa"/>
            <w:tcBorders>
              <w:left w:val="single" w:sz="2" w:space="0" w:color="000000"/>
              <w:bottom w:val="single" w:sz="2" w:space="0" w:color="000000"/>
              <w:right w:val="single" w:sz="2" w:space="0" w:color="000000"/>
            </w:tcBorders>
            <w:vAlign w:val="center"/>
          </w:tcPr>
          <w:p w14:paraId="68E7B2CB" w14:textId="77777777" w:rsidR="004026D5" w:rsidRPr="004823AE" w:rsidRDefault="004026D5" w:rsidP="0057748D">
            <w:pPr>
              <w:pStyle w:val="TableContents"/>
              <w:contextualSpacing/>
              <w:mirrorIndents/>
              <w:rPr>
                <w:rFonts w:cs="Times New Roman"/>
                <w:bCs/>
              </w:rPr>
            </w:pPr>
            <w:r w:rsidRPr="004823AE">
              <w:rPr>
                <w:rFonts w:cs="Times New Roman"/>
                <w:bCs/>
              </w:rPr>
              <w:t>0,919</w:t>
            </w:r>
          </w:p>
        </w:tc>
      </w:tr>
      <w:tr w:rsidR="004026D5" w:rsidRPr="004823AE" w14:paraId="0DC84E85" w14:textId="77777777" w:rsidTr="00807188">
        <w:tc>
          <w:tcPr>
            <w:tcW w:w="2001" w:type="dxa"/>
            <w:tcBorders>
              <w:left w:val="single" w:sz="2" w:space="0" w:color="000000"/>
              <w:bottom w:val="single" w:sz="2" w:space="0" w:color="000000"/>
            </w:tcBorders>
            <w:vAlign w:val="center"/>
          </w:tcPr>
          <w:p w14:paraId="228A86DA" w14:textId="77777777" w:rsidR="004026D5" w:rsidRPr="004823AE" w:rsidRDefault="004026D5" w:rsidP="0057748D">
            <w:pPr>
              <w:pStyle w:val="TableContents"/>
              <w:contextualSpacing/>
              <w:mirrorIndents/>
              <w:rPr>
                <w:rFonts w:cs="Times New Roman"/>
                <w:bCs/>
              </w:rPr>
            </w:pPr>
            <w:r w:rsidRPr="004823AE">
              <w:rPr>
                <w:rFonts w:cs="Times New Roman"/>
                <w:bCs/>
              </w:rPr>
              <w:t xml:space="preserve">ЛАД (мм </w:t>
            </w:r>
            <w:proofErr w:type="spellStart"/>
            <w:r w:rsidRPr="004823AE">
              <w:rPr>
                <w:rFonts w:cs="Times New Roman"/>
                <w:bCs/>
              </w:rPr>
              <w:t>рт.ст</w:t>
            </w:r>
            <w:proofErr w:type="spellEnd"/>
            <w:r w:rsidRPr="004823AE">
              <w:rPr>
                <w:rFonts w:cs="Times New Roman"/>
                <w:bCs/>
              </w:rPr>
              <w:t>.)</w:t>
            </w:r>
          </w:p>
        </w:tc>
        <w:tc>
          <w:tcPr>
            <w:tcW w:w="1126" w:type="dxa"/>
            <w:tcBorders>
              <w:left w:val="single" w:sz="2" w:space="0" w:color="000000"/>
              <w:bottom w:val="single" w:sz="2" w:space="0" w:color="000000"/>
            </w:tcBorders>
            <w:vAlign w:val="center"/>
          </w:tcPr>
          <w:p w14:paraId="37642B18" w14:textId="77777777" w:rsidR="004026D5" w:rsidRPr="004823AE" w:rsidRDefault="004026D5" w:rsidP="0057748D">
            <w:pPr>
              <w:pStyle w:val="TableContents"/>
              <w:contextualSpacing/>
              <w:mirrorIndents/>
              <w:rPr>
                <w:rFonts w:cs="Times New Roman"/>
                <w:bCs/>
              </w:rPr>
            </w:pPr>
            <w:r w:rsidRPr="004823AE">
              <w:rPr>
                <w:rFonts w:cs="Times New Roman"/>
                <w:bCs/>
              </w:rPr>
              <w:t>29(25; 35)</w:t>
            </w:r>
          </w:p>
        </w:tc>
        <w:tc>
          <w:tcPr>
            <w:tcW w:w="1126" w:type="dxa"/>
            <w:tcBorders>
              <w:left w:val="single" w:sz="2" w:space="0" w:color="000000"/>
              <w:bottom w:val="single" w:sz="2" w:space="0" w:color="000000"/>
            </w:tcBorders>
            <w:vAlign w:val="center"/>
          </w:tcPr>
          <w:p w14:paraId="18D5FFA7" w14:textId="77777777" w:rsidR="004026D5" w:rsidRPr="004823AE" w:rsidRDefault="004026D5" w:rsidP="0057748D">
            <w:pPr>
              <w:pStyle w:val="TableContents"/>
              <w:contextualSpacing/>
              <w:mirrorIndents/>
              <w:rPr>
                <w:rFonts w:cs="Times New Roman"/>
                <w:bCs/>
              </w:rPr>
            </w:pPr>
            <w:r w:rsidRPr="004823AE">
              <w:rPr>
                <w:rFonts w:cs="Times New Roman"/>
                <w:bCs/>
              </w:rPr>
              <w:t>26 (20; 35)</w:t>
            </w:r>
          </w:p>
        </w:tc>
        <w:tc>
          <w:tcPr>
            <w:tcW w:w="1075" w:type="dxa"/>
            <w:tcBorders>
              <w:left w:val="single" w:sz="2" w:space="0" w:color="000000"/>
              <w:bottom w:val="single" w:sz="2" w:space="0" w:color="000000"/>
            </w:tcBorders>
            <w:vAlign w:val="center"/>
          </w:tcPr>
          <w:p w14:paraId="64BD6B87" w14:textId="77777777" w:rsidR="004026D5" w:rsidRPr="004823AE" w:rsidRDefault="004026D5" w:rsidP="0057748D">
            <w:pPr>
              <w:pStyle w:val="TableContents"/>
              <w:contextualSpacing/>
              <w:mirrorIndents/>
              <w:rPr>
                <w:rFonts w:cs="Times New Roman"/>
                <w:bCs/>
              </w:rPr>
            </w:pPr>
            <w:r w:rsidRPr="004823AE">
              <w:rPr>
                <w:rFonts w:cs="Times New Roman"/>
                <w:bCs/>
              </w:rPr>
              <w:t>30(23; 40)</w:t>
            </w:r>
          </w:p>
        </w:tc>
        <w:tc>
          <w:tcPr>
            <w:tcW w:w="907" w:type="dxa"/>
            <w:tcBorders>
              <w:left w:val="single" w:sz="2" w:space="0" w:color="000000"/>
              <w:bottom w:val="single" w:sz="2" w:space="0" w:color="000000"/>
            </w:tcBorders>
            <w:vAlign w:val="center"/>
          </w:tcPr>
          <w:p w14:paraId="51D30D48" w14:textId="77777777" w:rsidR="004026D5" w:rsidRPr="004823AE" w:rsidRDefault="004026D5" w:rsidP="0057748D">
            <w:pPr>
              <w:pStyle w:val="TableContents"/>
              <w:contextualSpacing/>
              <w:mirrorIndents/>
              <w:rPr>
                <w:rFonts w:cs="Times New Roman"/>
                <w:bCs/>
              </w:rPr>
            </w:pPr>
            <w:r w:rsidRPr="004823AE">
              <w:rPr>
                <w:rFonts w:cs="Times New Roman"/>
                <w:bCs/>
              </w:rPr>
              <w:t>0,05</w:t>
            </w:r>
          </w:p>
        </w:tc>
        <w:tc>
          <w:tcPr>
            <w:tcW w:w="993" w:type="dxa"/>
            <w:tcBorders>
              <w:left w:val="single" w:sz="2" w:space="0" w:color="000000"/>
              <w:bottom w:val="single" w:sz="2" w:space="0" w:color="000000"/>
            </w:tcBorders>
            <w:vAlign w:val="center"/>
          </w:tcPr>
          <w:p w14:paraId="28B16AEF" w14:textId="77777777" w:rsidR="004026D5" w:rsidRPr="004823AE" w:rsidRDefault="004026D5" w:rsidP="0057748D">
            <w:pPr>
              <w:pStyle w:val="TableContents"/>
              <w:contextualSpacing/>
              <w:mirrorIndents/>
              <w:rPr>
                <w:rFonts w:cs="Times New Roman"/>
                <w:bCs/>
              </w:rPr>
            </w:pPr>
            <w:r w:rsidRPr="004823AE">
              <w:rPr>
                <w:rFonts w:cs="Times New Roman"/>
                <w:bCs/>
              </w:rPr>
              <w:t>27(23,5; 35)</w:t>
            </w:r>
          </w:p>
        </w:tc>
        <w:tc>
          <w:tcPr>
            <w:tcW w:w="851" w:type="dxa"/>
            <w:tcBorders>
              <w:left w:val="single" w:sz="2" w:space="0" w:color="000000"/>
              <w:bottom w:val="single" w:sz="2" w:space="0" w:color="000000"/>
            </w:tcBorders>
            <w:vAlign w:val="center"/>
          </w:tcPr>
          <w:p w14:paraId="39601C41" w14:textId="77777777" w:rsidR="004026D5" w:rsidRPr="004823AE" w:rsidRDefault="004026D5" w:rsidP="0057748D">
            <w:pPr>
              <w:pStyle w:val="TableContents"/>
              <w:contextualSpacing/>
              <w:mirrorIndents/>
              <w:rPr>
                <w:rFonts w:cs="Times New Roman"/>
                <w:bCs/>
              </w:rPr>
            </w:pPr>
            <w:r w:rsidRPr="004823AE">
              <w:rPr>
                <w:rFonts w:cs="Times New Roman"/>
                <w:bCs/>
              </w:rPr>
              <w:t>25(20; 31,8)</w:t>
            </w:r>
          </w:p>
        </w:tc>
        <w:tc>
          <w:tcPr>
            <w:tcW w:w="850" w:type="dxa"/>
            <w:tcBorders>
              <w:left w:val="single" w:sz="2" w:space="0" w:color="000000"/>
              <w:bottom w:val="single" w:sz="2" w:space="0" w:color="000000"/>
            </w:tcBorders>
            <w:vAlign w:val="center"/>
          </w:tcPr>
          <w:p w14:paraId="3728C3C1" w14:textId="77777777" w:rsidR="004026D5" w:rsidRPr="004823AE" w:rsidRDefault="004026D5" w:rsidP="0057748D">
            <w:pPr>
              <w:pStyle w:val="TableContents"/>
              <w:contextualSpacing/>
              <w:mirrorIndents/>
              <w:rPr>
                <w:rFonts w:cs="Times New Roman"/>
                <w:bCs/>
              </w:rPr>
            </w:pPr>
            <w:r w:rsidRPr="004823AE">
              <w:rPr>
                <w:rFonts w:cs="Times New Roman"/>
                <w:bCs/>
              </w:rPr>
              <w:t>30(23; 35)</w:t>
            </w:r>
          </w:p>
        </w:tc>
        <w:tc>
          <w:tcPr>
            <w:tcW w:w="992" w:type="dxa"/>
            <w:tcBorders>
              <w:left w:val="single" w:sz="2" w:space="0" w:color="000000"/>
              <w:bottom w:val="single" w:sz="2" w:space="0" w:color="000000"/>
              <w:right w:val="single" w:sz="2" w:space="0" w:color="000000"/>
            </w:tcBorders>
            <w:vAlign w:val="center"/>
          </w:tcPr>
          <w:p w14:paraId="31EA8A4C" w14:textId="77777777" w:rsidR="004026D5" w:rsidRPr="004823AE" w:rsidRDefault="004026D5" w:rsidP="0057748D">
            <w:pPr>
              <w:pStyle w:val="TableContents"/>
              <w:contextualSpacing/>
              <w:mirrorIndents/>
              <w:rPr>
                <w:rFonts w:cs="Times New Roman"/>
                <w:bCs/>
              </w:rPr>
            </w:pPr>
            <w:r w:rsidRPr="004823AE">
              <w:rPr>
                <w:rFonts w:cs="Times New Roman"/>
                <w:bCs/>
              </w:rPr>
              <w:t>0,295</w:t>
            </w:r>
          </w:p>
        </w:tc>
      </w:tr>
      <w:tr w:rsidR="004026D5" w:rsidRPr="004823AE" w14:paraId="7FAC56D1" w14:textId="77777777" w:rsidTr="00807188">
        <w:tc>
          <w:tcPr>
            <w:tcW w:w="2001" w:type="dxa"/>
            <w:tcBorders>
              <w:left w:val="single" w:sz="2" w:space="0" w:color="000000"/>
              <w:bottom w:val="single" w:sz="2" w:space="0" w:color="000000"/>
            </w:tcBorders>
            <w:vAlign w:val="center"/>
          </w:tcPr>
          <w:p w14:paraId="5878EDAD" w14:textId="77777777" w:rsidR="004026D5" w:rsidRPr="004823AE" w:rsidRDefault="004026D5" w:rsidP="0057748D">
            <w:pPr>
              <w:pStyle w:val="TableContents"/>
              <w:contextualSpacing/>
              <w:mirrorIndents/>
              <w:rPr>
                <w:rFonts w:cs="Times New Roman"/>
                <w:bCs/>
              </w:rPr>
            </w:pPr>
            <w:r w:rsidRPr="004823AE">
              <w:rPr>
                <w:rFonts w:cs="Times New Roman"/>
                <w:bCs/>
              </w:rPr>
              <w:t>ПЖ (см)</w:t>
            </w:r>
          </w:p>
        </w:tc>
        <w:tc>
          <w:tcPr>
            <w:tcW w:w="1126" w:type="dxa"/>
            <w:tcBorders>
              <w:left w:val="single" w:sz="2" w:space="0" w:color="000000"/>
              <w:bottom w:val="single" w:sz="2" w:space="0" w:color="000000"/>
            </w:tcBorders>
            <w:vAlign w:val="center"/>
          </w:tcPr>
          <w:p w14:paraId="3242E9E1" w14:textId="77777777" w:rsidR="004026D5" w:rsidRPr="004823AE" w:rsidRDefault="004026D5" w:rsidP="0057748D">
            <w:pPr>
              <w:pStyle w:val="TableContents"/>
              <w:contextualSpacing/>
              <w:mirrorIndents/>
              <w:rPr>
                <w:rFonts w:cs="Times New Roman"/>
                <w:bCs/>
              </w:rPr>
            </w:pPr>
            <w:r w:rsidRPr="004823AE">
              <w:rPr>
                <w:rFonts w:cs="Times New Roman"/>
                <w:bCs/>
              </w:rPr>
              <w:t>3,2(2,5; 3,8)</w:t>
            </w:r>
          </w:p>
        </w:tc>
        <w:tc>
          <w:tcPr>
            <w:tcW w:w="1126" w:type="dxa"/>
            <w:tcBorders>
              <w:left w:val="single" w:sz="2" w:space="0" w:color="000000"/>
              <w:bottom w:val="single" w:sz="2" w:space="0" w:color="000000"/>
            </w:tcBorders>
            <w:vAlign w:val="center"/>
          </w:tcPr>
          <w:p w14:paraId="4C132305" w14:textId="77777777" w:rsidR="004026D5" w:rsidRPr="004823AE" w:rsidRDefault="004026D5" w:rsidP="0057748D">
            <w:pPr>
              <w:pStyle w:val="TableContents"/>
              <w:contextualSpacing/>
              <w:mirrorIndents/>
              <w:rPr>
                <w:rFonts w:cs="Times New Roman"/>
                <w:bCs/>
              </w:rPr>
            </w:pPr>
            <w:r w:rsidRPr="004823AE">
              <w:rPr>
                <w:rFonts w:cs="Times New Roman"/>
                <w:bCs/>
              </w:rPr>
              <w:t>3(2,4; 3,7)</w:t>
            </w:r>
          </w:p>
        </w:tc>
        <w:tc>
          <w:tcPr>
            <w:tcW w:w="1075" w:type="dxa"/>
            <w:tcBorders>
              <w:left w:val="single" w:sz="2" w:space="0" w:color="000000"/>
              <w:bottom w:val="single" w:sz="2" w:space="0" w:color="000000"/>
            </w:tcBorders>
            <w:vAlign w:val="center"/>
          </w:tcPr>
          <w:p w14:paraId="15335F32" w14:textId="77777777" w:rsidR="004026D5" w:rsidRPr="004823AE" w:rsidRDefault="004026D5" w:rsidP="0057748D">
            <w:pPr>
              <w:pStyle w:val="TableContents"/>
              <w:contextualSpacing/>
              <w:mirrorIndents/>
              <w:rPr>
                <w:rFonts w:cs="Times New Roman"/>
                <w:bCs/>
              </w:rPr>
            </w:pPr>
            <w:r w:rsidRPr="004823AE">
              <w:rPr>
                <w:rFonts w:cs="Times New Roman"/>
                <w:bCs/>
              </w:rPr>
              <w:t>3(2,3; 3,9)</w:t>
            </w:r>
          </w:p>
        </w:tc>
        <w:tc>
          <w:tcPr>
            <w:tcW w:w="907" w:type="dxa"/>
            <w:tcBorders>
              <w:left w:val="single" w:sz="2" w:space="0" w:color="000000"/>
              <w:bottom w:val="single" w:sz="2" w:space="0" w:color="000000"/>
            </w:tcBorders>
            <w:vAlign w:val="center"/>
          </w:tcPr>
          <w:p w14:paraId="6ED7B59D" w14:textId="77777777" w:rsidR="004026D5" w:rsidRPr="004823AE" w:rsidRDefault="004026D5" w:rsidP="0057748D">
            <w:pPr>
              <w:pStyle w:val="TableContents"/>
              <w:contextualSpacing/>
              <w:mirrorIndents/>
              <w:rPr>
                <w:rFonts w:cs="Times New Roman"/>
                <w:bCs/>
              </w:rPr>
            </w:pPr>
            <w:r w:rsidRPr="004823AE">
              <w:rPr>
                <w:rFonts w:cs="Times New Roman"/>
                <w:bCs/>
              </w:rPr>
              <w:t>0,785</w:t>
            </w:r>
          </w:p>
        </w:tc>
        <w:tc>
          <w:tcPr>
            <w:tcW w:w="993" w:type="dxa"/>
            <w:tcBorders>
              <w:left w:val="single" w:sz="2" w:space="0" w:color="000000"/>
              <w:bottom w:val="single" w:sz="2" w:space="0" w:color="000000"/>
            </w:tcBorders>
            <w:vAlign w:val="center"/>
          </w:tcPr>
          <w:p w14:paraId="645F2791" w14:textId="77777777" w:rsidR="004026D5" w:rsidRPr="004823AE" w:rsidRDefault="004026D5" w:rsidP="0057748D">
            <w:pPr>
              <w:pStyle w:val="TableContents"/>
              <w:contextualSpacing/>
              <w:mirrorIndents/>
              <w:rPr>
                <w:rFonts w:cs="Times New Roman"/>
                <w:bCs/>
              </w:rPr>
            </w:pPr>
            <w:r w:rsidRPr="004823AE">
              <w:rPr>
                <w:rFonts w:cs="Times New Roman"/>
                <w:bCs/>
              </w:rPr>
              <w:t>3,1(2,2; 3,8)</w:t>
            </w:r>
          </w:p>
        </w:tc>
        <w:tc>
          <w:tcPr>
            <w:tcW w:w="851" w:type="dxa"/>
            <w:tcBorders>
              <w:left w:val="single" w:sz="2" w:space="0" w:color="000000"/>
              <w:bottom w:val="single" w:sz="2" w:space="0" w:color="000000"/>
            </w:tcBorders>
            <w:vAlign w:val="center"/>
          </w:tcPr>
          <w:p w14:paraId="317DD64B" w14:textId="77777777" w:rsidR="004026D5" w:rsidRPr="004823AE" w:rsidRDefault="004026D5" w:rsidP="0057748D">
            <w:pPr>
              <w:pStyle w:val="TableContents"/>
              <w:contextualSpacing/>
              <w:mirrorIndents/>
              <w:rPr>
                <w:rFonts w:cs="Times New Roman"/>
                <w:bCs/>
              </w:rPr>
            </w:pPr>
            <w:r w:rsidRPr="004823AE">
              <w:rPr>
                <w:rFonts w:cs="Times New Roman"/>
                <w:bCs/>
              </w:rPr>
              <w:t>3(2,1; 3,4)</w:t>
            </w:r>
          </w:p>
        </w:tc>
        <w:tc>
          <w:tcPr>
            <w:tcW w:w="850" w:type="dxa"/>
            <w:tcBorders>
              <w:left w:val="single" w:sz="2" w:space="0" w:color="000000"/>
              <w:bottom w:val="single" w:sz="2" w:space="0" w:color="000000"/>
            </w:tcBorders>
            <w:vAlign w:val="center"/>
          </w:tcPr>
          <w:p w14:paraId="4392D54F" w14:textId="77777777" w:rsidR="004026D5" w:rsidRPr="004823AE" w:rsidRDefault="004026D5" w:rsidP="0057748D">
            <w:pPr>
              <w:pStyle w:val="TableContents"/>
              <w:contextualSpacing/>
              <w:mirrorIndents/>
              <w:rPr>
                <w:rFonts w:cs="Times New Roman"/>
                <w:bCs/>
              </w:rPr>
            </w:pPr>
            <w:r w:rsidRPr="004823AE">
              <w:rPr>
                <w:rFonts w:cs="Times New Roman"/>
                <w:bCs/>
              </w:rPr>
              <w:t>3,1(2,1; 3,8)</w:t>
            </w:r>
          </w:p>
        </w:tc>
        <w:tc>
          <w:tcPr>
            <w:tcW w:w="992" w:type="dxa"/>
            <w:tcBorders>
              <w:left w:val="single" w:sz="2" w:space="0" w:color="000000"/>
              <w:bottom w:val="single" w:sz="2" w:space="0" w:color="000000"/>
              <w:right w:val="single" w:sz="2" w:space="0" w:color="000000"/>
            </w:tcBorders>
            <w:vAlign w:val="center"/>
          </w:tcPr>
          <w:p w14:paraId="730E1E46" w14:textId="77777777" w:rsidR="004026D5" w:rsidRPr="004823AE" w:rsidRDefault="004026D5" w:rsidP="0057748D">
            <w:pPr>
              <w:pStyle w:val="TableContents"/>
              <w:contextualSpacing/>
              <w:mirrorIndents/>
              <w:rPr>
                <w:rFonts w:cs="Times New Roman"/>
                <w:bCs/>
              </w:rPr>
            </w:pPr>
            <w:r w:rsidRPr="004823AE">
              <w:rPr>
                <w:rFonts w:cs="Times New Roman"/>
                <w:bCs/>
              </w:rPr>
              <w:t>0,589</w:t>
            </w:r>
          </w:p>
        </w:tc>
      </w:tr>
      <w:tr w:rsidR="004026D5" w:rsidRPr="004823AE" w14:paraId="3C2E3FE7" w14:textId="77777777" w:rsidTr="00807188">
        <w:tc>
          <w:tcPr>
            <w:tcW w:w="2001" w:type="dxa"/>
            <w:tcBorders>
              <w:left w:val="single" w:sz="2" w:space="0" w:color="000000"/>
              <w:bottom w:val="single" w:sz="2" w:space="0" w:color="000000"/>
            </w:tcBorders>
            <w:vAlign w:val="center"/>
          </w:tcPr>
          <w:p w14:paraId="118B85A4" w14:textId="77777777" w:rsidR="004026D5" w:rsidRPr="004823AE" w:rsidRDefault="004026D5" w:rsidP="0057748D">
            <w:pPr>
              <w:pStyle w:val="TableContents"/>
              <w:contextualSpacing/>
              <w:mirrorIndents/>
              <w:rPr>
                <w:rFonts w:cs="Times New Roman"/>
                <w:bCs/>
              </w:rPr>
            </w:pPr>
            <w:proofErr w:type="spellStart"/>
            <w:r w:rsidRPr="004823AE">
              <w:rPr>
                <w:rFonts w:cs="Times New Roman"/>
                <w:bCs/>
              </w:rPr>
              <w:t>Трикуспидальная</w:t>
            </w:r>
            <w:proofErr w:type="spellEnd"/>
            <w:r w:rsidRPr="004823AE">
              <w:rPr>
                <w:rFonts w:cs="Times New Roman"/>
                <w:bCs/>
              </w:rPr>
              <w:t xml:space="preserve"> </w:t>
            </w:r>
            <w:proofErr w:type="spellStart"/>
            <w:r w:rsidRPr="004823AE">
              <w:rPr>
                <w:rFonts w:cs="Times New Roman"/>
                <w:bCs/>
              </w:rPr>
              <w:t>регургитация</w:t>
            </w:r>
            <w:proofErr w:type="spellEnd"/>
          </w:p>
        </w:tc>
        <w:tc>
          <w:tcPr>
            <w:tcW w:w="1126" w:type="dxa"/>
            <w:tcBorders>
              <w:left w:val="single" w:sz="2" w:space="0" w:color="000000"/>
              <w:bottom w:val="single" w:sz="2" w:space="0" w:color="000000"/>
            </w:tcBorders>
            <w:vAlign w:val="center"/>
          </w:tcPr>
          <w:p w14:paraId="3092A5D8" w14:textId="77777777" w:rsidR="004026D5" w:rsidRPr="004823AE" w:rsidRDefault="004026D5" w:rsidP="0057748D">
            <w:pPr>
              <w:pStyle w:val="TableContents"/>
              <w:contextualSpacing/>
              <w:mirrorIndents/>
              <w:rPr>
                <w:rFonts w:cs="Times New Roman"/>
                <w:bCs/>
              </w:rPr>
            </w:pPr>
            <w:r w:rsidRPr="004823AE">
              <w:rPr>
                <w:rFonts w:cs="Times New Roman"/>
                <w:bCs/>
              </w:rPr>
              <w:t>10 (8,3%)</w:t>
            </w:r>
          </w:p>
        </w:tc>
        <w:tc>
          <w:tcPr>
            <w:tcW w:w="1126" w:type="dxa"/>
            <w:tcBorders>
              <w:left w:val="single" w:sz="2" w:space="0" w:color="000000"/>
              <w:bottom w:val="single" w:sz="2" w:space="0" w:color="000000"/>
            </w:tcBorders>
            <w:vAlign w:val="center"/>
          </w:tcPr>
          <w:p w14:paraId="04F10AF7" w14:textId="77777777" w:rsidR="004026D5" w:rsidRPr="004823AE" w:rsidRDefault="004026D5" w:rsidP="0057748D">
            <w:pPr>
              <w:pStyle w:val="TableContents"/>
              <w:contextualSpacing/>
              <w:mirrorIndents/>
              <w:rPr>
                <w:rFonts w:cs="Times New Roman"/>
                <w:bCs/>
              </w:rPr>
            </w:pPr>
            <w:r w:rsidRPr="004823AE">
              <w:rPr>
                <w:rFonts w:cs="Times New Roman"/>
                <w:bCs/>
              </w:rPr>
              <w:t>21 (16,7%)</w:t>
            </w:r>
          </w:p>
        </w:tc>
        <w:tc>
          <w:tcPr>
            <w:tcW w:w="1075" w:type="dxa"/>
            <w:tcBorders>
              <w:left w:val="single" w:sz="2" w:space="0" w:color="000000"/>
              <w:bottom w:val="single" w:sz="2" w:space="0" w:color="000000"/>
            </w:tcBorders>
            <w:vAlign w:val="center"/>
          </w:tcPr>
          <w:p w14:paraId="2E3E61C0" w14:textId="77777777" w:rsidR="004026D5" w:rsidRPr="004823AE" w:rsidRDefault="004026D5" w:rsidP="0057748D">
            <w:pPr>
              <w:pStyle w:val="TableContents"/>
              <w:contextualSpacing/>
              <w:mirrorIndents/>
              <w:rPr>
                <w:rFonts w:cs="Times New Roman"/>
                <w:bCs/>
              </w:rPr>
            </w:pPr>
            <w:r w:rsidRPr="004823AE">
              <w:rPr>
                <w:rFonts w:cs="Times New Roman"/>
                <w:bCs/>
              </w:rPr>
              <w:t>11 (10%)</w:t>
            </w:r>
          </w:p>
        </w:tc>
        <w:tc>
          <w:tcPr>
            <w:tcW w:w="907" w:type="dxa"/>
            <w:tcBorders>
              <w:left w:val="single" w:sz="2" w:space="0" w:color="000000"/>
              <w:bottom w:val="single" w:sz="2" w:space="0" w:color="000000"/>
            </w:tcBorders>
            <w:vAlign w:val="center"/>
          </w:tcPr>
          <w:p w14:paraId="2A38C92F" w14:textId="77777777" w:rsidR="004026D5" w:rsidRPr="004823AE" w:rsidRDefault="004026D5" w:rsidP="0057748D">
            <w:pPr>
              <w:pStyle w:val="TableContents"/>
              <w:contextualSpacing/>
              <w:mirrorIndents/>
              <w:rPr>
                <w:rFonts w:cs="Times New Roman"/>
                <w:bCs/>
              </w:rPr>
            </w:pPr>
            <w:r w:rsidRPr="004823AE">
              <w:rPr>
                <w:rFonts w:cs="Times New Roman"/>
                <w:bCs/>
              </w:rPr>
              <w:t>0,1</w:t>
            </w:r>
          </w:p>
        </w:tc>
        <w:tc>
          <w:tcPr>
            <w:tcW w:w="993" w:type="dxa"/>
            <w:tcBorders>
              <w:left w:val="single" w:sz="2" w:space="0" w:color="000000"/>
              <w:bottom w:val="single" w:sz="2" w:space="0" w:color="000000"/>
            </w:tcBorders>
            <w:vAlign w:val="center"/>
          </w:tcPr>
          <w:p w14:paraId="5F8AE005" w14:textId="77777777" w:rsidR="004026D5" w:rsidRPr="004823AE" w:rsidRDefault="004026D5" w:rsidP="0057748D">
            <w:pPr>
              <w:pStyle w:val="TableContents"/>
              <w:contextualSpacing/>
              <w:mirrorIndents/>
              <w:rPr>
                <w:rFonts w:cs="Times New Roman"/>
                <w:bCs/>
              </w:rPr>
            </w:pPr>
            <w:r w:rsidRPr="004823AE">
              <w:rPr>
                <w:rFonts w:cs="Times New Roman"/>
                <w:bCs/>
              </w:rPr>
              <w:t>7(14%)</w:t>
            </w:r>
          </w:p>
        </w:tc>
        <w:tc>
          <w:tcPr>
            <w:tcW w:w="851" w:type="dxa"/>
            <w:tcBorders>
              <w:left w:val="single" w:sz="2" w:space="0" w:color="000000"/>
              <w:bottom w:val="single" w:sz="2" w:space="0" w:color="000000"/>
            </w:tcBorders>
            <w:vAlign w:val="center"/>
          </w:tcPr>
          <w:p w14:paraId="6DC118C0" w14:textId="77777777" w:rsidR="004026D5" w:rsidRPr="004823AE" w:rsidRDefault="004026D5" w:rsidP="0057748D">
            <w:pPr>
              <w:pStyle w:val="TableContents"/>
              <w:contextualSpacing/>
              <w:mirrorIndents/>
              <w:rPr>
                <w:rFonts w:cs="Times New Roman"/>
                <w:bCs/>
              </w:rPr>
            </w:pPr>
            <w:r w:rsidRPr="004823AE">
              <w:rPr>
                <w:rFonts w:cs="Times New Roman"/>
                <w:bCs/>
              </w:rPr>
              <w:t>5(10%)</w:t>
            </w:r>
          </w:p>
        </w:tc>
        <w:tc>
          <w:tcPr>
            <w:tcW w:w="850" w:type="dxa"/>
            <w:tcBorders>
              <w:left w:val="single" w:sz="2" w:space="0" w:color="000000"/>
              <w:bottom w:val="single" w:sz="2" w:space="0" w:color="000000"/>
            </w:tcBorders>
            <w:vAlign w:val="center"/>
          </w:tcPr>
          <w:p w14:paraId="23DF5E09" w14:textId="77777777" w:rsidR="004026D5" w:rsidRPr="004823AE" w:rsidRDefault="004026D5" w:rsidP="0057748D">
            <w:pPr>
              <w:pStyle w:val="TableContents"/>
              <w:contextualSpacing/>
              <w:mirrorIndents/>
              <w:rPr>
                <w:rFonts w:cs="Times New Roman"/>
                <w:bCs/>
              </w:rPr>
            </w:pPr>
            <w:r w:rsidRPr="004823AE">
              <w:rPr>
                <w:rFonts w:cs="Times New Roman"/>
                <w:bCs/>
              </w:rPr>
              <w:t>3(6%)</w:t>
            </w:r>
          </w:p>
        </w:tc>
        <w:tc>
          <w:tcPr>
            <w:tcW w:w="992" w:type="dxa"/>
            <w:tcBorders>
              <w:left w:val="single" w:sz="2" w:space="0" w:color="000000"/>
              <w:bottom w:val="single" w:sz="2" w:space="0" w:color="000000"/>
              <w:right w:val="single" w:sz="2" w:space="0" w:color="000000"/>
            </w:tcBorders>
            <w:vAlign w:val="center"/>
          </w:tcPr>
          <w:p w14:paraId="4B27427B" w14:textId="77777777" w:rsidR="004026D5" w:rsidRPr="004823AE" w:rsidRDefault="004026D5" w:rsidP="0057748D">
            <w:pPr>
              <w:pStyle w:val="TableContents"/>
              <w:contextualSpacing/>
              <w:mirrorIndents/>
              <w:rPr>
                <w:rFonts w:cs="Times New Roman"/>
                <w:bCs/>
              </w:rPr>
            </w:pPr>
            <w:r w:rsidRPr="004823AE">
              <w:rPr>
                <w:rFonts w:cs="Times New Roman"/>
                <w:bCs/>
              </w:rPr>
              <w:t>0,411</w:t>
            </w:r>
          </w:p>
        </w:tc>
      </w:tr>
      <w:tr w:rsidR="004026D5" w:rsidRPr="004823AE" w14:paraId="624C9A95" w14:textId="77777777" w:rsidTr="00807188">
        <w:tc>
          <w:tcPr>
            <w:tcW w:w="2001" w:type="dxa"/>
            <w:tcBorders>
              <w:left w:val="single" w:sz="2" w:space="0" w:color="000000"/>
              <w:bottom w:val="single" w:sz="2" w:space="0" w:color="000000"/>
            </w:tcBorders>
            <w:vAlign w:val="center"/>
          </w:tcPr>
          <w:p w14:paraId="555644E1" w14:textId="77777777" w:rsidR="004026D5" w:rsidRPr="004823AE" w:rsidRDefault="004026D5" w:rsidP="0057748D">
            <w:pPr>
              <w:pStyle w:val="TableContents"/>
              <w:contextualSpacing/>
              <w:mirrorIndents/>
              <w:rPr>
                <w:rFonts w:cs="Times New Roman"/>
                <w:bCs/>
              </w:rPr>
            </w:pPr>
            <w:r w:rsidRPr="004823AE">
              <w:rPr>
                <w:rFonts w:cs="Times New Roman"/>
                <w:bCs/>
              </w:rPr>
              <w:t>1 степени</w:t>
            </w:r>
          </w:p>
        </w:tc>
        <w:tc>
          <w:tcPr>
            <w:tcW w:w="1126" w:type="dxa"/>
            <w:tcBorders>
              <w:left w:val="single" w:sz="2" w:space="0" w:color="000000"/>
              <w:bottom w:val="single" w:sz="2" w:space="0" w:color="000000"/>
            </w:tcBorders>
            <w:vAlign w:val="center"/>
          </w:tcPr>
          <w:p w14:paraId="699D3BE9" w14:textId="77777777" w:rsidR="004026D5" w:rsidRPr="004823AE" w:rsidRDefault="004026D5" w:rsidP="0057748D">
            <w:pPr>
              <w:pStyle w:val="TableContents"/>
              <w:contextualSpacing/>
              <w:mirrorIndents/>
              <w:rPr>
                <w:rFonts w:cs="Times New Roman"/>
                <w:bCs/>
              </w:rPr>
            </w:pPr>
            <w:r w:rsidRPr="004823AE">
              <w:rPr>
                <w:rFonts w:cs="Times New Roman"/>
                <w:bCs/>
              </w:rPr>
              <w:t>10 (8,3%)</w:t>
            </w:r>
          </w:p>
        </w:tc>
        <w:tc>
          <w:tcPr>
            <w:tcW w:w="1126" w:type="dxa"/>
            <w:tcBorders>
              <w:left w:val="single" w:sz="2" w:space="0" w:color="000000"/>
              <w:bottom w:val="single" w:sz="2" w:space="0" w:color="000000"/>
            </w:tcBorders>
            <w:vAlign w:val="center"/>
          </w:tcPr>
          <w:p w14:paraId="5010411F" w14:textId="77777777" w:rsidR="004026D5" w:rsidRPr="004823AE" w:rsidRDefault="004026D5" w:rsidP="0057748D">
            <w:pPr>
              <w:pStyle w:val="TableContents"/>
              <w:contextualSpacing/>
              <w:mirrorIndents/>
              <w:rPr>
                <w:rFonts w:cs="Times New Roman"/>
                <w:bCs/>
              </w:rPr>
            </w:pPr>
            <w:r w:rsidRPr="004823AE">
              <w:rPr>
                <w:rFonts w:cs="Times New Roman"/>
                <w:bCs/>
              </w:rPr>
              <w:t>18(14,3%)</w:t>
            </w:r>
          </w:p>
        </w:tc>
        <w:tc>
          <w:tcPr>
            <w:tcW w:w="1075" w:type="dxa"/>
            <w:tcBorders>
              <w:left w:val="single" w:sz="2" w:space="0" w:color="000000"/>
              <w:bottom w:val="single" w:sz="2" w:space="0" w:color="000000"/>
            </w:tcBorders>
            <w:vAlign w:val="center"/>
          </w:tcPr>
          <w:p w14:paraId="1A9F162F" w14:textId="77777777" w:rsidR="004026D5" w:rsidRPr="004823AE" w:rsidRDefault="004026D5" w:rsidP="0057748D">
            <w:pPr>
              <w:pStyle w:val="TableContents"/>
              <w:contextualSpacing/>
              <w:mirrorIndents/>
              <w:rPr>
                <w:rFonts w:cs="Times New Roman"/>
                <w:bCs/>
              </w:rPr>
            </w:pPr>
            <w:r w:rsidRPr="004823AE">
              <w:rPr>
                <w:rFonts w:cs="Times New Roman"/>
                <w:bCs/>
              </w:rPr>
              <w:t>7(6,4%)</w:t>
            </w:r>
          </w:p>
        </w:tc>
        <w:tc>
          <w:tcPr>
            <w:tcW w:w="907" w:type="dxa"/>
            <w:tcBorders>
              <w:left w:val="single" w:sz="2" w:space="0" w:color="000000"/>
              <w:bottom w:val="single" w:sz="2" w:space="0" w:color="000000"/>
            </w:tcBorders>
            <w:vAlign w:val="center"/>
          </w:tcPr>
          <w:p w14:paraId="6422CD55" w14:textId="77777777" w:rsidR="004026D5" w:rsidRPr="004823AE" w:rsidRDefault="004026D5" w:rsidP="0057748D">
            <w:pPr>
              <w:pStyle w:val="TableContents"/>
              <w:ind w:firstLine="720"/>
              <w:contextualSpacing/>
              <w:mirrorIndents/>
              <w:jc w:val="center"/>
              <w:rPr>
                <w:rFonts w:cs="Times New Roman"/>
                <w:bCs/>
              </w:rPr>
            </w:pPr>
          </w:p>
        </w:tc>
        <w:tc>
          <w:tcPr>
            <w:tcW w:w="993" w:type="dxa"/>
            <w:tcBorders>
              <w:left w:val="single" w:sz="2" w:space="0" w:color="000000"/>
              <w:bottom w:val="single" w:sz="2" w:space="0" w:color="000000"/>
            </w:tcBorders>
            <w:vAlign w:val="center"/>
          </w:tcPr>
          <w:p w14:paraId="262C21ED" w14:textId="77777777" w:rsidR="004026D5" w:rsidRPr="004823AE" w:rsidRDefault="004026D5" w:rsidP="0057748D">
            <w:pPr>
              <w:pStyle w:val="TableContents"/>
              <w:contextualSpacing/>
              <w:mirrorIndents/>
              <w:rPr>
                <w:rFonts w:cs="Times New Roman"/>
                <w:bCs/>
              </w:rPr>
            </w:pPr>
            <w:r w:rsidRPr="004823AE">
              <w:rPr>
                <w:rFonts w:cs="Times New Roman"/>
                <w:bCs/>
              </w:rPr>
              <w:t>7 (14%)</w:t>
            </w:r>
          </w:p>
        </w:tc>
        <w:tc>
          <w:tcPr>
            <w:tcW w:w="851" w:type="dxa"/>
            <w:tcBorders>
              <w:left w:val="single" w:sz="2" w:space="0" w:color="000000"/>
              <w:bottom w:val="single" w:sz="2" w:space="0" w:color="000000"/>
            </w:tcBorders>
            <w:vAlign w:val="center"/>
          </w:tcPr>
          <w:p w14:paraId="061E5818" w14:textId="77777777" w:rsidR="004026D5" w:rsidRPr="004823AE" w:rsidRDefault="004026D5" w:rsidP="0057748D">
            <w:pPr>
              <w:pStyle w:val="TableContents"/>
              <w:contextualSpacing/>
              <w:mirrorIndents/>
              <w:rPr>
                <w:rFonts w:cs="Times New Roman"/>
                <w:bCs/>
              </w:rPr>
            </w:pPr>
            <w:r w:rsidRPr="004823AE">
              <w:rPr>
                <w:rFonts w:cs="Times New Roman"/>
                <w:bCs/>
              </w:rPr>
              <w:t>4(8%)</w:t>
            </w:r>
          </w:p>
        </w:tc>
        <w:tc>
          <w:tcPr>
            <w:tcW w:w="850" w:type="dxa"/>
            <w:tcBorders>
              <w:left w:val="single" w:sz="2" w:space="0" w:color="000000"/>
              <w:bottom w:val="single" w:sz="2" w:space="0" w:color="000000"/>
            </w:tcBorders>
            <w:vAlign w:val="center"/>
          </w:tcPr>
          <w:p w14:paraId="55263FC6" w14:textId="77777777" w:rsidR="004026D5" w:rsidRPr="004823AE" w:rsidRDefault="004026D5" w:rsidP="0057748D">
            <w:pPr>
              <w:pStyle w:val="TableContents"/>
              <w:contextualSpacing/>
              <w:mirrorIndents/>
              <w:rPr>
                <w:rFonts w:cs="Times New Roman"/>
                <w:bCs/>
              </w:rPr>
            </w:pPr>
            <w:r w:rsidRPr="004823AE">
              <w:rPr>
                <w:rFonts w:cs="Times New Roman"/>
                <w:bCs/>
              </w:rPr>
              <w:t>3(6%)</w:t>
            </w:r>
          </w:p>
        </w:tc>
        <w:tc>
          <w:tcPr>
            <w:tcW w:w="992" w:type="dxa"/>
            <w:tcBorders>
              <w:left w:val="single" w:sz="2" w:space="0" w:color="000000"/>
              <w:bottom w:val="single" w:sz="2" w:space="0" w:color="000000"/>
              <w:right w:val="single" w:sz="2" w:space="0" w:color="000000"/>
            </w:tcBorders>
            <w:vAlign w:val="center"/>
          </w:tcPr>
          <w:p w14:paraId="37696B78" w14:textId="77777777" w:rsidR="004026D5" w:rsidRPr="004823AE" w:rsidRDefault="004026D5" w:rsidP="0057748D">
            <w:pPr>
              <w:pStyle w:val="TableContents"/>
              <w:ind w:firstLine="720"/>
              <w:contextualSpacing/>
              <w:mirrorIndents/>
              <w:jc w:val="center"/>
              <w:rPr>
                <w:rFonts w:cs="Times New Roman"/>
                <w:bCs/>
              </w:rPr>
            </w:pPr>
          </w:p>
        </w:tc>
      </w:tr>
      <w:tr w:rsidR="004026D5" w:rsidRPr="004823AE" w14:paraId="2E00DDD1" w14:textId="77777777" w:rsidTr="00807188">
        <w:tc>
          <w:tcPr>
            <w:tcW w:w="2001" w:type="dxa"/>
            <w:tcBorders>
              <w:left w:val="single" w:sz="2" w:space="0" w:color="000000"/>
              <w:bottom w:val="single" w:sz="2" w:space="0" w:color="000000"/>
            </w:tcBorders>
            <w:vAlign w:val="center"/>
          </w:tcPr>
          <w:p w14:paraId="2FD3249D" w14:textId="77777777" w:rsidR="004026D5" w:rsidRPr="004823AE" w:rsidRDefault="004026D5" w:rsidP="0057748D">
            <w:pPr>
              <w:pStyle w:val="TableContents"/>
              <w:contextualSpacing/>
              <w:mirrorIndents/>
              <w:rPr>
                <w:rFonts w:cs="Times New Roman"/>
                <w:bCs/>
              </w:rPr>
            </w:pPr>
            <w:r w:rsidRPr="004823AE">
              <w:rPr>
                <w:rFonts w:cs="Times New Roman"/>
                <w:bCs/>
              </w:rPr>
              <w:t>2 степени</w:t>
            </w:r>
          </w:p>
        </w:tc>
        <w:tc>
          <w:tcPr>
            <w:tcW w:w="1126" w:type="dxa"/>
            <w:tcBorders>
              <w:left w:val="single" w:sz="2" w:space="0" w:color="000000"/>
              <w:bottom w:val="single" w:sz="2" w:space="0" w:color="000000"/>
            </w:tcBorders>
            <w:vAlign w:val="center"/>
          </w:tcPr>
          <w:p w14:paraId="523076BF" w14:textId="77777777" w:rsidR="004026D5" w:rsidRPr="004823AE" w:rsidRDefault="004026D5" w:rsidP="0057748D">
            <w:pPr>
              <w:pStyle w:val="TableContents"/>
              <w:contextualSpacing/>
              <w:mirrorIndents/>
              <w:rPr>
                <w:rFonts w:cs="Times New Roman"/>
                <w:bCs/>
              </w:rPr>
            </w:pPr>
            <w:r w:rsidRPr="004823AE">
              <w:rPr>
                <w:rFonts w:cs="Times New Roman"/>
                <w:bCs/>
              </w:rPr>
              <w:t>0(0%)</w:t>
            </w:r>
          </w:p>
        </w:tc>
        <w:tc>
          <w:tcPr>
            <w:tcW w:w="1126" w:type="dxa"/>
            <w:tcBorders>
              <w:left w:val="single" w:sz="2" w:space="0" w:color="000000"/>
              <w:bottom w:val="single" w:sz="2" w:space="0" w:color="000000"/>
            </w:tcBorders>
            <w:vAlign w:val="center"/>
          </w:tcPr>
          <w:p w14:paraId="284863D1" w14:textId="77777777" w:rsidR="004026D5" w:rsidRPr="004823AE" w:rsidRDefault="004026D5" w:rsidP="0057748D">
            <w:pPr>
              <w:pStyle w:val="TableContents"/>
              <w:contextualSpacing/>
              <w:mirrorIndents/>
              <w:rPr>
                <w:rFonts w:cs="Times New Roman"/>
                <w:bCs/>
              </w:rPr>
            </w:pPr>
            <w:r w:rsidRPr="004823AE">
              <w:rPr>
                <w:rFonts w:cs="Times New Roman"/>
                <w:bCs/>
              </w:rPr>
              <w:t>2(1,6%)</w:t>
            </w:r>
          </w:p>
        </w:tc>
        <w:tc>
          <w:tcPr>
            <w:tcW w:w="1075" w:type="dxa"/>
            <w:tcBorders>
              <w:left w:val="single" w:sz="2" w:space="0" w:color="000000"/>
              <w:bottom w:val="single" w:sz="2" w:space="0" w:color="000000"/>
            </w:tcBorders>
            <w:vAlign w:val="center"/>
          </w:tcPr>
          <w:p w14:paraId="7C2A0803" w14:textId="77777777" w:rsidR="004026D5" w:rsidRPr="004823AE" w:rsidRDefault="004026D5" w:rsidP="0057748D">
            <w:pPr>
              <w:pStyle w:val="TableContents"/>
              <w:contextualSpacing/>
              <w:mirrorIndents/>
              <w:rPr>
                <w:rFonts w:cs="Times New Roman"/>
                <w:bCs/>
              </w:rPr>
            </w:pPr>
            <w:r w:rsidRPr="004823AE">
              <w:rPr>
                <w:rFonts w:cs="Times New Roman"/>
                <w:bCs/>
              </w:rPr>
              <w:t>3(2,7%)</w:t>
            </w:r>
          </w:p>
        </w:tc>
        <w:tc>
          <w:tcPr>
            <w:tcW w:w="907" w:type="dxa"/>
            <w:tcBorders>
              <w:left w:val="single" w:sz="2" w:space="0" w:color="000000"/>
              <w:bottom w:val="single" w:sz="2" w:space="0" w:color="000000"/>
            </w:tcBorders>
            <w:vAlign w:val="center"/>
          </w:tcPr>
          <w:p w14:paraId="7382590B" w14:textId="77777777" w:rsidR="004026D5" w:rsidRPr="004823AE" w:rsidRDefault="004026D5" w:rsidP="0057748D">
            <w:pPr>
              <w:pStyle w:val="TableContents"/>
              <w:ind w:firstLine="720"/>
              <w:contextualSpacing/>
              <w:mirrorIndents/>
              <w:jc w:val="center"/>
              <w:rPr>
                <w:rFonts w:cs="Times New Roman"/>
                <w:bCs/>
              </w:rPr>
            </w:pPr>
          </w:p>
        </w:tc>
        <w:tc>
          <w:tcPr>
            <w:tcW w:w="993" w:type="dxa"/>
            <w:tcBorders>
              <w:left w:val="single" w:sz="2" w:space="0" w:color="000000"/>
              <w:bottom w:val="single" w:sz="2" w:space="0" w:color="000000"/>
            </w:tcBorders>
            <w:vAlign w:val="center"/>
          </w:tcPr>
          <w:p w14:paraId="6A9EE1DF" w14:textId="77777777" w:rsidR="004026D5" w:rsidRPr="004823AE" w:rsidRDefault="004026D5" w:rsidP="0057748D">
            <w:pPr>
              <w:pStyle w:val="TableContents"/>
              <w:contextualSpacing/>
              <w:mirrorIndents/>
              <w:rPr>
                <w:rFonts w:cs="Times New Roman"/>
                <w:bCs/>
              </w:rPr>
            </w:pPr>
            <w:r w:rsidRPr="004823AE">
              <w:rPr>
                <w:rFonts w:cs="Times New Roman"/>
                <w:bCs/>
              </w:rPr>
              <w:t>0(0%)</w:t>
            </w:r>
          </w:p>
        </w:tc>
        <w:tc>
          <w:tcPr>
            <w:tcW w:w="851" w:type="dxa"/>
            <w:tcBorders>
              <w:left w:val="single" w:sz="2" w:space="0" w:color="000000"/>
              <w:bottom w:val="single" w:sz="2" w:space="0" w:color="000000"/>
            </w:tcBorders>
            <w:vAlign w:val="center"/>
          </w:tcPr>
          <w:p w14:paraId="6C4C10FC" w14:textId="77777777" w:rsidR="004026D5" w:rsidRPr="004823AE" w:rsidRDefault="004026D5" w:rsidP="0057748D">
            <w:pPr>
              <w:pStyle w:val="TableContents"/>
              <w:contextualSpacing/>
              <w:mirrorIndents/>
              <w:rPr>
                <w:rFonts w:cs="Times New Roman"/>
                <w:bCs/>
              </w:rPr>
            </w:pPr>
            <w:r w:rsidRPr="004823AE">
              <w:rPr>
                <w:rFonts w:cs="Times New Roman"/>
                <w:bCs/>
              </w:rPr>
              <w:t>1(2%)</w:t>
            </w:r>
          </w:p>
        </w:tc>
        <w:tc>
          <w:tcPr>
            <w:tcW w:w="850" w:type="dxa"/>
            <w:tcBorders>
              <w:left w:val="single" w:sz="2" w:space="0" w:color="000000"/>
              <w:bottom w:val="single" w:sz="2" w:space="0" w:color="000000"/>
            </w:tcBorders>
            <w:vAlign w:val="center"/>
          </w:tcPr>
          <w:p w14:paraId="3D347FBE" w14:textId="77777777" w:rsidR="004026D5" w:rsidRPr="004823AE" w:rsidRDefault="004026D5" w:rsidP="0057748D">
            <w:pPr>
              <w:pStyle w:val="TableContents"/>
              <w:contextualSpacing/>
              <w:mirrorIndents/>
              <w:rPr>
                <w:rFonts w:cs="Times New Roman"/>
                <w:bCs/>
              </w:rPr>
            </w:pPr>
            <w:r w:rsidRPr="004823AE">
              <w:rPr>
                <w:rFonts w:cs="Times New Roman"/>
                <w:bCs/>
              </w:rPr>
              <w:t>0(0%)</w:t>
            </w:r>
          </w:p>
        </w:tc>
        <w:tc>
          <w:tcPr>
            <w:tcW w:w="992" w:type="dxa"/>
            <w:tcBorders>
              <w:left w:val="single" w:sz="2" w:space="0" w:color="000000"/>
              <w:bottom w:val="single" w:sz="2" w:space="0" w:color="000000"/>
              <w:right w:val="single" w:sz="2" w:space="0" w:color="000000"/>
            </w:tcBorders>
            <w:vAlign w:val="center"/>
          </w:tcPr>
          <w:p w14:paraId="221580F4" w14:textId="77777777" w:rsidR="004026D5" w:rsidRPr="004823AE" w:rsidRDefault="004026D5" w:rsidP="0057748D">
            <w:pPr>
              <w:pStyle w:val="TableContents"/>
              <w:ind w:firstLine="720"/>
              <w:contextualSpacing/>
              <w:mirrorIndents/>
              <w:jc w:val="center"/>
              <w:rPr>
                <w:rFonts w:cs="Times New Roman"/>
                <w:bCs/>
              </w:rPr>
            </w:pPr>
          </w:p>
        </w:tc>
      </w:tr>
      <w:tr w:rsidR="004026D5" w:rsidRPr="004823AE" w14:paraId="4CFEE04A" w14:textId="77777777" w:rsidTr="00807188">
        <w:tc>
          <w:tcPr>
            <w:tcW w:w="2001" w:type="dxa"/>
            <w:tcBorders>
              <w:left w:val="single" w:sz="2" w:space="0" w:color="000000"/>
              <w:bottom w:val="single" w:sz="2" w:space="0" w:color="000000"/>
            </w:tcBorders>
            <w:vAlign w:val="center"/>
          </w:tcPr>
          <w:p w14:paraId="724A7835" w14:textId="77777777" w:rsidR="004026D5" w:rsidRPr="004823AE" w:rsidRDefault="004026D5" w:rsidP="0057748D">
            <w:pPr>
              <w:pStyle w:val="TableContents"/>
              <w:contextualSpacing/>
              <w:mirrorIndents/>
              <w:rPr>
                <w:rFonts w:cs="Times New Roman"/>
                <w:bCs/>
              </w:rPr>
            </w:pPr>
            <w:r w:rsidRPr="004823AE">
              <w:rPr>
                <w:rFonts w:cs="Times New Roman"/>
                <w:bCs/>
              </w:rPr>
              <w:t>3 степени</w:t>
            </w:r>
          </w:p>
        </w:tc>
        <w:tc>
          <w:tcPr>
            <w:tcW w:w="1126" w:type="dxa"/>
            <w:tcBorders>
              <w:left w:val="single" w:sz="2" w:space="0" w:color="000000"/>
              <w:bottom w:val="single" w:sz="2" w:space="0" w:color="000000"/>
            </w:tcBorders>
            <w:vAlign w:val="center"/>
          </w:tcPr>
          <w:p w14:paraId="2DF28EED" w14:textId="77777777" w:rsidR="004026D5" w:rsidRPr="004823AE" w:rsidRDefault="004026D5" w:rsidP="0057748D">
            <w:pPr>
              <w:pStyle w:val="TableContents"/>
              <w:contextualSpacing/>
              <w:mirrorIndents/>
              <w:rPr>
                <w:rFonts w:cs="Times New Roman"/>
                <w:bCs/>
              </w:rPr>
            </w:pPr>
            <w:r w:rsidRPr="004823AE">
              <w:rPr>
                <w:rFonts w:cs="Times New Roman"/>
                <w:bCs/>
              </w:rPr>
              <w:t>0(0%)</w:t>
            </w:r>
          </w:p>
        </w:tc>
        <w:tc>
          <w:tcPr>
            <w:tcW w:w="1126" w:type="dxa"/>
            <w:tcBorders>
              <w:left w:val="single" w:sz="2" w:space="0" w:color="000000"/>
              <w:bottom w:val="single" w:sz="2" w:space="0" w:color="000000"/>
            </w:tcBorders>
            <w:vAlign w:val="center"/>
          </w:tcPr>
          <w:p w14:paraId="4D61F5BC" w14:textId="77777777" w:rsidR="004026D5" w:rsidRPr="004823AE" w:rsidRDefault="004026D5" w:rsidP="0057748D">
            <w:pPr>
              <w:pStyle w:val="TableContents"/>
              <w:contextualSpacing/>
              <w:mirrorIndents/>
              <w:rPr>
                <w:rFonts w:cs="Times New Roman"/>
                <w:bCs/>
              </w:rPr>
            </w:pPr>
            <w:r w:rsidRPr="004823AE">
              <w:rPr>
                <w:rFonts w:cs="Times New Roman"/>
                <w:bCs/>
              </w:rPr>
              <w:t>1(0,8%)</w:t>
            </w:r>
          </w:p>
        </w:tc>
        <w:tc>
          <w:tcPr>
            <w:tcW w:w="1075" w:type="dxa"/>
            <w:tcBorders>
              <w:left w:val="single" w:sz="2" w:space="0" w:color="000000"/>
              <w:bottom w:val="single" w:sz="2" w:space="0" w:color="000000"/>
            </w:tcBorders>
            <w:vAlign w:val="center"/>
          </w:tcPr>
          <w:p w14:paraId="421D0CC1" w14:textId="77777777" w:rsidR="004026D5" w:rsidRPr="004823AE" w:rsidRDefault="004026D5" w:rsidP="0057748D">
            <w:pPr>
              <w:pStyle w:val="TableContents"/>
              <w:contextualSpacing/>
              <w:mirrorIndents/>
              <w:rPr>
                <w:rFonts w:cs="Times New Roman"/>
                <w:bCs/>
              </w:rPr>
            </w:pPr>
            <w:r w:rsidRPr="004823AE">
              <w:rPr>
                <w:rFonts w:cs="Times New Roman"/>
                <w:bCs/>
              </w:rPr>
              <w:t>1(0,9%)</w:t>
            </w:r>
          </w:p>
        </w:tc>
        <w:tc>
          <w:tcPr>
            <w:tcW w:w="907" w:type="dxa"/>
            <w:tcBorders>
              <w:left w:val="single" w:sz="2" w:space="0" w:color="000000"/>
              <w:bottom w:val="single" w:sz="2" w:space="0" w:color="000000"/>
            </w:tcBorders>
            <w:vAlign w:val="center"/>
          </w:tcPr>
          <w:p w14:paraId="6F7F31AF" w14:textId="77777777" w:rsidR="004026D5" w:rsidRPr="004823AE" w:rsidRDefault="004026D5" w:rsidP="0057748D">
            <w:pPr>
              <w:pStyle w:val="TableContents"/>
              <w:ind w:firstLine="720"/>
              <w:contextualSpacing/>
              <w:mirrorIndents/>
              <w:jc w:val="center"/>
              <w:rPr>
                <w:rFonts w:cs="Times New Roman"/>
                <w:bCs/>
              </w:rPr>
            </w:pPr>
          </w:p>
        </w:tc>
        <w:tc>
          <w:tcPr>
            <w:tcW w:w="993" w:type="dxa"/>
            <w:tcBorders>
              <w:left w:val="single" w:sz="2" w:space="0" w:color="000000"/>
              <w:bottom w:val="single" w:sz="2" w:space="0" w:color="000000"/>
            </w:tcBorders>
            <w:vAlign w:val="center"/>
          </w:tcPr>
          <w:p w14:paraId="7DA20427" w14:textId="77777777" w:rsidR="004026D5" w:rsidRPr="004823AE" w:rsidRDefault="004026D5" w:rsidP="0057748D">
            <w:pPr>
              <w:pStyle w:val="TableContents"/>
              <w:contextualSpacing/>
              <w:mirrorIndents/>
              <w:rPr>
                <w:rFonts w:cs="Times New Roman"/>
                <w:bCs/>
              </w:rPr>
            </w:pPr>
            <w:r w:rsidRPr="004823AE">
              <w:rPr>
                <w:rFonts w:cs="Times New Roman"/>
                <w:bCs/>
              </w:rPr>
              <w:t>0(0%)</w:t>
            </w:r>
          </w:p>
        </w:tc>
        <w:tc>
          <w:tcPr>
            <w:tcW w:w="851" w:type="dxa"/>
            <w:tcBorders>
              <w:left w:val="single" w:sz="2" w:space="0" w:color="000000"/>
              <w:bottom w:val="single" w:sz="2" w:space="0" w:color="000000"/>
            </w:tcBorders>
            <w:vAlign w:val="center"/>
          </w:tcPr>
          <w:p w14:paraId="4B86367E" w14:textId="77777777" w:rsidR="004026D5" w:rsidRPr="004823AE" w:rsidRDefault="004026D5" w:rsidP="0057748D">
            <w:pPr>
              <w:pStyle w:val="TableContents"/>
              <w:contextualSpacing/>
              <w:mirrorIndents/>
              <w:rPr>
                <w:rFonts w:cs="Times New Roman"/>
                <w:bCs/>
              </w:rPr>
            </w:pPr>
            <w:r w:rsidRPr="004823AE">
              <w:rPr>
                <w:rFonts w:cs="Times New Roman"/>
                <w:bCs/>
              </w:rPr>
              <w:t>0(0%)</w:t>
            </w:r>
          </w:p>
        </w:tc>
        <w:tc>
          <w:tcPr>
            <w:tcW w:w="850" w:type="dxa"/>
            <w:tcBorders>
              <w:left w:val="single" w:sz="2" w:space="0" w:color="000000"/>
              <w:bottom w:val="single" w:sz="2" w:space="0" w:color="000000"/>
            </w:tcBorders>
            <w:vAlign w:val="center"/>
          </w:tcPr>
          <w:p w14:paraId="76E55005" w14:textId="77777777" w:rsidR="004026D5" w:rsidRPr="004823AE" w:rsidRDefault="004026D5" w:rsidP="0057748D">
            <w:pPr>
              <w:pStyle w:val="TableContents"/>
              <w:contextualSpacing/>
              <w:mirrorIndents/>
              <w:rPr>
                <w:rFonts w:cs="Times New Roman"/>
                <w:bCs/>
              </w:rPr>
            </w:pPr>
            <w:r w:rsidRPr="004823AE">
              <w:rPr>
                <w:rFonts w:cs="Times New Roman"/>
                <w:bCs/>
              </w:rPr>
              <w:t>0(0%)</w:t>
            </w:r>
          </w:p>
        </w:tc>
        <w:tc>
          <w:tcPr>
            <w:tcW w:w="992" w:type="dxa"/>
            <w:tcBorders>
              <w:left w:val="single" w:sz="2" w:space="0" w:color="000000"/>
              <w:bottom w:val="single" w:sz="2" w:space="0" w:color="000000"/>
              <w:right w:val="single" w:sz="2" w:space="0" w:color="000000"/>
            </w:tcBorders>
            <w:vAlign w:val="center"/>
          </w:tcPr>
          <w:p w14:paraId="563BBE42" w14:textId="77777777" w:rsidR="004026D5" w:rsidRPr="004823AE" w:rsidRDefault="004026D5" w:rsidP="0057748D">
            <w:pPr>
              <w:pStyle w:val="TableContents"/>
              <w:ind w:firstLine="720"/>
              <w:contextualSpacing/>
              <w:mirrorIndents/>
              <w:jc w:val="center"/>
              <w:rPr>
                <w:rFonts w:cs="Times New Roman"/>
                <w:bCs/>
              </w:rPr>
            </w:pPr>
          </w:p>
        </w:tc>
      </w:tr>
      <w:tr w:rsidR="00611F53" w:rsidRPr="004823AE" w14:paraId="58F50FB5" w14:textId="77777777" w:rsidTr="00646FC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01" w:type="dxa"/>
            <w:vAlign w:val="center"/>
          </w:tcPr>
          <w:p w14:paraId="34B4B498" w14:textId="5D46248B" w:rsidR="00611F53" w:rsidRPr="004823AE" w:rsidRDefault="00611F53" w:rsidP="00611F53">
            <w:pPr>
              <w:pStyle w:val="TableContents"/>
              <w:contextualSpacing/>
              <w:mirrorIndents/>
              <w:rPr>
                <w:rFonts w:cs="Times New Roman"/>
                <w:bCs/>
              </w:rPr>
            </w:pPr>
            <w:r w:rsidRPr="004823AE">
              <w:rPr>
                <w:rFonts w:cs="Times New Roman"/>
                <w:bCs/>
              </w:rPr>
              <w:t xml:space="preserve">Градиент давления на легочной артерии (мм </w:t>
            </w:r>
            <w:proofErr w:type="spellStart"/>
            <w:proofErr w:type="gramStart"/>
            <w:r w:rsidRPr="004823AE">
              <w:rPr>
                <w:rFonts w:cs="Times New Roman"/>
                <w:bCs/>
              </w:rPr>
              <w:t>рт.ст</w:t>
            </w:r>
            <w:proofErr w:type="spellEnd"/>
            <w:proofErr w:type="gramEnd"/>
            <w:r w:rsidRPr="004823AE">
              <w:rPr>
                <w:rFonts w:cs="Times New Roman"/>
                <w:bCs/>
              </w:rPr>
              <w:t>)</w:t>
            </w:r>
          </w:p>
        </w:tc>
        <w:tc>
          <w:tcPr>
            <w:tcW w:w="1126" w:type="dxa"/>
            <w:vAlign w:val="center"/>
          </w:tcPr>
          <w:p w14:paraId="13810343" w14:textId="66F4DA89" w:rsidR="00611F53" w:rsidRPr="004823AE" w:rsidRDefault="00611F53" w:rsidP="00611F53">
            <w:pPr>
              <w:pStyle w:val="TableContents"/>
              <w:contextualSpacing/>
              <w:mirrorIndents/>
              <w:rPr>
                <w:rFonts w:cs="Times New Roman"/>
                <w:bCs/>
              </w:rPr>
            </w:pPr>
            <w:r w:rsidRPr="004823AE">
              <w:rPr>
                <w:rFonts w:cs="Times New Roman"/>
                <w:bCs/>
              </w:rPr>
              <w:t>6(4; 7)</w:t>
            </w:r>
          </w:p>
        </w:tc>
        <w:tc>
          <w:tcPr>
            <w:tcW w:w="1126" w:type="dxa"/>
            <w:vAlign w:val="center"/>
          </w:tcPr>
          <w:p w14:paraId="5766E539" w14:textId="5A70A524" w:rsidR="00611F53" w:rsidRPr="004823AE" w:rsidRDefault="00611F53" w:rsidP="00611F53">
            <w:pPr>
              <w:pStyle w:val="TableContents"/>
              <w:contextualSpacing/>
              <w:mirrorIndents/>
              <w:rPr>
                <w:rFonts w:cs="Times New Roman"/>
                <w:bCs/>
              </w:rPr>
            </w:pPr>
            <w:r w:rsidRPr="004823AE">
              <w:rPr>
                <w:rFonts w:cs="Times New Roman"/>
                <w:bCs/>
              </w:rPr>
              <w:t>6(4; 8)</w:t>
            </w:r>
          </w:p>
        </w:tc>
        <w:tc>
          <w:tcPr>
            <w:tcW w:w="1075" w:type="dxa"/>
            <w:vAlign w:val="center"/>
          </w:tcPr>
          <w:p w14:paraId="2174AB47" w14:textId="2E7C3B15" w:rsidR="00611F53" w:rsidRPr="004823AE" w:rsidRDefault="00611F53" w:rsidP="00611F53">
            <w:pPr>
              <w:pStyle w:val="TableContents"/>
              <w:contextualSpacing/>
              <w:mirrorIndents/>
              <w:rPr>
                <w:rFonts w:cs="Times New Roman"/>
                <w:bCs/>
              </w:rPr>
            </w:pPr>
            <w:r w:rsidRPr="004823AE">
              <w:rPr>
                <w:rFonts w:cs="Times New Roman"/>
                <w:bCs/>
              </w:rPr>
              <w:t>6(5; 7)</w:t>
            </w:r>
          </w:p>
        </w:tc>
        <w:tc>
          <w:tcPr>
            <w:tcW w:w="907" w:type="dxa"/>
            <w:vAlign w:val="center"/>
          </w:tcPr>
          <w:p w14:paraId="13DB8808" w14:textId="6EF368C5" w:rsidR="00611F53" w:rsidRPr="004823AE" w:rsidRDefault="00611F53" w:rsidP="00611F53">
            <w:pPr>
              <w:pStyle w:val="TableContents"/>
              <w:contextualSpacing/>
              <w:mirrorIndents/>
              <w:rPr>
                <w:rFonts w:cs="Times New Roman"/>
                <w:bCs/>
              </w:rPr>
            </w:pPr>
            <w:r w:rsidRPr="004823AE">
              <w:rPr>
                <w:rFonts w:cs="Times New Roman"/>
                <w:bCs/>
              </w:rPr>
              <w:t>0,074</w:t>
            </w:r>
          </w:p>
        </w:tc>
        <w:tc>
          <w:tcPr>
            <w:tcW w:w="993" w:type="dxa"/>
            <w:vAlign w:val="center"/>
          </w:tcPr>
          <w:p w14:paraId="67FE4816" w14:textId="0B074D19" w:rsidR="00611F53" w:rsidRPr="004823AE" w:rsidRDefault="00611F53" w:rsidP="00611F53">
            <w:pPr>
              <w:pStyle w:val="TableContents"/>
              <w:contextualSpacing/>
              <w:mirrorIndents/>
              <w:rPr>
                <w:rFonts w:cs="Times New Roman"/>
                <w:bCs/>
              </w:rPr>
            </w:pPr>
            <w:r w:rsidRPr="004823AE">
              <w:rPr>
                <w:rFonts w:cs="Times New Roman"/>
                <w:bCs/>
              </w:rPr>
              <w:t>6(4; 7)</w:t>
            </w:r>
          </w:p>
        </w:tc>
        <w:tc>
          <w:tcPr>
            <w:tcW w:w="851" w:type="dxa"/>
            <w:vAlign w:val="center"/>
          </w:tcPr>
          <w:p w14:paraId="21206224" w14:textId="3225718E" w:rsidR="00611F53" w:rsidRPr="004823AE" w:rsidRDefault="00611F53" w:rsidP="00611F53">
            <w:pPr>
              <w:pStyle w:val="TableContents"/>
              <w:contextualSpacing/>
              <w:mirrorIndents/>
              <w:rPr>
                <w:rFonts w:cs="Times New Roman"/>
                <w:bCs/>
              </w:rPr>
            </w:pPr>
            <w:r w:rsidRPr="004823AE">
              <w:rPr>
                <w:rFonts w:cs="Times New Roman"/>
                <w:bCs/>
              </w:rPr>
              <w:t>6(4; 7)</w:t>
            </w:r>
          </w:p>
        </w:tc>
        <w:tc>
          <w:tcPr>
            <w:tcW w:w="850" w:type="dxa"/>
            <w:vAlign w:val="center"/>
          </w:tcPr>
          <w:p w14:paraId="7261B300" w14:textId="61821446" w:rsidR="00611F53" w:rsidRPr="004823AE" w:rsidRDefault="00611F53" w:rsidP="00611F53">
            <w:pPr>
              <w:pStyle w:val="TableContents"/>
              <w:contextualSpacing/>
              <w:mirrorIndents/>
              <w:rPr>
                <w:rFonts w:cs="Times New Roman"/>
                <w:bCs/>
              </w:rPr>
            </w:pPr>
            <w:r w:rsidRPr="004823AE">
              <w:rPr>
                <w:rFonts w:cs="Times New Roman"/>
                <w:bCs/>
              </w:rPr>
              <w:t>6(4,25; 6)</w:t>
            </w:r>
          </w:p>
        </w:tc>
        <w:tc>
          <w:tcPr>
            <w:tcW w:w="992" w:type="dxa"/>
            <w:vAlign w:val="center"/>
          </w:tcPr>
          <w:p w14:paraId="291D027C" w14:textId="5650AA67" w:rsidR="00611F53" w:rsidRPr="004823AE" w:rsidRDefault="00611F53" w:rsidP="00611F53">
            <w:pPr>
              <w:pStyle w:val="TableContents"/>
              <w:contextualSpacing/>
              <w:mirrorIndents/>
              <w:rPr>
                <w:rFonts w:cs="Times New Roman"/>
                <w:bCs/>
              </w:rPr>
            </w:pPr>
            <w:r w:rsidRPr="004823AE">
              <w:rPr>
                <w:rFonts w:cs="Times New Roman"/>
                <w:bCs/>
              </w:rPr>
              <w:t>0,811</w:t>
            </w:r>
          </w:p>
        </w:tc>
      </w:tr>
    </w:tbl>
    <w:p w14:paraId="46D66B7A" w14:textId="77777777" w:rsidR="002272CC" w:rsidRDefault="002272CC"/>
    <w:p w14:paraId="3FE5A333" w14:textId="3B36F80A" w:rsidR="00EA262A" w:rsidRDefault="00EA262A">
      <w:r>
        <w:lastRenderedPageBreak/>
        <w:t>Продолжение таблицы 9</w:t>
      </w:r>
    </w:p>
    <w:tbl>
      <w:tblPr>
        <w:tblW w:w="5152"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29" w:type="dxa"/>
          <w:bottom w:w="29" w:type="dxa"/>
          <w:right w:w="29" w:type="dxa"/>
        </w:tblCellMar>
        <w:tblLook w:val="04A0" w:firstRow="1" w:lastRow="0" w:firstColumn="1" w:lastColumn="0" w:noHBand="0" w:noVBand="1"/>
      </w:tblPr>
      <w:tblGrid>
        <w:gridCol w:w="2001"/>
        <w:gridCol w:w="1126"/>
        <w:gridCol w:w="1126"/>
        <w:gridCol w:w="1075"/>
        <w:gridCol w:w="907"/>
        <w:gridCol w:w="993"/>
        <w:gridCol w:w="851"/>
        <w:gridCol w:w="850"/>
        <w:gridCol w:w="992"/>
      </w:tblGrid>
      <w:tr w:rsidR="00EA262A" w:rsidRPr="004823AE" w14:paraId="31B25905" w14:textId="77777777" w:rsidTr="00EA262A">
        <w:tc>
          <w:tcPr>
            <w:tcW w:w="2001" w:type="dxa"/>
            <w:vAlign w:val="center"/>
          </w:tcPr>
          <w:p w14:paraId="5DE30846" w14:textId="7BBFCCC4" w:rsidR="00EA262A" w:rsidRPr="00EA262A" w:rsidRDefault="00EA262A" w:rsidP="00EA262A">
            <w:pPr>
              <w:pStyle w:val="TableContents"/>
              <w:contextualSpacing/>
              <w:mirrorIndents/>
              <w:jc w:val="center"/>
              <w:rPr>
                <w:rFonts w:cs="Times New Roman"/>
                <w:bCs/>
              </w:rPr>
            </w:pPr>
            <w:r w:rsidRPr="00EA262A">
              <w:rPr>
                <w:bCs/>
              </w:rPr>
              <w:t>1</w:t>
            </w:r>
          </w:p>
        </w:tc>
        <w:tc>
          <w:tcPr>
            <w:tcW w:w="1126" w:type="dxa"/>
            <w:vAlign w:val="center"/>
          </w:tcPr>
          <w:p w14:paraId="69C1463C" w14:textId="081F672E" w:rsidR="00EA262A" w:rsidRPr="00EA262A" w:rsidRDefault="00EA262A" w:rsidP="00EA262A">
            <w:pPr>
              <w:pStyle w:val="TableContents"/>
              <w:contextualSpacing/>
              <w:mirrorIndents/>
              <w:jc w:val="center"/>
              <w:rPr>
                <w:rFonts w:cs="Times New Roman"/>
                <w:bCs/>
              </w:rPr>
            </w:pPr>
            <w:r w:rsidRPr="00EA262A">
              <w:rPr>
                <w:rStyle w:val="StrongEmphasis"/>
                <w:rFonts w:cs="Times New Roman"/>
                <w:b w:val="0"/>
              </w:rPr>
              <w:t>2</w:t>
            </w:r>
          </w:p>
        </w:tc>
        <w:tc>
          <w:tcPr>
            <w:tcW w:w="1126" w:type="dxa"/>
            <w:vAlign w:val="center"/>
          </w:tcPr>
          <w:p w14:paraId="36B05FB6" w14:textId="37C5F972" w:rsidR="00EA262A" w:rsidRPr="00EA262A" w:rsidRDefault="00EA262A" w:rsidP="00EA262A">
            <w:pPr>
              <w:pStyle w:val="TableContents"/>
              <w:contextualSpacing/>
              <w:mirrorIndents/>
              <w:jc w:val="center"/>
              <w:rPr>
                <w:rFonts w:cs="Times New Roman"/>
                <w:bCs/>
              </w:rPr>
            </w:pPr>
            <w:r w:rsidRPr="00EA262A">
              <w:rPr>
                <w:rStyle w:val="StrongEmphasis"/>
                <w:rFonts w:cs="Times New Roman"/>
                <w:b w:val="0"/>
              </w:rPr>
              <w:t>3</w:t>
            </w:r>
          </w:p>
        </w:tc>
        <w:tc>
          <w:tcPr>
            <w:tcW w:w="1075" w:type="dxa"/>
            <w:vAlign w:val="center"/>
          </w:tcPr>
          <w:p w14:paraId="2754A2E2" w14:textId="40FF6AEC" w:rsidR="00EA262A" w:rsidRPr="00EA262A" w:rsidRDefault="00EA262A" w:rsidP="00EA262A">
            <w:pPr>
              <w:pStyle w:val="TableContents"/>
              <w:contextualSpacing/>
              <w:mirrorIndents/>
              <w:jc w:val="center"/>
              <w:rPr>
                <w:rFonts w:cs="Times New Roman"/>
                <w:bCs/>
              </w:rPr>
            </w:pPr>
            <w:r w:rsidRPr="00EA262A">
              <w:rPr>
                <w:rStyle w:val="StrongEmphasis"/>
                <w:rFonts w:cs="Times New Roman"/>
                <w:b w:val="0"/>
              </w:rPr>
              <w:t>4</w:t>
            </w:r>
          </w:p>
        </w:tc>
        <w:tc>
          <w:tcPr>
            <w:tcW w:w="907" w:type="dxa"/>
            <w:vAlign w:val="center"/>
          </w:tcPr>
          <w:p w14:paraId="74F982CD" w14:textId="21B5B7C7" w:rsidR="00EA262A" w:rsidRPr="00EA262A" w:rsidRDefault="00EA262A" w:rsidP="00EA262A">
            <w:pPr>
              <w:pStyle w:val="TableContents"/>
              <w:contextualSpacing/>
              <w:mirrorIndents/>
              <w:jc w:val="center"/>
              <w:rPr>
                <w:rFonts w:cs="Times New Roman"/>
                <w:bCs/>
              </w:rPr>
            </w:pPr>
            <w:r w:rsidRPr="00EA262A">
              <w:rPr>
                <w:rStyle w:val="StrongEmphasis"/>
                <w:rFonts w:cs="Times New Roman"/>
                <w:b w:val="0"/>
              </w:rPr>
              <w:t>5</w:t>
            </w:r>
          </w:p>
        </w:tc>
        <w:tc>
          <w:tcPr>
            <w:tcW w:w="993" w:type="dxa"/>
            <w:vAlign w:val="center"/>
          </w:tcPr>
          <w:p w14:paraId="231BF659" w14:textId="5358112D" w:rsidR="00EA262A" w:rsidRPr="00EA262A" w:rsidRDefault="00EA262A" w:rsidP="00EA262A">
            <w:pPr>
              <w:pStyle w:val="TableContents"/>
              <w:contextualSpacing/>
              <w:mirrorIndents/>
              <w:jc w:val="center"/>
              <w:rPr>
                <w:rFonts w:cs="Times New Roman"/>
                <w:bCs/>
              </w:rPr>
            </w:pPr>
            <w:r w:rsidRPr="00EA262A">
              <w:rPr>
                <w:rStyle w:val="StrongEmphasis"/>
                <w:rFonts w:cs="Times New Roman"/>
                <w:b w:val="0"/>
              </w:rPr>
              <w:t>6</w:t>
            </w:r>
          </w:p>
        </w:tc>
        <w:tc>
          <w:tcPr>
            <w:tcW w:w="851" w:type="dxa"/>
            <w:vAlign w:val="center"/>
          </w:tcPr>
          <w:p w14:paraId="02C68230" w14:textId="7497DAEA" w:rsidR="00EA262A" w:rsidRPr="00EA262A" w:rsidRDefault="00EA262A" w:rsidP="00EA262A">
            <w:pPr>
              <w:pStyle w:val="TableContents"/>
              <w:contextualSpacing/>
              <w:mirrorIndents/>
              <w:jc w:val="center"/>
              <w:rPr>
                <w:rFonts w:cs="Times New Roman"/>
                <w:bCs/>
              </w:rPr>
            </w:pPr>
            <w:r w:rsidRPr="00EA262A">
              <w:rPr>
                <w:rStyle w:val="StrongEmphasis"/>
                <w:rFonts w:cs="Times New Roman"/>
                <w:b w:val="0"/>
              </w:rPr>
              <w:t>7</w:t>
            </w:r>
          </w:p>
        </w:tc>
        <w:tc>
          <w:tcPr>
            <w:tcW w:w="850" w:type="dxa"/>
            <w:vAlign w:val="center"/>
          </w:tcPr>
          <w:p w14:paraId="147D145A" w14:textId="00B62E9C" w:rsidR="00EA262A" w:rsidRPr="00EA262A" w:rsidRDefault="00EA262A" w:rsidP="00EA262A">
            <w:pPr>
              <w:pStyle w:val="TableContents"/>
              <w:contextualSpacing/>
              <w:mirrorIndents/>
              <w:jc w:val="center"/>
              <w:rPr>
                <w:rFonts w:cs="Times New Roman"/>
                <w:bCs/>
              </w:rPr>
            </w:pPr>
            <w:r w:rsidRPr="00EA262A">
              <w:rPr>
                <w:rStyle w:val="StrongEmphasis"/>
                <w:rFonts w:cs="Times New Roman"/>
                <w:b w:val="0"/>
              </w:rPr>
              <w:t>8</w:t>
            </w:r>
          </w:p>
        </w:tc>
        <w:tc>
          <w:tcPr>
            <w:tcW w:w="992" w:type="dxa"/>
            <w:vAlign w:val="center"/>
          </w:tcPr>
          <w:p w14:paraId="1D827AEB" w14:textId="6826C3DA" w:rsidR="00EA262A" w:rsidRPr="00EA262A" w:rsidRDefault="00EA262A" w:rsidP="00EA262A">
            <w:pPr>
              <w:pStyle w:val="TableContents"/>
              <w:contextualSpacing/>
              <w:mirrorIndents/>
              <w:jc w:val="center"/>
              <w:rPr>
                <w:rFonts w:cs="Times New Roman"/>
                <w:bCs/>
              </w:rPr>
            </w:pPr>
            <w:r w:rsidRPr="00EA262A">
              <w:rPr>
                <w:rStyle w:val="StrongEmphasis"/>
                <w:rFonts w:cs="Times New Roman"/>
                <w:b w:val="0"/>
              </w:rPr>
              <w:t>9</w:t>
            </w:r>
          </w:p>
        </w:tc>
      </w:tr>
      <w:tr w:rsidR="00EA262A" w:rsidRPr="004823AE" w14:paraId="1F01485E" w14:textId="77777777" w:rsidTr="00EA262A">
        <w:tc>
          <w:tcPr>
            <w:tcW w:w="2001" w:type="dxa"/>
            <w:vAlign w:val="center"/>
          </w:tcPr>
          <w:p w14:paraId="4AC66934" w14:textId="4CE6F628" w:rsidR="00EA262A" w:rsidRPr="004823AE" w:rsidRDefault="00EA262A" w:rsidP="00EA262A">
            <w:pPr>
              <w:pStyle w:val="TableContents"/>
              <w:contextualSpacing/>
              <w:mirrorIndents/>
              <w:rPr>
                <w:rFonts w:cs="Times New Roman"/>
                <w:bCs/>
              </w:rPr>
            </w:pPr>
            <w:r w:rsidRPr="004823AE">
              <w:rPr>
                <w:rFonts w:cs="Times New Roman"/>
                <w:bCs/>
              </w:rPr>
              <w:t>КТИ (%)</w:t>
            </w:r>
          </w:p>
        </w:tc>
        <w:tc>
          <w:tcPr>
            <w:tcW w:w="1126" w:type="dxa"/>
            <w:vAlign w:val="center"/>
          </w:tcPr>
          <w:p w14:paraId="38BEBE1E" w14:textId="537E340C" w:rsidR="00EA262A" w:rsidRPr="004823AE" w:rsidRDefault="00EA262A" w:rsidP="00EA262A">
            <w:pPr>
              <w:pStyle w:val="TableContents"/>
              <w:contextualSpacing/>
              <w:mirrorIndents/>
              <w:rPr>
                <w:rFonts w:cs="Times New Roman"/>
                <w:bCs/>
              </w:rPr>
            </w:pPr>
            <w:r w:rsidRPr="004823AE">
              <w:rPr>
                <w:rFonts w:cs="Times New Roman"/>
                <w:bCs/>
              </w:rPr>
              <w:t>54(50; 58)</w:t>
            </w:r>
          </w:p>
        </w:tc>
        <w:tc>
          <w:tcPr>
            <w:tcW w:w="1126" w:type="dxa"/>
            <w:vAlign w:val="center"/>
          </w:tcPr>
          <w:p w14:paraId="089050A8" w14:textId="2B9F9032" w:rsidR="00EA262A" w:rsidRPr="004823AE" w:rsidRDefault="00EA262A" w:rsidP="00EA262A">
            <w:pPr>
              <w:pStyle w:val="TableContents"/>
              <w:contextualSpacing/>
              <w:mirrorIndents/>
              <w:rPr>
                <w:rFonts w:cs="Times New Roman"/>
                <w:bCs/>
              </w:rPr>
            </w:pPr>
            <w:r w:rsidRPr="004823AE">
              <w:rPr>
                <w:rFonts w:cs="Times New Roman"/>
                <w:bCs/>
              </w:rPr>
              <w:t>52(48; 58)</w:t>
            </w:r>
          </w:p>
        </w:tc>
        <w:tc>
          <w:tcPr>
            <w:tcW w:w="1075" w:type="dxa"/>
            <w:vAlign w:val="center"/>
          </w:tcPr>
          <w:p w14:paraId="2372E2A6" w14:textId="236B8DDB" w:rsidR="00EA262A" w:rsidRPr="004823AE" w:rsidRDefault="00EA262A" w:rsidP="00EA262A">
            <w:pPr>
              <w:pStyle w:val="TableContents"/>
              <w:contextualSpacing/>
              <w:mirrorIndents/>
              <w:rPr>
                <w:rFonts w:cs="Times New Roman"/>
                <w:bCs/>
              </w:rPr>
            </w:pPr>
            <w:r w:rsidRPr="004823AE">
              <w:rPr>
                <w:rFonts w:cs="Times New Roman"/>
                <w:bCs/>
              </w:rPr>
              <w:t>54(48; 56)</w:t>
            </w:r>
          </w:p>
        </w:tc>
        <w:tc>
          <w:tcPr>
            <w:tcW w:w="907" w:type="dxa"/>
            <w:vAlign w:val="center"/>
          </w:tcPr>
          <w:p w14:paraId="096DB4D4" w14:textId="702DCD2B" w:rsidR="00EA262A" w:rsidRPr="004823AE" w:rsidRDefault="00EA262A" w:rsidP="00EA262A">
            <w:pPr>
              <w:pStyle w:val="TableContents"/>
              <w:contextualSpacing/>
              <w:mirrorIndents/>
              <w:rPr>
                <w:rFonts w:cs="Times New Roman"/>
                <w:bCs/>
              </w:rPr>
            </w:pPr>
            <w:r w:rsidRPr="004823AE">
              <w:rPr>
                <w:rFonts w:cs="Times New Roman"/>
                <w:bCs/>
              </w:rPr>
              <w:t>0,436</w:t>
            </w:r>
          </w:p>
        </w:tc>
        <w:tc>
          <w:tcPr>
            <w:tcW w:w="993" w:type="dxa"/>
            <w:vAlign w:val="center"/>
          </w:tcPr>
          <w:p w14:paraId="50BED72C" w14:textId="2824D6D2" w:rsidR="00EA262A" w:rsidRPr="004823AE" w:rsidRDefault="00EA262A" w:rsidP="00EA262A">
            <w:pPr>
              <w:pStyle w:val="TableContents"/>
              <w:contextualSpacing/>
              <w:mirrorIndents/>
              <w:rPr>
                <w:rFonts w:cs="Times New Roman"/>
                <w:bCs/>
              </w:rPr>
            </w:pPr>
            <w:r w:rsidRPr="004823AE">
              <w:rPr>
                <w:rFonts w:cs="Times New Roman"/>
                <w:bCs/>
              </w:rPr>
              <w:t>53,5(48; 58)</w:t>
            </w:r>
          </w:p>
        </w:tc>
        <w:tc>
          <w:tcPr>
            <w:tcW w:w="851" w:type="dxa"/>
            <w:vAlign w:val="center"/>
          </w:tcPr>
          <w:p w14:paraId="445188A1" w14:textId="2851F4DB" w:rsidR="00EA262A" w:rsidRPr="004823AE" w:rsidRDefault="00EA262A" w:rsidP="00EA262A">
            <w:pPr>
              <w:pStyle w:val="TableContents"/>
              <w:contextualSpacing/>
              <w:mirrorIndents/>
              <w:rPr>
                <w:rFonts w:cs="Times New Roman"/>
                <w:bCs/>
              </w:rPr>
            </w:pPr>
            <w:r w:rsidRPr="004823AE">
              <w:rPr>
                <w:rFonts w:cs="Times New Roman"/>
                <w:bCs/>
              </w:rPr>
              <w:t>52(48; 57,5)</w:t>
            </w:r>
          </w:p>
        </w:tc>
        <w:tc>
          <w:tcPr>
            <w:tcW w:w="850" w:type="dxa"/>
            <w:vAlign w:val="center"/>
          </w:tcPr>
          <w:p w14:paraId="06F35392" w14:textId="6B2B42BC" w:rsidR="00EA262A" w:rsidRPr="004823AE" w:rsidRDefault="00EA262A" w:rsidP="00EA262A">
            <w:pPr>
              <w:pStyle w:val="TableContents"/>
              <w:contextualSpacing/>
              <w:mirrorIndents/>
              <w:rPr>
                <w:rFonts w:cs="Times New Roman"/>
                <w:bCs/>
              </w:rPr>
            </w:pPr>
            <w:r w:rsidRPr="004823AE">
              <w:rPr>
                <w:rFonts w:cs="Times New Roman"/>
                <w:bCs/>
              </w:rPr>
              <w:t>52(48; 55,8)</w:t>
            </w:r>
          </w:p>
        </w:tc>
        <w:tc>
          <w:tcPr>
            <w:tcW w:w="992" w:type="dxa"/>
            <w:vAlign w:val="center"/>
          </w:tcPr>
          <w:p w14:paraId="3FD9BBAA" w14:textId="75AC0394" w:rsidR="00EA262A" w:rsidRPr="004823AE" w:rsidRDefault="00EA262A" w:rsidP="00EA262A">
            <w:pPr>
              <w:pStyle w:val="TableContents"/>
              <w:contextualSpacing/>
              <w:mirrorIndents/>
              <w:rPr>
                <w:rFonts w:cs="Times New Roman"/>
                <w:bCs/>
              </w:rPr>
            </w:pPr>
            <w:r w:rsidRPr="004823AE">
              <w:rPr>
                <w:rFonts w:cs="Times New Roman"/>
                <w:bCs/>
              </w:rPr>
              <w:t>0,495</w:t>
            </w:r>
          </w:p>
        </w:tc>
      </w:tr>
      <w:tr w:rsidR="00EA262A" w:rsidRPr="004823AE" w14:paraId="6A55C4BA" w14:textId="77777777" w:rsidTr="00EA262A">
        <w:tc>
          <w:tcPr>
            <w:tcW w:w="9921" w:type="dxa"/>
            <w:gridSpan w:val="9"/>
            <w:vAlign w:val="center"/>
          </w:tcPr>
          <w:p w14:paraId="50F53742" w14:textId="1FA45CC0" w:rsidR="00EA262A" w:rsidRPr="004823AE" w:rsidRDefault="00EA262A" w:rsidP="00EA262A">
            <w:pPr>
              <w:pStyle w:val="TableContents"/>
              <w:contextualSpacing/>
              <w:mirrorIndents/>
              <w:rPr>
                <w:rFonts w:cs="Times New Roman"/>
                <w:bCs/>
              </w:rPr>
            </w:pPr>
            <w:r w:rsidRPr="004823AE">
              <w:rPr>
                <w:rFonts w:cs="Times New Roman"/>
                <w:bCs/>
              </w:rPr>
              <w:t xml:space="preserve">Примечание: p-значения получены с использованием точного теста Фишера (при сравнении групп в отношении категориальных показателей и теста </w:t>
            </w:r>
            <w:proofErr w:type="spellStart"/>
            <w:r w:rsidRPr="004823AE">
              <w:rPr>
                <w:rFonts w:cs="Times New Roman"/>
                <w:bCs/>
              </w:rPr>
              <w:t>Краскела-Уоллиса</w:t>
            </w:r>
            <w:proofErr w:type="spellEnd"/>
            <w:r w:rsidRPr="004823AE">
              <w:rPr>
                <w:rFonts w:cs="Times New Roman"/>
                <w:bCs/>
              </w:rPr>
              <w:t xml:space="preserve"> при сравнении групп в отношении количественных показателей</w:t>
            </w:r>
          </w:p>
        </w:tc>
      </w:tr>
    </w:tbl>
    <w:p w14:paraId="7D8B5942" w14:textId="77777777" w:rsidR="007173D7" w:rsidRDefault="007173D7" w:rsidP="00496A98">
      <w:pPr>
        <w:spacing w:after="0" w:line="240" w:lineRule="auto"/>
        <w:contextualSpacing/>
        <w:mirrorIndents/>
        <w:jc w:val="both"/>
      </w:pPr>
    </w:p>
    <w:p w14:paraId="0535E95A" w14:textId="082B3B37" w:rsidR="008B41EB" w:rsidRDefault="008B41EB" w:rsidP="00496A98">
      <w:pPr>
        <w:spacing w:after="0" w:line="240" w:lineRule="auto"/>
        <w:contextualSpacing/>
        <w:mirrorIndents/>
        <w:jc w:val="both"/>
      </w:pPr>
      <w:r>
        <w:t>Таблица 10</w:t>
      </w:r>
      <w:r w:rsidR="00496A98">
        <w:t xml:space="preserve"> –</w:t>
      </w:r>
      <w:r>
        <w:t xml:space="preserve"> Результаты </w:t>
      </w:r>
      <w:proofErr w:type="spellStart"/>
      <w:r>
        <w:t>эхокардиографического</w:t>
      </w:r>
      <w:proofErr w:type="spellEnd"/>
      <w:r>
        <w:t xml:space="preserve"> исследования групп пациентов в зависимости от типа дефекта и возрастной страты</w:t>
      </w:r>
    </w:p>
    <w:p w14:paraId="41C2F526" w14:textId="77777777" w:rsidR="004026D5" w:rsidRDefault="004026D5" w:rsidP="002A6DA1">
      <w:pPr>
        <w:spacing w:after="0" w:line="240" w:lineRule="auto"/>
        <w:ind w:firstLine="709"/>
        <w:contextualSpacing/>
        <w:mirrorIndents/>
        <w:jc w:val="both"/>
      </w:pPr>
    </w:p>
    <w:tbl>
      <w:tblPr>
        <w:tblW w:w="5000" w:type="pct"/>
        <w:tblLayout w:type="fixed"/>
        <w:tblCellMar>
          <w:top w:w="29" w:type="dxa"/>
          <w:left w:w="29" w:type="dxa"/>
          <w:bottom w:w="29" w:type="dxa"/>
          <w:right w:w="29" w:type="dxa"/>
        </w:tblCellMar>
        <w:tblLook w:val="04A0" w:firstRow="1" w:lastRow="0" w:firstColumn="1" w:lastColumn="0" w:noHBand="0" w:noVBand="1"/>
      </w:tblPr>
      <w:tblGrid>
        <w:gridCol w:w="2000"/>
        <w:gridCol w:w="1126"/>
        <w:gridCol w:w="1126"/>
        <w:gridCol w:w="1188"/>
        <w:gridCol w:w="794"/>
        <w:gridCol w:w="705"/>
        <w:gridCol w:w="996"/>
        <w:gridCol w:w="851"/>
        <w:gridCol w:w="846"/>
      </w:tblGrid>
      <w:tr w:rsidR="00901DA6" w:rsidRPr="007B5371" w14:paraId="254FBD24" w14:textId="77777777" w:rsidTr="00374A54">
        <w:tc>
          <w:tcPr>
            <w:tcW w:w="2000" w:type="dxa"/>
            <w:vMerge w:val="restart"/>
            <w:tcBorders>
              <w:top w:val="single" w:sz="2" w:space="0" w:color="000000"/>
              <w:left w:val="single" w:sz="2" w:space="0" w:color="000000"/>
              <w:bottom w:val="single" w:sz="2" w:space="0" w:color="000000"/>
            </w:tcBorders>
            <w:vAlign w:val="center"/>
          </w:tcPr>
          <w:p w14:paraId="0F60A82B" w14:textId="77777777" w:rsidR="00901DA6" w:rsidRPr="007B5371" w:rsidRDefault="00901DA6" w:rsidP="0057748D">
            <w:pPr>
              <w:pStyle w:val="TableHeading"/>
              <w:contextualSpacing/>
              <w:mirrorIndents/>
              <w:jc w:val="left"/>
              <w:rPr>
                <w:rFonts w:cs="Times New Roman"/>
                <w:b w:val="0"/>
                <w:bCs w:val="0"/>
              </w:rPr>
            </w:pPr>
            <w:r w:rsidRPr="007B5371">
              <w:rPr>
                <w:rStyle w:val="StrongEmphasis"/>
                <w:rFonts w:cs="Times New Roman"/>
              </w:rPr>
              <w:t>Характеристика</w:t>
            </w:r>
          </w:p>
        </w:tc>
        <w:tc>
          <w:tcPr>
            <w:tcW w:w="4234" w:type="dxa"/>
            <w:gridSpan w:val="4"/>
            <w:tcBorders>
              <w:top w:val="single" w:sz="2" w:space="0" w:color="000000"/>
              <w:left w:val="single" w:sz="2" w:space="0" w:color="000000"/>
              <w:bottom w:val="single" w:sz="2" w:space="0" w:color="000000"/>
            </w:tcBorders>
            <w:vAlign w:val="center"/>
          </w:tcPr>
          <w:p w14:paraId="0A20272E" w14:textId="77777777" w:rsidR="00901DA6" w:rsidRPr="007B5371" w:rsidRDefault="00901DA6" w:rsidP="0057748D">
            <w:pPr>
              <w:pStyle w:val="TableHeading"/>
              <w:ind w:firstLine="720"/>
              <w:contextualSpacing/>
              <w:mirrorIndents/>
              <w:rPr>
                <w:rFonts w:cs="Times New Roman"/>
                <w:b w:val="0"/>
                <w:bCs w:val="0"/>
              </w:rPr>
            </w:pPr>
            <w:r w:rsidRPr="007B5371">
              <w:rPr>
                <w:rFonts w:cs="Times New Roman"/>
                <w:b w:val="0"/>
                <w:bCs w:val="0"/>
              </w:rPr>
              <w:t>ДМПП</w:t>
            </w:r>
          </w:p>
        </w:tc>
        <w:tc>
          <w:tcPr>
            <w:tcW w:w="3398" w:type="dxa"/>
            <w:gridSpan w:val="4"/>
            <w:tcBorders>
              <w:top w:val="single" w:sz="2" w:space="0" w:color="000000"/>
              <w:left w:val="single" w:sz="2" w:space="0" w:color="000000"/>
              <w:bottom w:val="single" w:sz="2" w:space="0" w:color="000000"/>
              <w:right w:val="single" w:sz="2" w:space="0" w:color="000000"/>
            </w:tcBorders>
            <w:vAlign w:val="center"/>
          </w:tcPr>
          <w:p w14:paraId="0E8BD3F9" w14:textId="77777777" w:rsidR="00901DA6" w:rsidRPr="007B5371" w:rsidRDefault="00901DA6" w:rsidP="0057748D">
            <w:pPr>
              <w:pStyle w:val="TableHeading"/>
              <w:ind w:firstLine="720"/>
              <w:contextualSpacing/>
              <w:mirrorIndents/>
              <w:rPr>
                <w:rFonts w:cs="Times New Roman"/>
                <w:b w:val="0"/>
                <w:bCs w:val="0"/>
              </w:rPr>
            </w:pPr>
            <w:r w:rsidRPr="007B5371">
              <w:rPr>
                <w:rFonts w:cs="Times New Roman"/>
                <w:b w:val="0"/>
                <w:bCs w:val="0"/>
              </w:rPr>
              <w:t>ДМЖП</w:t>
            </w:r>
          </w:p>
        </w:tc>
      </w:tr>
      <w:tr w:rsidR="00901DA6" w:rsidRPr="007B5371" w14:paraId="0B0BEB1C" w14:textId="77777777" w:rsidTr="00374A54">
        <w:tc>
          <w:tcPr>
            <w:tcW w:w="2000" w:type="dxa"/>
            <w:vMerge/>
            <w:tcBorders>
              <w:left w:val="single" w:sz="2" w:space="0" w:color="000000"/>
              <w:bottom w:val="single" w:sz="2" w:space="0" w:color="000000"/>
            </w:tcBorders>
            <w:vAlign w:val="center"/>
          </w:tcPr>
          <w:p w14:paraId="7F17E511" w14:textId="77777777" w:rsidR="00901DA6" w:rsidRPr="007B5371" w:rsidRDefault="00901DA6" w:rsidP="0057748D">
            <w:pPr>
              <w:ind w:firstLine="720"/>
              <w:contextualSpacing/>
              <w:mirrorIndents/>
              <w:rPr>
                <w:sz w:val="24"/>
                <w:szCs w:val="24"/>
              </w:rPr>
            </w:pPr>
          </w:p>
        </w:tc>
        <w:tc>
          <w:tcPr>
            <w:tcW w:w="1126" w:type="dxa"/>
            <w:tcBorders>
              <w:left w:val="single" w:sz="2" w:space="0" w:color="000000"/>
              <w:bottom w:val="single" w:sz="2" w:space="0" w:color="000000"/>
            </w:tcBorders>
            <w:vAlign w:val="center"/>
          </w:tcPr>
          <w:p w14:paraId="52BBB8F5" w14:textId="77777777" w:rsidR="00901DA6" w:rsidRPr="007B5371" w:rsidRDefault="00901DA6" w:rsidP="0057748D">
            <w:pPr>
              <w:pStyle w:val="TableHeading"/>
              <w:contextualSpacing/>
              <w:mirrorIndents/>
              <w:jc w:val="left"/>
              <w:rPr>
                <w:rFonts w:cs="Times New Roman"/>
                <w:b w:val="0"/>
                <w:bCs w:val="0"/>
              </w:rPr>
            </w:pPr>
            <w:r w:rsidRPr="007B5371">
              <w:rPr>
                <w:rStyle w:val="StrongEmphasis"/>
                <w:rFonts w:cs="Times New Roman"/>
              </w:rPr>
              <w:t>ТС</w:t>
            </w:r>
          </w:p>
        </w:tc>
        <w:tc>
          <w:tcPr>
            <w:tcW w:w="1126" w:type="dxa"/>
            <w:tcBorders>
              <w:left w:val="single" w:sz="2" w:space="0" w:color="000000"/>
              <w:bottom w:val="single" w:sz="2" w:space="0" w:color="000000"/>
            </w:tcBorders>
            <w:vAlign w:val="center"/>
          </w:tcPr>
          <w:p w14:paraId="06B36B8B" w14:textId="77777777" w:rsidR="00901DA6" w:rsidRPr="007B5371" w:rsidRDefault="00901DA6" w:rsidP="0057748D">
            <w:pPr>
              <w:pStyle w:val="TableHeading"/>
              <w:contextualSpacing/>
              <w:mirrorIndents/>
              <w:jc w:val="left"/>
              <w:rPr>
                <w:rFonts w:cs="Times New Roman"/>
                <w:b w:val="0"/>
                <w:bCs w:val="0"/>
              </w:rPr>
            </w:pPr>
            <w:r w:rsidRPr="007B5371">
              <w:rPr>
                <w:rStyle w:val="StrongEmphasis"/>
                <w:rFonts w:cs="Times New Roman"/>
              </w:rPr>
              <w:t>ТТ</w:t>
            </w:r>
          </w:p>
        </w:tc>
        <w:tc>
          <w:tcPr>
            <w:tcW w:w="1188" w:type="dxa"/>
            <w:tcBorders>
              <w:left w:val="single" w:sz="2" w:space="0" w:color="000000"/>
              <w:bottom w:val="single" w:sz="2" w:space="0" w:color="000000"/>
            </w:tcBorders>
            <w:vAlign w:val="center"/>
          </w:tcPr>
          <w:p w14:paraId="2C31737D" w14:textId="77777777" w:rsidR="00901DA6" w:rsidRPr="007B5371" w:rsidRDefault="00901DA6" w:rsidP="0057748D">
            <w:pPr>
              <w:pStyle w:val="TableHeading"/>
              <w:contextualSpacing/>
              <w:mirrorIndents/>
              <w:jc w:val="left"/>
              <w:rPr>
                <w:rFonts w:cs="Times New Roman"/>
                <w:b w:val="0"/>
                <w:bCs w:val="0"/>
              </w:rPr>
            </w:pPr>
            <w:r w:rsidRPr="007B5371">
              <w:rPr>
                <w:rStyle w:val="StrongEmphasis"/>
                <w:rFonts w:cs="Times New Roman"/>
              </w:rPr>
              <w:t>СТ</w:t>
            </w:r>
          </w:p>
        </w:tc>
        <w:tc>
          <w:tcPr>
            <w:tcW w:w="794" w:type="dxa"/>
            <w:tcBorders>
              <w:left w:val="single" w:sz="2" w:space="0" w:color="000000"/>
              <w:bottom w:val="single" w:sz="2" w:space="0" w:color="000000"/>
            </w:tcBorders>
            <w:vAlign w:val="center"/>
          </w:tcPr>
          <w:p w14:paraId="00283A89" w14:textId="77777777" w:rsidR="00901DA6" w:rsidRPr="007B5371" w:rsidRDefault="00901DA6" w:rsidP="0057748D">
            <w:pPr>
              <w:pStyle w:val="TableHeading"/>
              <w:contextualSpacing/>
              <w:mirrorIndents/>
              <w:jc w:val="left"/>
              <w:rPr>
                <w:rFonts w:cs="Times New Roman"/>
                <w:b w:val="0"/>
                <w:bCs w:val="0"/>
              </w:rPr>
            </w:pPr>
            <w:r w:rsidRPr="007B5371">
              <w:rPr>
                <w:rStyle w:val="StrongEmphasis"/>
                <w:rFonts w:cs="Times New Roman"/>
              </w:rPr>
              <w:t>p</w:t>
            </w:r>
          </w:p>
        </w:tc>
        <w:tc>
          <w:tcPr>
            <w:tcW w:w="705" w:type="dxa"/>
            <w:tcBorders>
              <w:left w:val="single" w:sz="2" w:space="0" w:color="000000"/>
              <w:bottom w:val="single" w:sz="2" w:space="0" w:color="000000"/>
            </w:tcBorders>
            <w:vAlign w:val="center"/>
          </w:tcPr>
          <w:p w14:paraId="225A4F1F" w14:textId="77777777" w:rsidR="00901DA6" w:rsidRPr="007B5371" w:rsidRDefault="00901DA6" w:rsidP="0057748D">
            <w:pPr>
              <w:pStyle w:val="TableHeading"/>
              <w:contextualSpacing/>
              <w:mirrorIndents/>
              <w:jc w:val="left"/>
              <w:rPr>
                <w:rFonts w:cs="Times New Roman"/>
                <w:b w:val="0"/>
                <w:bCs w:val="0"/>
              </w:rPr>
            </w:pPr>
            <w:r w:rsidRPr="007B5371">
              <w:rPr>
                <w:rStyle w:val="StrongEmphasis"/>
                <w:rFonts w:cs="Times New Roman"/>
              </w:rPr>
              <w:t>ТС</w:t>
            </w:r>
          </w:p>
        </w:tc>
        <w:tc>
          <w:tcPr>
            <w:tcW w:w="996" w:type="dxa"/>
            <w:tcBorders>
              <w:left w:val="single" w:sz="2" w:space="0" w:color="000000"/>
              <w:bottom w:val="single" w:sz="2" w:space="0" w:color="000000"/>
            </w:tcBorders>
            <w:vAlign w:val="center"/>
          </w:tcPr>
          <w:p w14:paraId="7D9A1853" w14:textId="77777777" w:rsidR="00901DA6" w:rsidRPr="007B5371" w:rsidRDefault="00901DA6" w:rsidP="0057748D">
            <w:pPr>
              <w:pStyle w:val="TableHeading"/>
              <w:contextualSpacing/>
              <w:mirrorIndents/>
              <w:jc w:val="left"/>
              <w:rPr>
                <w:rFonts w:cs="Times New Roman"/>
                <w:b w:val="0"/>
                <w:bCs w:val="0"/>
              </w:rPr>
            </w:pPr>
            <w:r w:rsidRPr="007B5371">
              <w:rPr>
                <w:rStyle w:val="StrongEmphasis"/>
                <w:rFonts w:cs="Times New Roman"/>
              </w:rPr>
              <w:t>ТТ</w:t>
            </w:r>
          </w:p>
        </w:tc>
        <w:tc>
          <w:tcPr>
            <w:tcW w:w="851" w:type="dxa"/>
            <w:tcBorders>
              <w:left w:val="single" w:sz="2" w:space="0" w:color="000000"/>
              <w:bottom w:val="single" w:sz="2" w:space="0" w:color="000000"/>
            </w:tcBorders>
            <w:vAlign w:val="center"/>
          </w:tcPr>
          <w:p w14:paraId="1BA41BFE" w14:textId="77777777" w:rsidR="00901DA6" w:rsidRPr="007B5371" w:rsidRDefault="00901DA6" w:rsidP="0057748D">
            <w:pPr>
              <w:pStyle w:val="TableHeading"/>
              <w:contextualSpacing/>
              <w:mirrorIndents/>
              <w:jc w:val="left"/>
              <w:rPr>
                <w:rFonts w:cs="Times New Roman"/>
                <w:b w:val="0"/>
                <w:bCs w:val="0"/>
              </w:rPr>
            </w:pPr>
            <w:r w:rsidRPr="007B5371">
              <w:rPr>
                <w:rStyle w:val="StrongEmphasis"/>
                <w:rFonts w:cs="Times New Roman"/>
              </w:rPr>
              <w:t>СТ</w:t>
            </w:r>
          </w:p>
        </w:tc>
        <w:tc>
          <w:tcPr>
            <w:tcW w:w="846" w:type="dxa"/>
            <w:tcBorders>
              <w:left w:val="single" w:sz="2" w:space="0" w:color="000000"/>
              <w:bottom w:val="single" w:sz="2" w:space="0" w:color="000000"/>
              <w:right w:val="single" w:sz="2" w:space="0" w:color="000000"/>
            </w:tcBorders>
            <w:vAlign w:val="center"/>
          </w:tcPr>
          <w:p w14:paraId="01D2B239" w14:textId="77777777" w:rsidR="00901DA6" w:rsidRPr="007B5371" w:rsidRDefault="00901DA6" w:rsidP="0057748D">
            <w:pPr>
              <w:pStyle w:val="TableHeading"/>
              <w:contextualSpacing/>
              <w:mirrorIndents/>
              <w:jc w:val="left"/>
              <w:rPr>
                <w:rFonts w:cs="Times New Roman"/>
                <w:b w:val="0"/>
                <w:bCs w:val="0"/>
              </w:rPr>
            </w:pPr>
            <w:r w:rsidRPr="007B5371">
              <w:rPr>
                <w:rStyle w:val="StrongEmphasis"/>
                <w:rFonts w:cs="Times New Roman"/>
              </w:rPr>
              <w:t>p</w:t>
            </w:r>
          </w:p>
        </w:tc>
      </w:tr>
      <w:tr w:rsidR="008A25C0" w:rsidRPr="007B5371" w14:paraId="3E6084E5" w14:textId="77777777" w:rsidTr="00374A54">
        <w:trPr>
          <w:trHeight w:val="45"/>
        </w:trPr>
        <w:tc>
          <w:tcPr>
            <w:tcW w:w="2000" w:type="dxa"/>
            <w:tcBorders>
              <w:left w:val="single" w:sz="2" w:space="0" w:color="000000"/>
              <w:bottom w:val="single" w:sz="2" w:space="0" w:color="000000"/>
            </w:tcBorders>
            <w:vAlign w:val="center"/>
          </w:tcPr>
          <w:p w14:paraId="7666637A" w14:textId="073DC78A" w:rsidR="008A25C0" w:rsidRPr="007B5371" w:rsidRDefault="008A25C0" w:rsidP="008A25C0">
            <w:pPr>
              <w:contextualSpacing/>
              <w:mirrorIndents/>
              <w:rPr>
                <w:sz w:val="24"/>
                <w:szCs w:val="24"/>
              </w:rPr>
            </w:pPr>
            <w:r w:rsidRPr="007B5371">
              <w:rPr>
                <w:sz w:val="24"/>
                <w:szCs w:val="24"/>
              </w:rPr>
              <w:t xml:space="preserve">               1</w:t>
            </w:r>
          </w:p>
        </w:tc>
        <w:tc>
          <w:tcPr>
            <w:tcW w:w="1126" w:type="dxa"/>
            <w:tcBorders>
              <w:left w:val="single" w:sz="2" w:space="0" w:color="000000"/>
              <w:bottom w:val="single" w:sz="2" w:space="0" w:color="000000"/>
            </w:tcBorders>
            <w:vAlign w:val="center"/>
          </w:tcPr>
          <w:p w14:paraId="510343DE" w14:textId="335281A1" w:rsidR="008A25C0" w:rsidRPr="007B5371" w:rsidRDefault="008A25C0" w:rsidP="008A25C0">
            <w:pPr>
              <w:pStyle w:val="TableHeading"/>
              <w:contextualSpacing/>
              <w:mirrorIndents/>
              <w:rPr>
                <w:rStyle w:val="StrongEmphasis"/>
                <w:rFonts w:cs="Times New Roman"/>
              </w:rPr>
            </w:pPr>
            <w:r w:rsidRPr="007B5371">
              <w:rPr>
                <w:rStyle w:val="StrongEmphasis"/>
                <w:rFonts w:cs="Times New Roman"/>
              </w:rPr>
              <w:t>2</w:t>
            </w:r>
          </w:p>
        </w:tc>
        <w:tc>
          <w:tcPr>
            <w:tcW w:w="1126" w:type="dxa"/>
            <w:tcBorders>
              <w:left w:val="single" w:sz="2" w:space="0" w:color="000000"/>
              <w:bottom w:val="single" w:sz="2" w:space="0" w:color="000000"/>
            </w:tcBorders>
            <w:vAlign w:val="center"/>
          </w:tcPr>
          <w:p w14:paraId="054F81EE" w14:textId="7F43D91F" w:rsidR="008A25C0" w:rsidRPr="007B5371" w:rsidRDefault="008A25C0" w:rsidP="008A25C0">
            <w:pPr>
              <w:pStyle w:val="TableHeading"/>
              <w:contextualSpacing/>
              <w:mirrorIndents/>
              <w:rPr>
                <w:rStyle w:val="StrongEmphasis"/>
                <w:rFonts w:cs="Times New Roman"/>
              </w:rPr>
            </w:pPr>
            <w:r w:rsidRPr="007B5371">
              <w:rPr>
                <w:rStyle w:val="StrongEmphasis"/>
                <w:rFonts w:cs="Times New Roman"/>
              </w:rPr>
              <w:t>3</w:t>
            </w:r>
          </w:p>
        </w:tc>
        <w:tc>
          <w:tcPr>
            <w:tcW w:w="1188" w:type="dxa"/>
            <w:tcBorders>
              <w:left w:val="single" w:sz="2" w:space="0" w:color="000000"/>
              <w:bottom w:val="single" w:sz="2" w:space="0" w:color="000000"/>
            </w:tcBorders>
            <w:vAlign w:val="center"/>
          </w:tcPr>
          <w:p w14:paraId="5638389D" w14:textId="68ED8015" w:rsidR="008A25C0" w:rsidRPr="007B5371" w:rsidRDefault="008A25C0" w:rsidP="008A25C0">
            <w:pPr>
              <w:pStyle w:val="TableHeading"/>
              <w:contextualSpacing/>
              <w:mirrorIndents/>
              <w:rPr>
                <w:rStyle w:val="StrongEmphasis"/>
                <w:rFonts w:cs="Times New Roman"/>
              </w:rPr>
            </w:pPr>
            <w:r w:rsidRPr="007B5371">
              <w:rPr>
                <w:rStyle w:val="StrongEmphasis"/>
                <w:rFonts w:cs="Times New Roman"/>
              </w:rPr>
              <w:t>4</w:t>
            </w:r>
          </w:p>
        </w:tc>
        <w:tc>
          <w:tcPr>
            <w:tcW w:w="794" w:type="dxa"/>
            <w:tcBorders>
              <w:left w:val="single" w:sz="2" w:space="0" w:color="000000"/>
              <w:bottom w:val="single" w:sz="2" w:space="0" w:color="000000"/>
            </w:tcBorders>
            <w:vAlign w:val="center"/>
          </w:tcPr>
          <w:p w14:paraId="45E0BEDE" w14:textId="7A578F59" w:rsidR="008A25C0" w:rsidRPr="007B5371" w:rsidRDefault="008A25C0" w:rsidP="008A25C0">
            <w:pPr>
              <w:pStyle w:val="TableHeading"/>
              <w:contextualSpacing/>
              <w:mirrorIndents/>
              <w:rPr>
                <w:rStyle w:val="StrongEmphasis"/>
                <w:rFonts w:cs="Times New Roman"/>
              </w:rPr>
            </w:pPr>
            <w:r w:rsidRPr="007B5371">
              <w:rPr>
                <w:rStyle w:val="StrongEmphasis"/>
                <w:rFonts w:cs="Times New Roman"/>
              </w:rPr>
              <w:t>5</w:t>
            </w:r>
          </w:p>
        </w:tc>
        <w:tc>
          <w:tcPr>
            <w:tcW w:w="705" w:type="dxa"/>
            <w:tcBorders>
              <w:left w:val="single" w:sz="2" w:space="0" w:color="000000"/>
              <w:bottom w:val="single" w:sz="2" w:space="0" w:color="000000"/>
            </w:tcBorders>
            <w:vAlign w:val="center"/>
          </w:tcPr>
          <w:p w14:paraId="5A0730B3" w14:textId="0C2354DA" w:rsidR="008A25C0" w:rsidRPr="007B5371" w:rsidRDefault="008A25C0" w:rsidP="008A25C0">
            <w:pPr>
              <w:pStyle w:val="TableHeading"/>
              <w:contextualSpacing/>
              <w:mirrorIndents/>
              <w:rPr>
                <w:rStyle w:val="StrongEmphasis"/>
                <w:rFonts w:cs="Times New Roman"/>
              </w:rPr>
            </w:pPr>
            <w:r w:rsidRPr="007B5371">
              <w:rPr>
                <w:rStyle w:val="StrongEmphasis"/>
                <w:rFonts w:cs="Times New Roman"/>
              </w:rPr>
              <w:t>6</w:t>
            </w:r>
          </w:p>
        </w:tc>
        <w:tc>
          <w:tcPr>
            <w:tcW w:w="996" w:type="dxa"/>
            <w:tcBorders>
              <w:left w:val="single" w:sz="2" w:space="0" w:color="000000"/>
              <w:bottom w:val="single" w:sz="2" w:space="0" w:color="000000"/>
            </w:tcBorders>
            <w:vAlign w:val="center"/>
          </w:tcPr>
          <w:p w14:paraId="60E42C00" w14:textId="427AEB10" w:rsidR="008A25C0" w:rsidRPr="007B5371" w:rsidRDefault="008A25C0" w:rsidP="008A25C0">
            <w:pPr>
              <w:pStyle w:val="TableHeading"/>
              <w:contextualSpacing/>
              <w:mirrorIndents/>
              <w:rPr>
                <w:rStyle w:val="StrongEmphasis"/>
                <w:rFonts w:cs="Times New Roman"/>
              </w:rPr>
            </w:pPr>
            <w:r w:rsidRPr="007B5371">
              <w:rPr>
                <w:rStyle w:val="StrongEmphasis"/>
                <w:rFonts w:cs="Times New Roman"/>
              </w:rPr>
              <w:t>7</w:t>
            </w:r>
          </w:p>
        </w:tc>
        <w:tc>
          <w:tcPr>
            <w:tcW w:w="851" w:type="dxa"/>
            <w:tcBorders>
              <w:left w:val="single" w:sz="2" w:space="0" w:color="000000"/>
              <w:bottom w:val="single" w:sz="2" w:space="0" w:color="000000"/>
            </w:tcBorders>
            <w:vAlign w:val="center"/>
          </w:tcPr>
          <w:p w14:paraId="2C78E833" w14:textId="78D11FAB" w:rsidR="008A25C0" w:rsidRPr="007B5371" w:rsidRDefault="008A25C0" w:rsidP="008A25C0">
            <w:pPr>
              <w:pStyle w:val="TableHeading"/>
              <w:contextualSpacing/>
              <w:mirrorIndents/>
              <w:rPr>
                <w:rStyle w:val="StrongEmphasis"/>
                <w:rFonts w:cs="Times New Roman"/>
              </w:rPr>
            </w:pPr>
            <w:r w:rsidRPr="007B5371">
              <w:rPr>
                <w:rStyle w:val="StrongEmphasis"/>
                <w:rFonts w:cs="Times New Roman"/>
              </w:rPr>
              <w:t>8</w:t>
            </w:r>
          </w:p>
        </w:tc>
        <w:tc>
          <w:tcPr>
            <w:tcW w:w="846" w:type="dxa"/>
            <w:tcBorders>
              <w:left w:val="single" w:sz="2" w:space="0" w:color="000000"/>
              <w:bottom w:val="single" w:sz="2" w:space="0" w:color="000000"/>
              <w:right w:val="single" w:sz="2" w:space="0" w:color="000000"/>
            </w:tcBorders>
            <w:vAlign w:val="center"/>
          </w:tcPr>
          <w:p w14:paraId="3570AB18" w14:textId="09B8D5FD" w:rsidR="008A25C0" w:rsidRPr="007B5371" w:rsidRDefault="008A25C0" w:rsidP="008A25C0">
            <w:pPr>
              <w:pStyle w:val="TableHeading"/>
              <w:contextualSpacing/>
              <w:mirrorIndents/>
              <w:rPr>
                <w:rStyle w:val="StrongEmphasis"/>
                <w:rFonts w:cs="Times New Roman"/>
              </w:rPr>
            </w:pPr>
            <w:r w:rsidRPr="007B5371">
              <w:rPr>
                <w:rStyle w:val="StrongEmphasis"/>
                <w:rFonts w:cs="Times New Roman"/>
              </w:rPr>
              <w:t>9</w:t>
            </w:r>
          </w:p>
        </w:tc>
      </w:tr>
      <w:tr w:rsidR="00901DA6" w:rsidRPr="007B5371" w14:paraId="1046CB5E" w14:textId="77777777" w:rsidTr="00374A54">
        <w:tc>
          <w:tcPr>
            <w:tcW w:w="2000" w:type="dxa"/>
            <w:tcBorders>
              <w:left w:val="single" w:sz="2" w:space="0" w:color="000000"/>
              <w:bottom w:val="single" w:sz="2" w:space="0" w:color="000000"/>
            </w:tcBorders>
            <w:vAlign w:val="center"/>
          </w:tcPr>
          <w:p w14:paraId="63473FB4" w14:textId="77777777" w:rsidR="00901DA6" w:rsidRPr="007B5371" w:rsidRDefault="00901DA6" w:rsidP="0057748D">
            <w:pPr>
              <w:pStyle w:val="TableContents"/>
              <w:contextualSpacing/>
              <w:mirrorIndents/>
              <w:rPr>
                <w:rFonts w:cs="Times New Roman"/>
              </w:rPr>
            </w:pPr>
            <w:r w:rsidRPr="007B5371">
              <w:rPr>
                <w:rFonts w:cs="Times New Roman"/>
              </w:rPr>
              <w:t>Взрослые пациенты</w:t>
            </w:r>
          </w:p>
        </w:tc>
        <w:tc>
          <w:tcPr>
            <w:tcW w:w="1126" w:type="dxa"/>
            <w:tcBorders>
              <w:left w:val="single" w:sz="2" w:space="0" w:color="000000"/>
              <w:bottom w:val="single" w:sz="2" w:space="0" w:color="000000"/>
            </w:tcBorders>
            <w:vAlign w:val="center"/>
          </w:tcPr>
          <w:p w14:paraId="3F63C582" w14:textId="77777777" w:rsidR="00901DA6" w:rsidRPr="007B5371" w:rsidRDefault="00901DA6" w:rsidP="0057748D">
            <w:pPr>
              <w:pStyle w:val="TableContents"/>
              <w:ind w:firstLine="720"/>
              <w:contextualSpacing/>
              <w:mirrorIndents/>
              <w:jc w:val="center"/>
              <w:rPr>
                <w:rFonts w:cs="Times New Roman"/>
              </w:rPr>
            </w:pPr>
          </w:p>
        </w:tc>
        <w:tc>
          <w:tcPr>
            <w:tcW w:w="1126" w:type="dxa"/>
            <w:tcBorders>
              <w:left w:val="single" w:sz="2" w:space="0" w:color="000000"/>
              <w:bottom w:val="single" w:sz="2" w:space="0" w:color="000000"/>
            </w:tcBorders>
            <w:vAlign w:val="center"/>
          </w:tcPr>
          <w:p w14:paraId="719CD0B5" w14:textId="77777777" w:rsidR="00901DA6" w:rsidRPr="007B5371" w:rsidRDefault="00901DA6" w:rsidP="0057748D">
            <w:pPr>
              <w:pStyle w:val="TableContents"/>
              <w:ind w:firstLine="720"/>
              <w:contextualSpacing/>
              <w:mirrorIndents/>
              <w:jc w:val="center"/>
              <w:rPr>
                <w:rFonts w:cs="Times New Roman"/>
              </w:rPr>
            </w:pPr>
          </w:p>
        </w:tc>
        <w:tc>
          <w:tcPr>
            <w:tcW w:w="1188" w:type="dxa"/>
            <w:tcBorders>
              <w:left w:val="single" w:sz="2" w:space="0" w:color="000000"/>
              <w:bottom w:val="single" w:sz="2" w:space="0" w:color="000000"/>
            </w:tcBorders>
            <w:vAlign w:val="center"/>
          </w:tcPr>
          <w:p w14:paraId="27FFB0B5" w14:textId="77777777" w:rsidR="00901DA6" w:rsidRPr="007B5371" w:rsidRDefault="00901DA6" w:rsidP="0057748D">
            <w:pPr>
              <w:pStyle w:val="TableContents"/>
              <w:ind w:firstLine="720"/>
              <w:contextualSpacing/>
              <w:mirrorIndents/>
              <w:jc w:val="center"/>
              <w:rPr>
                <w:rFonts w:cs="Times New Roman"/>
              </w:rPr>
            </w:pPr>
          </w:p>
        </w:tc>
        <w:tc>
          <w:tcPr>
            <w:tcW w:w="794" w:type="dxa"/>
            <w:tcBorders>
              <w:left w:val="single" w:sz="2" w:space="0" w:color="000000"/>
              <w:bottom w:val="single" w:sz="2" w:space="0" w:color="000000"/>
            </w:tcBorders>
            <w:vAlign w:val="center"/>
          </w:tcPr>
          <w:p w14:paraId="172ADA76" w14:textId="77777777" w:rsidR="00901DA6" w:rsidRPr="007B5371" w:rsidRDefault="00901DA6" w:rsidP="0057748D">
            <w:pPr>
              <w:pStyle w:val="TableContents"/>
              <w:ind w:firstLine="720"/>
              <w:contextualSpacing/>
              <w:mirrorIndents/>
              <w:jc w:val="center"/>
              <w:rPr>
                <w:rFonts w:cs="Times New Roman"/>
              </w:rPr>
            </w:pPr>
          </w:p>
        </w:tc>
        <w:tc>
          <w:tcPr>
            <w:tcW w:w="705" w:type="dxa"/>
            <w:tcBorders>
              <w:left w:val="single" w:sz="2" w:space="0" w:color="000000"/>
              <w:bottom w:val="single" w:sz="2" w:space="0" w:color="000000"/>
            </w:tcBorders>
            <w:vAlign w:val="center"/>
          </w:tcPr>
          <w:p w14:paraId="620B9803" w14:textId="77777777" w:rsidR="00901DA6" w:rsidRPr="007B5371" w:rsidRDefault="00901DA6" w:rsidP="0057748D">
            <w:pPr>
              <w:pStyle w:val="TableContents"/>
              <w:ind w:firstLine="720"/>
              <w:contextualSpacing/>
              <w:mirrorIndents/>
              <w:jc w:val="center"/>
              <w:rPr>
                <w:rFonts w:cs="Times New Roman"/>
              </w:rPr>
            </w:pPr>
          </w:p>
        </w:tc>
        <w:tc>
          <w:tcPr>
            <w:tcW w:w="996" w:type="dxa"/>
            <w:tcBorders>
              <w:left w:val="single" w:sz="2" w:space="0" w:color="000000"/>
              <w:bottom w:val="single" w:sz="2" w:space="0" w:color="000000"/>
            </w:tcBorders>
            <w:vAlign w:val="center"/>
          </w:tcPr>
          <w:p w14:paraId="71D39F4D" w14:textId="77777777" w:rsidR="00901DA6" w:rsidRPr="007B5371" w:rsidRDefault="00901DA6" w:rsidP="0057748D">
            <w:pPr>
              <w:pStyle w:val="TableContents"/>
              <w:ind w:firstLine="720"/>
              <w:contextualSpacing/>
              <w:mirrorIndents/>
              <w:jc w:val="center"/>
              <w:rPr>
                <w:rFonts w:cs="Times New Roman"/>
              </w:rPr>
            </w:pPr>
          </w:p>
        </w:tc>
        <w:tc>
          <w:tcPr>
            <w:tcW w:w="851" w:type="dxa"/>
            <w:tcBorders>
              <w:left w:val="single" w:sz="2" w:space="0" w:color="000000"/>
              <w:bottom w:val="single" w:sz="2" w:space="0" w:color="000000"/>
            </w:tcBorders>
            <w:vAlign w:val="center"/>
          </w:tcPr>
          <w:p w14:paraId="5E93429C" w14:textId="77777777" w:rsidR="00901DA6" w:rsidRPr="007B5371" w:rsidRDefault="00901DA6" w:rsidP="0057748D">
            <w:pPr>
              <w:pStyle w:val="TableContents"/>
              <w:ind w:firstLine="720"/>
              <w:contextualSpacing/>
              <w:mirrorIndents/>
              <w:jc w:val="center"/>
              <w:rPr>
                <w:rFonts w:cs="Times New Roman"/>
              </w:rPr>
            </w:pPr>
          </w:p>
        </w:tc>
        <w:tc>
          <w:tcPr>
            <w:tcW w:w="846" w:type="dxa"/>
            <w:tcBorders>
              <w:left w:val="single" w:sz="2" w:space="0" w:color="000000"/>
              <w:bottom w:val="single" w:sz="2" w:space="0" w:color="000000"/>
              <w:right w:val="single" w:sz="2" w:space="0" w:color="000000"/>
            </w:tcBorders>
            <w:vAlign w:val="center"/>
          </w:tcPr>
          <w:p w14:paraId="526F3B67" w14:textId="77777777" w:rsidR="00901DA6" w:rsidRPr="007B5371" w:rsidRDefault="00901DA6" w:rsidP="0057748D">
            <w:pPr>
              <w:pStyle w:val="TableContents"/>
              <w:ind w:firstLine="720"/>
              <w:contextualSpacing/>
              <w:mirrorIndents/>
              <w:jc w:val="center"/>
              <w:rPr>
                <w:rFonts w:cs="Times New Roman"/>
              </w:rPr>
            </w:pPr>
          </w:p>
        </w:tc>
      </w:tr>
      <w:tr w:rsidR="00901DA6" w:rsidRPr="007B5371" w14:paraId="4A423CD4" w14:textId="77777777" w:rsidTr="00374A54">
        <w:tc>
          <w:tcPr>
            <w:tcW w:w="2000" w:type="dxa"/>
            <w:tcBorders>
              <w:left w:val="single" w:sz="2" w:space="0" w:color="000000"/>
              <w:bottom w:val="single" w:sz="2" w:space="0" w:color="000000"/>
            </w:tcBorders>
            <w:vAlign w:val="center"/>
          </w:tcPr>
          <w:p w14:paraId="06F48CAD" w14:textId="77777777" w:rsidR="00901DA6" w:rsidRPr="007B5371" w:rsidRDefault="00901DA6" w:rsidP="0057748D">
            <w:pPr>
              <w:pStyle w:val="TableContents"/>
              <w:contextualSpacing/>
              <w:mirrorIndents/>
              <w:rPr>
                <w:rFonts w:cs="Times New Roman"/>
              </w:rPr>
            </w:pPr>
            <w:r w:rsidRPr="007B5371">
              <w:rPr>
                <w:rFonts w:cs="Times New Roman"/>
              </w:rPr>
              <w:t>Диаметр дефекта (мм)</w:t>
            </w:r>
          </w:p>
        </w:tc>
        <w:tc>
          <w:tcPr>
            <w:tcW w:w="1126" w:type="dxa"/>
            <w:tcBorders>
              <w:left w:val="single" w:sz="2" w:space="0" w:color="000000"/>
              <w:bottom w:val="single" w:sz="2" w:space="0" w:color="000000"/>
            </w:tcBorders>
            <w:vAlign w:val="center"/>
          </w:tcPr>
          <w:p w14:paraId="6EC56CD0" w14:textId="77777777" w:rsidR="00901DA6" w:rsidRPr="007B5371" w:rsidRDefault="00901DA6" w:rsidP="0057748D">
            <w:pPr>
              <w:pStyle w:val="TableContents"/>
              <w:contextualSpacing/>
              <w:mirrorIndents/>
              <w:rPr>
                <w:rFonts w:cs="Times New Roman"/>
              </w:rPr>
            </w:pPr>
            <w:r w:rsidRPr="007B5371">
              <w:rPr>
                <w:rFonts w:cs="Times New Roman"/>
              </w:rPr>
              <w:t>25(20; 30)</w:t>
            </w:r>
          </w:p>
        </w:tc>
        <w:tc>
          <w:tcPr>
            <w:tcW w:w="1126" w:type="dxa"/>
            <w:tcBorders>
              <w:left w:val="single" w:sz="2" w:space="0" w:color="000000"/>
              <w:bottom w:val="single" w:sz="2" w:space="0" w:color="000000"/>
            </w:tcBorders>
            <w:vAlign w:val="center"/>
          </w:tcPr>
          <w:p w14:paraId="26EC4899" w14:textId="77777777" w:rsidR="00901DA6" w:rsidRPr="007B5371" w:rsidRDefault="00901DA6" w:rsidP="0057748D">
            <w:pPr>
              <w:pStyle w:val="TableContents"/>
              <w:contextualSpacing/>
              <w:mirrorIndents/>
              <w:rPr>
                <w:rFonts w:cs="Times New Roman"/>
              </w:rPr>
            </w:pPr>
            <w:r w:rsidRPr="007B5371">
              <w:rPr>
                <w:rFonts w:cs="Times New Roman"/>
              </w:rPr>
              <w:t>25(20; 30)</w:t>
            </w:r>
          </w:p>
        </w:tc>
        <w:tc>
          <w:tcPr>
            <w:tcW w:w="1188" w:type="dxa"/>
            <w:tcBorders>
              <w:left w:val="single" w:sz="2" w:space="0" w:color="000000"/>
              <w:bottom w:val="single" w:sz="2" w:space="0" w:color="000000"/>
            </w:tcBorders>
            <w:vAlign w:val="center"/>
          </w:tcPr>
          <w:p w14:paraId="51A9D1C0" w14:textId="77777777" w:rsidR="00901DA6" w:rsidRPr="007B5371" w:rsidRDefault="00901DA6" w:rsidP="0057748D">
            <w:pPr>
              <w:pStyle w:val="TableContents"/>
              <w:contextualSpacing/>
              <w:mirrorIndents/>
              <w:rPr>
                <w:rFonts w:cs="Times New Roman"/>
              </w:rPr>
            </w:pPr>
            <w:r w:rsidRPr="007B5371">
              <w:rPr>
                <w:rFonts w:cs="Times New Roman"/>
              </w:rPr>
              <w:t>30(20; 33,8)</w:t>
            </w:r>
          </w:p>
        </w:tc>
        <w:tc>
          <w:tcPr>
            <w:tcW w:w="794" w:type="dxa"/>
            <w:tcBorders>
              <w:left w:val="single" w:sz="2" w:space="0" w:color="000000"/>
              <w:bottom w:val="single" w:sz="2" w:space="0" w:color="000000"/>
            </w:tcBorders>
            <w:vAlign w:val="center"/>
          </w:tcPr>
          <w:p w14:paraId="7AE0871E" w14:textId="77777777" w:rsidR="00901DA6" w:rsidRPr="007B5371" w:rsidRDefault="00901DA6" w:rsidP="0057748D">
            <w:pPr>
              <w:pStyle w:val="TableContents"/>
              <w:contextualSpacing/>
              <w:mirrorIndents/>
              <w:rPr>
                <w:rFonts w:cs="Times New Roman"/>
              </w:rPr>
            </w:pPr>
            <w:r w:rsidRPr="007B5371">
              <w:rPr>
                <w:rFonts w:cs="Times New Roman"/>
              </w:rPr>
              <w:t>0,658</w:t>
            </w:r>
          </w:p>
        </w:tc>
        <w:tc>
          <w:tcPr>
            <w:tcW w:w="705" w:type="dxa"/>
            <w:tcBorders>
              <w:left w:val="single" w:sz="2" w:space="0" w:color="000000"/>
              <w:bottom w:val="single" w:sz="2" w:space="0" w:color="000000"/>
            </w:tcBorders>
            <w:vAlign w:val="center"/>
          </w:tcPr>
          <w:p w14:paraId="12AC77F9" w14:textId="77777777" w:rsidR="00901DA6" w:rsidRPr="007B5371" w:rsidRDefault="00901DA6" w:rsidP="0057748D">
            <w:pPr>
              <w:pStyle w:val="TableContents"/>
              <w:contextualSpacing/>
              <w:mirrorIndents/>
              <w:rPr>
                <w:rFonts w:cs="Times New Roman"/>
              </w:rPr>
            </w:pPr>
            <w:r w:rsidRPr="007B5371">
              <w:rPr>
                <w:rFonts w:cs="Times New Roman"/>
              </w:rPr>
              <w:t>9,5(5; 17)</w:t>
            </w:r>
          </w:p>
        </w:tc>
        <w:tc>
          <w:tcPr>
            <w:tcW w:w="996" w:type="dxa"/>
            <w:tcBorders>
              <w:left w:val="single" w:sz="2" w:space="0" w:color="000000"/>
              <w:bottom w:val="single" w:sz="2" w:space="0" w:color="000000"/>
            </w:tcBorders>
            <w:vAlign w:val="center"/>
          </w:tcPr>
          <w:p w14:paraId="7D83387C" w14:textId="77777777" w:rsidR="00901DA6" w:rsidRPr="007B5371" w:rsidRDefault="00901DA6" w:rsidP="0057748D">
            <w:pPr>
              <w:pStyle w:val="TableContents"/>
              <w:contextualSpacing/>
              <w:mirrorIndents/>
              <w:rPr>
                <w:rFonts w:cs="Times New Roman"/>
              </w:rPr>
            </w:pPr>
            <w:r w:rsidRPr="007B5371">
              <w:rPr>
                <w:rFonts w:cs="Times New Roman"/>
              </w:rPr>
              <w:t>5(5; 13)</w:t>
            </w:r>
          </w:p>
        </w:tc>
        <w:tc>
          <w:tcPr>
            <w:tcW w:w="851" w:type="dxa"/>
            <w:tcBorders>
              <w:left w:val="single" w:sz="2" w:space="0" w:color="000000"/>
              <w:bottom w:val="single" w:sz="2" w:space="0" w:color="000000"/>
            </w:tcBorders>
            <w:vAlign w:val="center"/>
          </w:tcPr>
          <w:p w14:paraId="2E1AF39F" w14:textId="77777777" w:rsidR="00901DA6" w:rsidRPr="007B5371" w:rsidRDefault="00901DA6" w:rsidP="0057748D">
            <w:pPr>
              <w:pStyle w:val="TableContents"/>
              <w:contextualSpacing/>
              <w:mirrorIndents/>
              <w:rPr>
                <w:rFonts w:cs="Times New Roman"/>
              </w:rPr>
            </w:pPr>
            <w:r w:rsidRPr="007B5371">
              <w:rPr>
                <w:rFonts w:cs="Times New Roman"/>
              </w:rPr>
              <w:t>6(3,5; 10)</w:t>
            </w:r>
          </w:p>
        </w:tc>
        <w:tc>
          <w:tcPr>
            <w:tcW w:w="846" w:type="dxa"/>
            <w:tcBorders>
              <w:left w:val="single" w:sz="2" w:space="0" w:color="000000"/>
              <w:bottom w:val="single" w:sz="2" w:space="0" w:color="000000"/>
              <w:right w:val="single" w:sz="2" w:space="0" w:color="000000"/>
            </w:tcBorders>
            <w:vAlign w:val="center"/>
          </w:tcPr>
          <w:p w14:paraId="5B00D6EE" w14:textId="77777777" w:rsidR="00901DA6" w:rsidRPr="007B5371" w:rsidRDefault="00901DA6" w:rsidP="0057748D">
            <w:pPr>
              <w:pStyle w:val="TableContents"/>
              <w:contextualSpacing/>
              <w:mirrorIndents/>
              <w:rPr>
                <w:rFonts w:cs="Times New Roman"/>
              </w:rPr>
            </w:pPr>
            <w:r w:rsidRPr="007B5371">
              <w:rPr>
                <w:rFonts w:cs="Times New Roman"/>
              </w:rPr>
              <w:t>0,113</w:t>
            </w:r>
          </w:p>
        </w:tc>
      </w:tr>
      <w:tr w:rsidR="00901DA6" w:rsidRPr="007B5371" w14:paraId="601C7BCE" w14:textId="77777777" w:rsidTr="00374A54">
        <w:tc>
          <w:tcPr>
            <w:tcW w:w="2000" w:type="dxa"/>
            <w:tcBorders>
              <w:left w:val="single" w:sz="2" w:space="0" w:color="000000"/>
              <w:bottom w:val="single" w:sz="2" w:space="0" w:color="000000"/>
            </w:tcBorders>
            <w:vAlign w:val="center"/>
          </w:tcPr>
          <w:p w14:paraId="6A247F15" w14:textId="77777777" w:rsidR="00901DA6" w:rsidRPr="007B5371" w:rsidRDefault="00901DA6" w:rsidP="0057748D">
            <w:pPr>
              <w:pStyle w:val="TableContents"/>
              <w:contextualSpacing/>
              <w:mirrorIndents/>
              <w:rPr>
                <w:rFonts w:cs="Times New Roman"/>
              </w:rPr>
            </w:pPr>
            <w:proofErr w:type="spellStart"/>
            <w:r w:rsidRPr="007B5371">
              <w:rPr>
                <w:rFonts w:cs="Times New Roman"/>
              </w:rPr>
              <w:t>Qp</w:t>
            </w:r>
            <w:proofErr w:type="spellEnd"/>
            <w:r w:rsidRPr="007B5371">
              <w:rPr>
                <w:rFonts w:cs="Times New Roman"/>
              </w:rPr>
              <w:t>/</w:t>
            </w:r>
            <w:proofErr w:type="spellStart"/>
            <w:r w:rsidRPr="007B5371">
              <w:rPr>
                <w:rFonts w:cs="Times New Roman"/>
              </w:rPr>
              <w:t>Qs</w:t>
            </w:r>
            <w:proofErr w:type="spellEnd"/>
          </w:p>
        </w:tc>
        <w:tc>
          <w:tcPr>
            <w:tcW w:w="1126" w:type="dxa"/>
            <w:tcBorders>
              <w:left w:val="single" w:sz="2" w:space="0" w:color="000000"/>
              <w:bottom w:val="single" w:sz="2" w:space="0" w:color="000000"/>
            </w:tcBorders>
            <w:vAlign w:val="center"/>
          </w:tcPr>
          <w:p w14:paraId="152C4251" w14:textId="77777777" w:rsidR="00901DA6" w:rsidRPr="007B5371" w:rsidRDefault="00901DA6" w:rsidP="0057748D">
            <w:pPr>
              <w:pStyle w:val="TableContents"/>
              <w:contextualSpacing/>
              <w:mirrorIndents/>
              <w:rPr>
                <w:rFonts w:cs="Times New Roman"/>
              </w:rPr>
            </w:pPr>
            <w:r w:rsidRPr="007B5371">
              <w:rPr>
                <w:rFonts w:cs="Times New Roman"/>
              </w:rPr>
              <w:t>2,15(1,9; 2,48)</w:t>
            </w:r>
          </w:p>
        </w:tc>
        <w:tc>
          <w:tcPr>
            <w:tcW w:w="1126" w:type="dxa"/>
            <w:tcBorders>
              <w:left w:val="single" w:sz="2" w:space="0" w:color="000000"/>
              <w:bottom w:val="single" w:sz="2" w:space="0" w:color="000000"/>
            </w:tcBorders>
            <w:vAlign w:val="center"/>
          </w:tcPr>
          <w:p w14:paraId="5DF8D04D" w14:textId="77777777" w:rsidR="00901DA6" w:rsidRPr="007B5371" w:rsidRDefault="00901DA6" w:rsidP="0057748D">
            <w:pPr>
              <w:pStyle w:val="TableContents"/>
              <w:contextualSpacing/>
              <w:mirrorIndents/>
              <w:rPr>
                <w:rFonts w:cs="Times New Roman"/>
              </w:rPr>
            </w:pPr>
            <w:r w:rsidRPr="007B5371">
              <w:rPr>
                <w:rFonts w:cs="Times New Roman"/>
              </w:rPr>
              <w:t>2,2 (2; 2,5)</w:t>
            </w:r>
          </w:p>
        </w:tc>
        <w:tc>
          <w:tcPr>
            <w:tcW w:w="1188" w:type="dxa"/>
            <w:tcBorders>
              <w:left w:val="single" w:sz="2" w:space="0" w:color="000000"/>
              <w:bottom w:val="single" w:sz="2" w:space="0" w:color="000000"/>
            </w:tcBorders>
            <w:vAlign w:val="center"/>
          </w:tcPr>
          <w:p w14:paraId="2D5C00A0" w14:textId="77777777" w:rsidR="00901DA6" w:rsidRPr="007B5371" w:rsidRDefault="00901DA6" w:rsidP="0057748D">
            <w:pPr>
              <w:pStyle w:val="TableContents"/>
              <w:contextualSpacing/>
              <w:mirrorIndents/>
              <w:rPr>
                <w:rFonts w:cs="Times New Roman"/>
              </w:rPr>
            </w:pPr>
            <w:r w:rsidRPr="007B5371">
              <w:rPr>
                <w:rFonts w:cs="Times New Roman"/>
              </w:rPr>
              <w:t>2,20(2; 2,48)</w:t>
            </w:r>
          </w:p>
        </w:tc>
        <w:tc>
          <w:tcPr>
            <w:tcW w:w="794" w:type="dxa"/>
            <w:tcBorders>
              <w:left w:val="single" w:sz="2" w:space="0" w:color="000000"/>
              <w:bottom w:val="single" w:sz="2" w:space="0" w:color="000000"/>
            </w:tcBorders>
            <w:vAlign w:val="center"/>
          </w:tcPr>
          <w:p w14:paraId="3D90CE1F" w14:textId="77777777" w:rsidR="00901DA6" w:rsidRPr="007B5371" w:rsidRDefault="00901DA6" w:rsidP="0057748D">
            <w:pPr>
              <w:pStyle w:val="TableContents"/>
              <w:contextualSpacing/>
              <w:mirrorIndents/>
              <w:rPr>
                <w:rFonts w:cs="Times New Roman"/>
              </w:rPr>
            </w:pPr>
            <w:r w:rsidRPr="007B5371">
              <w:rPr>
                <w:rFonts w:cs="Times New Roman"/>
              </w:rPr>
              <w:t>0,497</w:t>
            </w:r>
          </w:p>
        </w:tc>
        <w:tc>
          <w:tcPr>
            <w:tcW w:w="705" w:type="dxa"/>
            <w:tcBorders>
              <w:left w:val="single" w:sz="2" w:space="0" w:color="000000"/>
              <w:bottom w:val="single" w:sz="2" w:space="0" w:color="000000"/>
            </w:tcBorders>
            <w:vAlign w:val="center"/>
          </w:tcPr>
          <w:p w14:paraId="7740467D" w14:textId="77777777" w:rsidR="00901DA6" w:rsidRPr="007B5371" w:rsidRDefault="00901DA6" w:rsidP="0057748D">
            <w:pPr>
              <w:pStyle w:val="TableContents"/>
              <w:contextualSpacing/>
              <w:mirrorIndents/>
              <w:rPr>
                <w:rFonts w:cs="Times New Roman"/>
              </w:rPr>
            </w:pPr>
            <w:r w:rsidRPr="007B5371">
              <w:rPr>
                <w:rFonts w:cs="Times New Roman"/>
              </w:rPr>
              <w:t>1,8 (1,79; 1,9)</w:t>
            </w:r>
          </w:p>
        </w:tc>
        <w:tc>
          <w:tcPr>
            <w:tcW w:w="996" w:type="dxa"/>
            <w:tcBorders>
              <w:left w:val="single" w:sz="2" w:space="0" w:color="000000"/>
              <w:bottom w:val="single" w:sz="2" w:space="0" w:color="000000"/>
            </w:tcBorders>
            <w:vAlign w:val="center"/>
          </w:tcPr>
          <w:p w14:paraId="77DD1155" w14:textId="77777777" w:rsidR="00901DA6" w:rsidRPr="007B5371" w:rsidRDefault="00901DA6" w:rsidP="0057748D">
            <w:pPr>
              <w:pStyle w:val="TableContents"/>
              <w:contextualSpacing/>
              <w:mirrorIndents/>
              <w:rPr>
                <w:rFonts w:cs="Times New Roman"/>
              </w:rPr>
            </w:pPr>
            <w:r w:rsidRPr="007B5371">
              <w:rPr>
                <w:rFonts w:cs="Times New Roman"/>
              </w:rPr>
              <w:t>1,90 (1,8; 2)</w:t>
            </w:r>
          </w:p>
        </w:tc>
        <w:tc>
          <w:tcPr>
            <w:tcW w:w="851" w:type="dxa"/>
            <w:tcBorders>
              <w:left w:val="single" w:sz="2" w:space="0" w:color="000000"/>
              <w:bottom w:val="single" w:sz="2" w:space="0" w:color="000000"/>
            </w:tcBorders>
            <w:vAlign w:val="center"/>
          </w:tcPr>
          <w:p w14:paraId="76EEE7AE" w14:textId="77777777" w:rsidR="00901DA6" w:rsidRPr="007B5371" w:rsidRDefault="00901DA6" w:rsidP="0057748D">
            <w:pPr>
              <w:pStyle w:val="TableContents"/>
              <w:contextualSpacing/>
              <w:mirrorIndents/>
              <w:rPr>
                <w:rFonts w:cs="Times New Roman"/>
              </w:rPr>
            </w:pPr>
            <w:r w:rsidRPr="007B5371">
              <w:rPr>
                <w:rFonts w:cs="Times New Roman"/>
              </w:rPr>
              <w:t>1,8 (1,8; 2)</w:t>
            </w:r>
          </w:p>
        </w:tc>
        <w:tc>
          <w:tcPr>
            <w:tcW w:w="846" w:type="dxa"/>
            <w:tcBorders>
              <w:left w:val="single" w:sz="2" w:space="0" w:color="000000"/>
              <w:bottom w:val="single" w:sz="2" w:space="0" w:color="000000"/>
              <w:right w:val="single" w:sz="2" w:space="0" w:color="000000"/>
            </w:tcBorders>
            <w:vAlign w:val="center"/>
          </w:tcPr>
          <w:p w14:paraId="463AFD84" w14:textId="77777777" w:rsidR="00901DA6" w:rsidRPr="007B5371" w:rsidRDefault="00901DA6" w:rsidP="0057748D">
            <w:pPr>
              <w:pStyle w:val="TableContents"/>
              <w:contextualSpacing/>
              <w:mirrorIndents/>
              <w:rPr>
                <w:rFonts w:cs="Times New Roman"/>
              </w:rPr>
            </w:pPr>
            <w:r w:rsidRPr="007B5371">
              <w:rPr>
                <w:rFonts w:cs="Times New Roman"/>
              </w:rPr>
              <w:t>0,389</w:t>
            </w:r>
          </w:p>
        </w:tc>
      </w:tr>
      <w:tr w:rsidR="00901DA6" w:rsidRPr="007B5371" w14:paraId="45815FDF" w14:textId="77777777" w:rsidTr="00374A54">
        <w:tc>
          <w:tcPr>
            <w:tcW w:w="2000" w:type="dxa"/>
            <w:tcBorders>
              <w:left w:val="single" w:sz="2" w:space="0" w:color="000000"/>
              <w:bottom w:val="single" w:sz="2" w:space="0" w:color="000000"/>
            </w:tcBorders>
            <w:vAlign w:val="center"/>
          </w:tcPr>
          <w:p w14:paraId="3FC67949" w14:textId="77777777" w:rsidR="00901DA6" w:rsidRPr="007B5371" w:rsidRDefault="00901DA6" w:rsidP="0057748D">
            <w:pPr>
              <w:pStyle w:val="TableContents"/>
              <w:contextualSpacing/>
              <w:mirrorIndents/>
              <w:rPr>
                <w:rFonts w:cs="Times New Roman"/>
              </w:rPr>
            </w:pPr>
            <w:r w:rsidRPr="007B5371">
              <w:rPr>
                <w:rFonts w:cs="Times New Roman"/>
              </w:rPr>
              <w:t>ФВ ЛЖ (%)</w:t>
            </w:r>
          </w:p>
        </w:tc>
        <w:tc>
          <w:tcPr>
            <w:tcW w:w="1126" w:type="dxa"/>
            <w:tcBorders>
              <w:left w:val="single" w:sz="2" w:space="0" w:color="000000"/>
              <w:bottom w:val="single" w:sz="2" w:space="0" w:color="000000"/>
            </w:tcBorders>
            <w:vAlign w:val="center"/>
          </w:tcPr>
          <w:p w14:paraId="3C27AB21" w14:textId="77777777" w:rsidR="00901DA6" w:rsidRPr="007B5371" w:rsidRDefault="00901DA6" w:rsidP="0057748D">
            <w:pPr>
              <w:pStyle w:val="TableContents"/>
              <w:contextualSpacing/>
              <w:mirrorIndents/>
              <w:rPr>
                <w:rFonts w:cs="Times New Roman"/>
              </w:rPr>
            </w:pPr>
            <w:r w:rsidRPr="007B5371">
              <w:rPr>
                <w:rFonts w:cs="Times New Roman"/>
              </w:rPr>
              <w:t>63 (61; 65)</w:t>
            </w:r>
          </w:p>
        </w:tc>
        <w:tc>
          <w:tcPr>
            <w:tcW w:w="1126" w:type="dxa"/>
            <w:tcBorders>
              <w:left w:val="single" w:sz="2" w:space="0" w:color="000000"/>
              <w:bottom w:val="single" w:sz="2" w:space="0" w:color="000000"/>
            </w:tcBorders>
            <w:vAlign w:val="center"/>
          </w:tcPr>
          <w:p w14:paraId="58DCE103" w14:textId="77777777" w:rsidR="00901DA6" w:rsidRPr="007B5371" w:rsidRDefault="00901DA6" w:rsidP="0057748D">
            <w:pPr>
              <w:pStyle w:val="TableContents"/>
              <w:contextualSpacing/>
              <w:mirrorIndents/>
              <w:rPr>
                <w:rFonts w:cs="Times New Roman"/>
              </w:rPr>
            </w:pPr>
            <w:r w:rsidRPr="007B5371">
              <w:rPr>
                <w:rFonts w:cs="Times New Roman"/>
              </w:rPr>
              <w:t>64(60,5; 67)</w:t>
            </w:r>
          </w:p>
        </w:tc>
        <w:tc>
          <w:tcPr>
            <w:tcW w:w="1188" w:type="dxa"/>
            <w:tcBorders>
              <w:left w:val="single" w:sz="2" w:space="0" w:color="000000"/>
              <w:bottom w:val="single" w:sz="2" w:space="0" w:color="000000"/>
            </w:tcBorders>
            <w:vAlign w:val="center"/>
          </w:tcPr>
          <w:p w14:paraId="2CB109A1" w14:textId="77777777" w:rsidR="00901DA6" w:rsidRPr="007B5371" w:rsidRDefault="00901DA6" w:rsidP="0057748D">
            <w:pPr>
              <w:pStyle w:val="TableContents"/>
              <w:contextualSpacing/>
              <w:mirrorIndents/>
              <w:rPr>
                <w:rFonts w:cs="Times New Roman"/>
              </w:rPr>
            </w:pPr>
            <w:r w:rsidRPr="007B5371">
              <w:rPr>
                <w:rFonts w:cs="Times New Roman"/>
              </w:rPr>
              <w:t>64(60; 67,5)</w:t>
            </w:r>
          </w:p>
        </w:tc>
        <w:tc>
          <w:tcPr>
            <w:tcW w:w="794" w:type="dxa"/>
            <w:tcBorders>
              <w:left w:val="single" w:sz="2" w:space="0" w:color="000000"/>
              <w:bottom w:val="single" w:sz="2" w:space="0" w:color="000000"/>
            </w:tcBorders>
            <w:vAlign w:val="center"/>
          </w:tcPr>
          <w:p w14:paraId="1ECB41A7" w14:textId="77777777" w:rsidR="00901DA6" w:rsidRPr="007B5371" w:rsidRDefault="00901DA6" w:rsidP="0057748D">
            <w:pPr>
              <w:pStyle w:val="TableContents"/>
              <w:contextualSpacing/>
              <w:mirrorIndents/>
              <w:rPr>
                <w:rFonts w:cs="Times New Roman"/>
              </w:rPr>
            </w:pPr>
            <w:r w:rsidRPr="007B5371">
              <w:rPr>
                <w:rFonts w:cs="Times New Roman"/>
              </w:rPr>
              <w:t>0,548</w:t>
            </w:r>
          </w:p>
        </w:tc>
        <w:tc>
          <w:tcPr>
            <w:tcW w:w="705" w:type="dxa"/>
            <w:tcBorders>
              <w:left w:val="single" w:sz="2" w:space="0" w:color="000000"/>
              <w:bottom w:val="single" w:sz="2" w:space="0" w:color="000000"/>
            </w:tcBorders>
            <w:vAlign w:val="center"/>
          </w:tcPr>
          <w:p w14:paraId="76A2672D" w14:textId="77777777" w:rsidR="00901DA6" w:rsidRPr="007B5371" w:rsidRDefault="00901DA6" w:rsidP="0057748D">
            <w:pPr>
              <w:pStyle w:val="TableContents"/>
              <w:contextualSpacing/>
              <w:mirrorIndents/>
              <w:rPr>
                <w:rFonts w:cs="Times New Roman"/>
              </w:rPr>
            </w:pPr>
            <w:r w:rsidRPr="007B5371">
              <w:rPr>
                <w:rFonts w:cs="Times New Roman"/>
              </w:rPr>
              <w:t>60(58; 64,3)</w:t>
            </w:r>
          </w:p>
        </w:tc>
        <w:tc>
          <w:tcPr>
            <w:tcW w:w="996" w:type="dxa"/>
            <w:tcBorders>
              <w:left w:val="single" w:sz="2" w:space="0" w:color="000000"/>
              <w:bottom w:val="single" w:sz="2" w:space="0" w:color="000000"/>
            </w:tcBorders>
            <w:vAlign w:val="center"/>
          </w:tcPr>
          <w:p w14:paraId="4F5D1C70" w14:textId="77777777" w:rsidR="00901DA6" w:rsidRPr="007B5371" w:rsidRDefault="00901DA6" w:rsidP="0057748D">
            <w:pPr>
              <w:pStyle w:val="TableContents"/>
              <w:contextualSpacing/>
              <w:mirrorIndents/>
              <w:rPr>
                <w:rFonts w:cs="Times New Roman"/>
              </w:rPr>
            </w:pPr>
            <w:r w:rsidRPr="007B5371">
              <w:rPr>
                <w:rFonts w:cs="Times New Roman"/>
              </w:rPr>
              <w:t>64 (63; 65)</w:t>
            </w:r>
          </w:p>
        </w:tc>
        <w:tc>
          <w:tcPr>
            <w:tcW w:w="851" w:type="dxa"/>
            <w:tcBorders>
              <w:left w:val="single" w:sz="2" w:space="0" w:color="000000"/>
              <w:bottom w:val="single" w:sz="2" w:space="0" w:color="000000"/>
            </w:tcBorders>
            <w:vAlign w:val="center"/>
          </w:tcPr>
          <w:p w14:paraId="4218CE87" w14:textId="77777777" w:rsidR="00901DA6" w:rsidRPr="007B5371" w:rsidRDefault="00901DA6" w:rsidP="0057748D">
            <w:pPr>
              <w:pStyle w:val="TableContents"/>
              <w:contextualSpacing/>
              <w:mirrorIndents/>
              <w:rPr>
                <w:rFonts w:cs="Times New Roman"/>
              </w:rPr>
            </w:pPr>
            <w:r w:rsidRPr="007B5371">
              <w:rPr>
                <w:rFonts w:cs="Times New Roman"/>
              </w:rPr>
              <w:t>64(62; 65)</w:t>
            </w:r>
          </w:p>
        </w:tc>
        <w:tc>
          <w:tcPr>
            <w:tcW w:w="846" w:type="dxa"/>
            <w:tcBorders>
              <w:left w:val="single" w:sz="2" w:space="0" w:color="000000"/>
              <w:bottom w:val="single" w:sz="2" w:space="0" w:color="000000"/>
              <w:right w:val="single" w:sz="2" w:space="0" w:color="000000"/>
            </w:tcBorders>
            <w:vAlign w:val="center"/>
          </w:tcPr>
          <w:p w14:paraId="4CB7E2B7" w14:textId="77777777" w:rsidR="00901DA6" w:rsidRPr="007B5371" w:rsidRDefault="00901DA6" w:rsidP="0057748D">
            <w:pPr>
              <w:pStyle w:val="TableContents"/>
              <w:contextualSpacing/>
              <w:mirrorIndents/>
              <w:rPr>
                <w:rFonts w:cs="Times New Roman"/>
              </w:rPr>
            </w:pPr>
            <w:r w:rsidRPr="007B5371">
              <w:rPr>
                <w:rFonts w:cs="Times New Roman"/>
              </w:rPr>
              <w:t>0,248</w:t>
            </w:r>
          </w:p>
        </w:tc>
      </w:tr>
      <w:tr w:rsidR="00901DA6" w:rsidRPr="007B5371" w14:paraId="59098F14" w14:textId="77777777" w:rsidTr="00374A54">
        <w:tc>
          <w:tcPr>
            <w:tcW w:w="2000" w:type="dxa"/>
            <w:tcBorders>
              <w:left w:val="single" w:sz="2" w:space="0" w:color="000000"/>
              <w:bottom w:val="single" w:sz="2" w:space="0" w:color="000000"/>
            </w:tcBorders>
            <w:vAlign w:val="center"/>
          </w:tcPr>
          <w:p w14:paraId="0F47BC3D" w14:textId="77777777" w:rsidR="00901DA6" w:rsidRPr="007B5371" w:rsidRDefault="00901DA6" w:rsidP="0057748D">
            <w:pPr>
              <w:pStyle w:val="TableContents"/>
              <w:contextualSpacing/>
              <w:mirrorIndents/>
              <w:rPr>
                <w:rFonts w:cs="Times New Roman"/>
              </w:rPr>
            </w:pPr>
            <w:r w:rsidRPr="007B5371">
              <w:rPr>
                <w:rFonts w:cs="Times New Roman"/>
              </w:rPr>
              <w:t>КДР ЛЖ (см)</w:t>
            </w:r>
          </w:p>
        </w:tc>
        <w:tc>
          <w:tcPr>
            <w:tcW w:w="1126" w:type="dxa"/>
            <w:tcBorders>
              <w:left w:val="single" w:sz="2" w:space="0" w:color="000000"/>
              <w:bottom w:val="single" w:sz="2" w:space="0" w:color="000000"/>
            </w:tcBorders>
            <w:vAlign w:val="center"/>
          </w:tcPr>
          <w:p w14:paraId="4E0D3BEA" w14:textId="77777777" w:rsidR="00901DA6" w:rsidRPr="007B5371" w:rsidRDefault="00901DA6" w:rsidP="0057748D">
            <w:pPr>
              <w:pStyle w:val="TableContents"/>
              <w:contextualSpacing/>
              <w:mirrorIndents/>
              <w:rPr>
                <w:rFonts w:cs="Times New Roman"/>
              </w:rPr>
            </w:pPr>
            <w:r w:rsidRPr="007B5371">
              <w:rPr>
                <w:rFonts w:cs="Times New Roman"/>
              </w:rPr>
              <w:t>4,2 (4; 4,5)</w:t>
            </w:r>
          </w:p>
        </w:tc>
        <w:tc>
          <w:tcPr>
            <w:tcW w:w="1126" w:type="dxa"/>
            <w:tcBorders>
              <w:left w:val="single" w:sz="2" w:space="0" w:color="000000"/>
              <w:bottom w:val="single" w:sz="2" w:space="0" w:color="000000"/>
            </w:tcBorders>
            <w:vAlign w:val="center"/>
          </w:tcPr>
          <w:p w14:paraId="6CC04BFC" w14:textId="77777777" w:rsidR="00901DA6" w:rsidRPr="007B5371" w:rsidRDefault="00901DA6" w:rsidP="0057748D">
            <w:pPr>
              <w:pStyle w:val="TableContents"/>
              <w:contextualSpacing/>
              <w:mirrorIndents/>
              <w:rPr>
                <w:rFonts w:cs="Times New Roman"/>
              </w:rPr>
            </w:pPr>
            <w:r w:rsidRPr="007B5371">
              <w:rPr>
                <w:rFonts w:cs="Times New Roman"/>
              </w:rPr>
              <w:t>4,2 (4; 4,5)</w:t>
            </w:r>
          </w:p>
        </w:tc>
        <w:tc>
          <w:tcPr>
            <w:tcW w:w="1188" w:type="dxa"/>
            <w:tcBorders>
              <w:left w:val="single" w:sz="2" w:space="0" w:color="000000"/>
              <w:bottom w:val="single" w:sz="2" w:space="0" w:color="000000"/>
            </w:tcBorders>
            <w:vAlign w:val="center"/>
          </w:tcPr>
          <w:p w14:paraId="282FE36E" w14:textId="77777777" w:rsidR="00901DA6" w:rsidRPr="007B5371" w:rsidRDefault="00901DA6" w:rsidP="0057748D">
            <w:pPr>
              <w:pStyle w:val="TableContents"/>
              <w:contextualSpacing/>
              <w:mirrorIndents/>
              <w:rPr>
                <w:rFonts w:cs="Times New Roman"/>
              </w:rPr>
            </w:pPr>
            <w:r w:rsidRPr="007B5371">
              <w:rPr>
                <w:rFonts w:cs="Times New Roman"/>
              </w:rPr>
              <w:t>4,3(3,7; 4,5)</w:t>
            </w:r>
          </w:p>
        </w:tc>
        <w:tc>
          <w:tcPr>
            <w:tcW w:w="794" w:type="dxa"/>
            <w:tcBorders>
              <w:left w:val="single" w:sz="2" w:space="0" w:color="000000"/>
              <w:bottom w:val="single" w:sz="2" w:space="0" w:color="000000"/>
            </w:tcBorders>
            <w:vAlign w:val="center"/>
          </w:tcPr>
          <w:p w14:paraId="5034C78E" w14:textId="77777777" w:rsidR="00901DA6" w:rsidRPr="007B5371" w:rsidRDefault="00901DA6" w:rsidP="0057748D">
            <w:pPr>
              <w:pStyle w:val="TableContents"/>
              <w:contextualSpacing/>
              <w:mirrorIndents/>
              <w:rPr>
                <w:rFonts w:cs="Times New Roman"/>
              </w:rPr>
            </w:pPr>
            <w:r w:rsidRPr="007B5371">
              <w:rPr>
                <w:rFonts w:cs="Times New Roman"/>
              </w:rPr>
              <w:t>0,746</w:t>
            </w:r>
          </w:p>
        </w:tc>
        <w:tc>
          <w:tcPr>
            <w:tcW w:w="705" w:type="dxa"/>
            <w:tcBorders>
              <w:left w:val="single" w:sz="2" w:space="0" w:color="000000"/>
              <w:bottom w:val="single" w:sz="2" w:space="0" w:color="000000"/>
            </w:tcBorders>
            <w:vAlign w:val="center"/>
          </w:tcPr>
          <w:p w14:paraId="13D86F33" w14:textId="77777777" w:rsidR="00901DA6" w:rsidRPr="007B5371" w:rsidRDefault="00901DA6" w:rsidP="0057748D">
            <w:pPr>
              <w:pStyle w:val="TableContents"/>
              <w:contextualSpacing/>
              <w:mirrorIndents/>
              <w:rPr>
                <w:rFonts w:cs="Times New Roman"/>
              </w:rPr>
            </w:pPr>
            <w:r w:rsidRPr="007B5371">
              <w:rPr>
                <w:rFonts w:cs="Times New Roman"/>
              </w:rPr>
              <w:t>5(4,6; 5,2)</w:t>
            </w:r>
          </w:p>
        </w:tc>
        <w:tc>
          <w:tcPr>
            <w:tcW w:w="996" w:type="dxa"/>
            <w:tcBorders>
              <w:left w:val="single" w:sz="2" w:space="0" w:color="000000"/>
              <w:bottom w:val="single" w:sz="2" w:space="0" w:color="000000"/>
            </w:tcBorders>
            <w:vAlign w:val="center"/>
          </w:tcPr>
          <w:p w14:paraId="712EBE7B" w14:textId="77777777" w:rsidR="00901DA6" w:rsidRPr="007B5371" w:rsidRDefault="00901DA6" w:rsidP="0057748D">
            <w:pPr>
              <w:pStyle w:val="TableContents"/>
              <w:contextualSpacing/>
              <w:mirrorIndents/>
              <w:rPr>
                <w:rFonts w:cs="Times New Roman"/>
              </w:rPr>
            </w:pPr>
            <w:r w:rsidRPr="007B5371">
              <w:rPr>
                <w:rFonts w:cs="Times New Roman"/>
              </w:rPr>
              <w:t>4,9 (4,9; 5)</w:t>
            </w:r>
          </w:p>
        </w:tc>
        <w:tc>
          <w:tcPr>
            <w:tcW w:w="851" w:type="dxa"/>
            <w:tcBorders>
              <w:left w:val="single" w:sz="2" w:space="0" w:color="000000"/>
              <w:bottom w:val="single" w:sz="2" w:space="0" w:color="000000"/>
            </w:tcBorders>
            <w:vAlign w:val="center"/>
          </w:tcPr>
          <w:p w14:paraId="294E756A" w14:textId="77777777" w:rsidR="00901DA6" w:rsidRPr="007B5371" w:rsidRDefault="00901DA6" w:rsidP="0057748D">
            <w:pPr>
              <w:pStyle w:val="TableContents"/>
              <w:contextualSpacing/>
              <w:mirrorIndents/>
              <w:rPr>
                <w:rFonts w:cs="Times New Roman"/>
              </w:rPr>
            </w:pPr>
            <w:r w:rsidRPr="007B5371">
              <w:rPr>
                <w:rFonts w:cs="Times New Roman"/>
              </w:rPr>
              <w:t>4,9 (4,8; 5,2)</w:t>
            </w:r>
          </w:p>
        </w:tc>
        <w:tc>
          <w:tcPr>
            <w:tcW w:w="846" w:type="dxa"/>
            <w:tcBorders>
              <w:left w:val="single" w:sz="2" w:space="0" w:color="000000"/>
              <w:bottom w:val="single" w:sz="2" w:space="0" w:color="000000"/>
              <w:right w:val="single" w:sz="2" w:space="0" w:color="000000"/>
            </w:tcBorders>
            <w:vAlign w:val="center"/>
          </w:tcPr>
          <w:p w14:paraId="41FB1962" w14:textId="77777777" w:rsidR="00901DA6" w:rsidRPr="007B5371" w:rsidRDefault="00901DA6" w:rsidP="0057748D">
            <w:pPr>
              <w:pStyle w:val="TableContents"/>
              <w:contextualSpacing/>
              <w:mirrorIndents/>
              <w:rPr>
                <w:rFonts w:cs="Times New Roman"/>
              </w:rPr>
            </w:pPr>
            <w:r w:rsidRPr="007B5371">
              <w:rPr>
                <w:rFonts w:cs="Times New Roman"/>
              </w:rPr>
              <w:t>0,536</w:t>
            </w:r>
          </w:p>
        </w:tc>
      </w:tr>
      <w:tr w:rsidR="00901DA6" w:rsidRPr="007B5371" w14:paraId="014AB2D2" w14:textId="77777777" w:rsidTr="00374A54">
        <w:tc>
          <w:tcPr>
            <w:tcW w:w="2000" w:type="dxa"/>
            <w:tcBorders>
              <w:left w:val="single" w:sz="2" w:space="0" w:color="000000"/>
              <w:bottom w:val="single" w:sz="2" w:space="0" w:color="000000"/>
            </w:tcBorders>
            <w:vAlign w:val="center"/>
          </w:tcPr>
          <w:p w14:paraId="5EC2E13C" w14:textId="77777777" w:rsidR="00901DA6" w:rsidRPr="007B5371" w:rsidRDefault="00901DA6" w:rsidP="0057748D">
            <w:pPr>
              <w:pStyle w:val="TableContents"/>
              <w:contextualSpacing/>
              <w:mirrorIndents/>
              <w:rPr>
                <w:rFonts w:cs="Times New Roman"/>
              </w:rPr>
            </w:pPr>
            <w:r w:rsidRPr="007B5371">
              <w:rPr>
                <w:rFonts w:cs="Times New Roman"/>
              </w:rPr>
              <w:t>КСР ЛЖ (см)</w:t>
            </w:r>
          </w:p>
        </w:tc>
        <w:tc>
          <w:tcPr>
            <w:tcW w:w="1126" w:type="dxa"/>
            <w:tcBorders>
              <w:left w:val="single" w:sz="2" w:space="0" w:color="000000"/>
              <w:bottom w:val="single" w:sz="2" w:space="0" w:color="000000"/>
            </w:tcBorders>
            <w:vAlign w:val="center"/>
          </w:tcPr>
          <w:p w14:paraId="75479502" w14:textId="77777777" w:rsidR="00901DA6" w:rsidRPr="007B5371" w:rsidRDefault="00901DA6" w:rsidP="0057748D">
            <w:pPr>
              <w:pStyle w:val="TableContents"/>
              <w:contextualSpacing/>
              <w:mirrorIndents/>
              <w:rPr>
                <w:rFonts w:cs="Times New Roman"/>
              </w:rPr>
            </w:pPr>
            <w:r w:rsidRPr="007B5371">
              <w:rPr>
                <w:rFonts w:cs="Times New Roman"/>
              </w:rPr>
              <w:t>2,8 (2,6; 3)</w:t>
            </w:r>
          </w:p>
        </w:tc>
        <w:tc>
          <w:tcPr>
            <w:tcW w:w="1126" w:type="dxa"/>
            <w:tcBorders>
              <w:left w:val="single" w:sz="2" w:space="0" w:color="000000"/>
              <w:bottom w:val="single" w:sz="2" w:space="0" w:color="000000"/>
            </w:tcBorders>
            <w:vAlign w:val="center"/>
          </w:tcPr>
          <w:p w14:paraId="562C623D" w14:textId="77777777" w:rsidR="00901DA6" w:rsidRPr="007B5371" w:rsidRDefault="00901DA6" w:rsidP="0057748D">
            <w:pPr>
              <w:pStyle w:val="TableContents"/>
              <w:contextualSpacing/>
              <w:mirrorIndents/>
              <w:rPr>
                <w:rFonts w:cs="Times New Roman"/>
              </w:rPr>
            </w:pPr>
            <w:r w:rsidRPr="007B5371">
              <w:rPr>
                <w:rFonts w:cs="Times New Roman"/>
              </w:rPr>
              <w:t>2,8(2,5; 2,9)</w:t>
            </w:r>
          </w:p>
        </w:tc>
        <w:tc>
          <w:tcPr>
            <w:tcW w:w="1188" w:type="dxa"/>
            <w:tcBorders>
              <w:left w:val="single" w:sz="2" w:space="0" w:color="000000"/>
              <w:bottom w:val="single" w:sz="2" w:space="0" w:color="000000"/>
            </w:tcBorders>
            <w:vAlign w:val="center"/>
          </w:tcPr>
          <w:p w14:paraId="7FC1A961" w14:textId="77777777" w:rsidR="00901DA6" w:rsidRPr="007B5371" w:rsidRDefault="00901DA6" w:rsidP="0057748D">
            <w:pPr>
              <w:pStyle w:val="TableContents"/>
              <w:contextualSpacing/>
              <w:mirrorIndents/>
              <w:rPr>
                <w:rFonts w:cs="Times New Roman"/>
              </w:rPr>
            </w:pPr>
            <w:r w:rsidRPr="007B5371">
              <w:rPr>
                <w:rFonts w:cs="Times New Roman"/>
              </w:rPr>
              <w:t>2,7 (2,4; 3)</w:t>
            </w:r>
          </w:p>
        </w:tc>
        <w:tc>
          <w:tcPr>
            <w:tcW w:w="794" w:type="dxa"/>
            <w:tcBorders>
              <w:left w:val="single" w:sz="2" w:space="0" w:color="000000"/>
              <w:bottom w:val="single" w:sz="2" w:space="0" w:color="000000"/>
            </w:tcBorders>
            <w:vAlign w:val="center"/>
          </w:tcPr>
          <w:p w14:paraId="438BEBAB" w14:textId="77777777" w:rsidR="00901DA6" w:rsidRPr="007B5371" w:rsidRDefault="00901DA6" w:rsidP="0057748D">
            <w:pPr>
              <w:pStyle w:val="TableContents"/>
              <w:contextualSpacing/>
              <w:mirrorIndents/>
              <w:rPr>
                <w:rFonts w:cs="Times New Roman"/>
              </w:rPr>
            </w:pPr>
            <w:r w:rsidRPr="007B5371">
              <w:rPr>
                <w:rFonts w:cs="Times New Roman"/>
              </w:rPr>
              <w:t>0,924</w:t>
            </w:r>
          </w:p>
        </w:tc>
        <w:tc>
          <w:tcPr>
            <w:tcW w:w="705" w:type="dxa"/>
            <w:tcBorders>
              <w:left w:val="single" w:sz="2" w:space="0" w:color="000000"/>
              <w:bottom w:val="single" w:sz="2" w:space="0" w:color="000000"/>
            </w:tcBorders>
            <w:vAlign w:val="center"/>
          </w:tcPr>
          <w:p w14:paraId="69DCDBA8" w14:textId="77777777" w:rsidR="00901DA6" w:rsidRPr="007B5371" w:rsidRDefault="00901DA6" w:rsidP="0057748D">
            <w:pPr>
              <w:pStyle w:val="TableContents"/>
              <w:contextualSpacing/>
              <w:mirrorIndents/>
              <w:rPr>
                <w:rFonts w:cs="Times New Roman"/>
              </w:rPr>
            </w:pPr>
            <w:r w:rsidRPr="007B5371">
              <w:rPr>
                <w:rFonts w:cs="Times New Roman"/>
              </w:rPr>
              <w:t>3,3 (2,9; 3,6)</w:t>
            </w:r>
          </w:p>
        </w:tc>
        <w:tc>
          <w:tcPr>
            <w:tcW w:w="996" w:type="dxa"/>
            <w:tcBorders>
              <w:left w:val="single" w:sz="2" w:space="0" w:color="000000"/>
              <w:bottom w:val="single" w:sz="2" w:space="0" w:color="000000"/>
            </w:tcBorders>
            <w:vAlign w:val="center"/>
          </w:tcPr>
          <w:p w14:paraId="58E3A262" w14:textId="77777777" w:rsidR="00901DA6" w:rsidRPr="007B5371" w:rsidRDefault="00901DA6" w:rsidP="0057748D">
            <w:pPr>
              <w:pStyle w:val="TableContents"/>
              <w:contextualSpacing/>
              <w:mirrorIndents/>
              <w:rPr>
                <w:rFonts w:cs="Times New Roman"/>
              </w:rPr>
            </w:pPr>
            <w:r w:rsidRPr="007B5371">
              <w:rPr>
                <w:rFonts w:cs="Times New Roman"/>
              </w:rPr>
              <w:t>3,3 (3; 3,3)</w:t>
            </w:r>
          </w:p>
        </w:tc>
        <w:tc>
          <w:tcPr>
            <w:tcW w:w="851" w:type="dxa"/>
            <w:tcBorders>
              <w:left w:val="single" w:sz="2" w:space="0" w:color="000000"/>
              <w:bottom w:val="single" w:sz="2" w:space="0" w:color="000000"/>
            </w:tcBorders>
            <w:vAlign w:val="center"/>
          </w:tcPr>
          <w:p w14:paraId="2FD96816" w14:textId="77777777" w:rsidR="00901DA6" w:rsidRPr="007B5371" w:rsidRDefault="00901DA6" w:rsidP="0057748D">
            <w:pPr>
              <w:pStyle w:val="TableContents"/>
              <w:contextualSpacing/>
              <w:mirrorIndents/>
              <w:rPr>
                <w:rFonts w:cs="Times New Roman"/>
              </w:rPr>
            </w:pPr>
            <w:r w:rsidRPr="007B5371">
              <w:rPr>
                <w:rFonts w:cs="Times New Roman"/>
              </w:rPr>
              <w:t>3,3 (2,9; 3,5)</w:t>
            </w:r>
          </w:p>
        </w:tc>
        <w:tc>
          <w:tcPr>
            <w:tcW w:w="846" w:type="dxa"/>
            <w:tcBorders>
              <w:left w:val="single" w:sz="2" w:space="0" w:color="000000"/>
              <w:bottom w:val="single" w:sz="2" w:space="0" w:color="000000"/>
              <w:right w:val="single" w:sz="2" w:space="0" w:color="000000"/>
            </w:tcBorders>
            <w:vAlign w:val="center"/>
          </w:tcPr>
          <w:p w14:paraId="427AEFB4" w14:textId="77777777" w:rsidR="00901DA6" w:rsidRPr="007B5371" w:rsidRDefault="00901DA6" w:rsidP="0057748D">
            <w:pPr>
              <w:pStyle w:val="TableContents"/>
              <w:contextualSpacing/>
              <w:mirrorIndents/>
              <w:rPr>
                <w:rFonts w:cs="Times New Roman"/>
              </w:rPr>
            </w:pPr>
            <w:r w:rsidRPr="007B5371">
              <w:rPr>
                <w:rFonts w:cs="Times New Roman"/>
              </w:rPr>
              <w:t>0,539</w:t>
            </w:r>
          </w:p>
        </w:tc>
      </w:tr>
      <w:tr w:rsidR="00901DA6" w:rsidRPr="007B5371" w14:paraId="0EEA587A" w14:textId="77777777" w:rsidTr="00374A54">
        <w:tc>
          <w:tcPr>
            <w:tcW w:w="2000" w:type="dxa"/>
            <w:tcBorders>
              <w:left w:val="single" w:sz="2" w:space="0" w:color="000000"/>
              <w:bottom w:val="single" w:sz="2" w:space="0" w:color="000000"/>
            </w:tcBorders>
            <w:vAlign w:val="center"/>
          </w:tcPr>
          <w:p w14:paraId="29BAE161" w14:textId="77777777" w:rsidR="00901DA6" w:rsidRPr="007B5371" w:rsidRDefault="00901DA6" w:rsidP="0057748D">
            <w:pPr>
              <w:pStyle w:val="TableContents"/>
              <w:contextualSpacing/>
              <w:mirrorIndents/>
              <w:rPr>
                <w:rFonts w:cs="Times New Roman"/>
              </w:rPr>
            </w:pPr>
            <w:r w:rsidRPr="007B5371">
              <w:rPr>
                <w:rFonts w:cs="Times New Roman"/>
              </w:rPr>
              <w:t xml:space="preserve">ЛАД (мм </w:t>
            </w:r>
            <w:proofErr w:type="spellStart"/>
            <w:r w:rsidRPr="007B5371">
              <w:rPr>
                <w:rFonts w:cs="Times New Roman"/>
              </w:rPr>
              <w:t>рт.ст</w:t>
            </w:r>
            <w:proofErr w:type="spellEnd"/>
            <w:r w:rsidRPr="007B5371">
              <w:rPr>
                <w:rFonts w:cs="Times New Roman"/>
              </w:rPr>
              <w:t>.)</w:t>
            </w:r>
          </w:p>
        </w:tc>
        <w:tc>
          <w:tcPr>
            <w:tcW w:w="1126" w:type="dxa"/>
            <w:tcBorders>
              <w:left w:val="single" w:sz="2" w:space="0" w:color="000000"/>
              <w:bottom w:val="single" w:sz="2" w:space="0" w:color="000000"/>
            </w:tcBorders>
            <w:vAlign w:val="center"/>
          </w:tcPr>
          <w:p w14:paraId="01651DD6" w14:textId="77777777" w:rsidR="00901DA6" w:rsidRPr="007B5371" w:rsidRDefault="00901DA6" w:rsidP="0057748D">
            <w:pPr>
              <w:pStyle w:val="TableContents"/>
              <w:contextualSpacing/>
              <w:mirrorIndents/>
              <w:rPr>
                <w:rFonts w:cs="Times New Roman"/>
              </w:rPr>
            </w:pPr>
            <w:r w:rsidRPr="007B5371">
              <w:rPr>
                <w:rFonts w:cs="Times New Roman"/>
              </w:rPr>
              <w:t>33(30; 38,8)</w:t>
            </w:r>
          </w:p>
        </w:tc>
        <w:tc>
          <w:tcPr>
            <w:tcW w:w="1126" w:type="dxa"/>
            <w:tcBorders>
              <w:left w:val="single" w:sz="2" w:space="0" w:color="000000"/>
              <w:bottom w:val="single" w:sz="2" w:space="0" w:color="000000"/>
            </w:tcBorders>
            <w:vAlign w:val="center"/>
          </w:tcPr>
          <w:p w14:paraId="1F364052" w14:textId="77777777" w:rsidR="00901DA6" w:rsidRPr="007B5371" w:rsidRDefault="00901DA6" w:rsidP="0057748D">
            <w:pPr>
              <w:pStyle w:val="TableContents"/>
              <w:contextualSpacing/>
              <w:mirrorIndents/>
              <w:rPr>
                <w:rFonts w:cs="Times New Roman"/>
              </w:rPr>
            </w:pPr>
            <w:r w:rsidRPr="007B5371">
              <w:rPr>
                <w:rFonts w:cs="Times New Roman"/>
              </w:rPr>
              <w:t>32 (25; 39)</w:t>
            </w:r>
          </w:p>
        </w:tc>
        <w:tc>
          <w:tcPr>
            <w:tcW w:w="1188" w:type="dxa"/>
            <w:tcBorders>
              <w:left w:val="single" w:sz="2" w:space="0" w:color="000000"/>
              <w:bottom w:val="single" w:sz="2" w:space="0" w:color="000000"/>
            </w:tcBorders>
            <w:vAlign w:val="center"/>
          </w:tcPr>
          <w:p w14:paraId="7F4E5401" w14:textId="77777777" w:rsidR="00901DA6" w:rsidRPr="007B5371" w:rsidRDefault="00901DA6" w:rsidP="0057748D">
            <w:pPr>
              <w:pStyle w:val="TableContents"/>
              <w:contextualSpacing/>
              <w:mirrorIndents/>
              <w:rPr>
                <w:rFonts w:cs="Times New Roman"/>
              </w:rPr>
            </w:pPr>
            <w:r w:rsidRPr="007B5371">
              <w:rPr>
                <w:rFonts w:cs="Times New Roman"/>
              </w:rPr>
              <w:t>37(30; 49,8)</w:t>
            </w:r>
          </w:p>
        </w:tc>
        <w:tc>
          <w:tcPr>
            <w:tcW w:w="794" w:type="dxa"/>
            <w:tcBorders>
              <w:left w:val="single" w:sz="2" w:space="0" w:color="000000"/>
              <w:bottom w:val="single" w:sz="2" w:space="0" w:color="000000"/>
            </w:tcBorders>
            <w:vAlign w:val="center"/>
          </w:tcPr>
          <w:p w14:paraId="7AF99F9F" w14:textId="77777777" w:rsidR="00901DA6" w:rsidRPr="007B5371" w:rsidRDefault="00901DA6" w:rsidP="0057748D">
            <w:pPr>
              <w:pStyle w:val="TableContents"/>
              <w:contextualSpacing/>
              <w:mirrorIndents/>
              <w:rPr>
                <w:rFonts w:cs="Times New Roman"/>
              </w:rPr>
            </w:pPr>
            <w:r w:rsidRPr="007B5371">
              <w:rPr>
                <w:rFonts w:cs="Times New Roman"/>
              </w:rPr>
              <w:t>0,012</w:t>
            </w:r>
          </w:p>
        </w:tc>
        <w:tc>
          <w:tcPr>
            <w:tcW w:w="705" w:type="dxa"/>
            <w:tcBorders>
              <w:left w:val="single" w:sz="2" w:space="0" w:color="000000"/>
              <w:bottom w:val="single" w:sz="2" w:space="0" w:color="000000"/>
            </w:tcBorders>
            <w:vAlign w:val="center"/>
          </w:tcPr>
          <w:p w14:paraId="556DA14E" w14:textId="77777777" w:rsidR="00901DA6" w:rsidRPr="007B5371" w:rsidRDefault="00901DA6" w:rsidP="0057748D">
            <w:pPr>
              <w:pStyle w:val="TableContents"/>
              <w:contextualSpacing/>
              <w:mirrorIndents/>
              <w:rPr>
                <w:rFonts w:cs="Times New Roman"/>
              </w:rPr>
            </w:pPr>
            <w:r w:rsidRPr="007B5371">
              <w:rPr>
                <w:rFonts w:cs="Times New Roman"/>
              </w:rPr>
              <w:t>25 (23,8; 25,5)</w:t>
            </w:r>
          </w:p>
        </w:tc>
        <w:tc>
          <w:tcPr>
            <w:tcW w:w="996" w:type="dxa"/>
            <w:tcBorders>
              <w:left w:val="single" w:sz="2" w:space="0" w:color="000000"/>
              <w:bottom w:val="single" w:sz="2" w:space="0" w:color="000000"/>
            </w:tcBorders>
            <w:vAlign w:val="center"/>
          </w:tcPr>
          <w:p w14:paraId="69D201A1" w14:textId="77777777" w:rsidR="00901DA6" w:rsidRPr="007B5371" w:rsidRDefault="00901DA6" w:rsidP="0057748D">
            <w:pPr>
              <w:pStyle w:val="TableContents"/>
              <w:contextualSpacing/>
              <w:mirrorIndents/>
              <w:rPr>
                <w:rFonts w:cs="Times New Roman"/>
              </w:rPr>
            </w:pPr>
            <w:r w:rsidRPr="007B5371">
              <w:rPr>
                <w:rFonts w:cs="Times New Roman"/>
              </w:rPr>
              <w:t>20(20; 20)</w:t>
            </w:r>
          </w:p>
        </w:tc>
        <w:tc>
          <w:tcPr>
            <w:tcW w:w="851" w:type="dxa"/>
            <w:tcBorders>
              <w:left w:val="single" w:sz="2" w:space="0" w:color="000000"/>
              <w:bottom w:val="single" w:sz="2" w:space="0" w:color="000000"/>
            </w:tcBorders>
            <w:vAlign w:val="center"/>
          </w:tcPr>
          <w:p w14:paraId="38956497" w14:textId="77777777" w:rsidR="00901DA6" w:rsidRPr="007B5371" w:rsidRDefault="00901DA6" w:rsidP="0057748D">
            <w:pPr>
              <w:pStyle w:val="TableContents"/>
              <w:contextualSpacing/>
              <w:mirrorIndents/>
              <w:rPr>
                <w:rFonts w:cs="Times New Roman"/>
              </w:rPr>
            </w:pPr>
            <w:r w:rsidRPr="007B5371">
              <w:rPr>
                <w:rFonts w:cs="Times New Roman"/>
              </w:rPr>
              <w:t>25 (22,5; 25,5)</w:t>
            </w:r>
          </w:p>
        </w:tc>
        <w:tc>
          <w:tcPr>
            <w:tcW w:w="846" w:type="dxa"/>
            <w:tcBorders>
              <w:left w:val="single" w:sz="2" w:space="0" w:color="000000"/>
              <w:bottom w:val="single" w:sz="2" w:space="0" w:color="000000"/>
              <w:right w:val="single" w:sz="2" w:space="0" w:color="000000"/>
            </w:tcBorders>
            <w:vAlign w:val="center"/>
          </w:tcPr>
          <w:p w14:paraId="5640CC4C" w14:textId="77777777" w:rsidR="00901DA6" w:rsidRPr="007B5371" w:rsidRDefault="00901DA6" w:rsidP="0057748D">
            <w:pPr>
              <w:pStyle w:val="TableContents"/>
              <w:contextualSpacing/>
              <w:mirrorIndents/>
              <w:rPr>
                <w:rFonts w:cs="Times New Roman"/>
              </w:rPr>
            </w:pPr>
            <w:r w:rsidRPr="007B5371">
              <w:rPr>
                <w:rFonts w:cs="Times New Roman"/>
              </w:rPr>
              <w:t>0,001</w:t>
            </w:r>
          </w:p>
        </w:tc>
      </w:tr>
      <w:tr w:rsidR="00901DA6" w:rsidRPr="007B5371" w14:paraId="49AD0DD1" w14:textId="77777777" w:rsidTr="00374A54">
        <w:tc>
          <w:tcPr>
            <w:tcW w:w="2000" w:type="dxa"/>
            <w:tcBorders>
              <w:left w:val="single" w:sz="2" w:space="0" w:color="000000"/>
              <w:bottom w:val="single" w:sz="2" w:space="0" w:color="000000"/>
            </w:tcBorders>
            <w:vAlign w:val="center"/>
          </w:tcPr>
          <w:p w14:paraId="4F510421" w14:textId="77777777" w:rsidR="00901DA6" w:rsidRPr="007B5371" w:rsidRDefault="00901DA6" w:rsidP="0057748D">
            <w:pPr>
              <w:pStyle w:val="TableContents"/>
              <w:contextualSpacing/>
              <w:mirrorIndents/>
              <w:rPr>
                <w:rFonts w:cs="Times New Roman"/>
              </w:rPr>
            </w:pPr>
            <w:r w:rsidRPr="007B5371">
              <w:rPr>
                <w:rFonts w:cs="Times New Roman"/>
              </w:rPr>
              <w:t>ПЖ (см)</w:t>
            </w:r>
          </w:p>
        </w:tc>
        <w:tc>
          <w:tcPr>
            <w:tcW w:w="1126" w:type="dxa"/>
            <w:tcBorders>
              <w:left w:val="single" w:sz="2" w:space="0" w:color="000000"/>
              <w:bottom w:val="single" w:sz="2" w:space="0" w:color="000000"/>
            </w:tcBorders>
            <w:vAlign w:val="center"/>
          </w:tcPr>
          <w:p w14:paraId="72184E96" w14:textId="77777777" w:rsidR="00901DA6" w:rsidRPr="007B5371" w:rsidRDefault="00901DA6" w:rsidP="0057748D">
            <w:pPr>
              <w:pStyle w:val="TableContents"/>
              <w:contextualSpacing/>
              <w:mirrorIndents/>
              <w:rPr>
                <w:rFonts w:cs="Times New Roman"/>
              </w:rPr>
            </w:pPr>
            <w:r w:rsidRPr="007B5371">
              <w:rPr>
                <w:rFonts w:cs="Times New Roman"/>
              </w:rPr>
              <w:t>3,7(3,2; 4,1)</w:t>
            </w:r>
          </w:p>
        </w:tc>
        <w:tc>
          <w:tcPr>
            <w:tcW w:w="1126" w:type="dxa"/>
            <w:tcBorders>
              <w:left w:val="single" w:sz="2" w:space="0" w:color="000000"/>
              <w:bottom w:val="single" w:sz="2" w:space="0" w:color="000000"/>
            </w:tcBorders>
            <w:vAlign w:val="center"/>
          </w:tcPr>
          <w:p w14:paraId="298BC036" w14:textId="77777777" w:rsidR="00901DA6" w:rsidRPr="007B5371" w:rsidRDefault="00901DA6" w:rsidP="0057748D">
            <w:pPr>
              <w:pStyle w:val="TableContents"/>
              <w:contextualSpacing/>
              <w:mirrorIndents/>
              <w:rPr>
                <w:rFonts w:cs="Times New Roman"/>
              </w:rPr>
            </w:pPr>
            <w:r w:rsidRPr="007B5371">
              <w:rPr>
                <w:rFonts w:cs="Times New Roman"/>
              </w:rPr>
              <w:t>3,6(3,1; 4,2)</w:t>
            </w:r>
          </w:p>
        </w:tc>
        <w:tc>
          <w:tcPr>
            <w:tcW w:w="1188" w:type="dxa"/>
            <w:tcBorders>
              <w:left w:val="single" w:sz="2" w:space="0" w:color="000000"/>
              <w:bottom w:val="single" w:sz="2" w:space="0" w:color="000000"/>
            </w:tcBorders>
            <w:vAlign w:val="center"/>
          </w:tcPr>
          <w:p w14:paraId="7159AADC" w14:textId="77777777" w:rsidR="00901DA6" w:rsidRPr="007B5371" w:rsidRDefault="00901DA6" w:rsidP="0057748D">
            <w:pPr>
              <w:pStyle w:val="TableContents"/>
              <w:contextualSpacing/>
              <w:mirrorIndents/>
              <w:rPr>
                <w:rFonts w:cs="Times New Roman"/>
              </w:rPr>
            </w:pPr>
            <w:r w:rsidRPr="007B5371">
              <w:rPr>
                <w:rFonts w:cs="Times New Roman"/>
              </w:rPr>
              <w:t>3,8(3,4; 4,2)</w:t>
            </w:r>
          </w:p>
        </w:tc>
        <w:tc>
          <w:tcPr>
            <w:tcW w:w="794" w:type="dxa"/>
            <w:tcBorders>
              <w:left w:val="single" w:sz="2" w:space="0" w:color="000000"/>
              <w:bottom w:val="single" w:sz="2" w:space="0" w:color="000000"/>
            </w:tcBorders>
            <w:vAlign w:val="center"/>
          </w:tcPr>
          <w:p w14:paraId="17FCB28F" w14:textId="77777777" w:rsidR="00901DA6" w:rsidRPr="007B5371" w:rsidRDefault="00901DA6" w:rsidP="0057748D">
            <w:pPr>
              <w:pStyle w:val="TableContents"/>
              <w:contextualSpacing/>
              <w:mirrorIndents/>
              <w:rPr>
                <w:rFonts w:cs="Times New Roman"/>
              </w:rPr>
            </w:pPr>
            <w:r w:rsidRPr="007B5371">
              <w:rPr>
                <w:rFonts w:cs="Times New Roman"/>
              </w:rPr>
              <w:t>0,359</w:t>
            </w:r>
          </w:p>
        </w:tc>
        <w:tc>
          <w:tcPr>
            <w:tcW w:w="705" w:type="dxa"/>
            <w:tcBorders>
              <w:left w:val="single" w:sz="2" w:space="0" w:color="000000"/>
              <w:bottom w:val="single" w:sz="2" w:space="0" w:color="000000"/>
            </w:tcBorders>
            <w:vAlign w:val="center"/>
          </w:tcPr>
          <w:p w14:paraId="545ADC82" w14:textId="77777777" w:rsidR="00901DA6" w:rsidRPr="007B5371" w:rsidRDefault="00901DA6" w:rsidP="0057748D">
            <w:pPr>
              <w:pStyle w:val="TableContents"/>
              <w:contextualSpacing/>
              <w:mirrorIndents/>
              <w:rPr>
                <w:rFonts w:cs="Times New Roman"/>
              </w:rPr>
            </w:pPr>
            <w:r w:rsidRPr="007B5371">
              <w:rPr>
                <w:rFonts w:cs="Times New Roman"/>
              </w:rPr>
              <w:t>2,6 (2,4; 2,6)</w:t>
            </w:r>
          </w:p>
        </w:tc>
        <w:tc>
          <w:tcPr>
            <w:tcW w:w="996" w:type="dxa"/>
            <w:tcBorders>
              <w:left w:val="single" w:sz="2" w:space="0" w:color="000000"/>
              <w:bottom w:val="single" w:sz="2" w:space="0" w:color="000000"/>
            </w:tcBorders>
            <w:vAlign w:val="center"/>
          </w:tcPr>
          <w:p w14:paraId="3CCA48C9" w14:textId="77777777" w:rsidR="00901DA6" w:rsidRPr="007B5371" w:rsidRDefault="00901DA6" w:rsidP="0057748D">
            <w:pPr>
              <w:pStyle w:val="TableContents"/>
              <w:contextualSpacing/>
              <w:mirrorIndents/>
              <w:rPr>
                <w:rFonts w:cs="Times New Roman"/>
              </w:rPr>
            </w:pPr>
            <w:r w:rsidRPr="007B5371">
              <w:rPr>
                <w:rFonts w:cs="Times New Roman"/>
              </w:rPr>
              <w:t>2,4 (2,4; 2,6)</w:t>
            </w:r>
          </w:p>
        </w:tc>
        <w:tc>
          <w:tcPr>
            <w:tcW w:w="851" w:type="dxa"/>
            <w:tcBorders>
              <w:left w:val="single" w:sz="2" w:space="0" w:color="000000"/>
              <w:bottom w:val="single" w:sz="2" w:space="0" w:color="000000"/>
            </w:tcBorders>
            <w:vAlign w:val="center"/>
          </w:tcPr>
          <w:p w14:paraId="37570D87" w14:textId="77777777" w:rsidR="00901DA6" w:rsidRPr="007B5371" w:rsidRDefault="00901DA6" w:rsidP="0057748D">
            <w:pPr>
              <w:pStyle w:val="TableContents"/>
              <w:contextualSpacing/>
              <w:mirrorIndents/>
              <w:rPr>
                <w:rFonts w:cs="Times New Roman"/>
              </w:rPr>
            </w:pPr>
            <w:r w:rsidRPr="007B5371">
              <w:rPr>
                <w:rFonts w:cs="Times New Roman"/>
              </w:rPr>
              <w:t>2,5 (2,4; 2,8)</w:t>
            </w:r>
          </w:p>
        </w:tc>
        <w:tc>
          <w:tcPr>
            <w:tcW w:w="846" w:type="dxa"/>
            <w:tcBorders>
              <w:left w:val="single" w:sz="2" w:space="0" w:color="000000"/>
              <w:bottom w:val="single" w:sz="2" w:space="0" w:color="000000"/>
              <w:right w:val="single" w:sz="2" w:space="0" w:color="000000"/>
            </w:tcBorders>
            <w:vAlign w:val="center"/>
          </w:tcPr>
          <w:p w14:paraId="21AECAF6" w14:textId="77777777" w:rsidR="00901DA6" w:rsidRPr="007B5371" w:rsidRDefault="00901DA6" w:rsidP="0057748D">
            <w:pPr>
              <w:pStyle w:val="TableContents"/>
              <w:contextualSpacing/>
              <w:mirrorIndents/>
              <w:rPr>
                <w:rFonts w:cs="Times New Roman"/>
              </w:rPr>
            </w:pPr>
            <w:r w:rsidRPr="007B5371">
              <w:rPr>
                <w:rFonts w:cs="Times New Roman"/>
              </w:rPr>
              <w:t>0,505</w:t>
            </w:r>
          </w:p>
        </w:tc>
      </w:tr>
      <w:tr w:rsidR="00901DA6" w:rsidRPr="007B5371" w14:paraId="778B17A3" w14:textId="77777777" w:rsidTr="00374A54">
        <w:tc>
          <w:tcPr>
            <w:tcW w:w="2000" w:type="dxa"/>
            <w:tcBorders>
              <w:left w:val="single" w:sz="2" w:space="0" w:color="000000"/>
              <w:bottom w:val="single" w:sz="2" w:space="0" w:color="000000"/>
            </w:tcBorders>
            <w:vAlign w:val="center"/>
          </w:tcPr>
          <w:p w14:paraId="0EF7EB96" w14:textId="77777777" w:rsidR="00901DA6" w:rsidRPr="007B5371" w:rsidRDefault="00901DA6" w:rsidP="0057748D">
            <w:pPr>
              <w:pStyle w:val="TableContents"/>
              <w:contextualSpacing/>
              <w:mirrorIndents/>
              <w:rPr>
                <w:rFonts w:cs="Times New Roman"/>
              </w:rPr>
            </w:pPr>
            <w:proofErr w:type="spellStart"/>
            <w:r w:rsidRPr="007B5371">
              <w:rPr>
                <w:rFonts w:cs="Times New Roman"/>
              </w:rPr>
              <w:t>Трикуспидальная</w:t>
            </w:r>
            <w:proofErr w:type="spellEnd"/>
            <w:r w:rsidRPr="007B5371">
              <w:rPr>
                <w:rFonts w:cs="Times New Roman"/>
              </w:rPr>
              <w:t xml:space="preserve"> </w:t>
            </w:r>
            <w:proofErr w:type="spellStart"/>
            <w:r w:rsidRPr="007B5371">
              <w:rPr>
                <w:rFonts w:cs="Times New Roman"/>
              </w:rPr>
              <w:t>регургитация</w:t>
            </w:r>
            <w:proofErr w:type="spellEnd"/>
          </w:p>
        </w:tc>
        <w:tc>
          <w:tcPr>
            <w:tcW w:w="1126" w:type="dxa"/>
            <w:tcBorders>
              <w:left w:val="single" w:sz="2" w:space="0" w:color="000000"/>
              <w:bottom w:val="single" w:sz="2" w:space="0" w:color="000000"/>
            </w:tcBorders>
            <w:vAlign w:val="center"/>
          </w:tcPr>
          <w:p w14:paraId="5815991B" w14:textId="77777777" w:rsidR="00901DA6" w:rsidRPr="007B5371" w:rsidRDefault="00901DA6" w:rsidP="0057748D">
            <w:pPr>
              <w:pStyle w:val="TableContents"/>
              <w:contextualSpacing/>
              <w:mirrorIndents/>
              <w:rPr>
                <w:rFonts w:cs="Times New Roman"/>
              </w:rPr>
            </w:pPr>
            <w:r w:rsidRPr="007B5371">
              <w:rPr>
                <w:rFonts w:cs="Times New Roman"/>
              </w:rPr>
              <w:t>10 (14,3%)</w:t>
            </w:r>
          </w:p>
        </w:tc>
        <w:tc>
          <w:tcPr>
            <w:tcW w:w="1126" w:type="dxa"/>
            <w:tcBorders>
              <w:left w:val="single" w:sz="2" w:space="0" w:color="000000"/>
              <w:bottom w:val="single" w:sz="2" w:space="0" w:color="000000"/>
            </w:tcBorders>
            <w:vAlign w:val="center"/>
          </w:tcPr>
          <w:p w14:paraId="4F9F82D0" w14:textId="77777777" w:rsidR="00901DA6" w:rsidRPr="007B5371" w:rsidRDefault="00901DA6" w:rsidP="0057748D">
            <w:pPr>
              <w:pStyle w:val="TableContents"/>
              <w:contextualSpacing/>
              <w:mirrorIndents/>
              <w:rPr>
                <w:rFonts w:cs="Times New Roman"/>
              </w:rPr>
            </w:pPr>
            <w:r w:rsidRPr="007B5371">
              <w:rPr>
                <w:rFonts w:cs="Times New Roman"/>
              </w:rPr>
              <w:t>19 (25,3%)</w:t>
            </w:r>
          </w:p>
        </w:tc>
        <w:tc>
          <w:tcPr>
            <w:tcW w:w="1188" w:type="dxa"/>
            <w:tcBorders>
              <w:left w:val="single" w:sz="2" w:space="0" w:color="000000"/>
              <w:bottom w:val="single" w:sz="2" w:space="0" w:color="000000"/>
            </w:tcBorders>
            <w:vAlign w:val="center"/>
          </w:tcPr>
          <w:p w14:paraId="356A55E2" w14:textId="77777777" w:rsidR="00901DA6" w:rsidRPr="007B5371" w:rsidRDefault="00901DA6" w:rsidP="0057748D">
            <w:pPr>
              <w:pStyle w:val="TableContents"/>
              <w:contextualSpacing/>
              <w:mirrorIndents/>
              <w:rPr>
                <w:rFonts w:cs="Times New Roman"/>
              </w:rPr>
            </w:pPr>
            <w:r w:rsidRPr="007B5371">
              <w:rPr>
                <w:rFonts w:cs="Times New Roman"/>
              </w:rPr>
              <w:t>7 (12,1%)</w:t>
            </w:r>
          </w:p>
        </w:tc>
        <w:tc>
          <w:tcPr>
            <w:tcW w:w="794" w:type="dxa"/>
            <w:tcBorders>
              <w:left w:val="single" w:sz="2" w:space="0" w:color="000000"/>
              <w:bottom w:val="single" w:sz="2" w:space="0" w:color="000000"/>
            </w:tcBorders>
            <w:vAlign w:val="center"/>
          </w:tcPr>
          <w:p w14:paraId="4B6D7D4B" w14:textId="77777777" w:rsidR="00901DA6" w:rsidRPr="007B5371" w:rsidRDefault="00901DA6" w:rsidP="0057748D">
            <w:pPr>
              <w:pStyle w:val="TableContents"/>
              <w:contextualSpacing/>
              <w:mirrorIndents/>
              <w:rPr>
                <w:rFonts w:cs="Times New Roman"/>
              </w:rPr>
            </w:pPr>
            <w:r w:rsidRPr="007B5371">
              <w:rPr>
                <w:rFonts w:cs="Times New Roman"/>
              </w:rPr>
              <w:t>0,09</w:t>
            </w:r>
          </w:p>
        </w:tc>
        <w:tc>
          <w:tcPr>
            <w:tcW w:w="705" w:type="dxa"/>
            <w:tcBorders>
              <w:left w:val="single" w:sz="2" w:space="0" w:color="000000"/>
              <w:bottom w:val="single" w:sz="2" w:space="0" w:color="000000"/>
            </w:tcBorders>
            <w:vAlign w:val="center"/>
          </w:tcPr>
          <w:p w14:paraId="426C76F2" w14:textId="77777777" w:rsidR="00901DA6" w:rsidRPr="007B5371" w:rsidRDefault="00901DA6" w:rsidP="0057748D">
            <w:pPr>
              <w:pStyle w:val="TableContents"/>
              <w:contextualSpacing/>
              <w:mirrorIndents/>
              <w:rPr>
                <w:rFonts w:cs="Times New Roman"/>
              </w:rPr>
            </w:pPr>
            <w:r w:rsidRPr="007B5371">
              <w:rPr>
                <w:rFonts w:cs="Times New Roman"/>
              </w:rPr>
              <w:t>0 (0%)</w:t>
            </w:r>
          </w:p>
        </w:tc>
        <w:tc>
          <w:tcPr>
            <w:tcW w:w="996" w:type="dxa"/>
            <w:tcBorders>
              <w:left w:val="single" w:sz="2" w:space="0" w:color="000000"/>
              <w:bottom w:val="single" w:sz="2" w:space="0" w:color="000000"/>
            </w:tcBorders>
            <w:vAlign w:val="center"/>
          </w:tcPr>
          <w:p w14:paraId="561BED71" w14:textId="77777777" w:rsidR="00901DA6" w:rsidRPr="007B5371" w:rsidRDefault="00901DA6" w:rsidP="0057748D">
            <w:pPr>
              <w:pStyle w:val="TableContents"/>
              <w:contextualSpacing/>
              <w:mirrorIndents/>
              <w:rPr>
                <w:rFonts w:cs="Times New Roman"/>
              </w:rPr>
            </w:pPr>
            <w:r w:rsidRPr="007B5371">
              <w:rPr>
                <w:rFonts w:cs="Times New Roman"/>
              </w:rPr>
              <w:t>0 (0%)</w:t>
            </w:r>
          </w:p>
        </w:tc>
        <w:tc>
          <w:tcPr>
            <w:tcW w:w="851" w:type="dxa"/>
            <w:tcBorders>
              <w:left w:val="single" w:sz="2" w:space="0" w:color="000000"/>
              <w:bottom w:val="single" w:sz="2" w:space="0" w:color="000000"/>
            </w:tcBorders>
            <w:vAlign w:val="center"/>
          </w:tcPr>
          <w:p w14:paraId="0870E57D" w14:textId="77777777" w:rsidR="00901DA6" w:rsidRPr="007B5371" w:rsidRDefault="00901DA6" w:rsidP="0057748D">
            <w:pPr>
              <w:pStyle w:val="TableContents"/>
              <w:contextualSpacing/>
              <w:mirrorIndents/>
              <w:rPr>
                <w:rFonts w:cs="Times New Roman"/>
              </w:rPr>
            </w:pPr>
            <w:r w:rsidRPr="007B5371">
              <w:rPr>
                <w:rFonts w:cs="Times New Roman"/>
              </w:rPr>
              <w:t>1 (6,7%)</w:t>
            </w:r>
          </w:p>
        </w:tc>
        <w:tc>
          <w:tcPr>
            <w:tcW w:w="846" w:type="dxa"/>
            <w:tcBorders>
              <w:left w:val="single" w:sz="2" w:space="0" w:color="000000"/>
              <w:bottom w:val="single" w:sz="2" w:space="0" w:color="000000"/>
              <w:right w:val="single" w:sz="2" w:space="0" w:color="000000"/>
            </w:tcBorders>
            <w:vAlign w:val="center"/>
          </w:tcPr>
          <w:p w14:paraId="6E20B34A" w14:textId="77777777" w:rsidR="00901DA6" w:rsidRPr="007B5371" w:rsidRDefault="00901DA6" w:rsidP="0057748D">
            <w:pPr>
              <w:pStyle w:val="TableContents"/>
              <w:contextualSpacing/>
              <w:mirrorIndents/>
              <w:rPr>
                <w:rFonts w:cs="Times New Roman"/>
              </w:rPr>
            </w:pPr>
            <w:r w:rsidRPr="007B5371">
              <w:rPr>
                <w:rFonts w:cs="Times New Roman"/>
              </w:rPr>
              <w:t>&gt;0,999</w:t>
            </w:r>
          </w:p>
        </w:tc>
      </w:tr>
      <w:tr w:rsidR="00901DA6" w:rsidRPr="007B5371" w14:paraId="0F547D22" w14:textId="77777777" w:rsidTr="00374A54">
        <w:tc>
          <w:tcPr>
            <w:tcW w:w="2000" w:type="dxa"/>
            <w:tcBorders>
              <w:left w:val="single" w:sz="2" w:space="0" w:color="000000"/>
              <w:bottom w:val="single" w:sz="2" w:space="0" w:color="000000"/>
            </w:tcBorders>
            <w:vAlign w:val="center"/>
          </w:tcPr>
          <w:p w14:paraId="2E16CEDD" w14:textId="77777777" w:rsidR="00901DA6" w:rsidRPr="007B5371" w:rsidRDefault="00901DA6" w:rsidP="0057748D">
            <w:pPr>
              <w:pStyle w:val="TableContents"/>
              <w:contextualSpacing/>
              <w:mirrorIndents/>
              <w:rPr>
                <w:rFonts w:cs="Times New Roman"/>
              </w:rPr>
            </w:pPr>
            <w:r w:rsidRPr="007B5371">
              <w:rPr>
                <w:rFonts w:cs="Times New Roman"/>
              </w:rPr>
              <w:t>1 степени</w:t>
            </w:r>
          </w:p>
        </w:tc>
        <w:tc>
          <w:tcPr>
            <w:tcW w:w="1126" w:type="dxa"/>
            <w:tcBorders>
              <w:left w:val="single" w:sz="2" w:space="0" w:color="000000"/>
              <w:bottom w:val="single" w:sz="2" w:space="0" w:color="000000"/>
            </w:tcBorders>
            <w:vAlign w:val="center"/>
          </w:tcPr>
          <w:p w14:paraId="3C0AB77F" w14:textId="77777777" w:rsidR="00901DA6" w:rsidRPr="007B5371" w:rsidRDefault="00901DA6" w:rsidP="0057748D">
            <w:pPr>
              <w:pStyle w:val="TableContents"/>
              <w:contextualSpacing/>
              <w:mirrorIndents/>
              <w:rPr>
                <w:rFonts w:cs="Times New Roman"/>
              </w:rPr>
            </w:pPr>
            <w:r w:rsidRPr="007B5371">
              <w:rPr>
                <w:rFonts w:cs="Times New Roman"/>
              </w:rPr>
              <w:t>10 (14,3%)</w:t>
            </w:r>
          </w:p>
        </w:tc>
        <w:tc>
          <w:tcPr>
            <w:tcW w:w="1126" w:type="dxa"/>
            <w:tcBorders>
              <w:left w:val="single" w:sz="2" w:space="0" w:color="000000"/>
              <w:bottom w:val="single" w:sz="2" w:space="0" w:color="000000"/>
            </w:tcBorders>
            <w:vAlign w:val="center"/>
          </w:tcPr>
          <w:p w14:paraId="022E5A5B" w14:textId="77777777" w:rsidR="00901DA6" w:rsidRPr="007B5371" w:rsidRDefault="00901DA6" w:rsidP="0057748D">
            <w:pPr>
              <w:pStyle w:val="TableContents"/>
              <w:contextualSpacing/>
              <w:mirrorIndents/>
              <w:rPr>
                <w:rFonts w:cs="Times New Roman"/>
              </w:rPr>
            </w:pPr>
            <w:r w:rsidRPr="007B5371">
              <w:rPr>
                <w:rFonts w:cs="Times New Roman"/>
              </w:rPr>
              <w:t>16 (21,3%)</w:t>
            </w:r>
          </w:p>
        </w:tc>
        <w:tc>
          <w:tcPr>
            <w:tcW w:w="1188" w:type="dxa"/>
            <w:tcBorders>
              <w:left w:val="single" w:sz="2" w:space="0" w:color="000000"/>
              <w:bottom w:val="single" w:sz="2" w:space="0" w:color="000000"/>
            </w:tcBorders>
            <w:vAlign w:val="center"/>
          </w:tcPr>
          <w:p w14:paraId="474D1905" w14:textId="77777777" w:rsidR="00901DA6" w:rsidRPr="007B5371" w:rsidRDefault="00901DA6" w:rsidP="0057748D">
            <w:pPr>
              <w:pStyle w:val="TableContents"/>
              <w:contextualSpacing/>
              <w:mirrorIndents/>
              <w:rPr>
                <w:rFonts w:cs="Times New Roman"/>
              </w:rPr>
            </w:pPr>
            <w:r w:rsidRPr="007B5371">
              <w:rPr>
                <w:rFonts w:cs="Times New Roman"/>
              </w:rPr>
              <w:t>4 (6,9%)</w:t>
            </w:r>
          </w:p>
        </w:tc>
        <w:tc>
          <w:tcPr>
            <w:tcW w:w="794" w:type="dxa"/>
            <w:tcBorders>
              <w:left w:val="single" w:sz="2" w:space="0" w:color="000000"/>
              <w:bottom w:val="single" w:sz="2" w:space="0" w:color="000000"/>
            </w:tcBorders>
            <w:vAlign w:val="center"/>
          </w:tcPr>
          <w:p w14:paraId="73C5A4FD" w14:textId="77777777" w:rsidR="00901DA6" w:rsidRPr="007B5371" w:rsidRDefault="00901DA6" w:rsidP="0057748D">
            <w:pPr>
              <w:pStyle w:val="TableContents"/>
              <w:ind w:firstLine="720"/>
              <w:contextualSpacing/>
              <w:mirrorIndents/>
              <w:jc w:val="center"/>
              <w:rPr>
                <w:rFonts w:cs="Times New Roman"/>
              </w:rPr>
            </w:pPr>
          </w:p>
        </w:tc>
        <w:tc>
          <w:tcPr>
            <w:tcW w:w="705" w:type="dxa"/>
            <w:tcBorders>
              <w:left w:val="single" w:sz="2" w:space="0" w:color="000000"/>
              <w:bottom w:val="single" w:sz="2" w:space="0" w:color="000000"/>
            </w:tcBorders>
            <w:vAlign w:val="center"/>
          </w:tcPr>
          <w:p w14:paraId="00577C65" w14:textId="77777777" w:rsidR="00901DA6" w:rsidRPr="007B5371" w:rsidRDefault="00901DA6" w:rsidP="0057748D">
            <w:pPr>
              <w:pStyle w:val="TableContents"/>
              <w:contextualSpacing/>
              <w:mirrorIndents/>
              <w:rPr>
                <w:rFonts w:cs="Times New Roman"/>
              </w:rPr>
            </w:pPr>
            <w:r w:rsidRPr="007B5371">
              <w:rPr>
                <w:rFonts w:cs="Times New Roman"/>
              </w:rPr>
              <w:t>0 (0%)</w:t>
            </w:r>
          </w:p>
        </w:tc>
        <w:tc>
          <w:tcPr>
            <w:tcW w:w="996" w:type="dxa"/>
            <w:tcBorders>
              <w:left w:val="single" w:sz="2" w:space="0" w:color="000000"/>
              <w:bottom w:val="single" w:sz="2" w:space="0" w:color="000000"/>
            </w:tcBorders>
            <w:vAlign w:val="center"/>
          </w:tcPr>
          <w:p w14:paraId="374BD32F" w14:textId="77777777" w:rsidR="00901DA6" w:rsidRPr="007B5371" w:rsidRDefault="00901DA6" w:rsidP="0057748D">
            <w:pPr>
              <w:pStyle w:val="TableContents"/>
              <w:contextualSpacing/>
              <w:mirrorIndents/>
              <w:rPr>
                <w:rFonts w:cs="Times New Roman"/>
              </w:rPr>
            </w:pPr>
            <w:r w:rsidRPr="007B5371">
              <w:rPr>
                <w:rFonts w:cs="Times New Roman"/>
              </w:rPr>
              <w:t>0 (0%)</w:t>
            </w:r>
          </w:p>
        </w:tc>
        <w:tc>
          <w:tcPr>
            <w:tcW w:w="851" w:type="dxa"/>
            <w:tcBorders>
              <w:left w:val="single" w:sz="2" w:space="0" w:color="000000"/>
              <w:bottom w:val="single" w:sz="2" w:space="0" w:color="000000"/>
            </w:tcBorders>
            <w:vAlign w:val="center"/>
          </w:tcPr>
          <w:p w14:paraId="72F17728" w14:textId="77777777" w:rsidR="00901DA6" w:rsidRPr="007B5371" w:rsidRDefault="00901DA6" w:rsidP="0057748D">
            <w:pPr>
              <w:pStyle w:val="TableContents"/>
              <w:contextualSpacing/>
              <w:mirrorIndents/>
              <w:rPr>
                <w:rFonts w:cs="Times New Roman"/>
              </w:rPr>
            </w:pPr>
            <w:r w:rsidRPr="007B5371">
              <w:rPr>
                <w:rFonts w:cs="Times New Roman"/>
              </w:rPr>
              <w:t>1 (6,7%)</w:t>
            </w:r>
          </w:p>
        </w:tc>
        <w:tc>
          <w:tcPr>
            <w:tcW w:w="846" w:type="dxa"/>
            <w:tcBorders>
              <w:left w:val="single" w:sz="2" w:space="0" w:color="000000"/>
              <w:bottom w:val="single" w:sz="2" w:space="0" w:color="000000"/>
              <w:right w:val="single" w:sz="2" w:space="0" w:color="000000"/>
            </w:tcBorders>
            <w:vAlign w:val="center"/>
          </w:tcPr>
          <w:p w14:paraId="347533E4" w14:textId="77777777" w:rsidR="00901DA6" w:rsidRPr="007B5371" w:rsidRDefault="00901DA6" w:rsidP="0057748D">
            <w:pPr>
              <w:pStyle w:val="TableContents"/>
              <w:ind w:firstLine="720"/>
              <w:contextualSpacing/>
              <w:mirrorIndents/>
              <w:jc w:val="center"/>
              <w:rPr>
                <w:rFonts w:cs="Times New Roman"/>
              </w:rPr>
            </w:pPr>
          </w:p>
        </w:tc>
      </w:tr>
      <w:tr w:rsidR="00901DA6" w:rsidRPr="007B5371" w14:paraId="5C8271C8" w14:textId="77777777" w:rsidTr="00374A54">
        <w:tc>
          <w:tcPr>
            <w:tcW w:w="2000" w:type="dxa"/>
            <w:tcBorders>
              <w:left w:val="single" w:sz="2" w:space="0" w:color="000000"/>
              <w:bottom w:val="single" w:sz="2" w:space="0" w:color="000000"/>
            </w:tcBorders>
            <w:vAlign w:val="center"/>
          </w:tcPr>
          <w:p w14:paraId="375149E2" w14:textId="77777777" w:rsidR="00901DA6" w:rsidRPr="007B5371" w:rsidRDefault="00901DA6" w:rsidP="0057748D">
            <w:pPr>
              <w:pStyle w:val="TableContents"/>
              <w:contextualSpacing/>
              <w:mirrorIndents/>
              <w:rPr>
                <w:rFonts w:cs="Times New Roman"/>
              </w:rPr>
            </w:pPr>
            <w:r w:rsidRPr="007B5371">
              <w:rPr>
                <w:rFonts w:cs="Times New Roman"/>
              </w:rPr>
              <w:t>2 степени</w:t>
            </w:r>
          </w:p>
        </w:tc>
        <w:tc>
          <w:tcPr>
            <w:tcW w:w="1126" w:type="dxa"/>
            <w:tcBorders>
              <w:left w:val="single" w:sz="2" w:space="0" w:color="000000"/>
              <w:bottom w:val="single" w:sz="2" w:space="0" w:color="000000"/>
            </w:tcBorders>
            <w:vAlign w:val="center"/>
          </w:tcPr>
          <w:p w14:paraId="448C3659" w14:textId="77777777" w:rsidR="00901DA6" w:rsidRPr="007B5371" w:rsidRDefault="00901DA6" w:rsidP="0057748D">
            <w:pPr>
              <w:pStyle w:val="TableContents"/>
              <w:contextualSpacing/>
              <w:mirrorIndents/>
              <w:rPr>
                <w:rFonts w:cs="Times New Roman"/>
              </w:rPr>
            </w:pPr>
            <w:r w:rsidRPr="007B5371">
              <w:rPr>
                <w:rFonts w:cs="Times New Roman"/>
              </w:rPr>
              <w:t>0 (0%)</w:t>
            </w:r>
          </w:p>
        </w:tc>
        <w:tc>
          <w:tcPr>
            <w:tcW w:w="1126" w:type="dxa"/>
            <w:tcBorders>
              <w:left w:val="single" w:sz="2" w:space="0" w:color="000000"/>
              <w:bottom w:val="single" w:sz="2" w:space="0" w:color="000000"/>
            </w:tcBorders>
            <w:vAlign w:val="center"/>
          </w:tcPr>
          <w:p w14:paraId="520DC69A" w14:textId="77777777" w:rsidR="00901DA6" w:rsidRPr="007B5371" w:rsidRDefault="00901DA6" w:rsidP="0057748D">
            <w:pPr>
              <w:pStyle w:val="TableContents"/>
              <w:contextualSpacing/>
              <w:mirrorIndents/>
              <w:rPr>
                <w:rFonts w:cs="Times New Roman"/>
              </w:rPr>
            </w:pPr>
            <w:r w:rsidRPr="007B5371">
              <w:rPr>
                <w:rFonts w:cs="Times New Roman"/>
              </w:rPr>
              <w:t>2 (2,7%)</w:t>
            </w:r>
          </w:p>
        </w:tc>
        <w:tc>
          <w:tcPr>
            <w:tcW w:w="1188" w:type="dxa"/>
            <w:tcBorders>
              <w:left w:val="single" w:sz="2" w:space="0" w:color="000000"/>
              <w:bottom w:val="single" w:sz="2" w:space="0" w:color="000000"/>
            </w:tcBorders>
            <w:vAlign w:val="center"/>
          </w:tcPr>
          <w:p w14:paraId="7588ECB7" w14:textId="77777777" w:rsidR="00901DA6" w:rsidRPr="007B5371" w:rsidRDefault="00901DA6" w:rsidP="0057748D">
            <w:pPr>
              <w:pStyle w:val="TableContents"/>
              <w:contextualSpacing/>
              <w:mirrorIndents/>
              <w:rPr>
                <w:rFonts w:cs="Times New Roman"/>
              </w:rPr>
            </w:pPr>
            <w:r w:rsidRPr="007B5371">
              <w:rPr>
                <w:rFonts w:cs="Times New Roman"/>
              </w:rPr>
              <w:t>2 (3,4%)</w:t>
            </w:r>
          </w:p>
        </w:tc>
        <w:tc>
          <w:tcPr>
            <w:tcW w:w="794" w:type="dxa"/>
            <w:tcBorders>
              <w:left w:val="single" w:sz="2" w:space="0" w:color="000000"/>
              <w:bottom w:val="single" w:sz="2" w:space="0" w:color="000000"/>
            </w:tcBorders>
            <w:vAlign w:val="center"/>
          </w:tcPr>
          <w:p w14:paraId="20EE2277" w14:textId="77777777" w:rsidR="00901DA6" w:rsidRPr="007B5371" w:rsidRDefault="00901DA6" w:rsidP="0057748D">
            <w:pPr>
              <w:pStyle w:val="TableContents"/>
              <w:ind w:firstLine="720"/>
              <w:contextualSpacing/>
              <w:mirrorIndents/>
              <w:jc w:val="center"/>
              <w:rPr>
                <w:rFonts w:cs="Times New Roman"/>
              </w:rPr>
            </w:pPr>
          </w:p>
        </w:tc>
        <w:tc>
          <w:tcPr>
            <w:tcW w:w="705" w:type="dxa"/>
            <w:tcBorders>
              <w:left w:val="single" w:sz="2" w:space="0" w:color="000000"/>
              <w:bottom w:val="single" w:sz="2" w:space="0" w:color="000000"/>
            </w:tcBorders>
            <w:vAlign w:val="center"/>
          </w:tcPr>
          <w:p w14:paraId="6AACFDFA" w14:textId="77777777" w:rsidR="00901DA6" w:rsidRPr="007B5371" w:rsidRDefault="00901DA6" w:rsidP="0057748D">
            <w:pPr>
              <w:pStyle w:val="TableContents"/>
              <w:contextualSpacing/>
              <w:mirrorIndents/>
              <w:rPr>
                <w:rFonts w:cs="Times New Roman"/>
              </w:rPr>
            </w:pPr>
            <w:r w:rsidRPr="007B5371">
              <w:rPr>
                <w:rFonts w:cs="Times New Roman"/>
              </w:rPr>
              <w:t>0 (0%)</w:t>
            </w:r>
          </w:p>
        </w:tc>
        <w:tc>
          <w:tcPr>
            <w:tcW w:w="996" w:type="dxa"/>
            <w:tcBorders>
              <w:left w:val="single" w:sz="2" w:space="0" w:color="000000"/>
              <w:bottom w:val="single" w:sz="2" w:space="0" w:color="000000"/>
            </w:tcBorders>
            <w:vAlign w:val="center"/>
          </w:tcPr>
          <w:p w14:paraId="09985C5B" w14:textId="77777777" w:rsidR="00901DA6" w:rsidRPr="007B5371" w:rsidRDefault="00901DA6" w:rsidP="0057748D">
            <w:pPr>
              <w:pStyle w:val="TableContents"/>
              <w:contextualSpacing/>
              <w:mirrorIndents/>
              <w:rPr>
                <w:rFonts w:cs="Times New Roman"/>
              </w:rPr>
            </w:pPr>
            <w:r w:rsidRPr="007B5371">
              <w:rPr>
                <w:rFonts w:cs="Times New Roman"/>
              </w:rPr>
              <w:t>0 (0%)</w:t>
            </w:r>
          </w:p>
        </w:tc>
        <w:tc>
          <w:tcPr>
            <w:tcW w:w="851" w:type="dxa"/>
            <w:tcBorders>
              <w:left w:val="single" w:sz="2" w:space="0" w:color="000000"/>
              <w:bottom w:val="single" w:sz="2" w:space="0" w:color="000000"/>
            </w:tcBorders>
            <w:vAlign w:val="center"/>
          </w:tcPr>
          <w:p w14:paraId="351BBE31" w14:textId="77777777" w:rsidR="00901DA6" w:rsidRPr="007B5371" w:rsidRDefault="00901DA6" w:rsidP="0057748D">
            <w:pPr>
              <w:pStyle w:val="TableContents"/>
              <w:contextualSpacing/>
              <w:mirrorIndents/>
              <w:rPr>
                <w:rFonts w:cs="Times New Roman"/>
              </w:rPr>
            </w:pPr>
            <w:r w:rsidRPr="007B5371">
              <w:rPr>
                <w:rFonts w:cs="Times New Roman"/>
              </w:rPr>
              <w:t>0 (0%)</w:t>
            </w:r>
          </w:p>
        </w:tc>
        <w:tc>
          <w:tcPr>
            <w:tcW w:w="846" w:type="dxa"/>
            <w:tcBorders>
              <w:left w:val="single" w:sz="2" w:space="0" w:color="000000"/>
              <w:bottom w:val="single" w:sz="2" w:space="0" w:color="000000"/>
              <w:right w:val="single" w:sz="2" w:space="0" w:color="000000"/>
            </w:tcBorders>
            <w:vAlign w:val="center"/>
          </w:tcPr>
          <w:p w14:paraId="045C1AF2" w14:textId="77777777" w:rsidR="00901DA6" w:rsidRPr="007B5371" w:rsidRDefault="00901DA6" w:rsidP="0057748D">
            <w:pPr>
              <w:pStyle w:val="TableContents"/>
              <w:ind w:firstLine="720"/>
              <w:contextualSpacing/>
              <w:mirrorIndents/>
              <w:jc w:val="center"/>
              <w:rPr>
                <w:rFonts w:cs="Times New Roman"/>
              </w:rPr>
            </w:pPr>
          </w:p>
        </w:tc>
      </w:tr>
      <w:tr w:rsidR="00B30358" w:rsidRPr="007B5371" w14:paraId="2EED562F" w14:textId="77777777" w:rsidTr="00374A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00" w:type="dxa"/>
            <w:vAlign w:val="center"/>
          </w:tcPr>
          <w:p w14:paraId="70B27DC1" w14:textId="71D41596" w:rsidR="00B30358" w:rsidRPr="007B5371" w:rsidRDefault="00B30358" w:rsidP="00B30358">
            <w:pPr>
              <w:pStyle w:val="TableContents"/>
              <w:contextualSpacing/>
              <w:mirrorIndents/>
              <w:rPr>
                <w:rFonts w:cs="Times New Roman"/>
              </w:rPr>
            </w:pPr>
            <w:r w:rsidRPr="007B5371">
              <w:rPr>
                <w:rFonts w:cs="Times New Roman"/>
              </w:rPr>
              <w:t>3 степени</w:t>
            </w:r>
          </w:p>
        </w:tc>
        <w:tc>
          <w:tcPr>
            <w:tcW w:w="1126" w:type="dxa"/>
            <w:vAlign w:val="center"/>
          </w:tcPr>
          <w:p w14:paraId="0A8F4D60" w14:textId="704D1360" w:rsidR="00B30358" w:rsidRPr="007B5371" w:rsidRDefault="00B30358" w:rsidP="00B30358">
            <w:pPr>
              <w:pStyle w:val="TableContents"/>
              <w:contextualSpacing/>
              <w:mirrorIndents/>
              <w:rPr>
                <w:rFonts w:cs="Times New Roman"/>
              </w:rPr>
            </w:pPr>
            <w:r w:rsidRPr="007B5371">
              <w:rPr>
                <w:rFonts w:cs="Times New Roman"/>
              </w:rPr>
              <w:t>0 (0%)</w:t>
            </w:r>
          </w:p>
        </w:tc>
        <w:tc>
          <w:tcPr>
            <w:tcW w:w="1126" w:type="dxa"/>
            <w:vAlign w:val="center"/>
          </w:tcPr>
          <w:p w14:paraId="369823E2" w14:textId="57ED3BB1" w:rsidR="00B30358" w:rsidRPr="007B5371" w:rsidRDefault="00B30358" w:rsidP="00B30358">
            <w:pPr>
              <w:pStyle w:val="TableContents"/>
              <w:contextualSpacing/>
              <w:mirrorIndents/>
              <w:rPr>
                <w:rFonts w:cs="Times New Roman"/>
              </w:rPr>
            </w:pPr>
            <w:r w:rsidRPr="007B5371">
              <w:rPr>
                <w:rFonts w:cs="Times New Roman"/>
              </w:rPr>
              <w:t>1 (1,3%)</w:t>
            </w:r>
          </w:p>
        </w:tc>
        <w:tc>
          <w:tcPr>
            <w:tcW w:w="1188" w:type="dxa"/>
            <w:vAlign w:val="center"/>
          </w:tcPr>
          <w:p w14:paraId="05A55DF0" w14:textId="4317CBD8" w:rsidR="00B30358" w:rsidRPr="007B5371" w:rsidRDefault="00B30358" w:rsidP="00B30358">
            <w:pPr>
              <w:pStyle w:val="TableContents"/>
              <w:contextualSpacing/>
              <w:mirrorIndents/>
              <w:rPr>
                <w:rFonts w:cs="Times New Roman"/>
              </w:rPr>
            </w:pPr>
            <w:r w:rsidRPr="007B5371">
              <w:rPr>
                <w:rFonts w:cs="Times New Roman"/>
              </w:rPr>
              <w:t>1 (1,7%)</w:t>
            </w:r>
          </w:p>
        </w:tc>
        <w:tc>
          <w:tcPr>
            <w:tcW w:w="794" w:type="dxa"/>
            <w:vAlign w:val="center"/>
          </w:tcPr>
          <w:p w14:paraId="34116295" w14:textId="77777777" w:rsidR="00B30358" w:rsidRPr="007B5371" w:rsidRDefault="00B30358" w:rsidP="00B30358">
            <w:pPr>
              <w:pStyle w:val="TableContents"/>
              <w:ind w:firstLine="720"/>
              <w:contextualSpacing/>
              <w:mirrorIndents/>
              <w:jc w:val="center"/>
              <w:rPr>
                <w:rFonts w:cs="Times New Roman"/>
              </w:rPr>
            </w:pPr>
          </w:p>
        </w:tc>
        <w:tc>
          <w:tcPr>
            <w:tcW w:w="705" w:type="dxa"/>
            <w:vAlign w:val="center"/>
          </w:tcPr>
          <w:p w14:paraId="19FFAFEB" w14:textId="02F3EF72" w:rsidR="00B30358" w:rsidRPr="007B5371" w:rsidRDefault="00B30358" w:rsidP="00B30358">
            <w:pPr>
              <w:pStyle w:val="TableContents"/>
              <w:contextualSpacing/>
              <w:mirrorIndents/>
              <w:rPr>
                <w:rFonts w:cs="Times New Roman"/>
              </w:rPr>
            </w:pPr>
            <w:r w:rsidRPr="007B5371">
              <w:rPr>
                <w:rFonts w:cs="Times New Roman"/>
              </w:rPr>
              <w:t>0 (0%)</w:t>
            </w:r>
          </w:p>
        </w:tc>
        <w:tc>
          <w:tcPr>
            <w:tcW w:w="996" w:type="dxa"/>
            <w:vAlign w:val="center"/>
          </w:tcPr>
          <w:p w14:paraId="010C9049" w14:textId="633590F3" w:rsidR="00B30358" w:rsidRPr="007B5371" w:rsidRDefault="00B30358" w:rsidP="00B30358">
            <w:pPr>
              <w:pStyle w:val="TableContents"/>
              <w:contextualSpacing/>
              <w:mirrorIndents/>
              <w:rPr>
                <w:rFonts w:cs="Times New Roman"/>
              </w:rPr>
            </w:pPr>
            <w:r w:rsidRPr="007B5371">
              <w:rPr>
                <w:rFonts w:cs="Times New Roman"/>
              </w:rPr>
              <w:t>0 (0%)</w:t>
            </w:r>
          </w:p>
        </w:tc>
        <w:tc>
          <w:tcPr>
            <w:tcW w:w="851" w:type="dxa"/>
            <w:vAlign w:val="center"/>
          </w:tcPr>
          <w:p w14:paraId="5A07DFB0" w14:textId="19069E63" w:rsidR="00B30358" w:rsidRPr="007B5371" w:rsidRDefault="00B30358" w:rsidP="00B30358">
            <w:pPr>
              <w:pStyle w:val="TableContents"/>
              <w:contextualSpacing/>
              <w:mirrorIndents/>
              <w:rPr>
                <w:rFonts w:cs="Times New Roman"/>
              </w:rPr>
            </w:pPr>
            <w:r w:rsidRPr="007B5371">
              <w:rPr>
                <w:rFonts w:cs="Times New Roman"/>
              </w:rPr>
              <w:t>0 (0%)</w:t>
            </w:r>
          </w:p>
        </w:tc>
        <w:tc>
          <w:tcPr>
            <w:tcW w:w="846" w:type="dxa"/>
            <w:vAlign w:val="center"/>
          </w:tcPr>
          <w:p w14:paraId="7B1D525B" w14:textId="77777777" w:rsidR="00B30358" w:rsidRPr="007B5371" w:rsidRDefault="00B30358" w:rsidP="00B30358">
            <w:pPr>
              <w:pStyle w:val="TableContents"/>
              <w:ind w:firstLine="720"/>
              <w:contextualSpacing/>
              <w:mirrorIndents/>
              <w:jc w:val="center"/>
              <w:rPr>
                <w:rFonts w:cs="Times New Roman"/>
              </w:rPr>
            </w:pPr>
          </w:p>
        </w:tc>
      </w:tr>
    </w:tbl>
    <w:p w14:paraId="489BBEC8" w14:textId="19F2E323" w:rsidR="00374A54" w:rsidRDefault="00374A54"/>
    <w:p w14:paraId="16007F72" w14:textId="434CD33B" w:rsidR="00374A54" w:rsidRDefault="00374A54">
      <w:r>
        <w:lastRenderedPageBreak/>
        <w:t>Продолжение таблицы 10</w:t>
      </w:r>
    </w:p>
    <w:tbl>
      <w:tblPr>
        <w:tblW w:w="5002"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29" w:type="dxa"/>
          <w:bottom w:w="29" w:type="dxa"/>
          <w:right w:w="29" w:type="dxa"/>
        </w:tblCellMar>
        <w:tblLook w:val="04A0" w:firstRow="1" w:lastRow="0" w:firstColumn="1" w:lastColumn="0" w:noHBand="0" w:noVBand="1"/>
      </w:tblPr>
      <w:tblGrid>
        <w:gridCol w:w="2000"/>
        <w:gridCol w:w="1126"/>
        <w:gridCol w:w="1126"/>
        <w:gridCol w:w="1188"/>
        <w:gridCol w:w="794"/>
        <w:gridCol w:w="705"/>
        <w:gridCol w:w="996"/>
        <w:gridCol w:w="851"/>
        <w:gridCol w:w="846"/>
      </w:tblGrid>
      <w:tr w:rsidR="004F03DF" w:rsidRPr="004F03DF" w14:paraId="21A6C190" w14:textId="77777777" w:rsidTr="00374A54">
        <w:tc>
          <w:tcPr>
            <w:tcW w:w="2000" w:type="dxa"/>
            <w:vAlign w:val="center"/>
          </w:tcPr>
          <w:p w14:paraId="2FF4F5E9" w14:textId="3B96AD75" w:rsidR="004F03DF" w:rsidRPr="004F03DF" w:rsidRDefault="004F03DF" w:rsidP="004F03DF">
            <w:pPr>
              <w:pStyle w:val="TableContents"/>
              <w:contextualSpacing/>
              <w:mirrorIndents/>
              <w:jc w:val="center"/>
              <w:rPr>
                <w:rFonts w:cs="Times New Roman"/>
              </w:rPr>
            </w:pPr>
            <w:r w:rsidRPr="004F03DF">
              <w:t>1</w:t>
            </w:r>
          </w:p>
        </w:tc>
        <w:tc>
          <w:tcPr>
            <w:tcW w:w="1126" w:type="dxa"/>
            <w:vAlign w:val="center"/>
          </w:tcPr>
          <w:p w14:paraId="638AC03D" w14:textId="154825D0" w:rsidR="004F03DF" w:rsidRPr="004F03DF" w:rsidRDefault="004F03DF" w:rsidP="004F03DF">
            <w:pPr>
              <w:pStyle w:val="TableContents"/>
              <w:contextualSpacing/>
              <w:mirrorIndents/>
              <w:jc w:val="center"/>
              <w:rPr>
                <w:rFonts w:cs="Times New Roman"/>
              </w:rPr>
            </w:pPr>
            <w:r w:rsidRPr="004F03DF">
              <w:rPr>
                <w:rStyle w:val="StrongEmphasis"/>
                <w:rFonts w:cs="Times New Roman"/>
                <w:b w:val="0"/>
                <w:bCs w:val="0"/>
              </w:rPr>
              <w:t>2</w:t>
            </w:r>
          </w:p>
        </w:tc>
        <w:tc>
          <w:tcPr>
            <w:tcW w:w="1126" w:type="dxa"/>
            <w:vAlign w:val="center"/>
          </w:tcPr>
          <w:p w14:paraId="5CFDC0C5" w14:textId="0BDF4BEC" w:rsidR="004F03DF" w:rsidRPr="004F03DF" w:rsidRDefault="004F03DF" w:rsidP="004F03DF">
            <w:pPr>
              <w:pStyle w:val="TableContents"/>
              <w:contextualSpacing/>
              <w:mirrorIndents/>
              <w:jc w:val="center"/>
              <w:rPr>
                <w:rFonts w:cs="Times New Roman"/>
              </w:rPr>
            </w:pPr>
            <w:r w:rsidRPr="004F03DF">
              <w:rPr>
                <w:rStyle w:val="StrongEmphasis"/>
                <w:rFonts w:cs="Times New Roman"/>
                <w:b w:val="0"/>
                <w:bCs w:val="0"/>
              </w:rPr>
              <w:t>3</w:t>
            </w:r>
          </w:p>
        </w:tc>
        <w:tc>
          <w:tcPr>
            <w:tcW w:w="1188" w:type="dxa"/>
            <w:vAlign w:val="center"/>
          </w:tcPr>
          <w:p w14:paraId="0DD932E4" w14:textId="1070486C" w:rsidR="004F03DF" w:rsidRPr="004F03DF" w:rsidRDefault="004F03DF" w:rsidP="004F03DF">
            <w:pPr>
              <w:pStyle w:val="TableContents"/>
              <w:contextualSpacing/>
              <w:mirrorIndents/>
              <w:jc w:val="center"/>
              <w:rPr>
                <w:rFonts w:cs="Times New Roman"/>
              </w:rPr>
            </w:pPr>
            <w:r w:rsidRPr="004F03DF">
              <w:rPr>
                <w:rStyle w:val="StrongEmphasis"/>
                <w:rFonts w:cs="Times New Roman"/>
                <w:b w:val="0"/>
                <w:bCs w:val="0"/>
              </w:rPr>
              <w:t>4</w:t>
            </w:r>
          </w:p>
        </w:tc>
        <w:tc>
          <w:tcPr>
            <w:tcW w:w="794" w:type="dxa"/>
            <w:vAlign w:val="center"/>
          </w:tcPr>
          <w:p w14:paraId="608208D4" w14:textId="3E9706BD" w:rsidR="004F03DF" w:rsidRPr="004F03DF" w:rsidRDefault="004F03DF" w:rsidP="004F03DF">
            <w:pPr>
              <w:pStyle w:val="TableContents"/>
              <w:contextualSpacing/>
              <w:mirrorIndents/>
              <w:jc w:val="center"/>
              <w:rPr>
                <w:rFonts w:cs="Times New Roman"/>
              </w:rPr>
            </w:pPr>
            <w:r w:rsidRPr="004F03DF">
              <w:rPr>
                <w:rStyle w:val="StrongEmphasis"/>
                <w:rFonts w:cs="Times New Roman"/>
                <w:b w:val="0"/>
                <w:bCs w:val="0"/>
              </w:rPr>
              <w:t>5</w:t>
            </w:r>
          </w:p>
        </w:tc>
        <w:tc>
          <w:tcPr>
            <w:tcW w:w="705" w:type="dxa"/>
            <w:vAlign w:val="center"/>
          </w:tcPr>
          <w:p w14:paraId="77998919" w14:textId="42EA60A5" w:rsidR="004F03DF" w:rsidRPr="004F03DF" w:rsidRDefault="004F03DF" w:rsidP="004F03DF">
            <w:pPr>
              <w:pStyle w:val="TableContents"/>
              <w:contextualSpacing/>
              <w:mirrorIndents/>
              <w:jc w:val="center"/>
              <w:rPr>
                <w:rFonts w:cs="Times New Roman"/>
              </w:rPr>
            </w:pPr>
            <w:r w:rsidRPr="004F03DF">
              <w:rPr>
                <w:rStyle w:val="StrongEmphasis"/>
                <w:rFonts w:cs="Times New Roman"/>
                <w:b w:val="0"/>
                <w:bCs w:val="0"/>
              </w:rPr>
              <w:t>6</w:t>
            </w:r>
          </w:p>
        </w:tc>
        <w:tc>
          <w:tcPr>
            <w:tcW w:w="996" w:type="dxa"/>
            <w:vAlign w:val="center"/>
          </w:tcPr>
          <w:p w14:paraId="582D8D59" w14:textId="348A6791" w:rsidR="004F03DF" w:rsidRPr="004F03DF" w:rsidRDefault="004F03DF" w:rsidP="004F03DF">
            <w:pPr>
              <w:pStyle w:val="TableContents"/>
              <w:contextualSpacing/>
              <w:mirrorIndents/>
              <w:jc w:val="center"/>
              <w:rPr>
                <w:rFonts w:cs="Times New Roman"/>
              </w:rPr>
            </w:pPr>
            <w:r w:rsidRPr="004F03DF">
              <w:rPr>
                <w:rStyle w:val="StrongEmphasis"/>
                <w:rFonts w:cs="Times New Roman"/>
                <w:b w:val="0"/>
                <w:bCs w:val="0"/>
              </w:rPr>
              <w:t>7</w:t>
            </w:r>
          </w:p>
        </w:tc>
        <w:tc>
          <w:tcPr>
            <w:tcW w:w="851" w:type="dxa"/>
            <w:vAlign w:val="center"/>
          </w:tcPr>
          <w:p w14:paraId="6694868A" w14:textId="3CB40669" w:rsidR="004F03DF" w:rsidRPr="004F03DF" w:rsidRDefault="004F03DF" w:rsidP="004F03DF">
            <w:pPr>
              <w:pStyle w:val="TableContents"/>
              <w:contextualSpacing/>
              <w:mirrorIndents/>
              <w:jc w:val="center"/>
              <w:rPr>
                <w:rFonts w:cs="Times New Roman"/>
              </w:rPr>
            </w:pPr>
            <w:r w:rsidRPr="004F03DF">
              <w:rPr>
                <w:rStyle w:val="StrongEmphasis"/>
                <w:rFonts w:cs="Times New Roman"/>
                <w:b w:val="0"/>
                <w:bCs w:val="0"/>
              </w:rPr>
              <w:t>8</w:t>
            </w:r>
          </w:p>
        </w:tc>
        <w:tc>
          <w:tcPr>
            <w:tcW w:w="846" w:type="dxa"/>
            <w:vAlign w:val="center"/>
          </w:tcPr>
          <w:p w14:paraId="6AFA5BF5" w14:textId="6166B0BA" w:rsidR="004F03DF" w:rsidRPr="004F03DF" w:rsidRDefault="004F03DF" w:rsidP="004F03DF">
            <w:pPr>
              <w:pStyle w:val="TableContents"/>
              <w:contextualSpacing/>
              <w:mirrorIndents/>
              <w:jc w:val="center"/>
              <w:rPr>
                <w:rFonts w:cs="Times New Roman"/>
              </w:rPr>
            </w:pPr>
            <w:r w:rsidRPr="004F03DF">
              <w:rPr>
                <w:rStyle w:val="StrongEmphasis"/>
                <w:rFonts w:cs="Times New Roman"/>
                <w:b w:val="0"/>
                <w:bCs w:val="0"/>
              </w:rPr>
              <w:t>9</w:t>
            </w:r>
          </w:p>
        </w:tc>
      </w:tr>
      <w:tr w:rsidR="004F03DF" w:rsidRPr="007B5371" w14:paraId="1A5BDC52" w14:textId="77777777" w:rsidTr="00374A54">
        <w:tc>
          <w:tcPr>
            <w:tcW w:w="2000" w:type="dxa"/>
            <w:vAlign w:val="center"/>
          </w:tcPr>
          <w:p w14:paraId="252D4A89" w14:textId="11590600" w:rsidR="004F03DF" w:rsidRPr="007B5371" w:rsidRDefault="004F03DF" w:rsidP="004F03DF">
            <w:pPr>
              <w:pStyle w:val="TableContents"/>
              <w:contextualSpacing/>
              <w:mirrorIndents/>
              <w:rPr>
                <w:rFonts w:cs="Times New Roman"/>
              </w:rPr>
            </w:pPr>
            <w:r w:rsidRPr="007B5371">
              <w:rPr>
                <w:rFonts w:cs="Times New Roman"/>
              </w:rPr>
              <w:t xml:space="preserve">Градиент давления на легочной артерии (мм </w:t>
            </w:r>
            <w:proofErr w:type="spellStart"/>
            <w:proofErr w:type="gramStart"/>
            <w:r w:rsidRPr="007B5371">
              <w:rPr>
                <w:rFonts w:cs="Times New Roman"/>
              </w:rPr>
              <w:t>рт.ст</w:t>
            </w:r>
            <w:proofErr w:type="spellEnd"/>
            <w:proofErr w:type="gramEnd"/>
            <w:r w:rsidRPr="007B5371">
              <w:rPr>
                <w:rFonts w:cs="Times New Roman"/>
              </w:rPr>
              <w:t>)</w:t>
            </w:r>
          </w:p>
        </w:tc>
        <w:tc>
          <w:tcPr>
            <w:tcW w:w="1126" w:type="dxa"/>
            <w:vAlign w:val="center"/>
          </w:tcPr>
          <w:p w14:paraId="5591348C" w14:textId="1F47E693" w:rsidR="004F03DF" w:rsidRPr="007B5371" w:rsidRDefault="004F03DF" w:rsidP="004F03DF">
            <w:pPr>
              <w:pStyle w:val="TableContents"/>
              <w:contextualSpacing/>
              <w:mirrorIndents/>
              <w:rPr>
                <w:rFonts w:cs="Times New Roman"/>
              </w:rPr>
            </w:pPr>
            <w:r w:rsidRPr="007B5371">
              <w:rPr>
                <w:rFonts w:cs="Times New Roman"/>
              </w:rPr>
              <w:t>5(4; 7)</w:t>
            </w:r>
          </w:p>
        </w:tc>
        <w:tc>
          <w:tcPr>
            <w:tcW w:w="1126" w:type="dxa"/>
            <w:vAlign w:val="center"/>
          </w:tcPr>
          <w:p w14:paraId="3E99C357" w14:textId="24654E33" w:rsidR="004F03DF" w:rsidRPr="007B5371" w:rsidRDefault="004F03DF" w:rsidP="004F03DF">
            <w:pPr>
              <w:pStyle w:val="TableContents"/>
              <w:contextualSpacing/>
              <w:mirrorIndents/>
              <w:rPr>
                <w:rFonts w:cs="Times New Roman"/>
              </w:rPr>
            </w:pPr>
            <w:r w:rsidRPr="007B5371">
              <w:rPr>
                <w:rFonts w:cs="Times New Roman"/>
              </w:rPr>
              <w:t>7(5; 8,5)</w:t>
            </w:r>
          </w:p>
        </w:tc>
        <w:tc>
          <w:tcPr>
            <w:tcW w:w="1188" w:type="dxa"/>
            <w:vAlign w:val="center"/>
          </w:tcPr>
          <w:p w14:paraId="2BE7AA56" w14:textId="5D75C83A" w:rsidR="004F03DF" w:rsidRPr="007B5371" w:rsidRDefault="004F03DF" w:rsidP="004F03DF">
            <w:pPr>
              <w:pStyle w:val="TableContents"/>
              <w:contextualSpacing/>
              <w:mirrorIndents/>
              <w:rPr>
                <w:rFonts w:cs="Times New Roman"/>
              </w:rPr>
            </w:pPr>
            <w:r w:rsidRPr="007B5371">
              <w:rPr>
                <w:rFonts w:cs="Times New Roman"/>
              </w:rPr>
              <w:t>6(5; 7)</w:t>
            </w:r>
          </w:p>
        </w:tc>
        <w:tc>
          <w:tcPr>
            <w:tcW w:w="794" w:type="dxa"/>
            <w:vAlign w:val="center"/>
          </w:tcPr>
          <w:p w14:paraId="717E74E3" w14:textId="0A8F40C6" w:rsidR="004F03DF" w:rsidRPr="007B5371" w:rsidRDefault="004F03DF" w:rsidP="004F03DF">
            <w:pPr>
              <w:pStyle w:val="TableContents"/>
              <w:contextualSpacing/>
              <w:mirrorIndents/>
              <w:rPr>
                <w:rFonts w:cs="Times New Roman"/>
              </w:rPr>
            </w:pPr>
            <w:r w:rsidRPr="007B5371">
              <w:rPr>
                <w:rFonts w:cs="Times New Roman"/>
              </w:rPr>
              <w:t>0,009</w:t>
            </w:r>
          </w:p>
        </w:tc>
        <w:tc>
          <w:tcPr>
            <w:tcW w:w="705" w:type="dxa"/>
            <w:vAlign w:val="center"/>
          </w:tcPr>
          <w:p w14:paraId="1B572BE4" w14:textId="34B4AE64" w:rsidR="004F03DF" w:rsidRPr="007B5371" w:rsidRDefault="004F03DF" w:rsidP="004F03DF">
            <w:pPr>
              <w:pStyle w:val="TableContents"/>
              <w:contextualSpacing/>
              <w:mirrorIndents/>
              <w:rPr>
                <w:rFonts w:cs="Times New Roman"/>
              </w:rPr>
            </w:pPr>
            <w:r w:rsidRPr="007B5371">
              <w:rPr>
                <w:rFonts w:cs="Times New Roman"/>
              </w:rPr>
              <w:t>6(4; 6)</w:t>
            </w:r>
          </w:p>
        </w:tc>
        <w:tc>
          <w:tcPr>
            <w:tcW w:w="996" w:type="dxa"/>
            <w:vAlign w:val="center"/>
          </w:tcPr>
          <w:p w14:paraId="7A3B9461" w14:textId="12931097" w:rsidR="004F03DF" w:rsidRPr="007B5371" w:rsidRDefault="004F03DF" w:rsidP="004F03DF">
            <w:pPr>
              <w:pStyle w:val="TableContents"/>
              <w:contextualSpacing/>
              <w:mirrorIndents/>
              <w:rPr>
                <w:rFonts w:cs="Times New Roman"/>
              </w:rPr>
            </w:pPr>
            <w:r w:rsidRPr="007B5371">
              <w:rPr>
                <w:rFonts w:cs="Times New Roman"/>
              </w:rPr>
              <w:t>6(5; 7)</w:t>
            </w:r>
          </w:p>
        </w:tc>
        <w:tc>
          <w:tcPr>
            <w:tcW w:w="851" w:type="dxa"/>
            <w:vAlign w:val="center"/>
          </w:tcPr>
          <w:p w14:paraId="5AB8432D" w14:textId="2EF037AA" w:rsidR="004F03DF" w:rsidRPr="007B5371" w:rsidRDefault="004F03DF" w:rsidP="004F03DF">
            <w:pPr>
              <w:pStyle w:val="TableContents"/>
              <w:contextualSpacing/>
              <w:mirrorIndents/>
              <w:rPr>
                <w:rFonts w:cs="Times New Roman"/>
              </w:rPr>
            </w:pPr>
            <w:r w:rsidRPr="007B5371">
              <w:rPr>
                <w:rFonts w:cs="Times New Roman"/>
              </w:rPr>
              <w:t>6(4; 10)</w:t>
            </w:r>
          </w:p>
        </w:tc>
        <w:tc>
          <w:tcPr>
            <w:tcW w:w="846" w:type="dxa"/>
            <w:vAlign w:val="center"/>
          </w:tcPr>
          <w:p w14:paraId="69F5EB96" w14:textId="5094412F" w:rsidR="004F03DF" w:rsidRPr="007B5371" w:rsidRDefault="004F03DF" w:rsidP="004F03DF">
            <w:pPr>
              <w:pStyle w:val="TableContents"/>
              <w:contextualSpacing/>
              <w:mirrorIndents/>
              <w:rPr>
                <w:rFonts w:cs="Times New Roman"/>
              </w:rPr>
            </w:pPr>
            <w:r w:rsidRPr="007B5371">
              <w:rPr>
                <w:rFonts w:cs="Times New Roman"/>
              </w:rPr>
              <w:t>0,368</w:t>
            </w:r>
          </w:p>
        </w:tc>
      </w:tr>
      <w:tr w:rsidR="004F03DF" w:rsidRPr="007B5371" w14:paraId="36B6DAFC" w14:textId="77777777" w:rsidTr="00374A54">
        <w:tc>
          <w:tcPr>
            <w:tcW w:w="2000" w:type="dxa"/>
            <w:vAlign w:val="center"/>
          </w:tcPr>
          <w:p w14:paraId="155C7906" w14:textId="77777777" w:rsidR="004F03DF" w:rsidRPr="007B5371" w:rsidRDefault="004F03DF" w:rsidP="004F03DF">
            <w:pPr>
              <w:pStyle w:val="TableContents"/>
              <w:contextualSpacing/>
              <w:mirrorIndents/>
              <w:rPr>
                <w:rFonts w:cs="Times New Roman"/>
              </w:rPr>
            </w:pPr>
            <w:r w:rsidRPr="007B5371">
              <w:rPr>
                <w:rFonts w:cs="Times New Roman"/>
              </w:rPr>
              <w:t>КТИ (%)</w:t>
            </w:r>
          </w:p>
        </w:tc>
        <w:tc>
          <w:tcPr>
            <w:tcW w:w="1126" w:type="dxa"/>
            <w:vAlign w:val="center"/>
          </w:tcPr>
          <w:p w14:paraId="179B8824" w14:textId="77777777" w:rsidR="004F03DF" w:rsidRPr="007B5371" w:rsidRDefault="004F03DF" w:rsidP="004F03DF">
            <w:pPr>
              <w:pStyle w:val="TableContents"/>
              <w:contextualSpacing/>
              <w:mirrorIndents/>
              <w:rPr>
                <w:rFonts w:cs="Times New Roman"/>
              </w:rPr>
            </w:pPr>
            <w:r w:rsidRPr="007B5371">
              <w:rPr>
                <w:rFonts w:cs="Times New Roman"/>
              </w:rPr>
              <w:t>55(51; 58)</w:t>
            </w:r>
          </w:p>
        </w:tc>
        <w:tc>
          <w:tcPr>
            <w:tcW w:w="1126" w:type="dxa"/>
            <w:vAlign w:val="center"/>
          </w:tcPr>
          <w:p w14:paraId="44C27FF4" w14:textId="77777777" w:rsidR="004F03DF" w:rsidRPr="007B5371" w:rsidRDefault="004F03DF" w:rsidP="004F03DF">
            <w:pPr>
              <w:pStyle w:val="TableContents"/>
              <w:contextualSpacing/>
              <w:mirrorIndents/>
              <w:rPr>
                <w:rFonts w:cs="Times New Roman"/>
              </w:rPr>
            </w:pPr>
            <w:r w:rsidRPr="007B5371">
              <w:rPr>
                <w:rFonts w:cs="Times New Roman"/>
              </w:rPr>
              <w:t>54(50; 58)</w:t>
            </w:r>
          </w:p>
        </w:tc>
        <w:tc>
          <w:tcPr>
            <w:tcW w:w="1188" w:type="dxa"/>
            <w:vAlign w:val="center"/>
          </w:tcPr>
          <w:p w14:paraId="74B39A4A" w14:textId="77777777" w:rsidR="004F03DF" w:rsidRPr="007B5371" w:rsidRDefault="004F03DF" w:rsidP="004F03DF">
            <w:pPr>
              <w:pStyle w:val="TableContents"/>
              <w:contextualSpacing/>
              <w:mirrorIndents/>
              <w:rPr>
                <w:rFonts w:cs="Times New Roman"/>
              </w:rPr>
            </w:pPr>
            <w:r w:rsidRPr="007B5371">
              <w:rPr>
                <w:rFonts w:cs="Times New Roman"/>
              </w:rPr>
              <w:t>54(49; 58)</w:t>
            </w:r>
          </w:p>
        </w:tc>
        <w:tc>
          <w:tcPr>
            <w:tcW w:w="794" w:type="dxa"/>
            <w:vAlign w:val="center"/>
          </w:tcPr>
          <w:p w14:paraId="2933033E" w14:textId="77777777" w:rsidR="004F03DF" w:rsidRPr="007B5371" w:rsidRDefault="004F03DF" w:rsidP="004F03DF">
            <w:pPr>
              <w:pStyle w:val="TableContents"/>
              <w:contextualSpacing/>
              <w:mirrorIndents/>
              <w:rPr>
                <w:rFonts w:cs="Times New Roman"/>
              </w:rPr>
            </w:pPr>
            <w:r w:rsidRPr="007B5371">
              <w:rPr>
                <w:rFonts w:cs="Times New Roman"/>
              </w:rPr>
              <w:t>0,271</w:t>
            </w:r>
          </w:p>
        </w:tc>
        <w:tc>
          <w:tcPr>
            <w:tcW w:w="705" w:type="dxa"/>
            <w:vAlign w:val="center"/>
          </w:tcPr>
          <w:p w14:paraId="25102CD4" w14:textId="77777777" w:rsidR="004F03DF" w:rsidRPr="007B5371" w:rsidRDefault="004F03DF" w:rsidP="004F03DF">
            <w:pPr>
              <w:pStyle w:val="TableContents"/>
              <w:contextualSpacing/>
              <w:mirrorIndents/>
              <w:rPr>
                <w:rFonts w:cs="Times New Roman"/>
              </w:rPr>
            </w:pPr>
            <w:r w:rsidRPr="007B5371">
              <w:rPr>
                <w:rFonts w:cs="Times New Roman"/>
              </w:rPr>
              <w:t>53(49; 53,8)</w:t>
            </w:r>
          </w:p>
        </w:tc>
        <w:tc>
          <w:tcPr>
            <w:tcW w:w="996" w:type="dxa"/>
            <w:vAlign w:val="center"/>
          </w:tcPr>
          <w:p w14:paraId="7894898B" w14:textId="77777777" w:rsidR="004F03DF" w:rsidRPr="007B5371" w:rsidRDefault="004F03DF" w:rsidP="004F03DF">
            <w:pPr>
              <w:pStyle w:val="TableContents"/>
              <w:contextualSpacing/>
              <w:mirrorIndents/>
              <w:rPr>
                <w:rFonts w:cs="Times New Roman"/>
              </w:rPr>
            </w:pPr>
            <w:r w:rsidRPr="007B5371">
              <w:rPr>
                <w:rFonts w:cs="Times New Roman"/>
              </w:rPr>
              <w:t>48(46; 48)</w:t>
            </w:r>
          </w:p>
        </w:tc>
        <w:tc>
          <w:tcPr>
            <w:tcW w:w="851" w:type="dxa"/>
            <w:vAlign w:val="center"/>
          </w:tcPr>
          <w:p w14:paraId="756D931A" w14:textId="77777777" w:rsidR="004F03DF" w:rsidRPr="007B5371" w:rsidRDefault="004F03DF" w:rsidP="004F03DF">
            <w:pPr>
              <w:pStyle w:val="TableContents"/>
              <w:contextualSpacing/>
              <w:mirrorIndents/>
              <w:rPr>
                <w:rFonts w:cs="Times New Roman"/>
              </w:rPr>
            </w:pPr>
            <w:r w:rsidRPr="007B5371">
              <w:rPr>
                <w:rFonts w:cs="Times New Roman"/>
              </w:rPr>
              <w:t>55 (49,5; 58)</w:t>
            </w:r>
          </w:p>
        </w:tc>
        <w:tc>
          <w:tcPr>
            <w:tcW w:w="846" w:type="dxa"/>
            <w:vAlign w:val="center"/>
          </w:tcPr>
          <w:p w14:paraId="07B14529" w14:textId="77777777" w:rsidR="004F03DF" w:rsidRPr="007B5371" w:rsidRDefault="004F03DF" w:rsidP="004F03DF">
            <w:pPr>
              <w:pStyle w:val="TableContents"/>
              <w:contextualSpacing/>
              <w:mirrorIndents/>
              <w:rPr>
                <w:rFonts w:cs="Times New Roman"/>
              </w:rPr>
            </w:pPr>
            <w:r w:rsidRPr="007B5371">
              <w:rPr>
                <w:rFonts w:cs="Times New Roman"/>
              </w:rPr>
              <w:t>0,01</w:t>
            </w:r>
          </w:p>
        </w:tc>
      </w:tr>
      <w:tr w:rsidR="004F03DF" w:rsidRPr="007B5371" w14:paraId="00136EA0" w14:textId="77777777" w:rsidTr="00374A54">
        <w:tc>
          <w:tcPr>
            <w:tcW w:w="2000" w:type="dxa"/>
            <w:vAlign w:val="center"/>
          </w:tcPr>
          <w:p w14:paraId="1FFBCC04" w14:textId="17BA8255" w:rsidR="004F03DF" w:rsidRPr="007B5371" w:rsidRDefault="004F03DF" w:rsidP="004F03DF">
            <w:pPr>
              <w:pStyle w:val="TableContents"/>
              <w:contextualSpacing/>
              <w:mirrorIndents/>
              <w:rPr>
                <w:rFonts w:cs="Times New Roman"/>
              </w:rPr>
            </w:pPr>
            <w:r>
              <w:rPr>
                <w:rFonts w:cs="Times New Roman"/>
              </w:rPr>
              <w:t>Дети</w:t>
            </w:r>
          </w:p>
        </w:tc>
        <w:tc>
          <w:tcPr>
            <w:tcW w:w="1126" w:type="dxa"/>
            <w:vAlign w:val="center"/>
          </w:tcPr>
          <w:p w14:paraId="19CE8076" w14:textId="77777777" w:rsidR="004F03DF" w:rsidRPr="007B5371" w:rsidRDefault="004F03DF" w:rsidP="004F03DF">
            <w:pPr>
              <w:pStyle w:val="TableContents"/>
              <w:ind w:firstLine="720"/>
              <w:contextualSpacing/>
              <w:mirrorIndents/>
              <w:jc w:val="center"/>
              <w:rPr>
                <w:rFonts w:cs="Times New Roman"/>
              </w:rPr>
            </w:pPr>
          </w:p>
        </w:tc>
        <w:tc>
          <w:tcPr>
            <w:tcW w:w="1126" w:type="dxa"/>
            <w:vAlign w:val="center"/>
          </w:tcPr>
          <w:p w14:paraId="2222DB87" w14:textId="77777777" w:rsidR="004F03DF" w:rsidRPr="007B5371" w:rsidRDefault="004F03DF" w:rsidP="004F03DF">
            <w:pPr>
              <w:pStyle w:val="TableContents"/>
              <w:ind w:firstLine="720"/>
              <w:contextualSpacing/>
              <w:mirrorIndents/>
              <w:jc w:val="center"/>
              <w:rPr>
                <w:rFonts w:cs="Times New Roman"/>
              </w:rPr>
            </w:pPr>
          </w:p>
        </w:tc>
        <w:tc>
          <w:tcPr>
            <w:tcW w:w="1188" w:type="dxa"/>
            <w:vAlign w:val="center"/>
          </w:tcPr>
          <w:p w14:paraId="2E4C8769" w14:textId="77777777" w:rsidR="004F03DF" w:rsidRPr="007B5371" w:rsidRDefault="004F03DF" w:rsidP="004F03DF">
            <w:pPr>
              <w:pStyle w:val="TableContents"/>
              <w:ind w:firstLine="720"/>
              <w:contextualSpacing/>
              <w:mirrorIndents/>
              <w:jc w:val="center"/>
              <w:rPr>
                <w:rFonts w:cs="Times New Roman"/>
              </w:rPr>
            </w:pPr>
          </w:p>
        </w:tc>
        <w:tc>
          <w:tcPr>
            <w:tcW w:w="794" w:type="dxa"/>
            <w:vAlign w:val="center"/>
          </w:tcPr>
          <w:p w14:paraId="48F397EB" w14:textId="77777777" w:rsidR="004F03DF" w:rsidRPr="007B5371" w:rsidRDefault="004F03DF" w:rsidP="004F03DF">
            <w:pPr>
              <w:pStyle w:val="TableContents"/>
              <w:ind w:firstLine="720"/>
              <w:contextualSpacing/>
              <w:mirrorIndents/>
              <w:jc w:val="center"/>
              <w:rPr>
                <w:rFonts w:cs="Times New Roman"/>
              </w:rPr>
            </w:pPr>
          </w:p>
        </w:tc>
        <w:tc>
          <w:tcPr>
            <w:tcW w:w="705" w:type="dxa"/>
            <w:vAlign w:val="center"/>
          </w:tcPr>
          <w:p w14:paraId="4417E4DE" w14:textId="77777777" w:rsidR="004F03DF" w:rsidRPr="007B5371" w:rsidRDefault="004F03DF" w:rsidP="004F03DF">
            <w:pPr>
              <w:pStyle w:val="TableContents"/>
              <w:ind w:firstLine="720"/>
              <w:contextualSpacing/>
              <w:mirrorIndents/>
              <w:jc w:val="center"/>
              <w:rPr>
                <w:rFonts w:cs="Times New Roman"/>
              </w:rPr>
            </w:pPr>
          </w:p>
        </w:tc>
        <w:tc>
          <w:tcPr>
            <w:tcW w:w="996" w:type="dxa"/>
            <w:vAlign w:val="center"/>
          </w:tcPr>
          <w:p w14:paraId="63B3F1F6" w14:textId="77777777" w:rsidR="004F03DF" w:rsidRPr="007B5371" w:rsidRDefault="004F03DF" w:rsidP="004F03DF">
            <w:pPr>
              <w:pStyle w:val="TableContents"/>
              <w:ind w:firstLine="720"/>
              <w:contextualSpacing/>
              <w:mirrorIndents/>
              <w:jc w:val="center"/>
              <w:rPr>
                <w:rFonts w:cs="Times New Roman"/>
              </w:rPr>
            </w:pPr>
          </w:p>
        </w:tc>
        <w:tc>
          <w:tcPr>
            <w:tcW w:w="851" w:type="dxa"/>
            <w:vAlign w:val="center"/>
          </w:tcPr>
          <w:p w14:paraId="095657FE" w14:textId="77777777" w:rsidR="004F03DF" w:rsidRPr="007B5371" w:rsidRDefault="004F03DF" w:rsidP="004F03DF">
            <w:pPr>
              <w:pStyle w:val="TableContents"/>
              <w:ind w:firstLine="720"/>
              <w:contextualSpacing/>
              <w:mirrorIndents/>
              <w:jc w:val="center"/>
              <w:rPr>
                <w:rFonts w:cs="Times New Roman"/>
              </w:rPr>
            </w:pPr>
          </w:p>
        </w:tc>
        <w:tc>
          <w:tcPr>
            <w:tcW w:w="846" w:type="dxa"/>
            <w:vAlign w:val="center"/>
          </w:tcPr>
          <w:p w14:paraId="507A54C8" w14:textId="77777777" w:rsidR="004F03DF" w:rsidRPr="007B5371" w:rsidRDefault="004F03DF" w:rsidP="004F03DF">
            <w:pPr>
              <w:pStyle w:val="TableContents"/>
              <w:ind w:firstLine="720"/>
              <w:contextualSpacing/>
              <w:mirrorIndents/>
              <w:jc w:val="center"/>
              <w:rPr>
                <w:rFonts w:cs="Times New Roman"/>
              </w:rPr>
            </w:pPr>
          </w:p>
        </w:tc>
      </w:tr>
      <w:tr w:rsidR="004F03DF" w:rsidRPr="007B5371" w14:paraId="63CDF12D" w14:textId="77777777" w:rsidTr="00374A54">
        <w:tc>
          <w:tcPr>
            <w:tcW w:w="2000" w:type="dxa"/>
            <w:vAlign w:val="center"/>
          </w:tcPr>
          <w:p w14:paraId="0487AE2B" w14:textId="77777777" w:rsidR="004F03DF" w:rsidRPr="007B5371" w:rsidRDefault="004F03DF" w:rsidP="004F03DF">
            <w:pPr>
              <w:pStyle w:val="TableContents"/>
              <w:contextualSpacing/>
              <w:mirrorIndents/>
              <w:rPr>
                <w:rFonts w:cs="Times New Roman"/>
              </w:rPr>
            </w:pPr>
            <w:r w:rsidRPr="007B5371">
              <w:rPr>
                <w:rFonts w:cs="Times New Roman"/>
              </w:rPr>
              <w:t>Диаметр дефекта (мм)</w:t>
            </w:r>
          </w:p>
        </w:tc>
        <w:tc>
          <w:tcPr>
            <w:tcW w:w="1126" w:type="dxa"/>
            <w:vAlign w:val="center"/>
          </w:tcPr>
          <w:p w14:paraId="64316A62" w14:textId="77777777" w:rsidR="004F03DF" w:rsidRPr="007B5371" w:rsidRDefault="004F03DF" w:rsidP="004F03DF">
            <w:pPr>
              <w:pStyle w:val="TableContents"/>
              <w:contextualSpacing/>
              <w:mirrorIndents/>
              <w:rPr>
                <w:rFonts w:cs="Times New Roman"/>
              </w:rPr>
            </w:pPr>
            <w:r w:rsidRPr="007B5371">
              <w:rPr>
                <w:rFonts w:cs="Times New Roman"/>
              </w:rPr>
              <w:t>20(15; 27,5)</w:t>
            </w:r>
          </w:p>
        </w:tc>
        <w:tc>
          <w:tcPr>
            <w:tcW w:w="1126" w:type="dxa"/>
            <w:vAlign w:val="center"/>
          </w:tcPr>
          <w:p w14:paraId="56CB1307" w14:textId="77777777" w:rsidR="004F03DF" w:rsidRPr="007B5371" w:rsidRDefault="004F03DF" w:rsidP="004F03DF">
            <w:pPr>
              <w:pStyle w:val="TableContents"/>
              <w:contextualSpacing/>
              <w:mirrorIndents/>
              <w:rPr>
                <w:rFonts w:cs="Times New Roman"/>
              </w:rPr>
            </w:pPr>
            <w:r w:rsidRPr="007B5371">
              <w:rPr>
                <w:rFonts w:cs="Times New Roman"/>
              </w:rPr>
              <w:t>20(13,8; 25)</w:t>
            </w:r>
          </w:p>
        </w:tc>
        <w:tc>
          <w:tcPr>
            <w:tcW w:w="1188" w:type="dxa"/>
            <w:vAlign w:val="center"/>
          </w:tcPr>
          <w:p w14:paraId="47A5CA9C" w14:textId="77777777" w:rsidR="004F03DF" w:rsidRPr="007B5371" w:rsidRDefault="004F03DF" w:rsidP="004F03DF">
            <w:pPr>
              <w:pStyle w:val="TableContents"/>
              <w:contextualSpacing/>
              <w:mirrorIndents/>
              <w:rPr>
                <w:rFonts w:cs="Times New Roman"/>
              </w:rPr>
            </w:pPr>
            <w:r w:rsidRPr="007B5371">
              <w:rPr>
                <w:rFonts w:cs="Times New Roman"/>
              </w:rPr>
              <w:t>15(15; 21,3)</w:t>
            </w:r>
          </w:p>
        </w:tc>
        <w:tc>
          <w:tcPr>
            <w:tcW w:w="794" w:type="dxa"/>
            <w:vAlign w:val="center"/>
          </w:tcPr>
          <w:p w14:paraId="3E5A9F0F" w14:textId="77777777" w:rsidR="004F03DF" w:rsidRPr="007B5371" w:rsidRDefault="004F03DF" w:rsidP="004F03DF">
            <w:pPr>
              <w:pStyle w:val="TableContents"/>
              <w:contextualSpacing/>
              <w:mirrorIndents/>
              <w:rPr>
                <w:rFonts w:cs="Times New Roman"/>
              </w:rPr>
            </w:pPr>
            <w:r w:rsidRPr="007B5371">
              <w:rPr>
                <w:rFonts w:cs="Times New Roman"/>
              </w:rPr>
              <w:t>0,441</w:t>
            </w:r>
          </w:p>
        </w:tc>
        <w:tc>
          <w:tcPr>
            <w:tcW w:w="705" w:type="dxa"/>
            <w:vAlign w:val="center"/>
          </w:tcPr>
          <w:p w14:paraId="3594DADE" w14:textId="77777777" w:rsidR="004F03DF" w:rsidRPr="007B5371" w:rsidRDefault="004F03DF" w:rsidP="004F03DF">
            <w:pPr>
              <w:pStyle w:val="TableContents"/>
              <w:contextualSpacing/>
              <w:mirrorIndents/>
              <w:rPr>
                <w:rFonts w:cs="Times New Roman"/>
              </w:rPr>
            </w:pPr>
            <w:r w:rsidRPr="007B5371">
              <w:rPr>
                <w:rFonts w:cs="Times New Roman"/>
              </w:rPr>
              <w:t>10(8; 17,5)</w:t>
            </w:r>
          </w:p>
        </w:tc>
        <w:tc>
          <w:tcPr>
            <w:tcW w:w="996" w:type="dxa"/>
            <w:vAlign w:val="center"/>
          </w:tcPr>
          <w:p w14:paraId="2A9D3703" w14:textId="77777777" w:rsidR="004F03DF" w:rsidRPr="007B5371" w:rsidRDefault="004F03DF" w:rsidP="004F03DF">
            <w:pPr>
              <w:pStyle w:val="TableContents"/>
              <w:contextualSpacing/>
              <w:mirrorIndents/>
              <w:rPr>
                <w:rFonts w:cs="Times New Roman"/>
              </w:rPr>
            </w:pPr>
            <w:r w:rsidRPr="007B5371">
              <w:rPr>
                <w:rFonts w:cs="Times New Roman"/>
              </w:rPr>
              <w:t>7(3; 10)</w:t>
            </w:r>
          </w:p>
        </w:tc>
        <w:tc>
          <w:tcPr>
            <w:tcW w:w="851" w:type="dxa"/>
            <w:vAlign w:val="center"/>
          </w:tcPr>
          <w:p w14:paraId="6C54490D" w14:textId="77777777" w:rsidR="004F03DF" w:rsidRPr="007B5371" w:rsidRDefault="004F03DF" w:rsidP="004F03DF">
            <w:pPr>
              <w:pStyle w:val="TableContents"/>
              <w:contextualSpacing/>
              <w:mirrorIndents/>
              <w:rPr>
                <w:rFonts w:cs="Times New Roman"/>
              </w:rPr>
            </w:pPr>
            <w:r w:rsidRPr="007B5371">
              <w:rPr>
                <w:rFonts w:cs="Times New Roman"/>
              </w:rPr>
              <w:t>5(4; 8)</w:t>
            </w:r>
          </w:p>
        </w:tc>
        <w:tc>
          <w:tcPr>
            <w:tcW w:w="846" w:type="dxa"/>
            <w:vAlign w:val="center"/>
          </w:tcPr>
          <w:p w14:paraId="78836531" w14:textId="77777777" w:rsidR="004F03DF" w:rsidRPr="007B5371" w:rsidRDefault="004F03DF" w:rsidP="004F03DF">
            <w:pPr>
              <w:pStyle w:val="TableContents"/>
              <w:contextualSpacing/>
              <w:mirrorIndents/>
              <w:rPr>
                <w:rFonts w:cs="Times New Roman"/>
              </w:rPr>
            </w:pPr>
            <w:r w:rsidRPr="007B5371">
              <w:rPr>
                <w:rFonts w:cs="Times New Roman"/>
              </w:rPr>
              <w:t>0,003</w:t>
            </w:r>
          </w:p>
        </w:tc>
      </w:tr>
      <w:tr w:rsidR="004F03DF" w:rsidRPr="007B5371" w14:paraId="239A665E" w14:textId="77777777" w:rsidTr="00374A54">
        <w:tc>
          <w:tcPr>
            <w:tcW w:w="2000" w:type="dxa"/>
            <w:vAlign w:val="center"/>
          </w:tcPr>
          <w:p w14:paraId="50C4A2C3" w14:textId="5CB4AEC9" w:rsidR="004F03DF" w:rsidRPr="007B5371" w:rsidRDefault="004F03DF" w:rsidP="004F03DF">
            <w:pPr>
              <w:pStyle w:val="TableContents"/>
              <w:contextualSpacing/>
              <w:mirrorIndents/>
              <w:rPr>
                <w:rFonts w:cs="Times New Roman"/>
              </w:rPr>
            </w:pPr>
            <w:proofErr w:type="spellStart"/>
            <w:r w:rsidRPr="007B5371">
              <w:rPr>
                <w:rFonts w:cs="Times New Roman"/>
              </w:rPr>
              <w:t>Qp</w:t>
            </w:r>
            <w:proofErr w:type="spellEnd"/>
            <w:r w:rsidRPr="007B5371">
              <w:rPr>
                <w:rFonts w:cs="Times New Roman"/>
              </w:rPr>
              <w:t>/</w:t>
            </w:r>
            <w:proofErr w:type="spellStart"/>
            <w:r w:rsidRPr="007B5371">
              <w:rPr>
                <w:rFonts w:cs="Times New Roman"/>
              </w:rPr>
              <w:t>Qs</w:t>
            </w:r>
            <w:proofErr w:type="spellEnd"/>
          </w:p>
        </w:tc>
        <w:tc>
          <w:tcPr>
            <w:tcW w:w="1126" w:type="dxa"/>
            <w:vAlign w:val="center"/>
          </w:tcPr>
          <w:p w14:paraId="22A4FD8A" w14:textId="1AA23EF9" w:rsidR="004F03DF" w:rsidRPr="007B5371" w:rsidRDefault="004F03DF" w:rsidP="004F03DF">
            <w:pPr>
              <w:pStyle w:val="TableContents"/>
              <w:contextualSpacing/>
              <w:mirrorIndents/>
              <w:rPr>
                <w:rFonts w:cs="Times New Roman"/>
              </w:rPr>
            </w:pPr>
            <w:r w:rsidRPr="007B5371">
              <w:rPr>
                <w:rFonts w:cs="Times New Roman"/>
              </w:rPr>
              <w:t>2(1,78; 2,1)</w:t>
            </w:r>
          </w:p>
        </w:tc>
        <w:tc>
          <w:tcPr>
            <w:tcW w:w="1126" w:type="dxa"/>
            <w:vAlign w:val="center"/>
          </w:tcPr>
          <w:p w14:paraId="2E9F63C9" w14:textId="5D5683CA" w:rsidR="004F03DF" w:rsidRPr="007B5371" w:rsidRDefault="004F03DF" w:rsidP="004F03DF">
            <w:pPr>
              <w:pStyle w:val="TableContents"/>
              <w:contextualSpacing/>
              <w:mirrorIndents/>
              <w:rPr>
                <w:rFonts w:cs="Times New Roman"/>
              </w:rPr>
            </w:pPr>
            <w:r w:rsidRPr="007B5371">
              <w:rPr>
                <w:rFonts w:cs="Times New Roman"/>
              </w:rPr>
              <w:t>2(1,88; 2,1)</w:t>
            </w:r>
          </w:p>
        </w:tc>
        <w:tc>
          <w:tcPr>
            <w:tcW w:w="1188" w:type="dxa"/>
            <w:vAlign w:val="center"/>
          </w:tcPr>
          <w:p w14:paraId="33C3E8E4" w14:textId="5B0AB219" w:rsidR="004F03DF" w:rsidRPr="007B5371" w:rsidRDefault="004F03DF" w:rsidP="004F03DF">
            <w:pPr>
              <w:pStyle w:val="TableContents"/>
              <w:contextualSpacing/>
              <w:mirrorIndents/>
              <w:rPr>
                <w:rFonts w:cs="Times New Roman"/>
              </w:rPr>
            </w:pPr>
            <w:r w:rsidRPr="007B5371">
              <w:rPr>
                <w:rFonts w:cs="Times New Roman"/>
              </w:rPr>
              <w:t>1,9(1,7; 2)</w:t>
            </w:r>
          </w:p>
        </w:tc>
        <w:tc>
          <w:tcPr>
            <w:tcW w:w="794" w:type="dxa"/>
            <w:vAlign w:val="center"/>
          </w:tcPr>
          <w:p w14:paraId="7DCA489E" w14:textId="445F617E" w:rsidR="004F03DF" w:rsidRPr="007B5371" w:rsidRDefault="004F03DF" w:rsidP="004F03DF">
            <w:pPr>
              <w:pStyle w:val="TableContents"/>
              <w:contextualSpacing/>
              <w:mirrorIndents/>
              <w:rPr>
                <w:rFonts w:cs="Times New Roman"/>
              </w:rPr>
            </w:pPr>
            <w:r w:rsidRPr="007B5371">
              <w:rPr>
                <w:rFonts w:cs="Times New Roman"/>
              </w:rPr>
              <w:t>0,495</w:t>
            </w:r>
          </w:p>
        </w:tc>
        <w:tc>
          <w:tcPr>
            <w:tcW w:w="705" w:type="dxa"/>
            <w:vAlign w:val="center"/>
          </w:tcPr>
          <w:p w14:paraId="5450D4C7" w14:textId="1A2BF4A5" w:rsidR="004F03DF" w:rsidRPr="007B5371" w:rsidRDefault="004F03DF" w:rsidP="004F03DF">
            <w:pPr>
              <w:pStyle w:val="TableContents"/>
              <w:contextualSpacing/>
              <w:mirrorIndents/>
              <w:rPr>
                <w:rFonts w:cs="Times New Roman"/>
              </w:rPr>
            </w:pPr>
            <w:r w:rsidRPr="007B5371">
              <w:rPr>
                <w:rFonts w:cs="Times New Roman"/>
              </w:rPr>
              <w:t>2(1,8; 2)</w:t>
            </w:r>
          </w:p>
        </w:tc>
        <w:tc>
          <w:tcPr>
            <w:tcW w:w="996" w:type="dxa"/>
            <w:vAlign w:val="center"/>
          </w:tcPr>
          <w:p w14:paraId="3BFFA80A" w14:textId="23551790" w:rsidR="004F03DF" w:rsidRPr="007B5371" w:rsidRDefault="004F03DF" w:rsidP="004F03DF">
            <w:pPr>
              <w:pStyle w:val="TableContents"/>
              <w:contextualSpacing/>
              <w:mirrorIndents/>
              <w:rPr>
                <w:rFonts w:cs="Times New Roman"/>
              </w:rPr>
            </w:pPr>
            <w:r w:rsidRPr="007B5371">
              <w:rPr>
                <w:rFonts w:cs="Times New Roman"/>
              </w:rPr>
              <w:t>1,7 (1,7; 1,8)</w:t>
            </w:r>
          </w:p>
        </w:tc>
        <w:tc>
          <w:tcPr>
            <w:tcW w:w="851" w:type="dxa"/>
            <w:vAlign w:val="center"/>
          </w:tcPr>
          <w:p w14:paraId="59DE67FD" w14:textId="1275BCF1" w:rsidR="004F03DF" w:rsidRPr="007B5371" w:rsidRDefault="004F03DF" w:rsidP="004F03DF">
            <w:pPr>
              <w:pStyle w:val="TableContents"/>
              <w:contextualSpacing/>
              <w:mirrorIndents/>
              <w:rPr>
                <w:rFonts w:cs="Times New Roman"/>
              </w:rPr>
            </w:pPr>
            <w:r w:rsidRPr="007B5371">
              <w:rPr>
                <w:rFonts w:cs="Times New Roman"/>
              </w:rPr>
              <w:t>1,78 (1,69; 1,8)</w:t>
            </w:r>
          </w:p>
        </w:tc>
        <w:tc>
          <w:tcPr>
            <w:tcW w:w="846" w:type="dxa"/>
            <w:vAlign w:val="center"/>
          </w:tcPr>
          <w:p w14:paraId="44484561" w14:textId="49DE23EB" w:rsidR="004F03DF" w:rsidRPr="007B5371" w:rsidRDefault="004F03DF" w:rsidP="004F03DF">
            <w:pPr>
              <w:pStyle w:val="TableContents"/>
              <w:contextualSpacing/>
              <w:mirrorIndents/>
              <w:rPr>
                <w:rFonts w:cs="Times New Roman"/>
              </w:rPr>
            </w:pPr>
            <w:r w:rsidRPr="007B5371">
              <w:rPr>
                <w:rFonts w:cs="Times New Roman"/>
              </w:rPr>
              <w:t>0,01</w:t>
            </w:r>
          </w:p>
        </w:tc>
      </w:tr>
      <w:tr w:rsidR="004F03DF" w:rsidRPr="007B5371" w14:paraId="106CB3F6" w14:textId="77777777" w:rsidTr="00374A54">
        <w:tc>
          <w:tcPr>
            <w:tcW w:w="2000" w:type="dxa"/>
            <w:vAlign w:val="center"/>
          </w:tcPr>
          <w:p w14:paraId="447A8CB0" w14:textId="77777777" w:rsidR="004F03DF" w:rsidRPr="007B5371" w:rsidRDefault="004F03DF" w:rsidP="004F03DF">
            <w:pPr>
              <w:pStyle w:val="TableContents"/>
              <w:contextualSpacing/>
              <w:mirrorIndents/>
              <w:rPr>
                <w:rFonts w:cs="Times New Roman"/>
              </w:rPr>
            </w:pPr>
            <w:r w:rsidRPr="007B5371">
              <w:rPr>
                <w:rFonts w:cs="Times New Roman"/>
              </w:rPr>
              <w:t>ФВ ЛЖ (%)</w:t>
            </w:r>
          </w:p>
        </w:tc>
        <w:tc>
          <w:tcPr>
            <w:tcW w:w="1126" w:type="dxa"/>
            <w:vAlign w:val="center"/>
          </w:tcPr>
          <w:p w14:paraId="2C7408D1" w14:textId="77777777" w:rsidR="004F03DF" w:rsidRPr="007B5371" w:rsidRDefault="004F03DF" w:rsidP="004F03DF">
            <w:pPr>
              <w:pStyle w:val="TableContents"/>
              <w:contextualSpacing/>
              <w:mirrorIndents/>
              <w:rPr>
                <w:rFonts w:cs="Times New Roman"/>
              </w:rPr>
            </w:pPr>
            <w:r w:rsidRPr="007B5371">
              <w:rPr>
                <w:rFonts w:cs="Times New Roman"/>
              </w:rPr>
              <w:t>65(62,5; 68,5)</w:t>
            </w:r>
          </w:p>
        </w:tc>
        <w:tc>
          <w:tcPr>
            <w:tcW w:w="1126" w:type="dxa"/>
            <w:vAlign w:val="center"/>
          </w:tcPr>
          <w:p w14:paraId="7A82FB56" w14:textId="77777777" w:rsidR="004F03DF" w:rsidRPr="007B5371" w:rsidRDefault="004F03DF" w:rsidP="004F03DF">
            <w:pPr>
              <w:pStyle w:val="TableContents"/>
              <w:contextualSpacing/>
              <w:mirrorIndents/>
              <w:rPr>
                <w:rFonts w:cs="Times New Roman"/>
              </w:rPr>
            </w:pPr>
            <w:r w:rsidRPr="007B5371">
              <w:rPr>
                <w:rFonts w:cs="Times New Roman"/>
              </w:rPr>
              <w:t>65,5 (61,5; 68,3)</w:t>
            </w:r>
          </w:p>
        </w:tc>
        <w:tc>
          <w:tcPr>
            <w:tcW w:w="1188" w:type="dxa"/>
            <w:vAlign w:val="center"/>
          </w:tcPr>
          <w:p w14:paraId="0DF1020A" w14:textId="77777777" w:rsidR="004F03DF" w:rsidRPr="007B5371" w:rsidRDefault="004F03DF" w:rsidP="004F03DF">
            <w:pPr>
              <w:pStyle w:val="TableContents"/>
              <w:contextualSpacing/>
              <w:mirrorIndents/>
              <w:rPr>
                <w:rFonts w:cs="Times New Roman"/>
              </w:rPr>
            </w:pPr>
            <w:r w:rsidRPr="007B5371">
              <w:rPr>
                <w:rFonts w:cs="Times New Roman"/>
              </w:rPr>
              <w:t>67(64; 70)</w:t>
            </w:r>
          </w:p>
        </w:tc>
        <w:tc>
          <w:tcPr>
            <w:tcW w:w="794" w:type="dxa"/>
            <w:vAlign w:val="center"/>
          </w:tcPr>
          <w:p w14:paraId="71E7ED68" w14:textId="77777777" w:rsidR="004F03DF" w:rsidRPr="007B5371" w:rsidRDefault="004F03DF" w:rsidP="004F03DF">
            <w:pPr>
              <w:pStyle w:val="TableContents"/>
              <w:contextualSpacing/>
              <w:mirrorIndents/>
              <w:rPr>
                <w:rFonts w:cs="Times New Roman"/>
              </w:rPr>
            </w:pPr>
            <w:r w:rsidRPr="007B5371">
              <w:rPr>
                <w:rFonts w:cs="Times New Roman"/>
              </w:rPr>
              <w:t>0,389</w:t>
            </w:r>
          </w:p>
        </w:tc>
        <w:tc>
          <w:tcPr>
            <w:tcW w:w="705" w:type="dxa"/>
            <w:vAlign w:val="center"/>
          </w:tcPr>
          <w:p w14:paraId="698B9C53" w14:textId="77777777" w:rsidR="004F03DF" w:rsidRPr="007B5371" w:rsidRDefault="004F03DF" w:rsidP="004F03DF">
            <w:pPr>
              <w:pStyle w:val="TableContents"/>
              <w:contextualSpacing/>
              <w:mirrorIndents/>
              <w:rPr>
                <w:rFonts w:cs="Times New Roman"/>
              </w:rPr>
            </w:pPr>
            <w:r w:rsidRPr="007B5371">
              <w:rPr>
                <w:rFonts w:cs="Times New Roman"/>
              </w:rPr>
              <w:t>65(64; 67)</w:t>
            </w:r>
          </w:p>
        </w:tc>
        <w:tc>
          <w:tcPr>
            <w:tcW w:w="996" w:type="dxa"/>
            <w:vAlign w:val="center"/>
          </w:tcPr>
          <w:p w14:paraId="2BF90B92" w14:textId="77777777" w:rsidR="004F03DF" w:rsidRPr="007B5371" w:rsidRDefault="004F03DF" w:rsidP="004F03DF">
            <w:pPr>
              <w:pStyle w:val="TableContents"/>
              <w:contextualSpacing/>
              <w:mirrorIndents/>
              <w:rPr>
                <w:rFonts w:cs="Times New Roman"/>
              </w:rPr>
            </w:pPr>
            <w:r w:rsidRPr="007B5371">
              <w:rPr>
                <w:rFonts w:cs="Times New Roman"/>
              </w:rPr>
              <w:t>66 (62; 70)</w:t>
            </w:r>
          </w:p>
        </w:tc>
        <w:tc>
          <w:tcPr>
            <w:tcW w:w="851" w:type="dxa"/>
            <w:vAlign w:val="center"/>
          </w:tcPr>
          <w:p w14:paraId="0C3DBDB4" w14:textId="77777777" w:rsidR="004F03DF" w:rsidRPr="007B5371" w:rsidRDefault="004F03DF" w:rsidP="004F03DF">
            <w:pPr>
              <w:pStyle w:val="TableContents"/>
              <w:contextualSpacing/>
              <w:mirrorIndents/>
              <w:rPr>
                <w:rFonts w:cs="Times New Roman"/>
              </w:rPr>
            </w:pPr>
            <w:r w:rsidRPr="007B5371">
              <w:rPr>
                <w:rFonts w:cs="Times New Roman"/>
              </w:rPr>
              <w:t>66,5 (65; 69,3)</w:t>
            </w:r>
          </w:p>
        </w:tc>
        <w:tc>
          <w:tcPr>
            <w:tcW w:w="846" w:type="dxa"/>
            <w:vAlign w:val="center"/>
          </w:tcPr>
          <w:p w14:paraId="37A357D1" w14:textId="77777777" w:rsidR="004F03DF" w:rsidRPr="007B5371" w:rsidRDefault="004F03DF" w:rsidP="004F03DF">
            <w:pPr>
              <w:pStyle w:val="TableContents"/>
              <w:contextualSpacing/>
              <w:mirrorIndents/>
              <w:rPr>
                <w:rFonts w:cs="Times New Roman"/>
              </w:rPr>
            </w:pPr>
            <w:r w:rsidRPr="007B5371">
              <w:rPr>
                <w:rFonts w:cs="Times New Roman"/>
              </w:rPr>
              <w:t>0,208</w:t>
            </w:r>
          </w:p>
        </w:tc>
      </w:tr>
      <w:tr w:rsidR="004F03DF" w:rsidRPr="007B5371" w14:paraId="793DE285" w14:textId="77777777" w:rsidTr="00374A54">
        <w:tc>
          <w:tcPr>
            <w:tcW w:w="2000" w:type="dxa"/>
            <w:vAlign w:val="center"/>
          </w:tcPr>
          <w:p w14:paraId="35409F56" w14:textId="77777777" w:rsidR="004F03DF" w:rsidRPr="007B5371" w:rsidRDefault="004F03DF" w:rsidP="004F03DF">
            <w:pPr>
              <w:pStyle w:val="TableContents"/>
              <w:contextualSpacing/>
              <w:mirrorIndents/>
              <w:rPr>
                <w:rFonts w:cs="Times New Roman"/>
              </w:rPr>
            </w:pPr>
            <w:r w:rsidRPr="007B5371">
              <w:rPr>
                <w:rFonts w:cs="Times New Roman"/>
              </w:rPr>
              <w:t>КДР ЛЖ (см)</w:t>
            </w:r>
          </w:p>
        </w:tc>
        <w:tc>
          <w:tcPr>
            <w:tcW w:w="1126" w:type="dxa"/>
            <w:vAlign w:val="center"/>
          </w:tcPr>
          <w:p w14:paraId="0B2D7E36" w14:textId="77777777" w:rsidR="004F03DF" w:rsidRPr="007B5371" w:rsidRDefault="004F03DF" w:rsidP="004F03DF">
            <w:pPr>
              <w:pStyle w:val="TableContents"/>
              <w:contextualSpacing/>
              <w:mirrorIndents/>
              <w:rPr>
                <w:rFonts w:cs="Times New Roman"/>
              </w:rPr>
            </w:pPr>
            <w:r w:rsidRPr="007B5371">
              <w:rPr>
                <w:rFonts w:cs="Times New Roman"/>
              </w:rPr>
              <w:t>3,7(3,5; 4,1)</w:t>
            </w:r>
          </w:p>
        </w:tc>
        <w:tc>
          <w:tcPr>
            <w:tcW w:w="1126" w:type="dxa"/>
            <w:vAlign w:val="center"/>
          </w:tcPr>
          <w:p w14:paraId="6B4F9A88" w14:textId="77777777" w:rsidR="004F03DF" w:rsidRPr="007B5371" w:rsidRDefault="004F03DF" w:rsidP="004F03DF">
            <w:pPr>
              <w:pStyle w:val="TableContents"/>
              <w:contextualSpacing/>
              <w:mirrorIndents/>
              <w:rPr>
                <w:rFonts w:cs="Times New Roman"/>
              </w:rPr>
            </w:pPr>
            <w:r w:rsidRPr="007B5371">
              <w:rPr>
                <w:rFonts w:cs="Times New Roman"/>
              </w:rPr>
              <w:t>3,4(3,1; 3,7)</w:t>
            </w:r>
          </w:p>
        </w:tc>
        <w:tc>
          <w:tcPr>
            <w:tcW w:w="1188" w:type="dxa"/>
            <w:vAlign w:val="center"/>
          </w:tcPr>
          <w:p w14:paraId="67E84718" w14:textId="77777777" w:rsidR="004F03DF" w:rsidRPr="007B5371" w:rsidRDefault="004F03DF" w:rsidP="004F03DF">
            <w:pPr>
              <w:pStyle w:val="TableContents"/>
              <w:contextualSpacing/>
              <w:mirrorIndents/>
              <w:rPr>
                <w:rFonts w:cs="Times New Roman"/>
              </w:rPr>
            </w:pPr>
            <w:r w:rsidRPr="007B5371">
              <w:rPr>
                <w:rFonts w:cs="Times New Roman"/>
              </w:rPr>
              <w:t>3,3(3; 3,7)</w:t>
            </w:r>
          </w:p>
        </w:tc>
        <w:tc>
          <w:tcPr>
            <w:tcW w:w="794" w:type="dxa"/>
            <w:vAlign w:val="center"/>
          </w:tcPr>
          <w:p w14:paraId="54FC4EF1" w14:textId="77777777" w:rsidR="004F03DF" w:rsidRPr="007B5371" w:rsidRDefault="004F03DF" w:rsidP="004F03DF">
            <w:pPr>
              <w:pStyle w:val="TableContents"/>
              <w:contextualSpacing/>
              <w:mirrorIndents/>
              <w:rPr>
                <w:rFonts w:cs="Times New Roman"/>
              </w:rPr>
            </w:pPr>
            <w:r w:rsidRPr="007B5371">
              <w:rPr>
                <w:rFonts w:cs="Times New Roman"/>
              </w:rPr>
              <w:t>0,003</w:t>
            </w:r>
          </w:p>
        </w:tc>
        <w:tc>
          <w:tcPr>
            <w:tcW w:w="705" w:type="dxa"/>
            <w:vAlign w:val="center"/>
          </w:tcPr>
          <w:p w14:paraId="6E6D4A9D" w14:textId="77777777" w:rsidR="004F03DF" w:rsidRPr="007B5371" w:rsidRDefault="004F03DF" w:rsidP="004F03DF">
            <w:pPr>
              <w:pStyle w:val="TableContents"/>
              <w:contextualSpacing/>
              <w:mirrorIndents/>
              <w:rPr>
                <w:rFonts w:cs="Times New Roman"/>
              </w:rPr>
            </w:pPr>
            <w:r w:rsidRPr="007B5371">
              <w:rPr>
                <w:rFonts w:cs="Times New Roman"/>
              </w:rPr>
              <w:t>4(3,8; 4,5)</w:t>
            </w:r>
          </w:p>
        </w:tc>
        <w:tc>
          <w:tcPr>
            <w:tcW w:w="996" w:type="dxa"/>
            <w:vAlign w:val="center"/>
          </w:tcPr>
          <w:p w14:paraId="71D46BC8" w14:textId="77777777" w:rsidR="004F03DF" w:rsidRPr="007B5371" w:rsidRDefault="004F03DF" w:rsidP="004F03DF">
            <w:pPr>
              <w:pStyle w:val="TableContents"/>
              <w:contextualSpacing/>
              <w:mirrorIndents/>
              <w:rPr>
                <w:rFonts w:cs="Times New Roman"/>
              </w:rPr>
            </w:pPr>
            <w:r w:rsidRPr="007B5371">
              <w:rPr>
                <w:rFonts w:cs="Times New Roman"/>
              </w:rPr>
              <w:t>4(3,5; 4,1)</w:t>
            </w:r>
          </w:p>
        </w:tc>
        <w:tc>
          <w:tcPr>
            <w:tcW w:w="851" w:type="dxa"/>
            <w:vAlign w:val="center"/>
          </w:tcPr>
          <w:p w14:paraId="7D37D682" w14:textId="77777777" w:rsidR="004F03DF" w:rsidRPr="007B5371" w:rsidRDefault="004F03DF" w:rsidP="004F03DF">
            <w:pPr>
              <w:pStyle w:val="TableContents"/>
              <w:contextualSpacing/>
              <w:mirrorIndents/>
              <w:rPr>
                <w:rFonts w:cs="Times New Roman"/>
              </w:rPr>
            </w:pPr>
            <w:r w:rsidRPr="007B5371">
              <w:rPr>
                <w:rFonts w:cs="Times New Roman"/>
              </w:rPr>
              <w:t>3,9 (3,5; 4,1)</w:t>
            </w:r>
          </w:p>
        </w:tc>
        <w:tc>
          <w:tcPr>
            <w:tcW w:w="846" w:type="dxa"/>
            <w:vAlign w:val="center"/>
          </w:tcPr>
          <w:p w14:paraId="622D26FF" w14:textId="77777777" w:rsidR="004F03DF" w:rsidRPr="007B5371" w:rsidRDefault="004F03DF" w:rsidP="004F03DF">
            <w:pPr>
              <w:pStyle w:val="TableContents"/>
              <w:contextualSpacing/>
              <w:mirrorIndents/>
              <w:rPr>
                <w:rFonts w:cs="Times New Roman"/>
              </w:rPr>
            </w:pPr>
            <w:r w:rsidRPr="007B5371">
              <w:rPr>
                <w:rFonts w:cs="Times New Roman"/>
              </w:rPr>
              <w:t>0,101</w:t>
            </w:r>
          </w:p>
        </w:tc>
      </w:tr>
      <w:tr w:rsidR="004F03DF" w:rsidRPr="007B5371" w14:paraId="03B2ED3C" w14:textId="77777777" w:rsidTr="00374A54">
        <w:tc>
          <w:tcPr>
            <w:tcW w:w="2000" w:type="dxa"/>
            <w:vAlign w:val="center"/>
          </w:tcPr>
          <w:p w14:paraId="5627F902" w14:textId="77777777" w:rsidR="004F03DF" w:rsidRPr="007B5371" w:rsidRDefault="004F03DF" w:rsidP="004F03DF">
            <w:pPr>
              <w:pStyle w:val="TableContents"/>
              <w:contextualSpacing/>
              <w:mirrorIndents/>
              <w:rPr>
                <w:rFonts w:cs="Times New Roman"/>
              </w:rPr>
            </w:pPr>
            <w:r w:rsidRPr="007B5371">
              <w:rPr>
                <w:rFonts w:cs="Times New Roman"/>
              </w:rPr>
              <w:t>КСР ЛЖ (см)</w:t>
            </w:r>
          </w:p>
        </w:tc>
        <w:tc>
          <w:tcPr>
            <w:tcW w:w="1126" w:type="dxa"/>
            <w:vAlign w:val="center"/>
          </w:tcPr>
          <w:p w14:paraId="5688A2C2" w14:textId="77777777" w:rsidR="004F03DF" w:rsidRPr="007B5371" w:rsidRDefault="004F03DF" w:rsidP="004F03DF">
            <w:pPr>
              <w:pStyle w:val="TableContents"/>
              <w:contextualSpacing/>
              <w:mirrorIndents/>
              <w:rPr>
                <w:rFonts w:cs="Times New Roman"/>
              </w:rPr>
            </w:pPr>
            <w:r w:rsidRPr="007B5371">
              <w:rPr>
                <w:rFonts w:cs="Times New Roman"/>
              </w:rPr>
              <w:t>2,4(2,2; 2,7)</w:t>
            </w:r>
          </w:p>
        </w:tc>
        <w:tc>
          <w:tcPr>
            <w:tcW w:w="1126" w:type="dxa"/>
            <w:vAlign w:val="center"/>
          </w:tcPr>
          <w:p w14:paraId="52D8CEEE" w14:textId="77777777" w:rsidR="004F03DF" w:rsidRPr="007B5371" w:rsidRDefault="004F03DF" w:rsidP="004F03DF">
            <w:pPr>
              <w:pStyle w:val="TableContents"/>
              <w:contextualSpacing/>
              <w:mirrorIndents/>
              <w:rPr>
                <w:rFonts w:cs="Times New Roman"/>
              </w:rPr>
            </w:pPr>
            <w:r w:rsidRPr="007B5371">
              <w:rPr>
                <w:rFonts w:cs="Times New Roman"/>
              </w:rPr>
              <w:t>2,2(1,9; 2,3)</w:t>
            </w:r>
          </w:p>
        </w:tc>
        <w:tc>
          <w:tcPr>
            <w:tcW w:w="1188" w:type="dxa"/>
            <w:vAlign w:val="center"/>
          </w:tcPr>
          <w:p w14:paraId="62877439" w14:textId="77777777" w:rsidR="004F03DF" w:rsidRPr="007B5371" w:rsidRDefault="004F03DF" w:rsidP="004F03DF">
            <w:pPr>
              <w:pStyle w:val="TableContents"/>
              <w:contextualSpacing/>
              <w:mirrorIndents/>
              <w:rPr>
                <w:rFonts w:cs="Times New Roman"/>
              </w:rPr>
            </w:pPr>
            <w:r w:rsidRPr="007B5371">
              <w:rPr>
                <w:rFonts w:cs="Times New Roman"/>
              </w:rPr>
              <w:t>2,1(1,7; 2,3)</w:t>
            </w:r>
          </w:p>
        </w:tc>
        <w:tc>
          <w:tcPr>
            <w:tcW w:w="794" w:type="dxa"/>
            <w:vAlign w:val="center"/>
          </w:tcPr>
          <w:p w14:paraId="0182A0E7" w14:textId="77777777" w:rsidR="004F03DF" w:rsidRPr="007B5371" w:rsidRDefault="004F03DF" w:rsidP="004F03DF">
            <w:pPr>
              <w:pStyle w:val="TableContents"/>
              <w:contextualSpacing/>
              <w:mirrorIndents/>
              <w:rPr>
                <w:rFonts w:cs="Times New Roman"/>
              </w:rPr>
            </w:pPr>
            <w:r w:rsidRPr="007B5371">
              <w:rPr>
                <w:rFonts w:cs="Times New Roman"/>
              </w:rPr>
              <w:t>0,006</w:t>
            </w:r>
          </w:p>
        </w:tc>
        <w:tc>
          <w:tcPr>
            <w:tcW w:w="705" w:type="dxa"/>
            <w:vAlign w:val="center"/>
          </w:tcPr>
          <w:p w14:paraId="0B636A81" w14:textId="77777777" w:rsidR="004F03DF" w:rsidRPr="007B5371" w:rsidRDefault="004F03DF" w:rsidP="004F03DF">
            <w:pPr>
              <w:pStyle w:val="TableContents"/>
              <w:contextualSpacing/>
              <w:mirrorIndents/>
              <w:rPr>
                <w:rFonts w:cs="Times New Roman"/>
              </w:rPr>
            </w:pPr>
            <w:r w:rsidRPr="007B5371">
              <w:rPr>
                <w:rFonts w:cs="Times New Roman"/>
              </w:rPr>
              <w:t>2,7 (2,4; 2,9)</w:t>
            </w:r>
          </w:p>
        </w:tc>
        <w:tc>
          <w:tcPr>
            <w:tcW w:w="996" w:type="dxa"/>
            <w:vAlign w:val="center"/>
          </w:tcPr>
          <w:p w14:paraId="7FF98D42" w14:textId="77777777" w:rsidR="004F03DF" w:rsidRPr="007B5371" w:rsidRDefault="004F03DF" w:rsidP="004F03DF">
            <w:pPr>
              <w:pStyle w:val="TableContents"/>
              <w:contextualSpacing/>
              <w:mirrorIndents/>
              <w:rPr>
                <w:rFonts w:cs="Times New Roman"/>
              </w:rPr>
            </w:pPr>
            <w:r w:rsidRPr="007B5371">
              <w:rPr>
                <w:rFonts w:cs="Times New Roman"/>
              </w:rPr>
              <w:t>2,4 (2,2; 2,6)</w:t>
            </w:r>
          </w:p>
        </w:tc>
        <w:tc>
          <w:tcPr>
            <w:tcW w:w="851" w:type="dxa"/>
            <w:vAlign w:val="center"/>
          </w:tcPr>
          <w:p w14:paraId="23AD23BD" w14:textId="77777777" w:rsidR="004F03DF" w:rsidRPr="007B5371" w:rsidRDefault="004F03DF" w:rsidP="004F03DF">
            <w:pPr>
              <w:pStyle w:val="TableContents"/>
              <w:contextualSpacing/>
              <w:mirrorIndents/>
              <w:rPr>
                <w:rFonts w:cs="Times New Roman"/>
              </w:rPr>
            </w:pPr>
            <w:r w:rsidRPr="007B5371">
              <w:rPr>
                <w:rFonts w:cs="Times New Roman"/>
              </w:rPr>
              <w:t>2,4 (2,3; 2,6)</w:t>
            </w:r>
          </w:p>
        </w:tc>
        <w:tc>
          <w:tcPr>
            <w:tcW w:w="846" w:type="dxa"/>
            <w:vAlign w:val="center"/>
          </w:tcPr>
          <w:p w14:paraId="4440C42E" w14:textId="77777777" w:rsidR="004F03DF" w:rsidRPr="007B5371" w:rsidRDefault="004F03DF" w:rsidP="004F03DF">
            <w:pPr>
              <w:pStyle w:val="TableContents"/>
              <w:contextualSpacing/>
              <w:mirrorIndents/>
              <w:rPr>
                <w:rFonts w:cs="Times New Roman"/>
              </w:rPr>
            </w:pPr>
            <w:r w:rsidRPr="007B5371">
              <w:rPr>
                <w:rFonts w:cs="Times New Roman"/>
              </w:rPr>
              <w:t>0,099</w:t>
            </w:r>
          </w:p>
        </w:tc>
      </w:tr>
      <w:tr w:rsidR="004F03DF" w:rsidRPr="007B5371" w14:paraId="46A15DA7" w14:textId="77777777" w:rsidTr="00374A54">
        <w:tc>
          <w:tcPr>
            <w:tcW w:w="2000" w:type="dxa"/>
            <w:vAlign w:val="center"/>
          </w:tcPr>
          <w:p w14:paraId="0243C615" w14:textId="77777777" w:rsidR="004F03DF" w:rsidRPr="007B5371" w:rsidRDefault="004F03DF" w:rsidP="004F03DF">
            <w:pPr>
              <w:pStyle w:val="TableContents"/>
              <w:contextualSpacing/>
              <w:mirrorIndents/>
              <w:rPr>
                <w:rFonts w:cs="Times New Roman"/>
              </w:rPr>
            </w:pPr>
            <w:r w:rsidRPr="007B5371">
              <w:rPr>
                <w:rFonts w:cs="Times New Roman"/>
              </w:rPr>
              <w:t xml:space="preserve">ЛАД (мм </w:t>
            </w:r>
            <w:proofErr w:type="spellStart"/>
            <w:r w:rsidRPr="007B5371">
              <w:rPr>
                <w:rFonts w:cs="Times New Roman"/>
              </w:rPr>
              <w:t>рт.ст</w:t>
            </w:r>
            <w:proofErr w:type="spellEnd"/>
            <w:r w:rsidRPr="007B5371">
              <w:rPr>
                <w:rFonts w:cs="Times New Roman"/>
              </w:rPr>
              <w:t>.)</w:t>
            </w:r>
          </w:p>
        </w:tc>
        <w:tc>
          <w:tcPr>
            <w:tcW w:w="1126" w:type="dxa"/>
            <w:vAlign w:val="center"/>
          </w:tcPr>
          <w:p w14:paraId="7D12B857" w14:textId="77777777" w:rsidR="004F03DF" w:rsidRPr="007B5371" w:rsidRDefault="004F03DF" w:rsidP="004F03DF">
            <w:pPr>
              <w:pStyle w:val="TableContents"/>
              <w:contextualSpacing/>
              <w:mirrorIndents/>
              <w:rPr>
                <w:rFonts w:cs="Times New Roman"/>
              </w:rPr>
            </w:pPr>
            <w:r w:rsidRPr="007B5371">
              <w:rPr>
                <w:rFonts w:cs="Times New Roman"/>
              </w:rPr>
              <w:t>25(20; 26)</w:t>
            </w:r>
          </w:p>
        </w:tc>
        <w:tc>
          <w:tcPr>
            <w:tcW w:w="1126" w:type="dxa"/>
            <w:vAlign w:val="center"/>
          </w:tcPr>
          <w:p w14:paraId="5236E1F6" w14:textId="77777777" w:rsidR="004F03DF" w:rsidRPr="007B5371" w:rsidRDefault="004F03DF" w:rsidP="004F03DF">
            <w:pPr>
              <w:pStyle w:val="TableContents"/>
              <w:contextualSpacing/>
              <w:mirrorIndents/>
              <w:rPr>
                <w:rFonts w:cs="Times New Roman"/>
              </w:rPr>
            </w:pPr>
            <w:r w:rsidRPr="007B5371">
              <w:rPr>
                <w:rFonts w:cs="Times New Roman"/>
              </w:rPr>
              <w:t>23(20; 29,3)</w:t>
            </w:r>
          </w:p>
        </w:tc>
        <w:tc>
          <w:tcPr>
            <w:tcW w:w="1188" w:type="dxa"/>
            <w:vAlign w:val="center"/>
          </w:tcPr>
          <w:p w14:paraId="1E876A9E" w14:textId="77777777" w:rsidR="004F03DF" w:rsidRPr="007B5371" w:rsidRDefault="004F03DF" w:rsidP="004F03DF">
            <w:pPr>
              <w:pStyle w:val="TableContents"/>
              <w:contextualSpacing/>
              <w:mirrorIndents/>
              <w:rPr>
                <w:rFonts w:cs="Times New Roman"/>
              </w:rPr>
            </w:pPr>
            <w:r w:rsidRPr="007B5371">
              <w:rPr>
                <w:rFonts w:cs="Times New Roman"/>
              </w:rPr>
              <w:t>35 (21; 38)</w:t>
            </w:r>
          </w:p>
        </w:tc>
        <w:tc>
          <w:tcPr>
            <w:tcW w:w="794" w:type="dxa"/>
            <w:vAlign w:val="center"/>
          </w:tcPr>
          <w:p w14:paraId="4C11F77B" w14:textId="77777777" w:rsidR="004F03DF" w:rsidRPr="007B5371" w:rsidRDefault="004F03DF" w:rsidP="004F03DF">
            <w:pPr>
              <w:pStyle w:val="TableContents"/>
              <w:contextualSpacing/>
              <w:mirrorIndents/>
              <w:rPr>
                <w:rFonts w:cs="Times New Roman"/>
              </w:rPr>
            </w:pPr>
            <w:r w:rsidRPr="007B5371">
              <w:rPr>
                <w:rFonts w:cs="Times New Roman"/>
              </w:rPr>
              <w:t>0,041</w:t>
            </w:r>
          </w:p>
        </w:tc>
        <w:tc>
          <w:tcPr>
            <w:tcW w:w="705" w:type="dxa"/>
            <w:vAlign w:val="center"/>
          </w:tcPr>
          <w:p w14:paraId="684FF97B" w14:textId="77777777" w:rsidR="004F03DF" w:rsidRPr="007B5371" w:rsidRDefault="004F03DF" w:rsidP="004F03DF">
            <w:pPr>
              <w:pStyle w:val="TableContents"/>
              <w:contextualSpacing/>
              <w:mirrorIndents/>
              <w:rPr>
                <w:rFonts w:cs="Times New Roman"/>
              </w:rPr>
            </w:pPr>
            <w:r w:rsidRPr="007B5371">
              <w:rPr>
                <w:rFonts w:cs="Times New Roman"/>
              </w:rPr>
              <w:t>22(20; 23,5)</w:t>
            </w:r>
          </w:p>
        </w:tc>
        <w:tc>
          <w:tcPr>
            <w:tcW w:w="996" w:type="dxa"/>
            <w:vAlign w:val="center"/>
          </w:tcPr>
          <w:p w14:paraId="5F22CEAE" w14:textId="77777777" w:rsidR="004F03DF" w:rsidRPr="007B5371" w:rsidRDefault="004F03DF" w:rsidP="004F03DF">
            <w:pPr>
              <w:pStyle w:val="TableContents"/>
              <w:contextualSpacing/>
              <w:mirrorIndents/>
              <w:rPr>
                <w:rFonts w:cs="Times New Roman"/>
              </w:rPr>
            </w:pPr>
            <w:r w:rsidRPr="007B5371">
              <w:rPr>
                <w:rFonts w:cs="Times New Roman"/>
              </w:rPr>
              <w:t>25(20; 26)</w:t>
            </w:r>
          </w:p>
        </w:tc>
        <w:tc>
          <w:tcPr>
            <w:tcW w:w="851" w:type="dxa"/>
            <w:vAlign w:val="center"/>
          </w:tcPr>
          <w:p w14:paraId="555FD1BC" w14:textId="77777777" w:rsidR="004F03DF" w:rsidRPr="007B5371" w:rsidRDefault="004F03DF" w:rsidP="004F03DF">
            <w:pPr>
              <w:pStyle w:val="TableContents"/>
              <w:contextualSpacing/>
              <w:mirrorIndents/>
              <w:rPr>
                <w:rFonts w:cs="Times New Roman"/>
              </w:rPr>
            </w:pPr>
            <w:r w:rsidRPr="007B5371">
              <w:rPr>
                <w:rFonts w:cs="Times New Roman"/>
              </w:rPr>
              <w:t>20,5 (20; 23)</w:t>
            </w:r>
          </w:p>
        </w:tc>
        <w:tc>
          <w:tcPr>
            <w:tcW w:w="846" w:type="dxa"/>
            <w:vAlign w:val="center"/>
          </w:tcPr>
          <w:p w14:paraId="57FE020C" w14:textId="77777777" w:rsidR="004F03DF" w:rsidRPr="007B5371" w:rsidRDefault="004F03DF" w:rsidP="004F03DF">
            <w:pPr>
              <w:pStyle w:val="TableContents"/>
              <w:contextualSpacing/>
              <w:mirrorIndents/>
              <w:rPr>
                <w:rFonts w:cs="Times New Roman"/>
              </w:rPr>
            </w:pPr>
            <w:r w:rsidRPr="007B5371">
              <w:rPr>
                <w:rFonts w:cs="Times New Roman"/>
              </w:rPr>
              <w:t>0,278</w:t>
            </w:r>
          </w:p>
        </w:tc>
      </w:tr>
      <w:tr w:rsidR="004F03DF" w:rsidRPr="007B5371" w14:paraId="532D10A3" w14:textId="77777777" w:rsidTr="00374A54">
        <w:tc>
          <w:tcPr>
            <w:tcW w:w="2000" w:type="dxa"/>
            <w:vAlign w:val="center"/>
          </w:tcPr>
          <w:p w14:paraId="37929A99" w14:textId="77777777" w:rsidR="004F03DF" w:rsidRPr="007B5371" w:rsidRDefault="004F03DF" w:rsidP="004F03DF">
            <w:pPr>
              <w:pStyle w:val="TableContents"/>
              <w:contextualSpacing/>
              <w:mirrorIndents/>
              <w:rPr>
                <w:rFonts w:cs="Times New Roman"/>
              </w:rPr>
            </w:pPr>
            <w:r w:rsidRPr="007B5371">
              <w:rPr>
                <w:rFonts w:cs="Times New Roman"/>
              </w:rPr>
              <w:t>ПЖ (см)</w:t>
            </w:r>
          </w:p>
        </w:tc>
        <w:tc>
          <w:tcPr>
            <w:tcW w:w="1126" w:type="dxa"/>
            <w:vAlign w:val="center"/>
          </w:tcPr>
          <w:p w14:paraId="0E41ABA3" w14:textId="77777777" w:rsidR="004F03DF" w:rsidRPr="007B5371" w:rsidRDefault="004F03DF" w:rsidP="004F03DF">
            <w:pPr>
              <w:pStyle w:val="TableContents"/>
              <w:contextualSpacing/>
              <w:mirrorIndents/>
              <w:rPr>
                <w:rFonts w:cs="Times New Roman"/>
              </w:rPr>
            </w:pPr>
            <w:r w:rsidRPr="007B5371">
              <w:rPr>
                <w:rFonts w:cs="Times New Roman"/>
              </w:rPr>
              <w:t>2,9(2,3; 3,4)</w:t>
            </w:r>
          </w:p>
        </w:tc>
        <w:tc>
          <w:tcPr>
            <w:tcW w:w="1126" w:type="dxa"/>
            <w:vAlign w:val="center"/>
          </w:tcPr>
          <w:p w14:paraId="08624DB5" w14:textId="77777777" w:rsidR="004F03DF" w:rsidRPr="007B5371" w:rsidRDefault="004F03DF" w:rsidP="004F03DF">
            <w:pPr>
              <w:pStyle w:val="TableContents"/>
              <w:contextualSpacing/>
              <w:mirrorIndents/>
              <w:rPr>
                <w:rFonts w:cs="Times New Roman"/>
              </w:rPr>
            </w:pPr>
            <w:r w:rsidRPr="007B5371">
              <w:rPr>
                <w:rFonts w:cs="Times New Roman"/>
              </w:rPr>
              <w:t>2,3(2; 2,8)</w:t>
            </w:r>
          </w:p>
        </w:tc>
        <w:tc>
          <w:tcPr>
            <w:tcW w:w="1188" w:type="dxa"/>
            <w:vAlign w:val="center"/>
          </w:tcPr>
          <w:p w14:paraId="3E4BC2CA" w14:textId="77777777" w:rsidR="004F03DF" w:rsidRPr="007B5371" w:rsidRDefault="004F03DF" w:rsidP="004F03DF">
            <w:pPr>
              <w:pStyle w:val="TableContents"/>
              <w:contextualSpacing/>
              <w:mirrorIndents/>
              <w:rPr>
                <w:rFonts w:cs="Times New Roman"/>
              </w:rPr>
            </w:pPr>
            <w:r w:rsidRPr="007B5371">
              <w:rPr>
                <w:rFonts w:cs="Times New Roman"/>
              </w:rPr>
              <w:t>2,4(2; 3)</w:t>
            </w:r>
          </w:p>
        </w:tc>
        <w:tc>
          <w:tcPr>
            <w:tcW w:w="794" w:type="dxa"/>
            <w:vAlign w:val="center"/>
          </w:tcPr>
          <w:p w14:paraId="7B7C9566" w14:textId="77777777" w:rsidR="004F03DF" w:rsidRPr="007B5371" w:rsidRDefault="004F03DF" w:rsidP="004F03DF">
            <w:pPr>
              <w:pStyle w:val="TableContents"/>
              <w:contextualSpacing/>
              <w:mirrorIndents/>
              <w:rPr>
                <w:rFonts w:cs="Times New Roman"/>
              </w:rPr>
            </w:pPr>
            <w:r w:rsidRPr="007B5371">
              <w:rPr>
                <w:rFonts w:cs="Times New Roman"/>
              </w:rPr>
              <w:t>0,095</w:t>
            </w:r>
          </w:p>
        </w:tc>
        <w:tc>
          <w:tcPr>
            <w:tcW w:w="705" w:type="dxa"/>
            <w:vAlign w:val="center"/>
          </w:tcPr>
          <w:p w14:paraId="757C57F9" w14:textId="77777777" w:rsidR="004F03DF" w:rsidRPr="007B5371" w:rsidRDefault="004F03DF" w:rsidP="004F03DF">
            <w:pPr>
              <w:pStyle w:val="TableContents"/>
              <w:contextualSpacing/>
              <w:mirrorIndents/>
              <w:rPr>
                <w:rFonts w:cs="Times New Roman"/>
              </w:rPr>
            </w:pPr>
            <w:r w:rsidRPr="007B5371">
              <w:rPr>
                <w:rFonts w:cs="Times New Roman"/>
              </w:rPr>
              <w:t>1,8(1,8; 2)</w:t>
            </w:r>
          </w:p>
        </w:tc>
        <w:tc>
          <w:tcPr>
            <w:tcW w:w="996" w:type="dxa"/>
            <w:vAlign w:val="center"/>
          </w:tcPr>
          <w:p w14:paraId="3E47D747" w14:textId="77777777" w:rsidR="004F03DF" w:rsidRPr="007B5371" w:rsidRDefault="004F03DF" w:rsidP="004F03DF">
            <w:pPr>
              <w:pStyle w:val="TableContents"/>
              <w:contextualSpacing/>
              <w:mirrorIndents/>
              <w:rPr>
                <w:rFonts w:cs="Times New Roman"/>
              </w:rPr>
            </w:pPr>
            <w:r w:rsidRPr="007B5371">
              <w:rPr>
                <w:rFonts w:cs="Times New Roman"/>
              </w:rPr>
              <w:t>2(1,9; 2,1)</w:t>
            </w:r>
          </w:p>
        </w:tc>
        <w:tc>
          <w:tcPr>
            <w:tcW w:w="851" w:type="dxa"/>
            <w:vAlign w:val="center"/>
          </w:tcPr>
          <w:p w14:paraId="651AA751" w14:textId="77777777" w:rsidR="004F03DF" w:rsidRPr="007B5371" w:rsidRDefault="004F03DF" w:rsidP="004F03DF">
            <w:pPr>
              <w:pStyle w:val="TableContents"/>
              <w:contextualSpacing/>
              <w:mirrorIndents/>
              <w:rPr>
                <w:rFonts w:cs="Times New Roman"/>
              </w:rPr>
            </w:pPr>
            <w:r w:rsidRPr="007B5371">
              <w:rPr>
                <w:rFonts w:cs="Times New Roman"/>
              </w:rPr>
              <w:t>1,9 (1,8; 2)</w:t>
            </w:r>
          </w:p>
        </w:tc>
        <w:tc>
          <w:tcPr>
            <w:tcW w:w="846" w:type="dxa"/>
            <w:vAlign w:val="center"/>
          </w:tcPr>
          <w:p w14:paraId="4A91B72D" w14:textId="77777777" w:rsidR="004F03DF" w:rsidRPr="007B5371" w:rsidRDefault="004F03DF" w:rsidP="004F03DF">
            <w:pPr>
              <w:pStyle w:val="TableContents"/>
              <w:contextualSpacing/>
              <w:mirrorIndents/>
              <w:rPr>
                <w:rFonts w:cs="Times New Roman"/>
              </w:rPr>
            </w:pPr>
            <w:r w:rsidRPr="007B5371">
              <w:rPr>
                <w:rFonts w:cs="Times New Roman"/>
              </w:rPr>
              <w:t>0,128</w:t>
            </w:r>
          </w:p>
        </w:tc>
      </w:tr>
      <w:tr w:rsidR="004F03DF" w:rsidRPr="007B5371" w14:paraId="00A4CF85" w14:textId="77777777" w:rsidTr="00374A54">
        <w:tc>
          <w:tcPr>
            <w:tcW w:w="2000" w:type="dxa"/>
            <w:vAlign w:val="center"/>
          </w:tcPr>
          <w:p w14:paraId="02E42E83" w14:textId="77777777" w:rsidR="004F03DF" w:rsidRPr="007B5371" w:rsidRDefault="004F03DF" w:rsidP="004F03DF">
            <w:pPr>
              <w:pStyle w:val="TableContents"/>
              <w:contextualSpacing/>
              <w:mirrorIndents/>
              <w:rPr>
                <w:rFonts w:cs="Times New Roman"/>
              </w:rPr>
            </w:pPr>
            <w:proofErr w:type="spellStart"/>
            <w:r w:rsidRPr="007B5371">
              <w:rPr>
                <w:rFonts w:cs="Times New Roman"/>
              </w:rPr>
              <w:t>Трикуспидальная</w:t>
            </w:r>
            <w:proofErr w:type="spellEnd"/>
            <w:r w:rsidRPr="007B5371">
              <w:rPr>
                <w:rFonts w:cs="Times New Roman"/>
              </w:rPr>
              <w:t xml:space="preserve"> </w:t>
            </w:r>
            <w:proofErr w:type="spellStart"/>
            <w:r w:rsidRPr="007B5371">
              <w:rPr>
                <w:rFonts w:cs="Times New Roman"/>
              </w:rPr>
              <w:t>регургитация</w:t>
            </w:r>
            <w:proofErr w:type="spellEnd"/>
          </w:p>
        </w:tc>
        <w:tc>
          <w:tcPr>
            <w:tcW w:w="1126" w:type="dxa"/>
            <w:vAlign w:val="center"/>
          </w:tcPr>
          <w:p w14:paraId="06D8FD48" w14:textId="77777777" w:rsidR="004F03DF" w:rsidRPr="007B5371" w:rsidRDefault="004F03DF" w:rsidP="004F03DF">
            <w:pPr>
              <w:pStyle w:val="TableContents"/>
              <w:contextualSpacing/>
              <w:mirrorIndents/>
              <w:rPr>
                <w:rFonts w:cs="Times New Roman"/>
              </w:rPr>
            </w:pPr>
            <w:r w:rsidRPr="007B5371">
              <w:rPr>
                <w:rFonts w:cs="Times New Roman"/>
              </w:rPr>
              <w:t>0 (0%)</w:t>
            </w:r>
          </w:p>
        </w:tc>
        <w:tc>
          <w:tcPr>
            <w:tcW w:w="1126" w:type="dxa"/>
            <w:vAlign w:val="center"/>
          </w:tcPr>
          <w:p w14:paraId="4D7974A5" w14:textId="77777777" w:rsidR="004F03DF" w:rsidRPr="007B5371" w:rsidRDefault="004F03DF" w:rsidP="004F03DF">
            <w:pPr>
              <w:pStyle w:val="TableContents"/>
              <w:contextualSpacing/>
              <w:mirrorIndents/>
              <w:rPr>
                <w:rFonts w:cs="Times New Roman"/>
              </w:rPr>
            </w:pPr>
            <w:r w:rsidRPr="007B5371">
              <w:rPr>
                <w:rFonts w:cs="Times New Roman"/>
              </w:rPr>
              <w:t>1(4,2%)</w:t>
            </w:r>
          </w:p>
        </w:tc>
        <w:tc>
          <w:tcPr>
            <w:tcW w:w="1188" w:type="dxa"/>
            <w:vAlign w:val="center"/>
          </w:tcPr>
          <w:p w14:paraId="477CC555" w14:textId="77777777" w:rsidR="004F03DF" w:rsidRPr="007B5371" w:rsidRDefault="004F03DF" w:rsidP="004F03DF">
            <w:pPr>
              <w:pStyle w:val="TableContents"/>
              <w:contextualSpacing/>
              <w:mirrorIndents/>
              <w:rPr>
                <w:rFonts w:cs="Times New Roman"/>
              </w:rPr>
            </w:pPr>
            <w:r w:rsidRPr="007B5371">
              <w:rPr>
                <w:rFonts w:cs="Times New Roman"/>
              </w:rPr>
              <w:t>2(9,5%)</w:t>
            </w:r>
          </w:p>
        </w:tc>
        <w:tc>
          <w:tcPr>
            <w:tcW w:w="794" w:type="dxa"/>
            <w:vAlign w:val="center"/>
          </w:tcPr>
          <w:p w14:paraId="18AB31E9" w14:textId="77777777" w:rsidR="004F03DF" w:rsidRPr="007B5371" w:rsidRDefault="004F03DF" w:rsidP="004F03DF">
            <w:pPr>
              <w:pStyle w:val="TableContents"/>
              <w:contextualSpacing/>
              <w:mirrorIndents/>
              <w:rPr>
                <w:rFonts w:cs="Times New Roman"/>
              </w:rPr>
            </w:pPr>
            <w:r w:rsidRPr="007B5371">
              <w:rPr>
                <w:rFonts w:cs="Times New Roman"/>
              </w:rPr>
              <w:t>0,299</w:t>
            </w:r>
          </w:p>
        </w:tc>
        <w:tc>
          <w:tcPr>
            <w:tcW w:w="705" w:type="dxa"/>
            <w:vAlign w:val="center"/>
          </w:tcPr>
          <w:p w14:paraId="7AA67DED" w14:textId="77777777" w:rsidR="004F03DF" w:rsidRPr="007B5371" w:rsidRDefault="004F03DF" w:rsidP="004F03DF">
            <w:pPr>
              <w:pStyle w:val="TableContents"/>
              <w:contextualSpacing/>
              <w:mirrorIndents/>
              <w:rPr>
                <w:rFonts w:cs="Times New Roman"/>
              </w:rPr>
            </w:pPr>
            <w:r w:rsidRPr="007B5371">
              <w:rPr>
                <w:rFonts w:cs="Times New Roman"/>
              </w:rPr>
              <w:t>0 (0%)</w:t>
            </w:r>
          </w:p>
        </w:tc>
        <w:tc>
          <w:tcPr>
            <w:tcW w:w="996" w:type="dxa"/>
            <w:vAlign w:val="center"/>
          </w:tcPr>
          <w:p w14:paraId="6039D579" w14:textId="77777777" w:rsidR="004F03DF" w:rsidRPr="007B5371" w:rsidRDefault="004F03DF" w:rsidP="004F03DF">
            <w:pPr>
              <w:pStyle w:val="TableContents"/>
              <w:contextualSpacing/>
              <w:mirrorIndents/>
              <w:rPr>
                <w:rFonts w:cs="Times New Roman"/>
              </w:rPr>
            </w:pPr>
            <w:r w:rsidRPr="007B5371">
              <w:rPr>
                <w:rFonts w:cs="Times New Roman"/>
              </w:rPr>
              <w:t>1 (7,7%)</w:t>
            </w:r>
          </w:p>
        </w:tc>
        <w:tc>
          <w:tcPr>
            <w:tcW w:w="851" w:type="dxa"/>
            <w:vAlign w:val="center"/>
          </w:tcPr>
          <w:p w14:paraId="25BF5DD9" w14:textId="77777777" w:rsidR="004F03DF" w:rsidRPr="007B5371" w:rsidRDefault="004F03DF" w:rsidP="004F03DF">
            <w:pPr>
              <w:pStyle w:val="TableContents"/>
              <w:contextualSpacing/>
              <w:mirrorIndents/>
              <w:rPr>
                <w:rFonts w:cs="Times New Roman"/>
              </w:rPr>
            </w:pPr>
            <w:r w:rsidRPr="007B5371">
              <w:rPr>
                <w:rFonts w:cs="Times New Roman"/>
              </w:rPr>
              <w:t>1 (6,3%)</w:t>
            </w:r>
          </w:p>
        </w:tc>
        <w:tc>
          <w:tcPr>
            <w:tcW w:w="846" w:type="dxa"/>
            <w:vAlign w:val="center"/>
          </w:tcPr>
          <w:p w14:paraId="39800DF9" w14:textId="77777777" w:rsidR="004F03DF" w:rsidRPr="007B5371" w:rsidRDefault="004F03DF" w:rsidP="004F03DF">
            <w:pPr>
              <w:pStyle w:val="TableContents"/>
              <w:contextualSpacing/>
              <w:mirrorIndents/>
              <w:rPr>
                <w:rFonts w:cs="Times New Roman"/>
              </w:rPr>
            </w:pPr>
            <w:r w:rsidRPr="007B5371">
              <w:rPr>
                <w:rFonts w:cs="Times New Roman"/>
              </w:rPr>
              <w:t>0,746</w:t>
            </w:r>
          </w:p>
        </w:tc>
      </w:tr>
      <w:tr w:rsidR="004F03DF" w:rsidRPr="007B5371" w14:paraId="57A4F8C6" w14:textId="77777777" w:rsidTr="00374A54">
        <w:tc>
          <w:tcPr>
            <w:tcW w:w="2000" w:type="dxa"/>
            <w:vAlign w:val="center"/>
          </w:tcPr>
          <w:p w14:paraId="4DB9CE6C" w14:textId="77777777" w:rsidR="004F03DF" w:rsidRPr="007B5371" w:rsidRDefault="004F03DF" w:rsidP="004F03DF">
            <w:pPr>
              <w:pStyle w:val="TableContents"/>
              <w:contextualSpacing/>
              <w:mirrorIndents/>
              <w:rPr>
                <w:rFonts w:cs="Times New Roman"/>
              </w:rPr>
            </w:pPr>
            <w:r w:rsidRPr="007B5371">
              <w:rPr>
                <w:rFonts w:cs="Times New Roman"/>
              </w:rPr>
              <w:t>1 степени</w:t>
            </w:r>
          </w:p>
        </w:tc>
        <w:tc>
          <w:tcPr>
            <w:tcW w:w="1126" w:type="dxa"/>
            <w:vAlign w:val="center"/>
          </w:tcPr>
          <w:p w14:paraId="6C30EC69" w14:textId="77777777" w:rsidR="004F03DF" w:rsidRPr="007B5371" w:rsidRDefault="004F03DF" w:rsidP="004F03DF">
            <w:pPr>
              <w:pStyle w:val="TableContents"/>
              <w:contextualSpacing/>
              <w:mirrorIndents/>
              <w:rPr>
                <w:rFonts w:cs="Times New Roman"/>
              </w:rPr>
            </w:pPr>
            <w:r w:rsidRPr="007B5371">
              <w:rPr>
                <w:rFonts w:cs="Times New Roman"/>
              </w:rPr>
              <w:t>0(0%)</w:t>
            </w:r>
          </w:p>
        </w:tc>
        <w:tc>
          <w:tcPr>
            <w:tcW w:w="1126" w:type="dxa"/>
            <w:vAlign w:val="center"/>
          </w:tcPr>
          <w:p w14:paraId="2BEA6205" w14:textId="77777777" w:rsidR="004F03DF" w:rsidRPr="007B5371" w:rsidRDefault="004F03DF" w:rsidP="004F03DF">
            <w:pPr>
              <w:pStyle w:val="TableContents"/>
              <w:contextualSpacing/>
              <w:mirrorIndents/>
              <w:rPr>
                <w:rFonts w:cs="Times New Roman"/>
              </w:rPr>
            </w:pPr>
            <w:r w:rsidRPr="007B5371">
              <w:rPr>
                <w:rFonts w:cs="Times New Roman"/>
              </w:rPr>
              <w:t>1(4,2%)</w:t>
            </w:r>
          </w:p>
        </w:tc>
        <w:tc>
          <w:tcPr>
            <w:tcW w:w="1188" w:type="dxa"/>
            <w:vAlign w:val="center"/>
          </w:tcPr>
          <w:p w14:paraId="59BF269E" w14:textId="77777777" w:rsidR="004F03DF" w:rsidRPr="007B5371" w:rsidRDefault="004F03DF" w:rsidP="004F03DF">
            <w:pPr>
              <w:pStyle w:val="TableContents"/>
              <w:contextualSpacing/>
              <w:mirrorIndents/>
              <w:rPr>
                <w:rFonts w:cs="Times New Roman"/>
              </w:rPr>
            </w:pPr>
            <w:r w:rsidRPr="007B5371">
              <w:rPr>
                <w:rFonts w:cs="Times New Roman"/>
              </w:rPr>
              <w:t>2(9,5%)</w:t>
            </w:r>
          </w:p>
        </w:tc>
        <w:tc>
          <w:tcPr>
            <w:tcW w:w="794" w:type="dxa"/>
            <w:vAlign w:val="center"/>
          </w:tcPr>
          <w:p w14:paraId="15395C35" w14:textId="77777777" w:rsidR="004F03DF" w:rsidRPr="007B5371" w:rsidRDefault="004F03DF" w:rsidP="004F03DF">
            <w:pPr>
              <w:pStyle w:val="TableContents"/>
              <w:ind w:firstLine="720"/>
              <w:contextualSpacing/>
              <w:mirrorIndents/>
              <w:jc w:val="center"/>
              <w:rPr>
                <w:rFonts w:cs="Times New Roman"/>
              </w:rPr>
            </w:pPr>
          </w:p>
        </w:tc>
        <w:tc>
          <w:tcPr>
            <w:tcW w:w="705" w:type="dxa"/>
            <w:vAlign w:val="center"/>
          </w:tcPr>
          <w:p w14:paraId="54932ACE" w14:textId="77777777" w:rsidR="004F03DF" w:rsidRPr="007B5371" w:rsidRDefault="004F03DF" w:rsidP="004F03DF">
            <w:pPr>
              <w:pStyle w:val="TableContents"/>
              <w:contextualSpacing/>
              <w:mirrorIndents/>
              <w:rPr>
                <w:rFonts w:cs="Times New Roman"/>
              </w:rPr>
            </w:pPr>
            <w:r w:rsidRPr="007B5371">
              <w:rPr>
                <w:rFonts w:cs="Times New Roman"/>
              </w:rPr>
              <w:t>0 (0%)</w:t>
            </w:r>
          </w:p>
        </w:tc>
        <w:tc>
          <w:tcPr>
            <w:tcW w:w="996" w:type="dxa"/>
            <w:vAlign w:val="center"/>
          </w:tcPr>
          <w:p w14:paraId="2CDDFA9A" w14:textId="77777777" w:rsidR="004F03DF" w:rsidRPr="007B5371" w:rsidRDefault="004F03DF" w:rsidP="004F03DF">
            <w:pPr>
              <w:pStyle w:val="TableContents"/>
              <w:contextualSpacing/>
              <w:mirrorIndents/>
              <w:rPr>
                <w:rFonts w:cs="Times New Roman"/>
              </w:rPr>
            </w:pPr>
            <w:r w:rsidRPr="007B5371">
              <w:rPr>
                <w:rFonts w:cs="Times New Roman"/>
              </w:rPr>
              <w:t>1 (7,7%)</w:t>
            </w:r>
          </w:p>
        </w:tc>
        <w:tc>
          <w:tcPr>
            <w:tcW w:w="851" w:type="dxa"/>
            <w:vAlign w:val="center"/>
          </w:tcPr>
          <w:p w14:paraId="5AE3B0A6" w14:textId="77777777" w:rsidR="004F03DF" w:rsidRPr="007B5371" w:rsidRDefault="004F03DF" w:rsidP="004F03DF">
            <w:pPr>
              <w:pStyle w:val="TableContents"/>
              <w:contextualSpacing/>
              <w:mirrorIndents/>
              <w:rPr>
                <w:rFonts w:cs="Times New Roman"/>
              </w:rPr>
            </w:pPr>
            <w:r w:rsidRPr="007B5371">
              <w:rPr>
                <w:rFonts w:cs="Times New Roman"/>
              </w:rPr>
              <w:t>0 (0%)</w:t>
            </w:r>
          </w:p>
        </w:tc>
        <w:tc>
          <w:tcPr>
            <w:tcW w:w="846" w:type="dxa"/>
            <w:vAlign w:val="center"/>
          </w:tcPr>
          <w:p w14:paraId="6BFCADD0" w14:textId="77777777" w:rsidR="004F03DF" w:rsidRPr="007B5371" w:rsidRDefault="004F03DF" w:rsidP="004F03DF">
            <w:pPr>
              <w:pStyle w:val="TableContents"/>
              <w:ind w:firstLine="720"/>
              <w:contextualSpacing/>
              <w:mirrorIndents/>
              <w:jc w:val="center"/>
              <w:rPr>
                <w:rFonts w:cs="Times New Roman"/>
              </w:rPr>
            </w:pPr>
          </w:p>
        </w:tc>
      </w:tr>
      <w:tr w:rsidR="004F03DF" w:rsidRPr="007B5371" w14:paraId="6096D3A0" w14:textId="77777777" w:rsidTr="00374A54">
        <w:tc>
          <w:tcPr>
            <w:tcW w:w="2000" w:type="dxa"/>
            <w:vAlign w:val="center"/>
          </w:tcPr>
          <w:p w14:paraId="6EE8B9A4" w14:textId="77777777" w:rsidR="004F03DF" w:rsidRPr="007B5371" w:rsidRDefault="004F03DF" w:rsidP="004F03DF">
            <w:pPr>
              <w:pStyle w:val="TableContents"/>
              <w:contextualSpacing/>
              <w:mirrorIndents/>
              <w:rPr>
                <w:rFonts w:cs="Times New Roman"/>
              </w:rPr>
            </w:pPr>
            <w:r w:rsidRPr="007B5371">
              <w:rPr>
                <w:rFonts w:cs="Times New Roman"/>
              </w:rPr>
              <w:t>2 степени</w:t>
            </w:r>
          </w:p>
        </w:tc>
        <w:tc>
          <w:tcPr>
            <w:tcW w:w="1126" w:type="dxa"/>
            <w:vAlign w:val="center"/>
          </w:tcPr>
          <w:p w14:paraId="7126B020" w14:textId="77777777" w:rsidR="004F03DF" w:rsidRPr="007B5371" w:rsidRDefault="004F03DF" w:rsidP="004F03DF">
            <w:pPr>
              <w:pStyle w:val="TableContents"/>
              <w:contextualSpacing/>
              <w:mirrorIndents/>
              <w:rPr>
                <w:rFonts w:cs="Times New Roman"/>
              </w:rPr>
            </w:pPr>
            <w:r w:rsidRPr="007B5371">
              <w:rPr>
                <w:rFonts w:cs="Times New Roman"/>
              </w:rPr>
              <w:t>0(0%)</w:t>
            </w:r>
          </w:p>
        </w:tc>
        <w:tc>
          <w:tcPr>
            <w:tcW w:w="1126" w:type="dxa"/>
            <w:vAlign w:val="center"/>
          </w:tcPr>
          <w:p w14:paraId="743FBD06" w14:textId="77777777" w:rsidR="004F03DF" w:rsidRPr="007B5371" w:rsidRDefault="004F03DF" w:rsidP="004F03DF">
            <w:pPr>
              <w:pStyle w:val="TableContents"/>
              <w:contextualSpacing/>
              <w:mirrorIndents/>
              <w:rPr>
                <w:rFonts w:cs="Times New Roman"/>
              </w:rPr>
            </w:pPr>
            <w:r w:rsidRPr="007B5371">
              <w:rPr>
                <w:rFonts w:cs="Times New Roman"/>
              </w:rPr>
              <w:t>0(0%)</w:t>
            </w:r>
          </w:p>
        </w:tc>
        <w:tc>
          <w:tcPr>
            <w:tcW w:w="1188" w:type="dxa"/>
            <w:vAlign w:val="center"/>
          </w:tcPr>
          <w:p w14:paraId="4C4383B1" w14:textId="77777777" w:rsidR="004F03DF" w:rsidRPr="007B5371" w:rsidRDefault="004F03DF" w:rsidP="004F03DF">
            <w:pPr>
              <w:pStyle w:val="TableContents"/>
              <w:contextualSpacing/>
              <w:mirrorIndents/>
              <w:rPr>
                <w:rFonts w:cs="Times New Roman"/>
              </w:rPr>
            </w:pPr>
            <w:r w:rsidRPr="007B5371">
              <w:rPr>
                <w:rFonts w:cs="Times New Roman"/>
              </w:rPr>
              <w:t>0(0%)</w:t>
            </w:r>
          </w:p>
        </w:tc>
        <w:tc>
          <w:tcPr>
            <w:tcW w:w="794" w:type="dxa"/>
            <w:vAlign w:val="center"/>
          </w:tcPr>
          <w:p w14:paraId="55200886" w14:textId="77777777" w:rsidR="004F03DF" w:rsidRPr="007B5371" w:rsidRDefault="004F03DF" w:rsidP="004F03DF">
            <w:pPr>
              <w:pStyle w:val="TableContents"/>
              <w:ind w:firstLine="720"/>
              <w:contextualSpacing/>
              <w:mirrorIndents/>
              <w:jc w:val="center"/>
              <w:rPr>
                <w:rFonts w:cs="Times New Roman"/>
              </w:rPr>
            </w:pPr>
          </w:p>
        </w:tc>
        <w:tc>
          <w:tcPr>
            <w:tcW w:w="705" w:type="dxa"/>
            <w:vAlign w:val="center"/>
          </w:tcPr>
          <w:p w14:paraId="48F3D3BF" w14:textId="77777777" w:rsidR="004F03DF" w:rsidRPr="007B5371" w:rsidRDefault="004F03DF" w:rsidP="004F03DF">
            <w:pPr>
              <w:pStyle w:val="TableContents"/>
              <w:contextualSpacing/>
              <w:mirrorIndents/>
              <w:rPr>
                <w:rFonts w:cs="Times New Roman"/>
              </w:rPr>
            </w:pPr>
            <w:r w:rsidRPr="007B5371">
              <w:rPr>
                <w:rFonts w:cs="Times New Roman"/>
              </w:rPr>
              <w:t>0 (0%)</w:t>
            </w:r>
          </w:p>
        </w:tc>
        <w:tc>
          <w:tcPr>
            <w:tcW w:w="996" w:type="dxa"/>
            <w:vAlign w:val="center"/>
          </w:tcPr>
          <w:p w14:paraId="4D0F22C6" w14:textId="77777777" w:rsidR="004F03DF" w:rsidRPr="007B5371" w:rsidRDefault="004F03DF" w:rsidP="004F03DF">
            <w:pPr>
              <w:pStyle w:val="TableContents"/>
              <w:contextualSpacing/>
              <w:mirrorIndents/>
              <w:rPr>
                <w:rFonts w:cs="Times New Roman"/>
              </w:rPr>
            </w:pPr>
            <w:r w:rsidRPr="007B5371">
              <w:rPr>
                <w:rFonts w:cs="Times New Roman"/>
              </w:rPr>
              <w:t>0 (0%)</w:t>
            </w:r>
          </w:p>
        </w:tc>
        <w:tc>
          <w:tcPr>
            <w:tcW w:w="851" w:type="dxa"/>
            <w:vAlign w:val="center"/>
          </w:tcPr>
          <w:p w14:paraId="58B5DE58" w14:textId="77777777" w:rsidR="004F03DF" w:rsidRPr="007B5371" w:rsidRDefault="004F03DF" w:rsidP="004F03DF">
            <w:pPr>
              <w:pStyle w:val="TableContents"/>
              <w:contextualSpacing/>
              <w:mirrorIndents/>
              <w:rPr>
                <w:rFonts w:cs="Times New Roman"/>
              </w:rPr>
            </w:pPr>
            <w:r w:rsidRPr="007B5371">
              <w:rPr>
                <w:rFonts w:cs="Times New Roman"/>
              </w:rPr>
              <w:t>1 (6,3%)</w:t>
            </w:r>
          </w:p>
        </w:tc>
        <w:tc>
          <w:tcPr>
            <w:tcW w:w="846" w:type="dxa"/>
            <w:vAlign w:val="center"/>
          </w:tcPr>
          <w:p w14:paraId="541FBCB2" w14:textId="77777777" w:rsidR="004F03DF" w:rsidRPr="007B5371" w:rsidRDefault="004F03DF" w:rsidP="004F03DF">
            <w:pPr>
              <w:pStyle w:val="TableContents"/>
              <w:ind w:firstLine="720"/>
              <w:contextualSpacing/>
              <w:mirrorIndents/>
              <w:jc w:val="center"/>
              <w:rPr>
                <w:rFonts w:cs="Times New Roman"/>
              </w:rPr>
            </w:pPr>
          </w:p>
        </w:tc>
      </w:tr>
      <w:tr w:rsidR="004F03DF" w:rsidRPr="007B5371" w14:paraId="23EA4BD7" w14:textId="77777777" w:rsidTr="00374A54">
        <w:tc>
          <w:tcPr>
            <w:tcW w:w="2000" w:type="dxa"/>
            <w:vAlign w:val="center"/>
          </w:tcPr>
          <w:p w14:paraId="15418E99" w14:textId="77777777" w:rsidR="004F03DF" w:rsidRPr="007B5371" w:rsidRDefault="004F03DF" w:rsidP="004F03DF">
            <w:pPr>
              <w:pStyle w:val="TableContents"/>
              <w:contextualSpacing/>
              <w:mirrorIndents/>
              <w:rPr>
                <w:rFonts w:cs="Times New Roman"/>
              </w:rPr>
            </w:pPr>
            <w:r w:rsidRPr="007B5371">
              <w:rPr>
                <w:rFonts w:cs="Times New Roman"/>
              </w:rPr>
              <w:t>3 степени</w:t>
            </w:r>
          </w:p>
        </w:tc>
        <w:tc>
          <w:tcPr>
            <w:tcW w:w="1126" w:type="dxa"/>
            <w:vAlign w:val="center"/>
          </w:tcPr>
          <w:p w14:paraId="0F084586" w14:textId="77777777" w:rsidR="004F03DF" w:rsidRPr="007B5371" w:rsidRDefault="004F03DF" w:rsidP="004F03DF">
            <w:pPr>
              <w:pStyle w:val="TableContents"/>
              <w:contextualSpacing/>
              <w:mirrorIndents/>
              <w:rPr>
                <w:rFonts w:cs="Times New Roman"/>
              </w:rPr>
            </w:pPr>
            <w:r w:rsidRPr="007B5371">
              <w:rPr>
                <w:rFonts w:cs="Times New Roman"/>
              </w:rPr>
              <w:t>0(0%)</w:t>
            </w:r>
          </w:p>
        </w:tc>
        <w:tc>
          <w:tcPr>
            <w:tcW w:w="1126" w:type="dxa"/>
            <w:vAlign w:val="center"/>
          </w:tcPr>
          <w:p w14:paraId="4B5FD329" w14:textId="77777777" w:rsidR="004F03DF" w:rsidRPr="007B5371" w:rsidRDefault="004F03DF" w:rsidP="004F03DF">
            <w:pPr>
              <w:pStyle w:val="TableContents"/>
              <w:contextualSpacing/>
              <w:mirrorIndents/>
              <w:rPr>
                <w:rFonts w:cs="Times New Roman"/>
              </w:rPr>
            </w:pPr>
            <w:r w:rsidRPr="007B5371">
              <w:rPr>
                <w:rFonts w:cs="Times New Roman"/>
              </w:rPr>
              <w:t>0(0%)</w:t>
            </w:r>
          </w:p>
        </w:tc>
        <w:tc>
          <w:tcPr>
            <w:tcW w:w="1188" w:type="dxa"/>
            <w:vAlign w:val="center"/>
          </w:tcPr>
          <w:p w14:paraId="3634AF8D" w14:textId="77777777" w:rsidR="004F03DF" w:rsidRPr="007B5371" w:rsidRDefault="004F03DF" w:rsidP="004F03DF">
            <w:pPr>
              <w:pStyle w:val="TableContents"/>
              <w:contextualSpacing/>
              <w:mirrorIndents/>
              <w:rPr>
                <w:rFonts w:cs="Times New Roman"/>
              </w:rPr>
            </w:pPr>
            <w:r w:rsidRPr="007B5371">
              <w:rPr>
                <w:rFonts w:cs="Times New Roman"/>
              </w:rPr>
              <w:t>0(0%)</w:t>
            </w:r>
          </w:p>
        </w:tc>
        <w:tc>
          <w:tcPr>
            <w:tcW w:w="794" w:type="dxa"/>
            <w:vAlign w:val="center"/>
          </w:tcPr>
          <w:p w14:paraId="1E3F7E08" w14:textId="77777777" w:rsidR="004F03DF" w:rsidRPr="007B5371" w:rsidRDefault="004F03DF" w:rsidP="004F03DF">
            <w:pPr>
              <w:pStyle w:val="TableContents"/>
              <w:ind w:firstLine="720"/>
              <w:contextualSpacing/>
              <w:mirrorIndents/>
              <w:jc w:val="center"/>
              <w:rPr>
                <w:rFonts w:cs="Times New Roman"/>
              </w:rPr>
            </w:pPr>
          </w:p>
        </w:tc>
        <w:tc>
          <w:tcPr>
            <w:tcW w:w="705" w:type="dxa"/>
            <w:vAlign w:val="center"/>
          </w:tcPr>
          <w:p w14:paraId="04D2A92A" w14:textId="77777777" w:rsidR="004F03DF" w:rsidRPr="007B5371" w:rsidRDefault="004F03DF" w:rsidP="004F03DF">
            <w:pPr>
              <w:pStyle w:val="TableContents"/>
              <w:contextualSpacing/>
              <w:mirrorIndents/>
              <w:rPr>
                <w:rFonts w:cs="Times New Roman"/>
              </w:rPr>
            </w:pPr>
            <w:r w:rsidRPr="007B5371">
              <w:rPr>
                <w:rFonts w:cs="Times New Roman"/>
              </w:rPr>
              <w:t>0 (0%)</w:t>
            </w:r>
          </w:p>
        </w:tc>
        <w:tc>
          <w:tcPr>
            <w:tcW w:w="996" w:type="dxa"/>
            <w:vAlign w:val="center"/>
          </w:tcPr>
          <w:p w14:paraId="20B062D6" w14:textId="77777777" w:rsidR="004F03DF" w:rsidRPr="007B5371" w:rsidRDefault="004F03DF" w:rsidP="004F03DF">
            <w:pPr>
              <w:pStyle w:val="TableContents"/>
              <w:contextualSpacing/>
              <w:mirrorIndents/>
              <w:rPr>
                <w:rFonts w:cs="Times New Roman"/>
              </w:rPr>
            </w:pPr>
            <w:r w:rsidRPr="007B5371">
              <w:rPr>
                <w:rFonts w:cs="Times New Roman"/>
              </w:rPr>
              <w:t>0 (0%)</w:t>
            </w:r>
          </w:p>
        </w:tc>
        <w:tc>
          <w:tcPr>
            <w:tcW w:w="851" w:type="dxa"/>
            <w:vAlign w:val="center"/>
          </w:tcPr>
          <w:p w14:paraId="29CC7686" w14:textId="77777777" w:rsidR="004F03DF" w:rsidRPr="007B5371" w:rsidRDefault="004F03DF" w:rsidP="004F03DF">
            <w:pPr>
              <w:pStyle w:val="TableContents"/>
              <w:contextualSpacing/>
              <w:mirrorIndents/>
              <w:rPr>
                <w:rFonts w:cs="Times New Roman"/>
              </w:rPr>
            </w:pPr>
            <w:r w:rsidRPr="007B5371">
              <w:rPr>
                <w:rFonts w:cs="Times New Roman"/>
              </w:rPr>
              <w:t>0 (0%)</w:t>
            </w:r>
          </w:p>
        </w:tc>
        <w:tc>
          <w:tcPr>
            <w:tcW w:w="846" w:type="dxa"/>
            <w:vAlign w:val="center"/>
          </w:tcPr>
          <w:p w14:paraId="23EBB0CC" w14:textId="77777777" w:rsidR="004F03DF" w:rsidRPr="007B5371" w:rsidRDefault="004F03DF" w:rsidP="004F03DF">
            <w:pPr>
              <w:pStyle w:val="TableContents"/>
              <w:ind w:firstLine="720"/>
              <w:contextualSpacing/>
              <w:mirrorIndents/>
              <w:jc w:val="center"/>
              <w:rPr>
                <w:rFonts w:cs="Times New Roman"/>
              </w:rPr>
            </w:pPr>
          </w:p>
        </w:tc>
      </w:tr>
      <w:tr w:rsidR="004F03DF" w:rsidRPr="007B5371" w14:paraId="0E3F6B9B" w14:textId="77777777" w:rsidTr="00374A54">
        <w:tc>
          <w:tcPr>
            <w:tcW w:w="2000" w:type="dxa"/>
            <w:vAlign w:val="center"/>
          </w:tcPr>
          <w:p w14:paraId="6E6C46C0" w14:textId="77777777" w:rsidR="004F03DF" w:rsidRPr="007B5371" w:rsidRDefault="004F03DF" w:rsidP="004F03DF">
            <w:pPr>
              <w:pStyle w:val="TableContents"/>
              <w:contextualSpacing/>
              <w:mirrorIndents/>
              <w:rPr>
                <w:rFonts w:cs="Times New Roman"/>
              </w:rPr>
            </w:pPr>
            <w:r w:rsidRPr="007B5371">
              <w:rPr>
                <w:rFonts w:cs="Times New Roman"/>
              </w:rPr>
              <w:t xml:space="preserve">Градиент давления на легочной артерии (мм </w:t>
            </w:r>
            <w:proofErr w:type="spellStart"/>
            <w:proofErr w:type="gramStart"/>
            <w:r w:rsidRPr="007B5371">
              <w:rPr>
                <w:rFonts w:cs="Times New Roman"/>
              </w:rPr>
              <w:t>рт.ст</w:t>
            </w:r>
            <w:proofErr w:type="spellEnd"/>
            <w:proofErr w:type="gramEnd"/>
            <w:r w:rsidRPr="007B5371">
              <w:rPr>
                <w:rFonts w:cs="Times New Roman"/>
              </w:rPr>
              <w:t>)</w:t>
            </w:r>
          </w:p>
        </w:tc>
        <w:tc>
          <w:tcPr>
            <w:tcW w:w="1126" w:type="dxa"/>
            <w:vAlign w:val="center"/>
          </w:tcPr>
          <w:p w14:paraId="4AE3372D" w14:textId="77777777" w:rsidR="004F03DF" w:rsidRPr="007B5371" w:rsidRDefault="004F03DF" w:rsidP="004F03DF">
            <w:pPr>
              <w:pStyle w:val="TableContents"/>
              <w:contextualSpacing/>
              <w:mirrorIndents/>
              <w:rPr>
                <w:rFonts w:cs="Times New Roman"/>
              </w:rPr>
            </w:pPr>
            <w:r w:rsidRPr="007B5371">
              <w:rPr>
                <w:rFonts w:cs="Times New Roman"/>
              </w:rPr>
              <w:t>6(4; 7)</w:t>
            </w:r>
          </w:p>
        </w:tc>
        <w:tc>
          <w:tcPr>
            <w:tcW w:w="1126" w:type="dxa"/>
            <w:vAlign w:val="center"/>
          </w:tcPr>
          <w:p w14:paraId="09C883E8" w14:textId="77777777" w:rsidR="004F03DF" w:rsidRPr="007B5371" w:rsidRDefault="004F03DF" w:rsidP="004F03DF">
            <w:pPr>
              <w:pStyle w:val="TableContents"/>
              <w:contextualSpacing/>
              <w:mirrorIndents/>
              <w:rPr>
                <w:rFonts w:cs="Times New Roman"/>
              </w:rPr>
            </w:pPr>
            <w:r w:rsidRPr="007B5371">
              <w:rPr>
                <w:rFonts w:cs="Times New Roman"/>
              </w:rPr>
              <w:t>7(4,8; 8)</w:t>
            </w:r>
          </w:p>
        </w:tc>
        <w:tc>
          <w:tcPr>
            <w:tcW w:w="1188" w:type="dxa"/>
            <w:vAlign w:val="center"/>
          </w:tcPr>
          <w:p w14:paraId="6C79047D" w14:textId="77777777" w:rsidR="004F03DF" w:rsidRPr="007B5371" w:rsidRDefault="004F03DF" w:rsidP="004F03DF">
            <w:pPr>
              <w:pStyle w:val="TableContents"/>
              <w:contextualSpacing/>
              <w:mirrorIndents/>
              <w:rPr>
                <w:rFonts w:cs="Times New Roman"/>
              </w:rPr>
            </w:pPr>
            <w:r w:rsidRPr="007B5371">
              <w:rPr>
                <w:rFonts w:cs="Times New Roman"/>
              </w:rPr>
              <w:t>6(5; 9)</w:t>
            </w:r>
          </w:p>
        </w:tc>
        <w:tc>
          <w:tcPr>
            <w:tcW w:w="794" w:type="dxa"/>
            <w:vAlign w:val="center"/>
          </w:tcPr>
          <w:p w14:paraId="79AE2BDD" w14:textId="77777777" w:rsidR="004F03DF" w:rsidRPr="007B5371" w:rsidRDefault="004F03DF" w:rsidP="004F03DF">
            <w:pPr>
              <w:pStyle w:val="TableContents"/>
              <w:contextualSpacing/>
              <w:mirrorIndents/>
              <w:rPr>
                <w:rFonts w:cs="Times New Roman"/>
              </w:rPr>
            </w:pPr>
            <w:r w:rsidRPr="007B5371">
              <w:rPr>
                <w:rFonts w:cs="Times New Roman"/>
              </w:rPr>
              <w:t>0,469</w:t>
            </w:r>
          </w:p>
        </w:tc>
        <w:tc>
          <w:tcPr>
            <w:tcW w:w="705" w:type="dxa"/>
            <w:vAlign w:val="center"/>
          </w:tcPr>
          <w:p w14:paraId="29D5B240" w14:textId="77777777" w:rsidR="004F03DF" w:rsidRPr="007B5371" w:rsidRDefault="004F03DF" w:rsidP="004F03DF">
            <w:pPr>
              <w:pStyle w:val="TableContents"/>
              <w:contextualSpacing/>
              <w:mirrorIndents/>
              <w:rPr>
                <w:rFonts w:cs="Times New Roman"/>
              </w:rPr>
            </w:pPr>
            <w:r w:rsidRPr="007B5371">
              <w:rPr>
                <w:rFonts w:cs="Times New Roman"/>
              </w:rPr>
              <w:t>6(5; 8)</w:t>
            </w:r>
          </w:p>
        </w:tc>
        <w:tc>
          <w:tcPr>
            <w:tcW w:w="996" w:type="dxa"/>
            <w:vAlign w:val="center"/>
          </w:tcPr>
          <w:p w14:paraId="0624098F" w14:textId="77777777" w:rsidR="004F03DF" w:rsidRPr="007B5371" w:rsidRDefault="004F03DF" w:rsidP="004F03DF">
            <w:pPr>
              <w:pStyle w:val="TableContents"/>
              <w:contextualSpacing/>
              <w:mirrorIndents/>
              <w:rPr>
                <w:rFonts w:cs="Times New Roman"/>
              </w:rPr>
            </w:pPr>
            <w:r w:rsidRPr="007B5371">
              <w:rPr>
                <w:rFonts w:cs="Times New Roman"/>
              </w:rPr>
              <w:t>4(4; 5)</w:t>
            </w:r>
          </w:p>
        </w:tc>
        <w:tc>
          <w:tcPr>
            <w:tcW w:w="851" w:type="dxa"/>
            <w:vAlign w:val="center"/>
          </w:tcPr>
          <w:p w14:paraId="2F8F714A" w14:textId="77777777" w:rsidR="004F03DF" w:rsidRPr="007B5371" w:rsidRDefault="004F03DF" w:rsidP="004F03DF">
            <w:pPr>
              <w:pStyle w:val="TableContents"/>
              <w:contextualSpacing/>
              <w:mirrorIndents/>
              <w:rPr>
                <w:rFonts w:cs="Times New Roman"/>
              </w:rPr>
            </w:pPr>
            <w:r w:rsidRPr="007B5371">
              <w:rPr>
                <w:rFonts w:cs="Times New Roman"/>
              </w:rPr>
              <w:t>5(4; 6)</w:t>
            </w:r>
          </w:p>
        </w:tc>
        <w:tc>
          <w:tcPr>
            <w:tcW w:w="846" w:type="dxa"/>
            <w:vAlign w:val="center"/>
          </w:tcPr>
          <w:p w14:paraId="2CFA0285" w14:textId="77777777" w:rsidR="004F03DF" w:rsidRPr="007B5371" w:rsidRDefault="004F03DF" w:rsidP="004F03DF">
            <w:pPr>
              <w:pStyle w:val="TableContents"/>
              <w:contextualSpacing/>
              <w:mirrorIndents/>
              <w:rPr>
                <w:rFonts w:cs="Times New Roman"/>
              </w:rPr>
            </w:pPr>
            <w:r w:rsidRPr="007B5371">
              <w:rPr>
                <w:rFonts w:cs="Times New Roman"/>
              </w:rPr>
              <w:t>0,018</w:t>
            </w:r>
          </w:p>
        </w:tc>
      </w:tr>
      <w:tr w:rsidR="004F03DF" w:rsidRPr="007B5371" w14:paraId="6476C05E" w14:textId="77777777" w:rsidTr="00374A54">
        <w:tc>
          <w:tcPr>
            <w:tcW w:w="2000" w:type="dxa"/>
            <w:vAlign w:val="center"/>
          </w:tcPr>
          <w:p w14:paraId="320FD122" w14:textId="77777777" w:rsidR="004F03DF" w:rsidRPr="007B5371" w:rsidRDefault="004F03DF" w:rsidP="004F03DF">
            <w:pPr>
              <w:pStyle w:val="TableContents"/>
              <w:ind w:firstLine="720"/>
              <w:contextualSpacing/>
              <w:mirrorIndents/>
              <w:rPr>
                <w:rFonts w:cs="Times New Roman"/>
              </w:rPr>
            </w:pPr>
            <w:r w:rsidRPr="007B5371">
              <w:rPr>
                <w:rFonts w:cs="Times New Roman"/>
              </w:rPr>
              <w:t>КТИ (%)</w:t>
            </w:r>
          </w:p>
        </w:tc>
        <w:tc>
          <w:tcPr>
            <w:tcW w:w="1126" w:type="dxa"/>
            <w:vAlign w:val="center"/>
          </w:tcPr>
          <w:p w14:paraId="23D6C531" w14:textId="77777777" w:rsidR="004F03DF" w:rsidRPr="007B5371" w:rsidRDefault="004F03DF" w:rsidP="004F03DF">
            <w:pPr>
              <w:pStyle w:val="TableContents"/>
              <w:contextualSpacing/>
              <w:mirrorIndents/>
              <w:rPr>
                <w:rFonts w:cs="Times New Roman"/>
              </w:rPr>
            </w:pPr>
            <w:r w:rsidRPr="007B5371">
              <w:rPr>
                <w:rFonts w:cs="Times New Roman"/>
              </w:rPr>
              <w:t>53(48; 56)</w:t>
            </w:r>
          </w:p>
        </w:tc>
        <w:tc>
          <w:tcPr>
            <w:tcW w:w="1126" w:type="dxa"/>
            <w:vAlign w:val="center"/>
          </w:tcPr>
          <w:p w14:paraId="0157B95A" w14:textId="77777777" w:rsidR="004F03DF" w:rsidRPr="007B5371" w:rsidRDefault="004F03DF" w:rsidP="004F03DF">
            <w:pPr>
              <w:pStyle w:val="TableContents"/>
              <w:contextualSpacing/>
              <w:mirrorIndents/>
              <w:rPr>
                <w:rFonts w:cs="Times New Roman"/>
              </w:rPr>
            </w:pPr>
            <w:r w:rsidRPr="007B5371">
              <w:rPr>
                <w:rFonts w:cs="Times New Roman"/>
              </w:rPr>
              <w:t>55,5(52; 60)</w:t>
            </w:r>
          </w:p>
        </w:tc>
        <w:tc>
          <w:tcPr>
            <w:tcW w:w="1188" w:type="dxa"/>
            <w:vAlign w:val="center"/>
          </w:tcPr>
          <w:p w14:paraId="1D6E6F4A" w14:textId="77777777" w:rsidR="004F03DF" w:rsidRPr="007B5371" w:rsidRDefault="004F03DF" w:rsidP="004F03DF">
            <w:pPr>
              <w:pStyle w:val="TableContents"/>
              <w:contextualSpacing/>
              <w:mirrorIndents/>
              <w:rPr>
                <w:rFonts w:cs="Times New Roman"/>
              </w:rPr>
            </w:pPr>
            <w:r w:rsidRPr="007B5371">
              <w:rPr>
                <w:rFonts w:cs="Times New Roman"/>
              </w:rPr>
              <w:t>52(48; 55)</w:t>
            </w:r>
          </w:p>
        </w:tc>
        <w:tc>
          <w:tcPr>
            <w:tcW w:w="794" w:type="dxa"/>
            <w:vAlign w:val="center"/>
          </w:tcPr>
          <w:p w14:paraId="30B02933" w14:textId="77777777" w:rsidR="004F03DF" w:rsidRPr="007B5371" w:rsidRDefault="004F03DF" w:rsidP="004F03DF">
            <w:pPr>
              <w:pStyle w:val="TableContents"/>
              <w:contextualSpacing/>
              <w:mirrorIndents/>
              <w:rPr>
                <w:rFonts w:cs="Times New Roman"/>
              </w:rPr>
            </w:pPr>
            <w:r w:rsidRPr="007B5371">
              <w:rPr>
                <w:rFonts w:cs="Times New Roman"/>
              </w:rPr>
              <w:t>0,058</w:t>
            </w:r>
          </w:p>
        </w:tc>
        <w:tc>
          <w:tcPr>
            <w:tcW w:w="705" w:type="dxa"/>
            <w:vAlign w:val="center"/>
          </w:tcPr>
          <w:p w14:paraId="71295B29" w14:textId="77777777" w:rsidR="004F03DF" w:rsidRPr="007B5371" w:rsidRDefault="004F03DF" w:rsidP="004F03DF">
            <w:pPr>
              <w:pStyle w:val="TableContents"/>
              <w:contextualSpacing/>
              <w:mirrorIndents/>
              <w:rPr>
                <w:rFonts w:cs="Times New Roman"/>
              </w:rPr>
            </w:pPr>
            <w:r w:rsidRPr="007B5371">
              <w:rPr>
                <w:rFonts w:cs="Times New Roman"/>
              </w:rPr>
              <w:t>52 (50; 54,5)</w:t>
            </w:r>
          </w:p>
        </w:tc>
        <w:tc>
          <w:tcPr>
            <w:tcW w:w="996" w:type="dxa"/>
            <w:vAlign w:val="center"/>
          </w:tcPr>
          <w:p w14:paraId="5A9B1CFB" w14:textId="77777777" w:rsidR="004F03DF" w:rsidRPr="007B5371" w:rsidRDefault="004F03DF" w:rsidP="004F03DF">
            <w:pPr>
              <w:pStyle w:val="TableContents"/>
              <w:contextualSpacing/>
              <w:mirrorIndents/>
              <w:rPr>
                <w:rFonts w:cs="Times New Roman"/>
              </w:rPr>
            </w:pPr>
            <w:r w:rsidRPr="007B5371">
              <w:rPr>
                <w:rFonts w:cs="Times New Roman"/>
              </w:rPr>
              <w:t>51(46; 56)</w:t>
            </w:r>
          </w:p>
        </w:tc>
        <w:tc>
          <w:tcPr>
            <w:tcW w:w="851" w:type="dxa"/>
            <w:vAlign w:val="center"/>
          </w:tcPr>
          <w:p w14:paraId="0BB3ACC4" w14:textId="77777777" w:rsidR="004F03DF" w:rsidRPr="007B5371" w:rsidRDefault="004F03DF" w:rsidP="004F03DF">
            <w:pPr>
              <w:pStyle w:val="TableContents"/>
              <w:contextualSpacing/>
              <w:mirrorIndents/>
              <w:rPr>
                <w:rFonts w:cs="Times New Roman"/>
              </w:rPr>
            </w:pPr>
            <w:r w:rsidRPr="007B5371">
              <w:rPr>
                <w:rFonts w:cs="Times New Roman"/>
              </w:rPr>
              <w:t>54,5 (48,8; 56)</w:t>
            </w:r>
          </w:p>
        </w:tc>
        <w:tc>
          <w:tcPr>
            <w:tcW w:w="846" w:type="dxa"/>
            <w:vAlign w:val="center"/>
          </w:tcPr>
          <w:p w14:paraId="06F79E0B" w14:textId="77777777" w:rsidR="004F03DF" w:rsidRPr="007B5371" w:rsidRDefault="004F03DF" w:rsidP="004F03DF">
            <w:pPr>
              <w:pStyle w:val="TableContents"/>
              <w:contextualSpacing/>
              <w:mirrorIndents/>
              <w:rPr>
                <w:rFonts w:cs="Times New Roman"/>
              </w:rPr>
            </w:pPr>
            <w:r w:rsidRPr="007B5371">
              <w:rPr>
                <w:rFonts w:cs="Times New Roman"/>
              </w:rPr>
              <w:t>0,83</w:t>
            </w:r>
          </w:p>
        </w:tc>
      </w:tr>
      <w:tr w:rsidR="004F03DF" w:rsidRPr="007B5371" w14:paraId="153004CD" w14:textId="77777777" w:rsidTr="00374A54">
        <w:tc>
          <w:tcPr>
            <w:tcW w:w="9632" w:type="dxa"/>
            <w:gridSpan w:val="9"/>
            <w:vAlign w:val="center"/>
          </w:tcPr>
          <w:p w14:paraId="0AA5C981" w14:textId="7D42E32E" w:rsidR="004F03DF" w:rsidRPr="007B5371" w:rsidRDefault="004F03DF" w:rsidP="004F03DF">
            <w:pPr>
              <w:pStyle w:val="TableContents"/>
              <w:contextualSpacing/>
              <w:mirrorIndents/>
              <w:rPr>
                <w:rFonts w:cs="Times New Roman"/>
              </w:rPr>
            </w:pPr>
            <w:r w:rsidRPr="007B5371">
              <w:rPr>
                <w:rFonts w:cs="Times New Roman"/>
              </w:rPr>
              <w:t xml:space="preserve">Примечание: p-значения получены с использованием точного теста Фишера (при сравнении групп в отношении категориальных показателей и теста </w:t>
            </w:r>
            <w:proofErr w:type="spellStart"/>
            <w:r w:rsidRPr="007B5371">
              <w:rPr>
                <w:rFonts w:cs="Times New Roman"/>
              </w:rPr>
              <w:t>Краскела-Уоллиса</w:t>
            </w:r>
            <w:proofErr w:type="spellEnd"/>
            <w:r w:rsidRPr="007B5371">
              <w:rPr>
                <w:rFonts w:cs="Times New Roman"/>
              </w:rPr>
              <w:t xml:space="preserve"> при сравнении групп в отношении количественных показателей</w:t>
            </w:r>
          </w:p>
        </w:tc>
      </w:tr>
    </w:tbl>
    <w:p w14:paraId="393739ED" w14:textId="13D81BB6" w:rsidR="008B41EB" w:rsidRPr="00F219BD" w:rsidRDefault="008B41EB" w:rsidP="000D5435">
      <w:pPr>
        <w:spacing w:after="0" w:line="240" w:lineRule="auto"/>
        <w:ind w:firstLine="709"/>
        <w:contextualSpacing/>
        <w:jc w:val="both"/>
      </w:pPr>
      <w:r>
        <w:lastRenderedPageBreak/>
        <w:t xml:space="preserve">В таблицах 11-12 представлены результаты анализа ЭКГ до операции в исследуемых группах пациентов. В когорте в целом отмечена тенденция к более частому выявлению </w:t>
      </w:r>
      <w:r w:rsidR="0084475C">
        <w:t>блокад</w:t>
      </w:r>
      <w:r w:rsidR="00C5504E">
        <w:t>ы левой ножки пучка Гиса (</w:t>
      </w:r>
      <w:r>
        <w:t>БЛНПГ</w:t>
      </w:r>
      <w:r w:rsidR="00C5504E">
        <w:t>)</w:t>
      </w:r>
      <w:r>
        <w:t xml:space="preserve"> среди пациентов, которым была проведена торакотомия (p=0,053), выраженных различий между группами в </w:t>
      </w:r>
      <w:r w:rsidRPr="00F219BD">
        <w:t xml:space="preserve">отношении данной патологической особенности на ЭКГ после проведения процедуры </w:t>
      </w:r>
      <w:proofErr w:type="spellStart"/>
      <w:r w:rsidRPr="00F219BD">
        <w:t>псевдорандомизации</w:t>
      </w:r>
      <w:proofErr w:type="spellEnd"/>
      <w:r w:rsidRPr="00F219BD">
        <w:t xml:space="preserve"> не установлено (p&gt;0,999).</w:t>
      </w:r>
      <w:r w:rsidR="009F14CA" w:rsidRPr="00F219BD">
        <w:t xml:space="preserve"> В когорте в целом </w:t>
      </w:r>
      <w:r w:rsidR="00F219BD" w:rsidRPr="00F219BD">
        <w:t xml:space="preserve">до и после </w:t>
      </w:r>
      <w:r w:rsidR="00F219BD" w:rsidRPr="00F219BD">
        <w:rPr>
          <w:rStyle w:val="StrongEmphasis"/>
          <w:b w:val="0"/>
          <w:bCs w:val="0"/>
        </w:rPr>
        <w:t>PSM</w:t>
      </w:r>
      <w:r w:rsidR="00F219BD" w:rsidRPr="00F219BD">
        <w:t xml:space="preserve"> </w:t>
      </w:r>
      <w:r w:rsidR="00B007D4" w:rsidRPr="00F219BD">
        <w:t xml:space="preserve">не выявлено статистических </w:t>
      </w:r>
      <w:r w:rsidR="001A5C23" w:rsidRPr="00F219BD">
        <w:t>различий в следующих параметрах: фибрилляци</w:t>
      </w:r>
      <w:r w:rsidR="0081579C">
        <w:t>я</w:t>
      </w:r>
      <w:r w:rsidR="001A5C23" w:rsidRPr="00F219BD">
        <w:t xml:space="preserve"> предсердий (ФП),</w:t>
      </w:r>
      <w:r w:rsidR="00606E90">
        <w:t xml:space="preserve"> гипертрофи</w:t>
      </w:r>
      <w:r w:rsidR="0081579C">
        <w:t>я</w:t>
      </w:r>
      <w:r w:rsidR="00606E90">
        <w:t xml:space="preserve"> правого предсердия (ГПП),</w:t>
      </w:r>
      <w:r w:rsidR="001A5C23" w:rsidRPr="00F219BD">
        <w:t xml:space="preserve"> </w:t>
      </w:r>
      <w:r w:rsidR="00606E90">
        <w:t>блокад</w:t>
      </w:r>
      <w:r w:rsidR="0081579C">
        <w:t>а</w:t>
      </w:r>
      <w:r w:rsidR="00606E90">
        <w:t xml:space="preserve"> правой ножки пучка Гиса (</w:t>
      </w:r>
      <w:r w:rsidR="00606E90" w:rsidRPr="009C23F4">
        <w:t>БПНПГ</w:t>
      </w:r>
      <w:r w:rsidR="00606E90">
        <w:t>)</w:t>
      </w:r>
      <w:r w:rsidR="0081579C">
        <w:t>.</w:t>
      </w:r>
    </w:p>
    <w:p w14:paraId="16B605E7" w14:textId="335A524E" w:rsidR="008B41EB" w:rsidRDefault="008B41EB" w:rsidP="000D5435">
      <w:pPr>
        <w:spacing w:after="0" w:line="240" w:lineRule="auto"/>
        <w:ind w:firstLine="709"/>
        <w:contextualSpacing/>
        <w:jc w:val="both"/>
      </w:pPr>
      <w:r w:rsidRPr="00F219BD">
        <w:t>Среди взрослых пациентов с ДМПП частота выявления отклонений при проведении ЭКГ была статистически</w:t>
      </w:r>
      <w:r>
        <w:t xml:space="preserve"> значимо выше у пациентов, которым была выполнена торакоскопия по сравнению с пациентами, которым выполнялась </w:t>
      </w:r>
      <w:proofErr w:type="spellStart"/>
      <w:r>
        <w:t>стернотомия</w:t>
      </w:r>
      <w:proofErr w:type="spellEnd"/>
      <w:r>
        <w:t xml:space="preserve"> (p=0,022), при попарных сравнениях других групп статистически значимых отличий в отношении выявления ЭКГ аномалий установлено не было (p=0,328). Частота выявления </w:t>
      </w:r>
      <w:r w:rsidR="008512FE">
        <w:t>гипертрофии правого желудочка (</w:t>
      </w:r>
      <w:r>
        <w:t>ГПЖ</w:t>
      </w:r>
      <w:r w:rsidR="008512FE">
        <w:t>)</w:t>
      </w:r>
      <w:r>
        <w:t xml:space="preserve"> среди пациентов, которым была выполнена торакоскопия была статистически значимо ниже по сравнению с пациентами, которым выполнена торакотомия (p=0,005) или </w:t>
      </w:r>
      <w:proofErr w:type="spellStart"/>
      <w:r>
        <w:t>стернотомия</w:t>
      </w:r>
      <w:proofErr w:type="spellEnd"/>
      <w:r>
        <w:t xml:space="preserve"> (</w:t>
      </w:r>
      <w:proofErr w:type="gramStart"/>
      <w:r>
        <w:t>p&lt;</w:t>
      </w:r>
      <w:proofErr w:type="gramEnd"/>
      <w:r>
        <w:t>0,001). Также в данной страте была отмечена тенденция к более высокой частоте выявления БЛНПГ у пациентов, которым была выполнена торакотомия (p=0,04).</w:t>
      </w:r>
    </w:p>
    <w:p w14:paraId="600D295C" w14:textId="14FCA9EF" w:rsidR="008B41EB" w:rsidRDefault="008B41EB" w:rsidP="00944D8A">
      <w:pPr>
        <w:spacing w:after="0" w:line="240" w:lineRule="auto"/>
        <w:ind w:firstLine="709"/>
        <w:contextualSpacing/>
        <w:jc w:val="both"/>
      </w:pPr>
      <w:r>
        <w:t xml:space="preserve">Среди детей с ДМЖП частота выявления отклонений при проведении ЭКГ была ниже у пациентов, которым была выполнена торакоскопия по сравнению с пациентами, которым выполнялась торакотомия (p=0,07) или </w:t>
      </w:r>
      <w:proofErr w:type="spellStart"/>
      <w:r>
        <w:t>стернотомия</w:t>
      </w:r>
      <w:proofErr w:type="spellEnd"/>
      <w:r>
        <w:t xml:space="preserve"> (p=0,053). Частота выявления ГПЖ до оперативного вмешательства была выше среди пациентов, которым была выполнена торакоскопия по сравнению с пациентами, которым выполнялась торакотомия (p=0,064), различия в отношении частоты выявления ГПЖ не были статистически значимыми при других попарных сравнениях (p=0,498)</w:t>
      </w:r>
      <w:r w:rsidR="00B03CF8">
        <w:t>.</w:t>
      </w:r>
    </w:p>
    <w:p w14:paraId="704E2D42" w14:textId="77777777" w:rsidR="00496A98" w:rsidRDefault="00496A98" w:rsidP="00496A98">
      <w:pPr>
        <w:spacing w:after="0" w:line="240" w:lineRule="auto"/>
        <w:contextualSpacing/>
        <w:mirrorIndents/>
        <w:jc w:val="both"/>
      </w:pPr>
    </w:p>
    <w:p w14:paraId="24789702" w14:textId="232B466B" w:rsidR="008B41EB" w:rsidRDefault="008B41EB" w:rsidP="00496A98">
      <w:pPr>
        <w:spacing w:after="0" w:line="240" w:lineRule="auto"/>
        <w:contextualSpacing/>
        <w:mirrorIndents/>
        <w:jc w:val="both"/>
      </w:pPr>
      <w:r>
        <w:t>Таблица 11</w:t>
      </w:r>
      <w:r w:rsidR="00496A98">
        <w:t xml:space="preserve"> – </w:t>
      </w:r>
      <w:r>
        <w:t>Результаты анализа ЭКГ в группах пациентов до и после проведения PSM</w:t>
      </w:r>
    </w:p>
    <w:p w14:paraId="4DFF2DA4" w14:textId="77777777" w:rsidR="009C23F4" w:rsidRDefault="009C23F4" w:rsidP="002A6DA1">
      <w:pPr>
        <w:spacing w:after="0" w:line="240" w:lineRule="auto"/>
        <w:ind w:firstLine="709"/>
        <w:contextualSpacing/>
        <w:mirrorIndents/>
        <w:jc w:val="both"/>
      </w:pPr>
    </w:p>
    <w:tbl>
      <w:tblPr>
        <w:tblW w:w="5000" w:type="pct"/>
        <w:tblLayout w:type="fixed"/>
        <w:tblCellMar>
          <w:top w:w="29" w:type="dxa"/>
          <w:left w:w="29" w:type="dxa"/>
          <w:bottom w:w="29" w:type="dxa"/>
          <w:right w:w="29" w:type="dxa"/>
        </w:tblCellMar>
        <w:tblLook w:val="0000" w:firstRow="0" w:lastRow="0" w:firstColumn="0" w:lastColumn="0" w:noHBand="0" w:noVBand="0"/>
      </w:tblPr>
      <w:tblGrid>
        <w:gridCol w:w="2000"/>
        <w:gridCol w:w="1125"/>
        <w:gridCol w:w="1126"/>
        <w:gridCol w:w="991"/>
        <w:gridCol w:w="648"/>
        <w:gridCol w:w="1118"/>
        <w:gridCol w:w="1068"/>
        <w:gridCol w:w="910"/>
        <w:gridCol w:w="646"/>
      </w:tblGrid>
      <w:tr w:rsidR="009C23F4" w:rsidRPr="009C23F4" w14:paraId="574FCCF2" w14:textId="77777777" w:rsidTr="00B1481F">
        <w:trPr>
          <w:tblHeader/>
        </w:trPr>
        <w:tc>
          <w:tcPr>
            <w:tcW w:w="2000" w:type="dxa"/>
            <w:vMerge w:val="restart"/>
            <w:tcBorders>
              <w:top w:val="single" w:sz="2" w:space="0" w:color="000000"/>
              <w:left w:val="single" w:sz="2" w:space="0" w:color="000000"/>
              <w:bottom w:val="single" w:sz="2" w:space="0" w:color="000000"/>
            </w:tcBorders>
            <w:vAlign w:val="center"/>
          </w:tcPr>
          <w:p w14:paraId="4745953A" w14:textId="77777777" w:rsidR="009C23F4" w:rsidRPr="009C23F4" w:rsidRDefault="009C23F4" w:rsidP="0057748D">
            <w:pPr>
              <w:pStyle w:val="TableHeading"/>
              <w:contextualSpacing/>
              <w:mirrorIndents/>
              <w:jc w:val="left"/>
              <w:rPr>
                <w:rFonts w:cs="Times New Roman"/>
              </w:rPr>
            </w:pPr>
            <w:r w:rsidRPr="009C23F4">
              <w:rPr>
                <w:rStyle w:val="StrongEmphasis"/>
                <w:rFonts w:cs="Times New Roman"/>
              </w:rPr>
              <w:t>Характеристика</w:t>
            </w:r>
          </w:p>
        </w:tc>
        <w:tc>
          <w:tcPr>
            <w:tcW w:w="3890" w:type="dxa"/>
            <w:gridSpan w:val="4"/>
            <w:tcBorders>
              <w:top w:val="single" w:sz="2" w:space="0" w:color="000000"/>
              <w:left w:val="single" w:sz="2" w:space="0" w:color="000000"/>
              <w:bottom w:val="single" w:sz="2" w:space="0" w:color="000000"/>
            </w:tcBorders>
            <w:vAlign w:val="center"/>
          </w:tcPr>
          <w:p w14:paraId="537AB619" w14:textId="77777777" w:rsidR="009C23F4" w:rsidRPr="009C23F4" w:rsidRDefault="009C23F4" w:rsidP="0057748D">
            <w:pPr>
              <w:pStyle w:val="TableHeading"/>
              <w:ind w:firstLine="720"/>
              <w:contextualSpacing/>
              <w:mirrorIndents/>
              <w:rPr>
                <w:rFonts w:cs="Times New Roman"/>
              </w:rPr>
            </w:pPr>
            <w:r w:rsidRPr="009C23F4">
              <w:rPr>
                <w:rStyle w:val="StrongEmphasis"/>
                <w:rFonts w:cs="Times New Roman"/>
              </w:rPr>
              <w:t>До проведения PSM</w:t>
            </w:r>
          </w:p>
        </w:tc>
        <w:tc>
          <w:tcPr>
            <w:tcW w:w="3742" w:type="dxa"/>
            <w:gridSpan w:val="4"/>
            <w:tcBorders>
              <w:top w:val="single" w:sz="2" w:space="0" w:color="000000"/>
              <w:left w:val="single" w:sz="2" w:space="0" w:color="000000"/>
              <w:bottom w:val="single" w:sz="2" w:space="0" w:color="000000"/>
              <w:right w:val="single" w:sz="2" w:space="0" w:color="000000"/>
            </w:tcBorders>
            <w:vAlign w:val="center"/>
          </w:tcPr>
          <w:p w14:paraId="25A8C9BB" w14:textId="77777777" w:rsidR="009C23F4" w:rsidRPr="009C23F4" w:rsidRDefault="009C23F4" w:rsidP="0057748D">
            <w:pPr>
              <w:pStyle w:val="TableHeading"/>
              <w:ind w:firstLine="720"/>
              <w:contextualSpacing/>
              <w:mirrorIndents/>
              <w:rPr>
                <w:rFonts w:cs="Times New Roman"/>
              </w:rPr>
            </w:pPr>
            <w:r w:rsidRPr="009C23F4">
              <w:rPr>
                <w:rStyle w:val="StrongEmphasis"/>
                <w:rFonts w:cs="Times New Roman"/>
              </w:rPr>
              <w:t>После проведения PSM</w:t>
            </w:r>
          </w:p>
        </w:tc>
      </w:tr>
      <w:tr w:rsidR="009C23F4" w:rsidRPr="009C23F4" w14:paraId="26810268" w14:textId="77777777" w:rsidTr="007173D7">
        <w:trPr>
          <w:tblHeader/>
        </w:trPr>
        <w:tc>
          <w:tcPr>
            <w:tcW w:w="2000" w:type="dxa"/>
            <w:vMerge/>
            <w:tcBorders>
              <w:left w:val="single" w:sz="2" w:space="0" w:color="000000"/>
              <w:bottom w:val="single" w:sz="2" w:space="0" w:color="000000"/>
            </w:tcBorders>
            <w:vAlign w:val="center"/>
          </w:tcPr>
          <w:p w14:paraId="2B763ABB" w14:textId="77777777" w:rsidR="009C23F4" w:rsidRPr="009C23F4" w:rsidRDefault="009C23F4" w:rsidP="0057748D">
            <w:pPr>
              <w:ind w:firstLine="720"/>
              <w:contextualSpacing/>
              <w:mirrorIndents/>
              <w:rPr>
                <w:sz w:val="24"/>
                <w:szCs w:val="24"/>
              </w:rPr>
            </w:pPr>
          </w:p>
        </w:tc>
        <w:tc>
          <w:tcPr>
            <w:tcW w:w="1125" w:type="dxa"/>
            <w:tcBorders>
              <w:left w:val="single" w:sz="2" w:space="0" w:color="000000"/>
              <w:bottom w:val="single" w:sz="2" w:space="0" w:color="000000"/>
            </w:tcBorders>
            <w:vAlign w:val="center"/>
          </w:tcPr>
          <w:p w14:paraId="71B7D11A" w14:textId="77777777" w:rsidR="009C23F4" w:rsidRPr="009C23F4" w:rsidRDefault="009C23F4" w:rsidP="0057748D">
            <w:pPr>
              <w:pStyle w:val="TableHeading"/>
              <w:contextualSpacing/>
              <w:mirrorIndents/>
              <w:jc w:val="left"/>
              <w:rPr>
                <w:rFonts w:cs="Times New Roman"/>
              </w:rPr>
            </w:pPr>
            <w:r w:rsidRPr="009C23F4">
              <w:rPr>
                <w:rStyle w:val="StrongEmphasis"/>
                <w:rFonts w:cs="Times New Roman"/>
              </w:rPr>
              <w:t>ТС</w:t>
            </w:r>
          </w:p>
        </w:tc>
        <w:tc>
          <w:tcPr>
            <w:tcW w:w="1126" w:type="dxa"/>
            <w:tcBorders>
              <w:left w:val="single" w:sz="2" w:space="0" w:color="000000"/>
              <w:bottom w:val="single" w:sz="2" w:space="0" w:color="000000"/>
            </w:tcBorders>
            <w:vAlign w:val="center"/>
          </w:tcPr>
          <w:p w14:paraId="33DDC2FD" w14:textId="77777777" w:rsidR="009C23F4" w:rsidRPr="009C23F4" w:rsidRDefault="009C23F4" w:rsidP="0057748D">
            <w:pPr>
              <w:pStyle w:val="TableHeading"/>
              <w:contextualSpacing/>
              <w:mirrorIndents/>
              <w:jc w:val="left"/>
              <w:rPr>
                <w:rFonts w:cs="Times New Roman"/>
              </w:rPr>
            </w:pPr>
            <w:r w:rsidRPr="009C23F4">
              <w:rPr>
                <w:rStyle w:val="StrongEmphasis"/>
                <w:rFonts w:cs="Times New Roman"/>
              </w:rPr>
              <w:t>ТТ</w:t>
            </w:r>
          </w:p>
        </w:tc>
        <w:tc>
          <w:tcPr>
            <w:tcW w:w="991" w:type="dxa"/>
            <w:tcBorders>
              <w:left w:val="single" w:sz="2" w:space="0" w:color="000000"/>
              <w:bottom w:val="single" w:sz="2" w:space="0" w:color="000000"/>
            </w:tcBorders>
            <w:vAlign w:val="center"/>
          </w:tcPr>
          <w:p w14:paraId="5D8E3727" w14:textId="77777777" w:rsidR="009C23F4" w:rsidRPr="009C23F4" w:rsidRDefault="009C23F4" w:rsidP="0057748D">
            <w:pPr>
              <w:pStyle w:val="TableHeading"/>
              <w:contextualSpacing/>
              <w:mirrorIndents/>
              <w:jc w:val="left"/>
              <w:rPr>
                <w:rFonts w:cs="Times New Roman"/>
              </w:rPr>
            </w:pPr>
            <w:r w:rsidRPr="009C23F4">
              <w:rPr>
                <w:rStyle w:val="StrongEmphasis"/>
                <w:rFonts w:cs="Times New Roman"/>
              </w:rPr>
              <w:t>СТ</w:t>
            </w:r>
          </w:p>
        </w:tc>
        <w:tc>
          <w:tcPr>
            <w:tcW w:w="648" w:type="dxa"/>
            <w:tcBorders>
              <w:left w:val="single" w:sz="2" w:space="0" w:color="000000"/>
              <w:bottom w:val="single" w:sz="2" w:space="0" w:color="000000"/>
            </w:tcBorders>
            <w:vAlign w:val="center"/>
          </w:tcPr>
          <w:p w14:paraId="33E6CBCE" w14:textId="77777777" w:rsidR="009C23F4" w:rsidRPr="009C23F4" w:rsidRDefault="009C23F4" w:rsidP="0057748D">
            <w:pPr>
              <w:pStyle w:val="TableHeading"/>
              <w:contextualSpacing/>
              <w:mirrorIndents/>
              <w:jc w:val="left"/>
              <w:rPr>
                <w:rFonts w:cs="Times New Roman"/>
              </w:rPr>
            </w:pPr>
            <w:r w:rsidRPr="009C23F4">
              <w:rPr>
                <w:rStyle w:val="StrongEmphasis"/>
                <w:rFonts w:cs="Times New Roman"/>
              </w:rPr>
              <w:t>p</w:t>
            </w:r>
          </w:p>
        </w:tc>
        <w:tc>
          <w:tcPr>
            <w:tcW w:w="1118" w:type="dxa"/>
            <w:tcBorders>
              <w:left w:val="single" w:sz="2" w:space="0" w:color="000000"/>
              <w:bottom w:val="single" w:sz="2" w:space="0" w:color="000000"/>
            </w:tcBorders>
            <w:vAlign w:val="center"/>
          </w:tcPr>
          <w:p w14:paraId="3825623F" w14:textId="77777777" w:rsidR="009C23F4" w:rsidRPr="009C23F4" w:rsidRDefault="009C23F4" w:rsidP="0057748D">
            <w:pPr>
              <w:pStyle w:val="TableHeading"/>
              <w:contextualSpacing/>
              <w:mirrorIndents/>
              <w:jc w:val="left"/>
              <w:rPr>
                <w:rFonts w:cs="Times New Roman"/>
              </w:rPr>
            </w:pPr>
            <w:r w:rsidRPr="009C23F4">
              <w:rPr>
                <w:rStyle w:val="StrongEmphasis"/>
                <w:rFonts w:cs="Times New Roman"/>
              </w:rPr>
              <w:t>ТС</w:t>
            </w:r>
          </w:p>
        </w:tc>
        <w:tc>
          <w:tcPr>
            <w:tcW w:w="1068" w:type="dxa"/>
            <w:tcBorders>
              <w:left w:val="single" w:sz="2" w:space="0" w:color="000000"/>
              <w:bottom w:val="single" w:sz="2" w:space="0" w:color="000000"/>
            </w:tcBorders>
            <w:vAlign w:val="center"/>
          </w:tcPr>
          <w:p w14:paraId="0D36DE83" w14:textId="77777777" w:rsidR="009C23F4" w:rsidRPr="009C23F4" w:rsidRDefault="009C23F4" w:rsidP="0057748D">
            <w:pPr>
              <w:pStyle w:val="TableHeading"/>
              <w:contextualSpacing/>
              <w:mirrorIndents/>
              <w:jc w:val="left"/>
              <w:rPr>
                <w:rFonts w:cs="Times New Roman"/>
              </w:rPr>
            </w:pPr>
            <w:r w:rsidRPr="009C23F4">
              <w:rPr>
                <w:rStyle w:val="StrongEmphasis"/>
                <w:rFonts w:cs="Times New Roman"/>
              </w:rPr>
              <w:t>ТТ</w:t>
            </w:r>
          </w:p>
        </w:tc>
        <w:tc>
          <w:tcPr>
            <w:tcW w:w="910" w:type="dxa"/>
            <w:tcBorders>
              <w:left w:val="single" w:sz="2" w:space="0" w:color="000000"/>
              <w:bottom w:val="single" w:sz="2" w:space="0" w:color="000000"/>
            </w:tcBorders>
            <w:vAlign w:val="center"/>
          </w:tcPr>
          <w:p w14:paraId="0D02EFFB" w14:textId="77777777" w:rsidR="009C23F4" w:rsidRPr="009C23F4" w:rsidRDefault="009C23F4" w:rsidP="0057748D">
            <w:pPr>
              <w:pStyle w:val="TableHeading"/>
              <w:contextualSpacing/>
              <w:mirrorIndents/>
              <w:jc w:val="left"/>
              <w:rPr>
                <w:rFonts w:cs="Times New Roman"/>
              </w:rPr>
            </w:pPr>
            <w:r w:rsidRPr="009C23F4">
              <w:rPr>
                <w:rStyle w:val="StrongEmphasis"/>
                <w:rFonts w:cs="Times New Roman"/>
              </w:rPr>
              <w:t>СТ</w:t>
            </w:r>
          </w:p>
        </w:tc>
        <w:tc>
          <w:tcPr>
            <w:tcW w:w="646" w:type="dxa"/>
            <w:tcBorders>
              <w:left w:val="single" w:sz="2" w:space="0" w:color="000000"/>
              <w:bottom w:val="single" w:sz="2" w:space="0" w:color="000000"/>
              <w:right w:val="single" w:sz="2" w:space="0" w:color="000000"/>
            </w:tcBorders>
            <w:vAlign w:val="center"/>
          </w:tcPr>
          <w:p w14:paraId="44BD1FFD" w14:textId="77777777" w:rsidR="009C23F4" w:rsidRPr="009C23F4" w:rsidRDefault="009C23F4" w:rsidP="0057748D">
            <w:pPr>
              <w:pStyle w:val="TableHeading"/>
              <w:contextualSpacing/>
              <w:mirrorIndents/>
              <w:jc w:val="left"/>
              <w:rPr>
                <w:rFonts w:cs="Times New Roman"/>
              </w:rPr>
            </w:pPr>
            <w:r w:rsidRPr="009C23F4">
              <w:rPr>
                <w:rStyle w:val="StrongEmphasis"/>
                <w:rFonts w:cs="Times New Roman"/>
              </w:rPr>
              <w:t>p</w:t>
            </w:r>
          </w:p>
        </w:tc>
      </w:tr>
      <w:tr w:rsidR="00E84637" w:rsidRPr="009C23F4" w14:paraId="4066F0C8" w14:textId="77777777" w:rsidTr="007173D7">
        <w:trPr>
          <w:tblHeader/>
        </w:trPr>
        <w:tc>
          <w:tcPr>
            <w:tcW w:w="2000" w:type="dxa"/>
            <w:tcBorders>
              <w:left w:val="single" w:sz="2" w:space="0" w:color="000000"/>
              <w:bottom w:val="single" w:sz="2" w:space="0" w:color="000000"/>
            </w:tcBorders>
            <w:vAlign w:val="center"/>
          </w:tcPr>
          <w:p w14:paraId="735CA458" w14:textId="70AA811E" w:rsidR="00E84637" w:rsidRPr="00E84637" w:rsidRDefault="00E84637" w:rsidP="003172BF">
            <w:pPr>
              <w:ind w:firstLine="720"/>
              <w:contextualSpacing/>
              <w:mirrorIndents/>
              <w:jc w:val="center"/>
              <w:rPr>
                <w:sz w:val="24"/>
                <w:szCs w:val="24"/>
              </w:rPr>
            </w:pPr>
            <w:r w:rsidRPr="00E84637">
              <w:t>1</w:t>
            </w:r>
          </w:p>
        </w:tc>
        <w:tc>
          <w:tcPr>
            <w:tcW w:w="1125" w:type="dxa"/>
            <w:tcBorders>
              <w:left w:val="single" w:sz="2" w:space="0" w:color="000000"/>
              <w:bottom w:val="single" w:sz="2" w:space="0" w:color="000000"/>
            </w:tcBorders>
            <w:vAlign w:val="center"/>
          </w:tcPr>
          <w:p w14:paraId="4419C9CA" w14:textId="58285BCD" w:rsidR="00E84637" w:rsidRPr="00E84637" w:rsidRDefault="00E84637" w:rsidP="003172BF">
            <w:pPr>
              <w:pStyle w:val="TableHeading"/>
              <w:contextualSpacing/>
              <w:mirrorIndents/>
              <w:rPr>
                <w:rStyle w:val="StrongEmphasis"/>
                <w:rFonts w:cs="Times New Roman"/>
              </w:rPr>
            </w:pPr>
            <w:r w:rsidRPr="00E84637">
              <w:rPr>
                <w:rFonts w:cs="Times New Roman"/>
                <w:b w:val="0"/>
                <w:bCs w:val="0"/>
              </w:rPr>
              <w:t>2</w:t>
            </w:r>
          </w:p>
        </w:tc>
        <w:tc>
          <w:tcPr>
            <w:tcW w:w="1126" w:type="dxa"/>
            <w:tcBorders>
              <w:left w:val="single" w:sz="2" w:space="0" w:color="000000"/>
              <w:bottom w:val="single" w:sz="2" w:space="0" w:color="000000"/>
            </w:tcBorders>
            <w:vAlign w:val="center"/>
          </w:tcPr>
          <w:p w14:paraId="2C5F341C" w14:textId="1F56A3B6" w:rsidR="00E84637" w:rsidRPr="00E84637" w:rsidRDefault="00E84637" w:rsidP="003172BF">
            <w:pPr>
              <w:pStyle w:val="TableHeading"/>
              <w:contextualSpacing/>
              <w:mirrorIndents/>
              <w:rPr>
                <w:rStyle w:val="StrongEmphasis"/>
                <w:rFonts w:cs="Times New Roman"/>
              </w:rPr>
            </w:pPr>
            <w:r w:rsidRPr="00E84637">
              <w:rPr>
                <w:rFonts w:cs="Times New Roman"/>
                <w:b w:val="0"/>
                <w:bCs w:val="0"/>
              </w:rPr>
              <w:t>3</w:t>
            </w:r>
          </w:p>
        </w:tc>
        <w:tc>
          <w:tcPr>
            <w:tcW w:w="991" w:type="dxa"/>
            <w:tcBorders>
              <w:left w:val="single" w:sz="2" w:space="0" w:color="000000"/>
              <w:bottom w:val="single" w:sz="2" w:space="0" w:color="000000"/>
            </w:tcBorders>
            <w:vAlign w:val="center"/>
          </w:tcPr>
          <w:p w14:paraId="5B5ED4F6" w14:textId="59D34798" w:rsidR="00E84637" w:rsidRPr="00E84637" w:rsidRDefault="00E84637" w:rsidP="003172BF">
            <w:pPr>
              <w:pStyle w:val="TableHeading"/>
              <w:contextualSpacing/>
              <w:mirrorIndents/>
              <w:rPr>
                <w:rStyle w:val="StrongEmphasis"/>
                <w:rFonts w:cs="Times New Roman"/>
              </w:rPr>
            </w:pPr>
            <w:r w:rsidRPr="00E84637">
              <w:rPr>
                <w:rFonts w:cs="Times New Roman"/>
                <w:b w:val="0"/>
                <w:bCs w:val="0"/>
              </w:rPr>
              <w:t>4</w:t>
            </w:r>
          </w:p>
        </w:tc>
        <w:tc>
          <w:tcPr>
            <w:tcW w:w="648" w:type="dxa"/>
            <w:tcBorders>
              <w:left w:val="single" w:sz="2" w:space="0" w:color="000000"/>
              <w:bottom w:val="single" w:sz="2" w:space="0" w:color="000000"/>
            </w:tcBorders>
            <w:vAlign w:val="center"/>
          </w:tcPr>
          <w:p w14:paraId="601CC372" w14:textId="196E8131" w:rsidR="00E84637" w:rsidRPr="00E84637" w:rsidRDefault="00E84637" w:rsidP="003172BF">
            <w:pPr>
              <w:pStyle w:val="TableHeading"/>
              <w:contextualSpacing/>
              <w:mirrorIndents/>
              <w:rPr>
                <w:rStyle w:val="StrongEmphasis"/>
                <w:rFonts w:cs="Times New Roman"/>
              </w:rPr>
            </w:pPr>
            <w:r w:rsidRPr="00E84637">
              <w:rPr>
                <w:rFonts w:cs="Times New Roman"/>
                <w:b w:val="0"/>
                <w:bCs w:val="0"/>
              </w:rPr>
              <w:t>5</w:t>
            </w:r>
          </w:p>
        </w:tc>
        <w:tc>
          <w:tcPr>
            <w:tcW w:w="1118" w:type="dxa"/>
            <w:tcBorders>
              <w:left w:val="single" w:sz="2" w:space="0" w:color="000000"/>
              <w:bottom w:val="single" w:sz="2" w:space="0" w:color="000000"/>
            </w:tcBorders>
            <w:vAlign w:val="center"/>
          </w:tcPr>
          <w:p w14:paraId="4A82E3B3" w14:textId="3F5EE8A7" w:rsidR="00E84637" w:rsidRPr="00E84637" w:rsidRDefault="00E84637" w:rsidP="003172BF">
            <w:pPr>
              <w:pStyle w:val="TableHeading"/>
              <w:contextualSpacing/>
              <w:mirrorIndents/>
              <w:rPr>
                <w:rStyle w:val="StrongEmphasis"/>
                <w:rFonts w:cs="Times New Roman"/>
              </w:rPr>
            </w:pPr>
            <w:r w:rsidRPr="00E84637">
              <w:rPr>
                <w:rFonts w:cs="Times New Roman"/>
                <w:b w:val="0"/>
                <w:bCs w:val="0"/>
              </w:rPr>
              <w:t>6</w:t>
            </w:r>
          </w:p>
        </w:tc>
        <w:tc>
          <w:tcPr>
            <w:tcW w:w="1068" w:type="dxa"/>
            <w:tcBorders>
              <w:left w:val="single" w:sz="2" w:space="0" w:color="000000"/>
              <w:bottom w:val="single" w:sz="2" w:space="0" w:color="000000"/>
            </w:tcBorders>
            <w:vAlign w:val="center"/>
          </w:tcPr>
          <w:p w14:paraId="1A662A76" w14:textId="37101CD2" w:rsidR="00E84637" w:rsidRPr="00E84637" w:rsidRDefault="00E84637" w:rsidP="003172BF">
            <w:pPr>
              <w:pStyle w:val="TableHeading"/>
              <w:contextualSpacing/>
              <w:mirrorIndents/>
              <w:rPr>
                <w:rStyle w:val="StrongEmphasis"/>
                <w:rFonts w:cs="Times New Roman"/>
              </w:rPr>
            </w:pPr>
            <w:r w:rsidRPr="00E84637">
              <w:rPr>
                <w:rFonts w:cs="Times New Roman"/>
                <w:b w:val="0"/>
                <w:bCs w:val="0"/>
              </w:rPr>
              <w:t>7</w:t>
            </w:r>
          </w:p>
        </w:tc>
        <w:tc>
          <w:tcPr>
            <w:tcW w:w="910" w:type="dxa"/>
            <w:tcBorders>
              <w:left w:val="single" w:sz="2" w:space="0" w:color="000000"/>
              <w:bottom w:val="single" w:sz="2" w:space="0" w:color="000000"/>
            </w:tcBorders>
            <w:vAlign w:val="center"/>
          </w:tcPr>
          <w:p w14:paraId="5C77C1F0" w14:textId="002E6914" w:rsidR="00E84637" w:rsidRPr="00E84637" w:rsidRDefault="00E84637" w:rsidP="003172BF">
            <w:pPr>
              <w:pStyle w:val="TableHeading"/>
              <w:contextualSpacing/>
              <w:mirrorIndents/>
              <w:rPr>
                <w:rStyle w:val="StrongEmphasis"/>
                <w:rFonts w:cs="Times New Roman"/>
              </w:rPr>
            </w:pPr>
            <w:r w:rsidRPr="00E84637">
              <w:rPr>
                <w:rFonts w:cs="Times New Roman"/>
                <w:b w:val="0"/>
                <w:bCs w:val="0"/>
              </w:rPr>
              <w:t>8</w:t>
            </w:r>
          </w:p>
        </w:tc>
        <w:tc>
          <w:tcPr>
            <w:tcW w:w="646" w:type="dxa"/>
            <w:tcBorders>
              <w:left w:val="single" w:sz="2" w:space="0" w:color="000000"/>
              <w:bottom w:val="single" w:sz="2" w:space="0" w:color="000000"/>
              <w:right w:val="single" w:sz="2" w:space="0" w:color="000000"/>
            </w:tcBorders>
            <w:vAlign w:val="center"/>
          </w:tcPr>
          <w:p w14:paraId="7958028E" w14:textId="0F81CE01" w:rsidR="00E84637" w:rsidRPr="00E84637" w:rsidRDefault="00E84637" w:rsidP="003172BF">
            <w:pPr>
              <w:pStyle w:val="TableHeading"/>
              <w:contextualSpacing/>
              <w:mirrorIndents/>
              <w:rPr>
                <w:rStyle w:val="StrongEmphasis"/>
                <w:rFonts w:cs="Times New Roman"/>
              </w:rPr>
            </w:pPr>
            <w:r w:rsidRPr="00E84637">
              <w:rPr>
                <w:rFonts w:cs="Times New Roman"/>
                <w:b w:val="0"/>
                <w:bCs w:val="0"/>
              </w:rPr>
              <w:t>9</w:t>
            </w:r>
          </w:p>
        </w:tc>
      </w:tr>
      <w:tr w:rsidR="009C23F4" w:rsidRPr="009C23F4" w14:paraId="0158051B" w14:textId="77777777" w:rsidTr="007173D7">
        <w:trPr>
          <w:trHeight w:val="320"/>
        </w:trPr>
        <w:tc>
          <w:tcPr>
            <w:tcW w:w="2000" w:type="dxa"/>
            <w:tcBorders>
              <w:left w:val="single" w:sz="2" w:space="0" w:color="000000"/>
              <w:bottom w:val="single" w:sz="2" w:space="0" w:color="000000"/>
            </w:tcBorders>
            <w:vAlign w:val="center"/>
          </w:tcPr>
          <w:p w14:paraId="3E460CEC" w14:textId="77777777" w:rsidR="009C23F4" w:rsidRPr="009C23F4" w:rsidRDefault="009C23F4" w:rsidP="0057748D">
            <w:pPr>
              <w:pStyle w:val="TableContents"/>
              <w:contextualSpacing/>
              <w:mirrorIndents/>
              <w:rPr>
                <w:rFonts w:cs="Times New Roman"/>
              </w:rPr>
            </w:pPr>
            <w:r w:rsidRPr="009C23F4">
              <w:rPr>
                <w:rFonts w:cs="Times New Roman"/>
              </w:rPr>
              <w:t>Синусовый ритм</w:t>
            </w:r>
          </w:p>
        </w:tc>
        <w:tc>
          <w:tcPr>
            <w:tcW w:w="1125" w:type="dxa"/>
            <w:tcBorders>
              <w:left w:val="single" w:sz="2" w:space="0" w:color="000000"/>
              <w:bottom w:val="single" w:sz="2" w:space="0" w:color="000000"/>
            </w:tcBorders>
            <w:vAlign w:val="center"/>
          </w:tcPr>
          <w:p w14:paraId="206A9BF8" w14:textId="77777777" w:rsidR="009C23F4" w:rsidRPr="009C23F4" w:rsidRDefault="009C23F4" w:rsidP="0057748D">
            <w:pPr>
              <w:pStyle w:val="TableContents"/>
              <w:contextualSpacing/>
              <w:mirrorIndents/>
              <w:rPr>
                <w:rFonts w:cs="Times New Roman"/>
              </w:rPr>
            </w:pPr>
            <w:r w:rsidRPr="009C23F4">
              <w:rPr>
                <w:rFonts w:cs="Times New Roman"/>
              </w:rPr>
              <w:t>41 (34,2%)</w:t>
            </w:r>
          </w:p>
        </w:tc>
        <w:tc>
          <w:tcPr>
            <w:tcW w:w="1126" w:type="dxa"/>
            <w:tcBorders>
              <w:left w:val="single" w:sz="2" w:space="0" w:color="000000"/>
              <w:bottom w:val="single" w:sz="2" w:space="0" w:color="000000"/>
            </w:tcBorders>
            <w:vAlign w:val="center"/>
          </w:tcPr>
          <w:p w14:paraId="34EE3197" w14:textId="77777777" w:rsidR="009C23F4" w:rsidRPr="009C23F4" w:rsidRDefault="009C23F4" w:rsidP="0057748D">
            <w:pPr>
              <w:pStyle w:val="TableContents"/>
              <w:contextualSpacing/>
              <w:mirrorIndents/>
              <w:rPr>
                <w:rFonts w:cs="Times New Roman"/>
              </w:rPr>
            </w:pPr>
            <w:r w:rsidRPr="009C23F4">
              <w:rPr>
                <w:rFonts w:cs="Times New Roman"/>
              </w:rPr>
              <w:t>39 (31%)</w:t>
            </w:r>
          </w:p>
        </w:tc>
        <w:tc>
          <w:tcPr>
            <w:tcW w:w="991" w:type="dxa"/>
            <w:tcBorders>
              <w:left w:val="single" w:sz="2" w:space="0" w:color="000000"/>
              <w:bottom w:val="single" w:sz="2" w:space="0" w:color="000000"/>
            </w:tcBorders>
            <w:vAlign w:val="center"/>
          </w:tcPr>
          <w:p w14:paraId="30F1460C" w14:textId="77777777" w:rsidR="009C23F4" w:rsidRPr="009C23F4" w:rsidRDefault="009C23F4" w:rsidP="0057748D">
            <w:pPr>
              <w:pStyle w:val="TableContents"/>
              <w:contextualSpacing/>
              <w:mirrorIndents/>
              <w:rPr>
                <w:rFonts w:cs="Times New Roman"/>
              </w:rPr>
            </w:pPr>
            <w:r w:rsidRPr="009C23F4">
              <w:rPr>
                <w:rFonts w:cs="Times New Roman"/>
              </w:rPr>
              <w:t>26 (23,6%)</w:t>
            </w:r>
          </w:p>
        </w:tc>
        <w:tc>
          <w:tcPr>
            <w:tcW w:w="648" w:type="dxa"/>
            <w:tcBorders>
              <w:left w:val="single" w:sz="2" w:space="0" w:color="000000"/>
              <w:bottom w:val="single" w:sz="2" w:space="0" w:color="000000"/>
            </w:tcBorders>
            <w:vAlign w:val="center"/>
          </w:tcPr>
          <w:p w14:paraId="33190C2F" w14:textId="77777777" w:rsidR="009C23F4" w:rsidRPr="009C23F4" w:rsidRDefault="009C23F4" w:rsidP="0057748D">
            <w:pPr>
              <w:pStyle w:val="TableContents"/>
              <w:contextualSpacing/>
              <w:mirrorIndents/>
              <w:rPr>
                <w:rFonts w:cs="Times New Roman"/>
              </w:rPr>
            </w:pPr>
            <w:r w:rsidRPr="009C23F4">
              <w:rPr>
                <w:rFonts w:cs="Times New Roman"/>
              </w:rPr>
              <w:t>0,205</w:t>
            </w:r>
          </w:p>
        </w:tc>
        <w:tc>
          <w:tcPr>
            <w:tcW w:w="1118" w:type="dxa"/>
            <w:tcBorders>
              <w:left w:val="single" w:sz="2" w:space="0" w:color="000000"/>
              <w:bottom w:val="single" w:sz="2" w:space="0" w:color="000000"/>
            </w:tcBorders>
            <w:vAlign w:val="center"/>
          </w:tcPr>
          <w:p w14:paraId="62F52809" w14:textId="77777777" w:rsidR="009C23F4" w:rsidRPr="009C23F4" w:rsidRDefault="009C23F4" w:rsidP="0057748D">
            <w:pPr>
              <w:pStyle w:val="TableContents"/>
              <w:contextualSpacing/>
              <w:mirrorIndents/>
              <w:rPr>
                <w:rFonts w:cs="Times New Roman"/>
              </w:rPr>
            </w:pPr>
            <w:r w:rsidRPr="009C23F4">
              <w:rPr>
                <w:rFonts w:cs="Times New Roman"/>
              </w:rPr>
              <w:t>14 (28%)</w:t>
            </w:r>
          </w:p>
        </w:tc>
        <w:tc>
          <w:tcPr>
            <w:tcW w:w="1068" w:type="dxa"/>
            <w:tcBorders>
              <w:left w:val="single" w:sz="2" w:space="0" w:color="000000"/>
              <w:bottom w:val="single" w:sz="2" w:space="0" w:color="000000"/>
            </w:tcBorders>
            <w:vAlign w:val="center"/>
          </w:tcPr>
          <w:p w14:paraId="720DCD9D" w14:textId="77777777" w:rsidR="009C23F4" w:rsidRPr="009C23F4" w:rsidRDefault="009C23F4" w:rsidP="0057748D">
            <w:pPr>
              <w:pStyle w:val="TableContents"/>
              <w:contextualSpacing/>
              <w:mirrorIndents/>
              <w:rPr>
                <w:rFonts w:cs="Times New Roman"/>
              </w:rPr>
            </w:pPr>
            <w:r w:rsidRPr="009C23F4">
              <w:rPr>
                <w:rFonts w:cs="Times New Roman"/>
              </w:rPr>
              <w:t>17 (34%)</w:t>
            </w:r>
          </w:p>
        </w:tc>
        <w:tc>
          <w:tcPr>
            <w:tcW w:w="910" w:type="dxa"/>
            <w:tcBorders>
              <w:left w:val="single" w:sz="2" w:space="0" w:color="000000"/>
              <w:bottom w:val="single" w:sz="2" w:space="0" w:color="000000"/>
            </w:tcBorders>
            <w:vAlign w:val="center"/>
          </w:tcPr>
          <w:p w14:paraId="1695F2E7" w14:textId="77777777" w:rsidR="009C23F4" w:rsidRPr="009C23F4" w:rsidRDefault="009C23F4" w:rsidP="0057748D">
            <w:pPr>
              <w:pStyle w:val="TableContents"/>
              <w:contextualSpacing/>
              <w:mirrorIndents/>
              <w:rPr>
                <w:rFonts w:cs="Times New Roman"/>
              </w:rPr>
            </w:pPr>
            <w:r w:rsidRPr="009C23F4">
              <w:rPr>
                <w:rFonts w:cs="Times New Roman"/>
              </w:rPr>
              <w:t>14 (28%)</w:t>
            </w:r>
          </w:p>
        </w:tc>
        <w:tc>
          <w:tcPr>
            <w:tcW w:w="646" w:type="dxa"/>
            <w:tcBorders>
              <w:left w:val="single" w:sz="2" w:space="0" w:color="000000"/>
              <w:bottom w:val="single" w:sz="2" w:space="0" w:color="000000"/>
              <w:right w:val="single" w:sz="2" w:space="0" w:color="000000"/>
            </w:tcBorders>
            <w:vAlign w:val="center"/>
          </w:tcPr>
          <w:p w14:paraId="11944CEE" w14:textId="77777777" w:rsidR="009C23F4" w:rsidRPr="009C23F4" w:rsidRDefault="009C23F4" w:rsidP="0057748D">
            <w:pPr>
              <w:pStyle w:val="TableContents"/>
              <w:contextualSpacing/>
              <w:mirrorIndents/>
              <w:rPr>
                <w:rFonts w:cs="Times New Roman"/>
              </w:rPr>
            </w:pPr>
            <w:r w:rsidRPr="009C23F4">
              <w:rPr>
                <w:rFonts w:cs="Times New Roman"/>
              </w:rPr>
              <w:t>0,751</w:t>
            </w:r>
          </w:p>
        </w:tc>
      </w:tr>
      <w:tr w:rsidR="009C23F4" w:rsidRPr="009C23F4" w14:paraId="51105A4D" w14:textId="77777777" w:rsidTr="007173D7">
        <w:trPr>
          <w:trHeight w:val="320"/>
        </w:trPr>
        <w:tc>
          <w:tcPr>
            <w:tcW w:w="2000" w:type="dxa"/>
            <w:tcBorders>
              <w:left w:val="single" w:sz="2" w:space="0" w:color="000000"/>
              <w:bottom w:val="single" w:sz="2" w:space="0" w:color="000000"/>
            </w:tcBorders>
            <w:vAlign w:val="center"/>
          </w:tcPr>
          <w:p w14:paraId="28C88A97" w14:textId="77777777" w:rsidR="009C23F4" w:rsidRPr="009C23F4" w:rsidRDefault="009C23F4" w:rsidP="0057748D">
            <w:pPr>
              <w:pStyle w:val="TableContents"/>
              <w:contextualSpacing/>
              <w:mirrorIndents/>
              <w:rPr>
                <w:rFonts w:cs="Times New Roman"/>
              </w:rPr>
            </w:pPr>
            <w:r w:rsidRPr="009C23F4">
              <w:rPr>
                <w:rFonts w:cs="Times New Roman"/>
              </w:rPr>
              <w:t>Отклонения от нормы:</w:t>
            </w:r>
          </w:p>
        </w:tc>
        <w:tc>
          <w:tcPr>
            <w:tcW w:w="1125" w:type="dxa"/>
            <w:tcBorders>
              <w:left w:val="single" w:sz="2" w:space="0" w:color="000000"/>
              <w:bottom w:val="single" w:sz="2" w:space="0" w:color="000000"/>
            </w:tcBorders>
            <w:vAlign w:val="center"/>
          </w:tcPr>
          <w:p w14:paraId="30799C06" w14:textId="77777777" w:rsidR="009C23F4" w:rsidRPr="009C23F4" w:rsidRDefault="009C23F4" w:rsidP="0057748D">
            <w:pPr>
              <w:pStyle w:val="TableContents"/>
              <w:contextualSpacing/>
              <w:mirrorIndents/>
              <w:rPr>
                <w:rFonts w:cs="Times New Roman"/>
              </w:rPr>
            </w:pPr>
            <w:r w:rsidRPr="009C23F4">
              <w:rPr>
                <w:rFonts w:cs="Times New Roman"/>
              </w:rPr>
              <w:t>79 (65,8%)</w:t>
            </w:r>
          </w:p>
        </w:tc>
        <w:tc>
          <w:tcPr>
            <w:tcW w:w="1126" w:type="dxa"/>
            <w:tcBorders>
              <w:left w:val="single" w:sz="2" w:space="0" w:color="000000"/>
              <w:bottom w:val="single" w:sz="2" w:space="0" w:color="000000"/>
            </w:tcBorders>
            <w:vAlign w:val="center"/>
          </w:tcPr>
          <w:p w14:paraId="44635700" w14:textId="77777777" w:rsidR="009C23F4" w:rsidRPr="009C23F4" w:rsidRDefault="009C23F4" w:rsidP="0057748D">
            <w:pPr>
              <w:pStyle w:val="TableContents"/>
              <w:contextualSpacing/>
              <w:mirrorIndents/>
              <w:rPr>
                <w:rFonts w:cs="Times New Roman"/>
              </w:rPr>
            </w:pPr>
            <w:r w:rsidRPr="009C23F4">
              <w:rPr>
                <w:rFonts w:cs="Times New Roman"/>
              </w:rPr>
              <w:t>87 (69%)</w:t>
            </w:r>
          </w:p>
        </w:tc>
        <w:tc>
          <w:tcPr>
            <w:tcW w:w="991" w:type="dxa"/>
            <w:tcBorders>
              <w:left w:val="single" w:sz="2" w:space="0" w:color="000000"/>
              <w:bottom w:val="single" w:sz="2" w:space="0" w:color="000000"/>
            </w:tcBorders>
            <w:vAlign w:val="center"/>
          </w:tcPr>
          <w:p w14:paraId="320D81C4" w14:textId="77777777" w:rsidR="009C23F4" w:rsidRPr="009C23F4" w:rsidRDefault="009C23F4" w:rsidP="0057748D">
            <w:pPr>
              <w:pStyle w:val="TableContents"/>
              <w:contextualSpacing/>
              <w:mirrorIndents/>
              <w:rPr>
                <w:rFonts w:cs="Times New Roman"/>
              </w:rPr>
            </w:pPr>
            <w:r w:rsidRPr="009C23F4">
              <w:rPr>
                <w:rFonts w:cs="Times New Roman"/>
              </w:rPr>
              <w:t>84 (76,4%)</w:t>
            </w:r>
          </w:p>
        </w:tc>
        <w:tc>
          <w:tcPr>
            <w:tcW w:w="648" w:type="dxa"/>
            <w:tcBorders>
              <w:left w:val="single" w:sz="2" w:space="0" w:color="000000"/>
              <w:bottom w:val="single" w:sz="2" w:space="0" w:color="000000"/>
            </w:tcBorders>
            <w:vAlign w:val="center"/>
          </w:tcPr>
          <w:p w14:paraId="4B38076E" w14:textId="77777777" w:rsidR="009C23F4" w:rsidRPr="009C23F4" w:rsidRDefault="009C23F4" w:rsidP="0057748D">
            <w:pPr>
              <w:pStyle w:val="TableContents"/>
              <w:ind w:firstLine="720"/>
              <w:contextualSpacing/>
              <w:mirrorIndents/>
              <w:jc w:val="center"/>
              <w:rPr>
                <w:rFonts w:cs="Times New Roman"/>
              </w:rPr>
            </w:pPr>
          </w:p>
        </w:tc>
        <w:tc>
          <w:tcPr>
            <w:tcW w:w="1118" w:type="dxa"/>
            <w:tcBorders>
              <w:left w:val="single" w:sz="2" w:space="0" w:color="000000"/>
              <w:bottom w:val="single" w:sz="2" w:space="0" w:color="000000"/>
            </w:tcBorders>
            <w:vAlign w:val="center"/>
          </w:tcPr>
          <w:p w14:paraId="3F81EEE3" w14:textId="77777777" w:rsidR="009C23F4" w:rsidRPr="009C23F4" w:rsidRDefault="009C23F4" w:rsidP="0057748D">
            <w:pPr>
              <w:pStyle w:val="TableContents"/>
              <w:contextualSpacing/>
              <w:mirrorIndents/>
              <w:rPr>
                <w:rFonts w:cs="Times New Roman"/>
              </w:rPr>
            </w:pPr>
            <w:r w:rsidRPr="009C23F4">
              <w:rPr>
                <w:rFonts w:cs="Times New Roman"/>
              </w:rPr>
              <w:t>36 (72%)</w:t>
            </w:r>
          </w:p>
        </w:tc>
        <w:tc>
          <w:tcPr>
            <w:tcW w:w="1068" w:type="dxa"/>
            <w:tcBorders>
              <w:left w:val="single" w:sz="2" w:space="0" w:color="000000"/>
              <w:bottom w:val="single" w:sz="2" w:space="0" w:color="000000"/>
            </w:tcBorders>
            <w:vAlign w:val="center"/>
          </w:tcPr>
          <w:p w14:paraId="76B651D4" w14:textId="77777777" w:rsidR="009C23F4" w:rsidRPr="009C23F4" w:rsidRDefault="009C23F4" w:rsidP="0057748D">
            <w:pPr>
              <w:pStyle w:val="TableContents"/>
              <w:contextualSpacing/>
              <w:mirrorIndents/>
              <w:rPr>
                <w:rFonts w:cs="Times New Roman"/>
              </w:rPr>
            </w:pPr>
            <w:r w:rsidRPr="009C23F4">
              <w:rPr>
                <w:rFonts w:cs="Times New Roman"/>
              </w:rPr>
              <w:t>33 (66%)</w:t>
            </w:r>
          </w:p>
        </w:tc>
        <w:tc>
          <w:tcPr>
            <w:tcW w:w="910" w:type="dxa"/>
            <w:tcBorders>
              <w:left w:val="single" w:sz="2" w:space="0" w:color="000000"/>
              <w:bottom w:val="single" w:sz="2" w:space="0" w:color="000000"/>
            </w:tcBorders>
            <w:vAlign w:val="center"/>
          </w:tcPr>
          <w:p w14:paraId="4B6E2A46" w14:textId="77777777" w:rsidR="009C23F4" w:rsidRPr="009C23F4" w:rsidRDefault="009C23F4" w:rsidP="0057748D">
            <w:pPr>
              <w:pStyle w:val="TableContents"/>
              <w:contextualSpacing/>
              <w:mirrorIndents/>
              <w:rPr>
                <w:rFonts w:cs="Times New Roman"/>
              </w:rPr>
            </w:pPr>
            <w:r w:rsidRPr="009C23F4">
              <w:rPr>
                <w:rFonts w:cs="Times New Roman"/>
              </w:rPr>
              <w:t>36 (72%)</w:t>
            </w:r>
          </w:p>
        </w:tc>
        <w:tc>
          <w:tcPr>
            <w:tcW w:w="646" w:type="dxa"/>
            <w:tcBorders>
              <w:left w:val="single" w:sz="2" w:space="0" w:color="000000"/>
              <w:bottom w:val="single" w:sz="2" w:space="0" w:color="000000"/>
              <w:right w:val="single" w:sz="2" w:space="0" w:color="000000"/>
            </w:tcBorders>
            <w:vAlign w:val="center"/>
          </w:tcPr>
          <w:p w14:paraId="5C58ADCC" w14:textId="77777777" w:rsidR="009C23F4" w:rsidRPr="009C23F4" w:rsidRDefault="009C23F4" w:rsidP="0057748D">
            <w:pPr>
              <w:pStyle w:val="TableContents"/>
              <w:ind w:firstLine="720"/>
              <w:contextualSpacing/>
              <w:mirrorIndents/>
              <w:jc w:val="center"/>
              <w:rPr>
                <w:rFonts w:cs="Times New Roman"/>
              </w:rPr>
            </w:pPr>
          </w:p>
        </w:tc>
      </w:tr>
    </w:tbl>
    <w:p w14:paraId="6EDEBD2B" w14:textId="77777777" w:rsidR="003172BF" w:rsidRDefault="003172BF"/>
    <w:p w14:paraId="0E6778AF" w14:textId="77777777" w:rsidR="003172BF" w:rsidRDefault="003172BF">
      <w:pPr>
        <w:rPr>
          <w:rFonts w:eastAsia="Noto Serif CJK SC" w:cs="Lohit Devanagari"/>
          <w:kern w:val="2"/>
          <w:sz w:val="24"/>
          <w:szCs w:val="24"/>
          <w:lang w:eastAsia="zh-CN" w:bidi="hi-IN"/>
        </w:rPr>
      </w:pPr>
      <w:r>
        <w:lastRenderedPageBreak/>
        <w:t>Продолжение таблицы 11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29" w:type="dxa"/>
          <w:bottom w:w="29" w:type="dxa"/>
          <w:right w:w="29" w:type="dxa"/>
        </w:tblCellMar>
        <w:tblLook w:val="0000" w:firstRow="0" w:lastRow="0" w:firstColumn="0" w:lastColumn="0" w:noHBand="0" w:noVBand="0"/>
      </w:tblPr>
      <w:tblGrid>
        <w:gridCol w:w="1998"/>
        <w:gridCol w:w="1124"/>
        <w:gridCol w:w="1125"/>
        <w:gridCol w:w="991"/>
        <w:gridCol w:w="648"/>
        <w:gridCol w:w="1118"/>
        <w:gridCol w:w="1068"/>
        <w:gridCol w:w="910"/>
        <w:gridCol w:w="646"/>
      </w:tblGrid>
      <w:tr w:rsidR="003172BF" w:rsidRPr="00E84637" w14:paraId="4BBECEB1" w14:textId="77777777" w:rsidTr="003172BF">
        <w:trPr>
          <w:trHeight w:val="320"/>
        </w:trPr>
        <w:tc>
          <w:tcPr>
            <w:tcW w:w="1998" w:type="dxa"/>
            <w:tcBorders>
              <w:top w:val="single" w:sz="4" w:space="0" w:color="auto"/>
              <w:left w:val="single" w:sz="4" w:space="0" w:color="auto"/>
              <w:bottom w:val="single" w:sz="4" w:space="0" w:color="auto"/>
              <w:right w:val="single" w:sz="4" w:space="0" w:color="auto"/>
            </w:tcBorders>
            <w:vAlign w:val="center"/>
          </w:tcPr>
          <w:p w14:paraId="328D8640" w14:textId="77777777" w:rsidR="003172BF" w:rsidRPr="003172BF" w:rsidRDefault="003172BF" w:rsidP="003172BF">
            <w:pPr>
              <w:pStyle w:val="TableContents"/>
              <w:rPr>
                <w:rFonts w:cs="Times New Roman"/>
              </w:rPr>
            </w:pPr>
            <w:r w:rsidRPr="003172BF">
              <w:rPr>
                <w:rFonts w:cs="Times New Roman"/>
              </w:rPr>
              <w:t>1</w:t>
            </w:r>
          </w:p>
        </w:tc>
        <w:tc>
          <w:tcPr>
            <w:tcW w:w="1124" w:type="dxa"/>
            <w:tcBorders>
              <w:top w:val="single" w:sz="4" w:space="0" w:color="auto"/>
              <w:left w:val="single" w:sz="4" w:space="0" w:color="auto"/>
              <w:bottom w:val="single" w:sz="4" w:space="0" w:color="auto"/>
              <w:right w:val="single" w:sz="4" w:space="0" w:color="auto"/>
            </w:tcBorders>
            <w:vAlign w:val="center"/>
          </w:tcPr>
          <w:p w14:paraId="7A641352" w14:textId="77777777" w:rsidR="003172BF" w:rsidRPr="003172BF" w:rsidRDefault="003172BF" w:rsidP="003172BF">
            <w:pPr>
              <w:pStyle w:val="TableContents"/>
              <w:rPr>
                <w:rStyle w:val="StrongEmphasis"/>
                <w:rFonts w:cs="Times New Roman"/>
                <w:b w:val="0"/>
                <w:bCs w:val="0"/>
              </w:rPr>
            </w:pPr>
            <w:r w:rsidRPr="003172BF">
              <w:rPr>
                <w:rFonts w:cs="Times New Roman"/>
              </w:rPr>
              <w:t>2</w:t>
            </w:r>
          </w:p>
        </w:tc>
        <w:tc>
          <w:tcPr>
            <w:tcW w:w="1125" w:type="dxa"/>
            <w:tcBorders>
              <w:top w:val="single" w:sz="4" w:space="0" w:color="auto"/>
              <w:left w:val="single" w:sz="4" w:space="0" w:color="auto"/>
              <w:bottom w:val="single" w:sz="4" w:space="0" w:color="auto"/>
              <w:right w:val="single" w:sz="4" w:space="0" w:color="auto"/>
            </w:tcBorders>
            <w:vAlign w:val="center"/>
          </w:tcPr>
          <w:p w14:paraId="6C463B54" w14:textId="77777777" w:rsidR="003172BF" w:rsidRPr="003172BF" w:rsidRDefault="003172BF" w:rsidP="003172BF">
            <w:pPr>
              <w:pStyle w:val="TableContents"/>
              <w:rPr>
                <w:rStyle w:val="StrongEmphasis"/>
                <w:rFonts w:cs="Times New Roman"/>
                <w:b w:val="0"/>
                <w:bCs w:val="0"/>
              </w:rPr>
            </w:pPr>
            <w:r w:rsidRPr="003172BF">
              <w:rPr>
                <w:rFonts w:cs="Times New Roman"/>
              </w:rPr>
              <w:t>3</w:t>
            </w:r>
          </w:p>
        </w:tc>
        <w:tc>
          <w:tcPr>
            <w:tcW w:w="991" w:type="dxa"/>
            <w:tcBorders>
              <w:top w:val="single" w:sz="4" w:space="0" w:color="auto"/>
              <w:left w:val="single" w:sz="4" w:space="0" w:color="auto"/>
              <w:bottom w:val="single" w:sz="4" w:space="0" w:color="auto"/>
              <w:right w:val="single" w:sz="4" w:space="0" w:color="auto"/>
            </w:tcBorders>
            <w:vAlign w:val="center"/>
          </w:tcPr>
          <w:p w14:paraId="5D5F002C" w14:textId="77777777" w:rsidR="003172BF" w:rsidRPr="003172BF" w:rsidRDefault="003172BF" w:rsidP="003172BF">
            <w:pPr>
              <w:pStyle w:val="TableContents"/>
              <w:rPr>
                <w:rStyle w:val="StrongEmphasis"/>
                <w:rFonts w:cs="Times New Roman"/>
                <w:b w:val="0"/>
                <w:bCs w:val="0"/>
              </w:rPr>
            </w:pPr>
            <w:r w:rsidRPr="003172BF">
              <w:rPr>
                <w:rFonts w:cs="Times New Roman"/>
              </w:rPr>
              <w:t>4</w:t>
            </w:r>
          </w:p>
        </w:tc>
        <w:tc>
          <w:tcPr>
            <w:tcW w:w="648" w:type="dxa"/>
            <w:tcBorders>
              <w:top w:val="single" w:sz="4" w:space="0" w:color="auto"/>
              <w:left w:val="single" w:sz="4" w:space="0" w:color="auto"/>
              <w:bottom w:val="single" w:sz="4" w:space="0" w:color="auto"/>
              <w:right w:val="single" w:sz="4" w:space="0" w:color="auto"/>
            </w:tcBorders>
            <w:vAlign w:val="center"/>
          </w:tcPr>
          <w:p w14:paraId="20967F2A" w14:textId="77777777" w:rsidR="003172BF" w:rsidRPr="003172BF" w:rsidRDefault="003172BF" w:rsidP="003172BF">
            <w:pPr>
              <w:pStyle w:val="TableContents"/>
              <w:rPr>
                <w:rStyle w:val="StrongEmphasis"/>
                <w:rFonts w:cs="Times New Roman"/>
                <w:b w:val="0"/>
                <w:bCs w:val="0"/>
              </w:rPr>
            </w:pPr>
            <w:r w:rsidRPr="003172BF">
              <w:rPr>
                <w:rFonts w:cs="Times New Roman"/>
              </w:rPr>
              <w:t>5</w:t>
            </w:r>
          </w:p>
        </w:tc>
        <w:tc>
          <w:tcPr>
            <w:tcW w:w="1118" w:type="dxa"/>
            <w:tcBorders>
              <w:top w:val="single" w:sz="4" w:space="0" w:color="auto"/>
              <w:left w:val="single" w:sz="4" w:space="0" w:color="auto"/>
              <w:bottom w:val="single" w:sz="4" w:space="0" w:color="auto"/>
              <w:right w:val="single" w:sz="4" w:space="0" w:color="auto"/>
            </w:tcBorders>
            <w:vAlign w:val="center"/>
          </w:tcPr>
          <w:p w14:paraId="4899264E" w14:textId="77777777" w:rsidR="003172BF" w:rsidRPr="003172BF" w:rsidRDefault="003172BF" w:rsidP="003172BF">
            <w:pPr>
              <w:pStyle w:val="TableContents"/>
              <w:rPr>
                <w:rStyle w:val="StrongEmphasis"/>
                <w:rFonts w:cs="Times New Roman"/>
                <w:b w:val="0"/>
                <w:bCs w:val="0"/>
              </w:rPr>
            </w:pPr>
            <w:r w:rsidRPr="003172BF">
              <w:rPr>
                <w:rFonts w:cs="Times New Roman"/>
              </w:rPr>
              <w:t>6</w:t>
            </w:r>
          </w:p>
        </w:tc>
        <w:tc>
          <w:tcPr>
            <w:tcW w:w="1068" w:type="dxa"/>
            <w:tcBorders>
              <w:top w:val="single" w:sz="4" w:space="0" w:color="auto"/>
              <w:left w:val="single" w:sz="4" w:space="0" w:color="auto"/>
              <w:bottom w:val="single" w:sz="4" w:space="0" w:color="auto"/>
              <w:right w:val="single" w:sz="4" w:space="0" w:color="auto"/>
            </w:tcBorders>
            <w:vAlign w:val="center"/>
          </w:tcPr>
          <w:p w14:paraId="365F5315" w14:textId="77777777" w:rsidR="003172BF" w:rsidRPr="003172BF" w:rsidRDefault="003172BF" w:rsidP="003172BF">
            <w:pPr>
              <w:pStyle w:val="TableContents"/>
              <w:rPr>
                <w:rStyle w:val="StrongEmphasis"/>
                <w:rFonts w:cs="Times New Roman"/>
                <w:b w:val="0"/>
                <w:bCs w:val="0"/>
              </w:rPr>
            </w:pPr>
            <w:r w:rsidRPr="003172BF">
              <w:rPr>
                <w:rFonts w:cs="Times New Roman"/>
              </w:rPr>
              <w:t>7</w:t>
            </w:r>
          </w:p>
        </w:tc>
        <w:tc>
          <w:tcPr>
            <w:tcW w:w="910" w:type="dxa"/>
            <w:tcBorders>
              <w:top w:val="single" w:sz="4" w:space="0" w:color="auto"/>
              <w:left w:val="single" w:sz="4" w:space="0" w:color="auto"/>
              <w:bottom w:val="single" w:sz="4" w:space="0" w:color="auto"/>
              <w:right w:val="single" w:sz="4" w:space="0" w:color="auto"/>
            </w:tcBorders>
            <w:vAlign w:val="center"/>
          </w:tcPr>
          <w:p w14:paraId="020310D1" w14:textId="77777777" w:rsidR="003172BF" w:rsidRPr="003172BF" w:rsidRDefault="003172BF" w:rsidP="003172BF">
            <w:pPr>
              <w:pStyle w:val="TableContents"/>
              <w:rPr>
                <w:rStyle w:val="StrongEmphasis"/>
                <w:rFonts w:cs="Times New Roman"/>
                <w:b w:val="0"/>
                <w:bCs w:val="0"/>
              </w:rPr>
            </w:pPr>
            <w:r w:rsidRPr="003172BF">
              <w:rPr>
                <w:rFonts w:cs="Times New Roman"/>
              </w:rPr>
              <w:t>8</w:t>
            </w:r>
          </w:p>
        </w:tc>
        <w:tc>
          <w:tcPr>
            <w:tcW w:w="646" w:type="dxa"/>
            <w:tcBorders>
              <w:top w:val="single" w:sz="4" w:space="0" w:color="auto"/>
              <w:left w:val="single" w:sz="4" w:space="0" w:color="auto"/>
              <w:bottom w:val="single" w:sz="4" w:space="0" w:color="auto"/>
              <w:right w:val="single" w:sz="4" w:space="0" w:color="auto"/>
            </w:tcBorders>
            <w:vAlign w:val="center"/>
          </w:tcPr>
          <w:p w14:paraId="4AA8E0A4" w14:textId="77777777" w:rsidR="003172BF" w:rsidRPr="003172BF" w:rsidRDefault="003172BF" w:rsidP="003172BF">
            <w:pPr>
              <w:pStyle w:val="TableContents"/>
              <w:rPr>
                <w:rStyle w:val="StrongEmphasis"/>
                <w:rFonts w:cs="Times New Roman"/>
                <w:b w:val="0"/>
                <w:bCs w:val="0"/>
              </w:rPr>
            </w:pPr>
            <w:r w:rsidRPr="003172BF">
              <w:rPr>
                <w:rFonts w:cs="Times New Roman"/>
              </w:rPr>
              <w:t>9</w:t>
            </w:r>
          </w:p>
        </w:tc>
      </w:tr>
      <w:tr w:rsidR="003172BF" w:rsidRPr="009C23F4" w14:paraId="3816AC04" w14:textId="77777777" w:rsidTr="003172BF">
        <w:trPr>
          <w:trHeight w:val="320"/>
        </w:trPr>
        <w:tc>
          <w:tcPr>
            <w:tcW w:w="1998" w:type="dxa"/>
            <w:vAlign w:val="center"/>
          </w:tcPr>
          <w:p w14:paraId="1469C4AD" w14:textId="0B8AF8FD" w:rsidR="003172BF" w:rsidRPr="009C23F4" w:rsidRDefault="003172BF" w:rsidP="003172BF">
            <w:pPr>
              <w:pStyle w:val="TableContents"/>
              <w:contextualSpacing/>
              <w:mirrorIndents/>
              <w:rPr>
                <w:rFonts w:cs="Times New Roman"/>
              </w:rPr>
            </w:pPr>
            <w:r w:rsidRPr="009C23F4">
              <w:rPr>
                <w:rFonts w:cs="Times New Roman"/>
              </w:rPr>
              <w:t>ГПЖ</w:t>
            </w:r>
          </w:p>
        </w:tc>
        <w:tc>
          <w:tcPr>
            <w:tcW w:w="1124" w:type="dxa"/>
            <w:vAlign w:val="center"/>
          </w:tcPr>
          <w:p w14:paraId="38AAE94E" w14:textId="6D7EB948" w:rsidR="003172BF" w:rsidRPr="009C23F4" w:rsidRDefault="003172BF" w:rsidP="003172BF">
            <w:pPr>
              <w:pStyle w:val="TableContents"/>
              <w:contextualSpacing/>
              <w:mirrorIndents/>
              <w:rPr>
                <w:rFonts w:cs="Times New Roman"/>
              </w:rPr>
            </w:pPr>
            <w:r w:rsidRPr="009C23F4">
              <w:rPr>
                <w:rFonts w:cs="Times New Roman"/>
              </w:rPr>
              <w:t>48 (40%)</w:t>
            </w:r>
          </w:p>
        </w:tc>
        <w:tc>
          <w:tcPr>
            <w:tcW w:w="1125" w:type="dxa"/>
            <w:vAlign w:val="center"/>
          </w:tcPr>
          <w:p w14:paraId="0FC5219E" w14:textId="3196E1EA" w:rsidR="003172BF" w:rsidRPr="009C23F4" w:rsidRDefault="003172BF" w:rsidP="003172BF">
            <w:pPr>
              <w:pStyle w:val="TableContents"/>
              <w:contextualSpacing/>
              <w:mirrorIndents/>
              <w:rPr>
                <w:rFonts w:cs="Times New Roman"/>
              </w:rPr>
            </w:pPr>
            <w:r w:rsidRPr="009C23F4">
              <w:rPr>
                <w:rFonts w:cs="Times New Roman"/>
              </w:rPr>
              <w:t>62 (49,2%)</w:t>
            </w:r>
          </w:p>
        </w:tc>
        <w:tc>
          <w:tcPr>
            <w:tcW w:w="991" w:type="dxa"/>
            <w:vAlign w:val="center"/>
          </w:tcPr>
          <w:p w14:paraId="18A75A6E" w14:textId="04659113" w:rsidR="003172BF" w:rsidRPr="009C23F4" w:rsidRDefault="003172BF" w:rsidP="003172BF">
            <w:pPr>
              <w:pStyle w:val="TableContents"/>
              <w:contextualSpacing/>
              <w:mirrorIndents/>
              <w:rPr>
                <w:rFonts w:cs="Times New Roman"/>
              </w:rPr>
            </w:pPr>
            <w:r w:rsidRPr="009C23F4">
              <w:rPr>
                <w:rFonts w:cs="Times New Roman"/>
              </w:rPr>
              <w:t>61 (55,5%)</w:t>
            </w:r>
          </w:p>
        </w:tc>
        <w:tc>
          <w:tcPr>
            <w:tcW w:w="648" w:type="dxa"/>
            <w:vAlign w:val="center"/>
          </w:tcPr>
          <w:p w14:paraId="6744F1FE" w14:textId="477B28D2" w:rsidR="003172BF" w:rsidRPr="009C23F4" w:rsidRDefault="003172BF" w:rsidP="003172BF">
            <w:pPr>
              <w:pStyle w:val="TableContents"/>
              <w:contextualSpacing/>
              <w:mirrorIndents/>
              <w:rPr>
                <w:rFonts w:cs="Times New Roman"/>
              </w:rPr>
            </w:pPr>
            <w:r w:rsidRPr="009C23F4">
              <w:rPr>
                <w:rFonts w:cs="Times New Roman"/>
              </w:rPr>
              <w:t>0,061</w:t>
            </w:r>
          </w:p>
        </w:tc>
        <w:tc>
          <w:tcPr>
            <w:tcW w:w="1118" w:type="dxa"/>
            <w:vAlign w:val="center"/>
          </w:tcPr>
          <w:p w14:paraId="5B049AC7" w14:textId="5AD9CC7D" w:rsidR="003172BF" w:rsidRPr="009C23F4" w:rsidRDefault="003172BF" w:rsidP="003172BF">
            <w:pPr>
              <w:pStyle w:val="TableContents"/>
              <w:contextualSpacing/>
              <w:mirrorIndents/>
              <w:rPr>
                <w:rFonts w:cs="Times New Roman"/>
              </w:rPr>
            </w:pPr>
            <w:r w:rsidRPr="009C23F4">
              <w:rPr>
                <w:rFonts w:cs="Times New Roman"/>
              </w:rPr>
              <w:t>23 (46%)</w:t>
            </w:r>
          </w:p>
        </w:tc>
        <w:tc>
          <w:tcPr>
            <w:tcW w:w="1068" w:type="dxa"/>
            <w:vAlign w:val="center"/>
          </w:tcPr>
          <w:p w14:paraId="5AB2A7A6" w14:textId="7086CD32" w:rsidR="003172BF" w:rsidRPr="009C23F4" w:rsidRDefault="003172BF" w:rsidP="003172BF">
            <w:pPr>
              <w:pStyle w:val="TableContents"/>
              <w:contextualSpacing/>
              <w:mirrorIndents/>
              <w:rPr>
                <w:rFonts w:cs="Times New Roman"/>
              </w:rPr>
            </w:pPr>
            <w:r w:rsidRPr="009C23F4">
              <w:rPr>
                <w:rFonts w:cs="Times New Roman"/>
              </w:rPr>
              <w:t>24 (48%)</w:t>
            </w:r>
          </w:p>
        </w:tc>
        <w:tc>
          <w:tcPr>
            <w:tcW w:w="910" w:type="dxa"/>
            <w:vAlign w:val="center"/>
          </w:tcPr>
          <w:p w14:paraId="12D65F9A" w14:textId="7E7AE5AE" w:rsidR="003172BF" w:rsidRPr="009C23F4" w:rsidRDefault="003172BF" w:rsidP="003172BF">
            <w:pPr>
              <w:pStyle w:val="TableContents"/>
              <w:contextualSpacing/>
              <w:mirrorIndents/>
              <w:rPr>
                <w:rFonts w:cs="Times New Roman"/>
              </w:rPr>
            </w:pPr>
            <w:r w:rsidRPr="009C23F4">
              <w:rPr>
                <w:rFonts w:cs="Times New Roman"/>
              </w:rPr>
              <w:t>23 (46%)</w:t>
            </w:r>
          </w:p>
        </w:tc>
        <w:tc>
          <w:tcPr>
            <w:tcW w:w="646" w:type="dxa"/>
            <w:vAlign w:val="center"/>
          </w:tcPr>
          <w:p w14:paraId="451E57AF" w14:textId="4BCA416A" w:rsidR="003172BF" w:rsidRPr="009C23F4" w:rsidRDefault="003172BF" w:rsidP="003172BF">
            <w:pPr>
              <w:pStyle w:val="TableContents"/>
              <w:contextualSpacing/>
              <w:mirrorIndents/>
              <w:rPr>
                <w:rFonts w:cs="Times New Roman"/>
              </w:rPr>
            </w:pPr>
            <w:r w:rsidRPr="009C23F4">
              <w:rPr>
                <w:rFonts w:cs="Times New Roman"/>
              </w:rPr>
              <w:t>0,974</w:t>
            </w:r>
          </w:p>
        </w:tc>
      </w:tr>
      <w:tr w:rsidR="003172BF" w:rsidRPr="009C23F4" w14:paraId="64D858CB" w14:textId="77777777" w:rsidTr="003172BF">
        <w:trPr>
          <w:trHeight w:val="320"/>
        </w:trPr>
        <w:tc>
          <w:tcPr>
            <w:tcW w:w="1998" w:type="dxa"/>
            <w:vAlign w:val="center"/>
          </w:tcPr>
          <w:p w14:paraId="090DE36A" w14:textId="77777777" w:rsidR="003172BF" w:rsidRPr="009C23F4" w:rsidRDefault="003172BF" w:rsidP="003172BF">
            <w:pPr>
              <w:pStyle w:val="TableContents"/>
              <w:contextualSpacing/>
              <w:mirrorIndents/>
              <w:rPr>
                <w:rFonts w:cs="Times New Roman"/>
              </w:rPr>
            </w:pPr>
            <w:r w:rsidRPr="009C23F4">
              <w:rPr>
                <w:rFonts w:cs="Times New Roman"/>
              </w:rPr>
              <w:t>БПНПГ</w:t>
            </w:r>
          </w:p>
        </w:tc>
        <w:tc>
          <w:tcPr>
            <w:tcW w:w="1124" w:type="dxa"/>
            <w:vAlign w:val="center"/>
          </w:tcPr>
          <w:p w14:paraId="74DA1F43" w14:textId="77777777" w:rsidR="003172BF" w:rsidRPr="009C23F4" w:rsidRDefault="003172BF" w:rsidP="003172BF">
            <w:pPr>
              <w:pStyle w:val="TableContents"/>
              <w:contextualSpacing/>
              <w:mirrorIndents/>
              <w:rPr>
                <w:rFonts w:cs="Times New Roman"/>
              </w:rPr>
            </w:pPr>
            <w:r w:rsidRPr="009C23F4">
              <w:rPr>
                <w:rFonts w:cs="Times New Roman"/>
              </w:rPr>
              <w:t>18 (15%)</w:t>
            </w:r>
          </w:p>
        </w:tc>
        <w:tc>
          <w:tcPr>
            <w:tcW w:w="1125" w:type="dxa"/>
            <w:vAlign w:val="center"/>
          </w:tcPr>
          <w:p w14:paraId="6EEE51A9" w14:textId="77777777" w:rsidR="003172BF" w:rsidRPr="009C23F4" w:rsidRDefault="003172BF" w:rsidP="003172BF">
            <w:pPr>
              <w:pStyle w:val="TableContents"/>
              <w:contextualSpacing/>
              <w:mirrorIndents/>
              <w:rPr>
                <w:rFonts w:cs="Times New Roman"/>
              </w:rPr>
            </w:pPr>
            <w:r w:rsidRPr="009C23F4">
              <w:rPr>
                <w:rFonts w:cs="Times New Roman"/>
              </w:rPr>
              <w:t>30 (23,8%)</w:t>
            </w:r>
          </w:p>
        </w:tc>
        <w:tc>
          <w:tcPr>
            <w:tcW w:w="991" w:type="dxa"/>
            <w:vAlign w:val="center"/>
          </w:tcPr>
          <w:p w14:paraId="47BFB834" w14:textId="77777777" w:rsidR="003172BF" w:rsidRPr="009C23F4" w:rsidRDefault="003172BF" w:rsidP="003172BF">
            <w:pPr>
              <w:pStyle w:val="TableContents"/>
              <w:contextualSpacing/>
              <w:mirrorIndents/>
              <w:rPr>
                <w:rFonts w:cs="Times New Roman"/>
              </w:rPr>
            </w:pPr>
            <w:r w:rsidRPr="009C23F4">
              <w:rPr>
                <w:rFonts w:cs="Times New Roman"/>
              </w:rPr>
              <w:t>30 (27,3%)</w:t>
            </w:r>
          </w:p>
        </w:tc>
        <w:tc>
          <w:tcPr>
            <w:tcW w:w="648" w:type="dxa"/>
            <w:vAlign w:val="center"/>
          </w:tcPr>
          <w:p w14:paraId="210A8DD1" w14:textId="77777777" w:rsidR="003172BF" w:rsidRPr="009C23F4" w:rsidRDefault="003172BF" w:rsidP="003172BF">
            <w:pPr>
              <w:pStyle w:val="TableContents"/>
              <w:contextualSpacing/>
              <w:mirrorIndents/>
              <w:rPr>
                <w:rFonts w:cs="Times New Roman"/>
              </w:rPr>
            </w:pPr>
            <w:r w:rsidRPr="009C23F4">
              <w:rPr>
                <w:rFonts w:cs="Times New Roman"/>
              </w:rPr>
              <w:t>0,065</w:t>
            </w:r>
          </w:p>
        </w:tc>
        <w:tc>
          <w:tcPr>
            <w:tcW w:w="1118" w:type="dxa"/>
            <w:vAlign w:val="center"/>
          </w:tcPr>
          <w:p w14:paraId="2CEF461F" w14:textId="77777777" w:rsidR="003172BF" w:rsidRPr="009C23F4" w:rsidRDefault="003172BF" w:rsidP="003172BF">
            <w:pPr>
              <w:pStyle w:val="TableContents"/>
              <w:contextualSpacing/>
              <w:mirrorIndents/>
              <w:rPr>
                <w:rFonts w:cs="Times New Roman"/>
              </w:rPr>
            </w:pPr>
            <w:r w:rsidRPr="009C23F4">
              <w:rPr>
                <w:rFonts w:cs="Times New Roman"/>
              </w:rPr>
              <w:t>10 (20%)</w:t>
            </w:r>
          </w:p>
        </w:tc>
        <w:tc>
          <w:tcPr>
            <w:tcW w:w="1068" w:type="dxa"/>
            <w:vAlign w:val="center"/>
          </w:tcPr>
          <w:p w14:paraId="7261D9C4" w14:textId="77777777" w:rsidR="003172BF" w:rsidRPr="009C23F4" w:rsidRDefault="003172BF" w:rsidP="003172BF">
            <w:pPr>
              <w:pStyle w:val="TableContents"/>
              <w:contextualSpacing/>
              <w:mirrorIndents/>
              <w:rPr>
                <w:rFonts w:cs="Times New Roman"/>
              </w:rPr>
            </w:pPr>
            <w:r w:rsidRPr="009C23F4">
              <w:rPr>
                <w:rFonts w:cs="Times New Roman"/>
              </w:rPr>
              <w:t>10 (20%)</w:t>
            </w:r>
          </w:p>
        </w:tc>
        <w:tc>
          <w:tcPr>
            <w:tcW w:w="910" w:type="dxa"/>
            <w:vAlign w:val="center"/>
          </w:tcPr>
          <w:p w14:paraId="2EEC317C" w14:textId="77777777" w:rsidR="003172BF" w:rsidRPr="009C23F4" w:rsidRDefault="003172BF" w:rsidP="003172BF">
            <w:pPr>
              <w:pStyle w:val="TableContents"/>
              <w:contextualSpacing/>
              <w:mirrorIndents/>
              <w:rPr>
                <w:rFonts w:cs="Times New Roman"/>
              </w:rPr>
            </w:pPr>
            <w:r w:rsidRPr="009C23F4">
              <w:rPr>
                <w:rFonts w:cs="Times New Roman"/>
              </w:rPr>
              <w:t>15 (30%)</w:t>
            </w:r>
          </w:p>
        </w:tc>
        <w:tc>
          <w:tcPr>
            <w:tcW w:w="646" w:type="dxa"/>
            <w:vAlign w:val="center"/>
          </w:tcPr>
          <w:p w14:paraId="3633307F" w14:textId="77777777" w:rsidR="003172BF" w:rsidRPr="009C23F4" w:rsidRDefault="003172BF" w:rsidP="003172BF">
            <w:pPr>
              <w:pStyle w:val="TableContents"/>
              <w:contextualSpacing/>
              <w:mirrorIndents/>
              <w:rPr>
                <w:rFonts w:cs="Times New Roman"/>
              </w:rPr>
            </w:pPr>
            <w:r w:rsidRPr="009C23F4">
              <w:rPr>
                <w:rFonts w:cs="Times New Roman"/>
              </w:rPr>
              <w:t>0,394</w:t>
            </w:r>
          </w:p>
        </w:tc>
      </w:tr>
      <w:tr w:rsidR="003172BF" w:rsidRPr="009C23F4" w14:paraId="5BF29C16" w14:textId="77777777" w:rsidTr="003172BF">
        <w:trPr>
          <w:trHeight w:val="320"/>
        </w:trPr>
        <w:tc>
          <w:tcPr>
            <w:tcW w:w="1998" w:type="dxa"/>
            <w:vAlign w:val="center"/>
          </w:tcPr>
          <w:p w14:paraId="5AD349B9" w14:textId="77777777" w:rsidR="003172BF" w:rsidRPr="009C23F4" w:rsidRDefault="003172BF" w:rsidP="003172BF">
            <w:pPr>
              <w:pStyle w:val="TableContents"/>
              <w:contextualSpacing/>
              <w:mirrorIndents/>
              <w:rPr>
                <w:rFonts w:cs="Times New Roman"/>
              </w:rPr>
            </w:pPr>
            <w:r w:rsidRPr="009C23F4">
              <w:rPr>
                <w:rFonts w:cs="Times New Roman"/>
              </w:rPr>
              <w:t>ГЛЖ</w:t>
            </w:r>
          </w:p>
        </w:tc>
        <w:tc>
          <w:tcPr>
            <w:tcW w:w="1124" w:type="dxa"/>
            <w:vAlign w:val="center"/>
          </w:tcPr>
          <w:p w14:paraId="76C02036" w14:textId="77777777" w:rsidR="003172BF" w:rsidRPr="009C23F4" w:rsidRDefault="003172BF" w:rsidP="003172BF">
            <w:pPr>
              <w:pStyle w:val="TableContents"/>
              <w:contextualSpacing/>
              <w:mirrorIndents/>
              <w:rPr>
                <w:rFonts w:cs="Times New Roman"/>
              </w:rPr>
            </w:pPr>
            <w:r w:rsidRPr="009C23F4">
              <w:rPr>
                <w:rFonts w:cs="Times New Roman"/>
              </w:rPr>
              <w:t>10 (8,3%)</w:t>
            </w:r>
          </w:p>
        </w:tc>
        <w:tc>
          <w:tcPr>
            <w:tcW w:w="1125" w:type="dxa"/>
            <w:vAlign w:val="center"/>
          </w:tcPr>
          <w:p w14:paraId="43A0A7EF" w14:textId="77777777" w:rsidR="003172BF" w:rsidRPr="009C23F4" w:rsidRDefault="003172BF" w:rsidP="003172BF">
            <w:pPr>
              <w:pStyle w:val="TableContents"/>
              <w:contextualSpacing/>
              <w:mirrorIndents/>
              <w:rPr>
                <w:rFonts w:cs="Times New Roman"/>
              </w:rPr>
            </w:pPr>
            <w:r w:rsidRPr="009C23F4">
              <w:rPr>
                <w:rFonts w:cs="Times New Roman"/>
              </w:rPr>
              <w:t>5 (4%)</w:t>
            </w:r>
          </w:p>
        </w:tc>
        <w:tc>
          <w:tcPr>
            <w:tcW w:w="991" w:type="dxa"/>
            <w:vAlign w:val="center"/>
          </w:tcPr>
          <w:p w14:paraId="05576075" w14:textId="77777777" w:rsidR="003172BF" w:rsidRPr="009C23F4" w:rsidRDefault="003172BF" w:rsidP="003172BF">
            <w:pPr>
              <w:pStyle w:val="TableContents"/>
              <w:contextualSpacing/>
              <w:mirrorIndents/>
              <w:rPr>
                <w:rFonts w:cs="Times New Roman"/>
              </w:rPr>
            </w:pPr>
            <w:r w:rsidRPr="009C23F4">
              <w:rPr>
                <w:rFonts w:cs="Times New Roman"/>
              </w:rPr>
              <w:t>8 (7,3%)</w:t>
            </w:r>
          </w:p>
        </w:tc>
        <w:tc>
          <w:tcPr>
            <w:tcW w:w="648" w:type="dxa"/>
            <w:vAlign w:val="center"/>
          </w:tcPr>
          <w:p w14:paraId="041C19D0" w14:textId="77777777" w:rsidR="003172BF" w:rsidRPr="009C23F4" w:rsidRDefault="003172BF" w:rsidP="003172BF">
            <w:pPr>
              <w:pStyle w:val="TableContents"/>
              <w:contextualSpacing/>
              <w:mirrorIndents/>
              <w:rPr>
                <w:rFonts w:cs="Times New Roman"/>
              </w:rPr>
            </w:pPr>
            <w:r w:rsidRPr="009C23F4">
              <w:rPr>
                <w:rFonts w:cs="Times New Roman"/>
              </w:rPr>
              <w:t>0,348</w:t>
            </w:r>
          </w:p>
        </w:tc>
        <w:tc>
          <w:tcPr>
            <w:tcW w:w="1118" w:type="dxa"/>
            <w:vAlign w:val="center"/>
          </w:tcPr>
          <w:p w14:paraId="4516E19B" w14:textId="77777777" w:rsidR="003172BF" w:rsidRPr="009C23F4" w:rsidRDefault="003172BF" w:rsidP="003172BF">
            <w:pPr>
              <w:pStyle w:val="TableContents"/>
              <w:contextualSpacing/>
              <w:mirrorIndents/>
              <w:rPr>
                <w:rFonts w:cs="Times New Roman"/>
              </w:rPr>
            </w:pPr>
            <w:r w:rsidRPr="009C23F4">
              <w:rPr>
                <w:rFonts w:cs="Times New Roman"/>
              </w:rPr>
              <w:t>5 (10%)</w:t>
            </w:r>
          </w:p>
        </w:tc>
        <w:tc>
          <w:tcPr>
            <w:tcW w:w="1068" w:type="dxa"/>
            <w:vAlign w:val="center"/>
          </w:tcPr>
          <w:p w14:paraId="19D9D51F" w14:textId="77777777" w:rsidR="003172BF" w:rsidRPr="009C23F4" w:rsidRDefault="003172BF" w:rsidP="003172BF">
            <w:pPr>
              <w:pStyle w:val="TableContents"/>
              <w:contextualSpacing/>
              <w:mirrorIndents/>
              <w:rPr>
                <w:rFonts w:cs="Times New Roman"/>
              </w:rPr>
            </w:pPr>
            <w:r w:rsidRPr="009C23F4">
              <w:rPr>
                <w:rFonts w:cs="Times New Roman"/>
              </w:rPr>
              <w:t>4 (8%)</w:t>
            </w:r>
          </w:p>
        </w:tc>
        <w:tc>
          <w:tcPr>
            <w:tcW w:w="910" w:type="dxa"/>
            <w:vAlign w:val="center"/>
          </w:tcPr>
          <w:p w14:paraId="54D1C99F" w14:textId="77777777" w:rsidR="003172BF" w:rsidRPr="009C23F4" w:rsidRDefault="003172BF" w:rsidP="003172BF">
            <w:pPr>
              <w:pStyle w:val="TableContents"/>
              <w:contextualSpacing/>
              <w:mirrorIndents/>
              <w:rPr>
                <w:rFonts w:cs="Times New Roman"/>
              </w:rPr>
            </w:pPr>
            <w:r w:rsidRPr="009C23F4">
              <w:rPr>
                <w:rFonts w:cs="Times New Roman"/>
              </w:rPr>
              <w:t>5 (10%)</w:t>
            </w:r>
          </w:p>
        </w:tc>
        <w:tc>
          <w:tcPr>
            <w:tcW w:w="646" w:type="dxa"/>
            <w:vAlign w:val="center"/>
          </w:tcPr>
          <w:p w14:paraId="0F30BDEB" w14:textId="77777777" w:rsidR="003172BF" w:rsidRPr="009C23F4" w:rsidRDefault="003172BF" w:rsidP="003172BF">
            <w:pPr>
              <w:pStyle w:val="TableContents"/>
              <w:contextualSpacing/>
              <w:mirrorIndents/>
              <w:rPr>
                <w:rFonts w:cs="Times New Roman"/>
              </w:rPr>
            </w:pPr>
            <w:r w:rsidRPr="009C23F4">
              <w:rPr>
                <w:rFonts w:cs="Times New Roman"/>
              </w:rPr>
              <w:t>&gt;0,999</w:t>
            </w:r>
          </w:p>
        </w:tc>
      </w:tr>
      <w:tr w:rsidR="003172BF" w:rsidRPr="00E84637" w14:paraId="6E2BAEF6" w14:textId="77777777" w:rsidTr="003172BF">
        <w:trPr>
          <w:trHeight w:val="320"/>
        </w:trPr>
        <w:tc>
          <w:tcPr>
            <w:tcW w:w="1998" w:type="dxa"/>
            <w:vAlign w:val="center"/>
          </w:tcPr>
          <w:p w14:paraId="4A450FAD" w14:textId="2DEE1F2E" w:rsidR="003172BF" w:rsidRPr="00E84637" w:rsidRDefault="003172BF" w:rsidP="003172BF">
            <w:pPr>
              <w:pStyle w:val="TableContents"/>
              <w:contextualSpacing/>
              <w:mirrorIndents/>
              <w:rPr>
                <w:rFonts w:cs="Times New Roman"/>
              </w:rPr>
            </w:pPr>
            <w:r w:rsidRPr="00E84637">
              <w:rPr>
                <w:rFonts w:cs="Times New Roman"/>
              </w:rPr>
              <w:t>ГПП</w:t>
            </w:r>
          </w:p>
        </w:tc>
        <w:tc>
          <w:tcPr>
            <w:tcW w:w="1124" w:type="dxa"/>
            <w:vAlign w:val="center"/>
          </w:tcPr>
          <w:p w14:paraId="567743A7" w14:textId="232EE1DB" w:rsidR="003172BF" w:rsidRPr="00E84637" w:rsidRDefault="003172BF" w:rsidP="003172BF">
            <w:pPr>
              <w:pStyle w:val="TableContents"/>
              <w:contextualSpacing/>
              <w:mirrorIndents/>
              <w:rPr>
                <w:rFonts w:cs="Times New Roman"/>
              </w:rPr>
            </w:pPr>
            <w:r w:rsidRPr="00E84637">
              <w:rPr>
                <w:rFonts w:cs="Times New Roman"/>
              </w:rPr>
              <w:t>7 (5,8%)</w:t>
            </w:r>
          </w:p>
        </w:tc>
        <w:tc>
          <w:tcPr>
            <w:tcW w:w="1125" w:type="dxa"/>
            <w:vAlign w:val="center"/>
          </w:tcPr>
          <w:p w14:paraId="386B3569" w14:textId="589B6699" w:rsidR="003172BF" w:rsidRPr="00E84637" w:rsidRDefault="003172BF" w:rsidP="003172BF">
            <w:pPr>
              <w:pStyle w:val="TableContents"/>
              <w:contextualSpacing/>
              <w:mirrorIndents/>
              <w:rPr>
                <w:rFonts w:cs="Times New Roman"/>
              </w:rPr>
            </w:pPr>
            <w:r w:rsidRPr="00E84637">
              <w:rPr>
                <w:rFonts w:cs="Times New Roman"/>
              </w:rPr>
              <w:t>11 (8,7%)</w:t>
            </w:r>
          </w:p>
        </w:tc>
        <w:tc>
          <w:tcPr>
            <w:tcW w:w="991" w:type="dxa"/>
            <w:vAlign w:val="center"/>
          </w:tcPr>
          <w:p w14:paraId="03ECCB86" w14:textId="5CBBE5D4" w:rsidR="003172BF" w:rsidRPr="00E84637" w:rsidRDefault="003172BF" w:rsidP="003172BF">
            <w:pPr>
              <w:pStyle w:val="TableContents"/>
              <w:contextualSpacing/>
              <w:mirrorIndents/>
              <w:rPr>
                <w:rFonts w:cs="Times New Roman"/>
              </w:rPr>
            </w:pPr>
            <w:r w:rsidRPr="00E84637">
              <w:rPr>
                <w:rFonts w:cs="Times New Roman"/>
              </w:rPr>
              <w:t>3 (2,7%)</w:t>
            </w:r>
          </w:p>
        </w:tc>
        <w:tc>
          <w:tcPr>
            <w:tcW w:w="648" w:type="dxa"/>
            <w:vAlign w:val="center"/>
          </w:tcPr>
          <w:p w14:paraId="2E488702" w14:textId="2F6CE596" w:rsidR="003172BF" w:rsidRPr="00E84637" w:rsidRDefault="003172BF" w:rsidP="003172BF">
            <w:pPr>
              <w:pStyle w:val="TableContents"/>
              <w:contextualSpacing/>
              <w:mirrorIndents/>
              <w:rPr>
                <w:rFonts w:cs="Times New Roman"/>
              </w:rPr>
            </w:pPr>
            <w:r w:rsidRPr="00E84637">
              <w:rPr>
                <w:rFonts w:cs="Times New Roman"/>
              </w:rPr>
              <w:t>0,149</w:t>
            </w:r>
          </w:p>
        </w:tc>
        <w:tc>
          <w:tcPr>
            <w:tcW w:w="1118" w:type="dxa"/>
            <w:vAlign w:val="center"/>
          </w:tcPr>
          <w:p w14:paraId="2F701B77" w14:textId="7FB070B9" w:rsidR="003172BF" w:rsidRPr="00E84637" w:rsidRDefault="003172BF" w:rsidP="003172BF">
            <w:pPr>
              <w:pStyle w:val="TableContents"/>
              <w:contextualSpacing/>
              <w:mirrorIndents/>
              <w:rPr>
                <w:rFonts w:cs="Times New Roman"/>
              </w:rPr>
            </w:pPr>
            <w:r w:rsidRPr="00E84637">
              <w:rPr>
                <w:rFonts w:cs="Times New Roman"/>
              </w:rPr>
              <w:t>2 (4%)</w:t>
            </w:r>
          </w:p>
        </w:tc>
        <w:tc>
          <w:tcPr>
            <w:tcW w:w="1068" w:type="dxa"/>
            <w:vAlign w:val="center"/>
          </w:tcPr>
          <w:p w14:paraId="7ADA5F7F" w14:textId="2EE1631E" w:rsidR="003172BF" w:rsidRPr="00E84637" w:rsidRDefault="003172BF" w:rsidP="003172BF">
            <w:pPr>
              <w:pStyle w:val="TableContents"/>
              <w:contextualSpacing/>
              <w:mirrorIndents/>
              <w:rPr>
                <w:rFonts w:cs="Times New Roman"/>
              </w:rPr>
            </w:pPr>
            <w:r w:rsidRPr="00E84637">
              <w:rPr>
                <w:rFonts w:cs="Times New Roman"/>
              </w:rPr>
              <w:t>3 (6%)</w:t>
            </w:r>
          </w:p>
        </w:tc>
        <w:tc>
          <w:tcPr>
            <w:tcW w:w="910" w:type="dxa"/>
            <w:vAlign w:val="center"/>
          </w:tcPr>
          <w:p w14:paraId="268E7EFA" w14:textId="17A43DC2" w:rsidR="003172BF" w:rsidRPr="00E84637" w:rsidRDefault="003172BF" w:rsidP="003172BF">
            <w:pPr>
              <w:pStyle w:val="TableContents"/>
              <w:contextualSpacing/>
              <w:mirrorIndents/>
              <w:rPr>
                <w:rFonts w:cs="Times New Roman"/>
              </w:rPr>
            </w:pPr>
            <w:r w:rsidRPr="00E84637">
              <w:rPr>
                <w:rFonts w:cs="Times New Roman"/>
              </w:rPr>
              <w:t>1 (2%)</w:t>
            </w:r>
          </w:p>
        </w:tc>
        <w:tc>
          <w:tcPr>
            <w:tcW w:w="646" w:type="dxa"/>
            <w:vAlign w:val="center"/>
          </w:tcPr>
          <w:p w14:paraId="43AA0FC4" w14:textId="12E1F660" w:rsidR="003172BF" w:rsidRPr="00E84637" w:rsidRDefault="003172BF" w:rsidP="003172BF">
            <w:pPr>
              <w:pStyle w:val="TableContents"/>
              <w:contextualSpacing/>
              <w:mirrorIndents/>
              <w:rPr>
                <w:rFonts w:cs="Times New Roman"/>
              </w:rPr>
            </w:pPr>
            <w:r w:rsidRPr="00E84637">
              <w:rPr>
                <w:rFonts w:cs="Times New Roman"/>
              </w:rPr>
              <w:t>0,871</w:t>
            </w:r>
          </w:p>
        </w:tc>
      </w:tr>
      <w:tr w:rsidR="003172BF" w:rsidRPr="00E84637" w14:paraId="3BF3AFC8" w14:textId="77777777" w:rsidTr="003172BF">
        <w:trPr>
          <w:trHeight w:val="320"/>
        </w:trPr>
        <w:tc>
          <w:tcPr>
            <w:tcW w:w="1998" w:type="dxa"/>
            <w:vAlign w:val="center"/>
          </w:tcPr>
          <w:p w14:paraId="4B5C2D9D" w14:textId="77777777" w:rsidR="003172BF" w:rsidRPr="00E84637" w:rsidRDefault="003172BF" w:rsidP="003172BF">
            <w:pPr>
              <w:pStyle w:val="TableContents"/>
              <w:contextualSpacing/>
              <w:mirrorIndents/>
              <w:rPr>
                <w:rFonts w:cs="Times New Roman"/>
              </w:rPr>
            </w:pPr>
            <w:r w:rsidRPr="00E84637">
              <w:rPr>
                <w:rFonts w:cs="Times New Roman"/>
              </w:rPr>
              <w:t>БЛНПГ</w:t>
            </w:r>
          </w:p>
        </w:tc>
        <w:tc>
          <w:tcPr>
            <w:tcW w:w="1124" w:type="dxa"/>
            <w:vAlign w:val="center"/>
          </w:tcPr>
          <w:p w14:paraId="2A4EBBD3" w14:textId="77777777" w:rsidR="003172BF" w:rsidRPr="00E84637" w:rsidRDefault="003172BF" w:rsidP="003172BF">
            <w:pPr>
              <w:pStyle w:val="TableContents"/>
              <w:contextualSpacing/>
              <w:mirrorIndents/>
              <w:rPr>
                <w:rFonts w:cs="Times New Roman"/>
              </w:rPr>
            </w:pPr>
            <w:r w:rsidRPr="00E84637">
              <w:rPr>
                <w:rFonts w:cs="Times New Roman"/>
              </w:rPr>
              <w:t>0 (0%)</w:t>
            </w:r>
          </w:p>
        </w:tc>
        <w:tc>
          <w:tcPr>
            <w:tcW w:w="1125" w:type="dxa"/>
            <w:vAlign w:val="center"/>
          </w:tcPr>
          <w:p w14:paraId="298854B0" w14:textId="77777777" w:rsidR="003172BF" w:rsidRPr="00E84637" w:rsidRDefault="003172BF" w:rsidP="003172BF">
            <w:pPr>
              <w:pStyle w:val="TableContents"/>
              <w:contextualSpacing/>
              <w:mirrorIndents/>
              <w:rPr>
                <w:rFonts w:cs="Times New Roman"/>
              </w:rPr>
            </w:pPr>
            <w:r w:rsidRPr="00E84637">
              <w:rPr>
                <w:rFonts w:cs="Times New Roman"/>
              </w:rPr>
              <w:t>5 (4%)</w:t>
            </w:r>
          </w:p>
        </w:tc>
        <w:tc>
          <w:tcPr>
            <w:tcW w:w="991" w:type="dxa"/>
            <w:vAlign w:val="center"/>
          </w:tcPr>
          <w:p w14:paraId="6E259EE7" w14:textId="77777777" w:rsidR="003172BF" w:rsidRPr="00E84637" w:rsidRDefault="003172BF" w:rsidP="003172BF">
            <w:pPr>
              <w:pStyle w:val="TableContents"/>
              <w:contextualSpacing/>
              <w:mirrorIndents/>
              <w:rPr>
                <w:rFonts w:cs="Times New Roman"/>
              </w:rPr>
            </w:pPr>
            <w:r w:rsidRPr="00E84637">
              <w:rPr>
                <w:rFonts w:cs="Times New Roman"/>
              </w:rPr>
              <w:t>2 (1,8%)</w:t>
            </w:r>
          </w:p>
        </w:tc>
        <w:tc>
          <w:tcPr>
            <w:tcW w:w="648" w:type="dxa"/>
            <w:vAlign w:val="center"/>
          </w:tcPr>
          <w:p w14:paraId="344E0240" w14:textId="77777777" w:rsidR="003172BF" w:rsidRPr="00E84637" w:rsidRDefault="003172BF" w:rsidP="003172BF">
            <w:pPr>
              <w:pStyle w:val="TableContents"/>
              <w:contextualSpacing/>
              <w:mirrorIndents/>
              <w:rPr>
                <w:rFonts w:cs="Times New Roman"/>
              </w:rPr>
            </w:pPr>
            <w:r w:rsidRPr="00E84637">
              <w:rPr>
                <w:rFonts w:cs="Times New Roman"/>
              </w:rPr>
              <w:t>0,053</w:t>
            </w:r>
          </w:p>
        </w:tc>
        <w:tc>
          <w:tcPr>
            <w:tcW w:w="1118" w:type="dxa"/>
            <w:vAlign w:val="center"/>
          </w:tcPr>
          <w:p w14:paraId="2FB90E51" w14:textId="77777777" w:rsidR="003172BF" w:rsidRPr="00E84637" w:rsidRDefault="003172BF" w:rsidP="003172BF">
            <w:pPr>
              <w:pStyle w:val="TableContents"/>
              <w:contextualSpacing/>
              <w:mirrorIndents/>
              <w:rPr>
                <w:rFonts w:cs="Times New Roman"/>
              </w:rPr>
            </w:pPr>
            <w:r w:rsidRPr="00E84637">
              <w:rPr>
                <w:rFonts w:cs="Times New Roman"/>
              </w:rPr>
              <w:t>0 (0%)</w:t>
            </w:r>
          </w:p>
        </w:tc>
        <w:tc>
          <w:tcPr>
            <w:tcW w:w="1068" w:type="dxa"/>
            <w:vAlign w:val="center"/>
          </w:tcPr>
          <w:p w14:paraId="696714B0" w14:textId="77777777" w:rsidR="003172BF" w:rsidRPr="00E84637" w:rsidRDefault="003172BF" w:rsidP="003172BF">
            <w:pPr>
              <w:pStyle w:val="TableContents"/>
              <w:contextualSpacing/>
              <w:mirrorIndents/>
              <w:rPr>
                <w:rFonts w:cs="Times New Roman"/>
              </w:rPr>
            </w:pPr>
            <w:r w:rsidRPr="00E84637">
              <w:rPr>
                <w:rFonts w:cs="Times New Roman"/>
              </w:rPr>
              <w:t>1 (2%)</w:t>
            </w:r>
          </w:p>
        </w:tc>
        <w:tc>
          <w:tcPr>
            <w:tcW w:w="910" w:type="dxa"/>
            <w:vAlign w:val="center"/>
          </w:tcPr>
          <w:p w14:paraId="329186EB" w14:textId="77777777" w:rsidR="003172BF" w:rsidRPr="00E84637" w:rsidRDefault="003172BF" w:rsidP="003172BF">
            <w:pPr>
              <w:pStyle w:val="TableContents"/>
              <w:contextualSpacing/>
              <w:mirrorIndents/>
              <w:rPr>
                <w:rFonts w:cs="Times New Roman"/>
              </w:rPr>
            </w:pPr>
            <w:r w:rsidRPr="00E84637">
              <w:rPr>
                <w:rFonts w:cs="Times New Roman"/>
              </w:rPr>
              <w:t>0 (0%)</w:t>
            </w:r>
          </w:p>
        </w:tc>
        <w:tc>
          <w:tcPr>
            <w:tcW w:w="646" w:type="dxa"/>
            <w:vAlign w:val="center"/>
          </w:tcPr>
          <w:p w14:paraId="13F1BD31" w14:textId="77777777" w:rsidR="003172BF" w:rsidRPr="00E84637" w:rsidRDefault="003172BF" w:rsidP="003172BF">
            <w:pPr>
              <w:pStyle w:val="TableContents"/>
              <w:contextualSpacing/>
              <w:mirrorIndents/>
              <w:rPr>
                <w:rFonts w:cs="Times New Roman"/>
              </w:rPr>
            </w:pPr>
            <w:r w:rsidRPr="00E84637">
              <w:rPr>
                <w:rFonts w:cs="Times New Roman"/>
              </w:rPr>
              <w:t>&gt;0,999</w:t>
            </w:r>
          </w:p>
        </w:tc>
      </w:tr>
      <w:tr w:rsidR="003172BF" w:rsidRPr="00E84637" w14:paraId="54697EAF" w14:textId="77777777" w:rsidTr="003172BF">
        <w:trPr>
          <w:trHeight w:val="320"/>
        </w:trPr>
        <w:tc>
          <w:tcPr>
            <w:tcW w:w="1998" w:type="dxa"/>
            <w:vAlign w:val="center"/>
          </w:tcPr>
          <w:p w14:paraId="0EAB613A" w14:textId="77777777" w:rsidR="003172BF" w:rsidRPr="00E84637" w:rsidRDefault="003172BF" w:rsidP="003172BF">
            <w:pPr>
              <w:pStyle w:val="TableContents"/>
              <w:contextualSpacing/>
              <w:mirrorIndents/>
              <w:rPr>
                <w:rFonts w:cs="Times New Roman"/>
              </w:rPr>
            </w:pPr>
            <w:r w:rsidRPr="00E84637">
              <w:rPr>
                <w:rFonts w:cs="Times New Roman"/>
              </w:rPr>
              <w:t>ФП</w:t>
            </w:r>
          </w:p>
        </w:tc>
        <w:tc>
          <w:tcPr>
            <w:tcW w:w="1124" w:type="dxa"/>
            <w:vAlign w:val="center"/>
          </w:tcPr>
          <w:p w14:paraId="5FBDB22E" w14:textId="77777777" w:rsidR="003172BF" w:rsidRPr="00E84637" w:rsidRDefault="003172BF" w:rsidP="003172BF">
            <w:pPr>
              <w:pStyle w:val="TableContents"/>
              <w:contextualSpacing/>
              <w:mirrorIndents/>
              <w:rPr>
                <w:rFonts w:cs="Times New Roman"/>
              </w:rPr>
            </w:pPr>
            <w:r w:rsidRPr="00E84637">
              <w:rPr>
                <w:rFonts w:cs="Times New Roman"/>
              </w:rPr>
              <w:t>0 (0%)</w:t>
            </w:r>
          </w:p>
        </w:tc>
        <w:tc>
          <w:tcPr>
            <w:tcW w:w="1125" w:type="dxa"/>
            <w:vAlign w:val="center"/>
          </w:tcPr>
          <w:p w14:paraId="0B696CD3" w14:textId="77777777" w:rsidR="003172BF" w:rsidRPr="00E84637" w:rsidRDefault="003172BF" w:rsidP="003172BF">
            <w:pPr>
              <w:pStyle w:val="TableContents"/>
              <w:contextualSpacing/>
              <w:mirrorIndents/>
              <w:rPr>
                <w:rFonts w:cs="Times New Roman"/>
              </w:rPr>
            </w:pPr>
            <w:r w:rsidRPr="00E84637">
              <w:rPr>
                <w:rFonts w:cs="Times New Roman"/>
              </w:rPr>
              <w:t>3 (2,4%)</w:t>
            </w:r>
          </w:p>
        </w:tc>
        <w:tc>
          <w:tcPr>
            <w:tcW w:w="991" w:type="dxa"/>
            <w:vAlign w:val="center"/>
          </w:tcPr>
          <w:p w14:paraId="66809385" w14:textId="77777777" w:rsidR="003172BF" w:rsidRPr="00E84637" w:rsidRDefault="003172BF" w:rsidP="003172BF">
            <w:pPr>
              <w:pStyle w:val="TableContents"/>
              <w:contextualSpacing/>
              <w:mirrorIndents/>
              <w:rPr>
                <w:rFonts w:cs="Times New Roman"/>
              </w:rPr>
            </w:pPr>
            <w:r w:rsidRPr="00E84637">
              <w:rPr>
                <w:rFonts w:cs="Times New Roman"/>
              </w:rPr>
              <w:t>2 (1,8%)</w:t>
            </w:r>
          </w:p>
        </w:tc>
        <w:tc>
          <w:tcPr>
            <w:tcW w:w="648" w:type="dxa"/>
            <w:vAlign w:val="center"/>
          </w:tcPr>
          <w:p w14:paraId="6DA85059" w14:textId="77777777" w:rsidR="003172BF" w:rsidRPr="00E84637" w:rsidRDefault="003172BF" w:rsidP="003172BF">
            <w:pPr>
              <w:pStyle w:val="TableContents"/>
              <w:contextualSpacing/>
              <w:mirrorIndents/>
              <w:rPr>
                <w:rFonts w:cs="Times New Roman"/>
              </w:rPr>
            </w:pPr>
            <w:r w:rsidRPr="00E84637">
              <w:rPr>
                <w:rFonts w:cs="Times New Roman"/>
              </w:rPr>
              <w:t>0,283</w:t>
            </w:r>
          </w:p>
        </w:tc>
        <w:tc>
          <w:tcPr>
            <w:tcW w:w="1118" w:type="dxa"/>
            <w:vAlign w:val="center"/>
          </w:tcPr>
          <w:p w14:paraId="6D1F49E9" w14:textId="77777777" w:rsidR="003172BF" w:rsidRPr="00E84637" w:rsidRDefault="003172BF" w:rsidP="003172BF">
            <w:pPr>
              <w:pStyle w:val="TableContents"/>
              <w:contextualSpacing/>
              <w:mirrorIndents/>
              <w:rPr>
                <w:rFonts w:cs="Times New Roman"/>
              </w:rPr>
            </w:pPr>
            <w:r w:rsidRPr="00E84637">
              <w:rPr>
                <w:rFonts w:cs="Times New Roman"/>
              </w:rPr>
              <w:t>0 (0%)</w:t>
            </w:r>
          </w:p>
        </w:tc>
        <w:tc>
          <w:tcPr>
            <w:tcW w:w="1068" w:type="dxa"/>
            <w:vAlign w:val="center"/>
          </w:tcPr>
          <w:p w14:paraId="646358EB" w14:textId="77777777" w:rsidR="003172BF" w:rsidRPr="00E84637" w:rsidRDefault="003172BF" w:rsidP="003172BF">
            <w:pPr>
              <w:pStyle w:val="TableContents"/>
              <w:contextualSpacing/>
              <w:mirrorIndents/>
              <w:rPr>
                <w:rFonts w:cs="Times New Roman"/>
              </w:rPr>
            </w:pPr>
            <w:r w:rsidRPr="00E84637">
              <w:rPr>
                <w:rFonts w:cs="Times New Roman"/>
              </w:rPr>
              <w:t>1 (2%)</w:t>
            </w:r>
          </w:p>
        </w:tc>
        <w:tc>
          <w:tcPr>
            <w:tcW w:w="910" w:type="dxa"/>
            <w:vAlign w:val="center"/>
          </w:tcPr>
          <w:p w14:paraId="52571127" w14:textId="77777777" w:rsidR="003172BF" w:rsidRPr="00E84637" w:rsidRDefault="003172BF" w:rsidP="003172BF">
            <w:pPr>
              <w:pStyle w:val="TableContents"/>
              <w:contextualSpacing/>
              <w:mirrorIndents/>
              <w:rPr>
                <w:rFonts w:cs="Times New Roman"/>
              </w:rPr>
            </w:pPr>
            <w:r w:rsidRPr="00E84637">
              <w:rPr>
                <w:rFonts w:cs="Times New Roman"/>
              </w:rPr>
              <w:t>2 (4%)</w:t>
            </w:r>
          </w:p>
        </w:tc>
        <w:tc>
          <w:tcPr>
            <w:tcW w:w="646" w:type="dxa"/>
            <w:vAlign w:val="center"/>
          </w:tcPr>
          <w:p w14:paraId="7139E094" w14:textId="77777777" w:rsidR="003172BF" w:rsidRPr="00E84637" w:rsidRDefault="003172BF" w:rsidP="003172BF">
            <w:pPr>
              <w:pStyle w:val="TableContents"/>
              <w:contextualSpacing/>
              <w:mirrorIndents/>
              <w:rPr>
                <w:rFonts w:cs="Times New Roman"/>
              </w:rPr>
            </w:pPr>
            <w:r w:rsidRPr="00E84637">
              <w:rPr>
                <w:rFonts w:cs="Times New Roman"/>
              </w:rPr>
              <w:t>0,773</w:t>
            </w:r>
          </w:p>
        </w:tc>
      </w:tr>
      <w:tr w:rsidR="003172BF" w:rsidRPr="00E84637" w14:paraId="3915E6EE" w14:textId="77777777" w:rsidTr="003172BF">
        <w:trPr>
          <w:trHeight w:val="320"/>
        </w:trPr>
        <w:tc>
          <w:tcPr>
            <w:tcW w:w="1998" w:type="dxa"/>
            <w:vAlign w:val="center"/>
          </w:tcPr>
          <w:p w14:paraId="6E2DCF38" w14:textId="77777777" w:rsidR="003172BF" w:rsidRPr="00E84637" w:rsidRDefault="003172BF" w:rsidP="003172BF">
            <w:pPr>
              <w:pStyle w:val="TableContents"/>
              <w:contextualSpacing/>
              <w:mirrorIndents/>
              <w:rPr>
                <w:rFonts w:cs="Times New Roman"/>
              </w:rPr>
            </w:pPr>
            <w:r w:rsidRPr="00E84637">
              <w:rPr>
                <w:rFonts w:cs="Times New Roman"/>
              </w:rPr>
              <w:t>отклонение ЭОС вправо</w:t>
            </w:r>
          </w:p>
        </w:tc>
        <w:tc>
          <w:tcPr>
            <w:tcW w:w="1124" w:type="dxa"/>
            <w:vAlign w:val="center"/>
          </w:tcPr>
          <w:p w14:paraId="6E739AC4" w14:textId="77777777" w:rsidR="003172BF" w:rsidRPr="00E84637" w:rsidRDefault="003172BF" w:rsidP="003172BF">
            <w:pPr>
              <w:pStyle w:val="TableContents"/>
              <w:contextualSpacing/>
              <w:mirrorIndents/>
              <w:rPr>
                <w:rFonts w:cs="Times New Roman"/>
              </w:rPr>
            </w:pPr>
            <w:r w:rsidRPr="00E84637">
              <w:rPr>
                <w:rFonts w:cs="Times New Roman"/>
              </w:rPr>
              <w:t>2 (1,7%)</w:t>
            </w:r>
          </w:p>
        </w:tc>
        <w:tc>
          <w:tcPr>
            <w:tcW w:w="1125" w:type="dxa"/>
            <w:vAlign w:val="center"/>
          </w:tcPr>
          <w:p w14:paraId="6405421E" w14:textId="77777777" w:rsidR="003172BF" w:rsidRPr="00E84637" w:rsidRDefault="003172BF" w:rsidP="003172BF">
            <w:pPr>
              <w:pStyle w:val="TableContents"/>
              <w:contextualSpacing/>
              <w:mirrorIndents/>
              <w:rPr>
                <w:rFonts w:cs="Times New Roman"/>
              </w:rPr>
            </w:pPr>
            <w:r w:rsidRPr="00E84637">
              <w:rPr>
                <w:rFonts w:cs="Times New Roman"/>
              </w:rPr>
              <w:t>1 (0,8%)</w:t>
            </w:r>
          </w:p>
        </w:tc>
        <w:tc>
          <w:tcPr>
            <w:tcW w:w="991" w:type="dxa"/>
            <w:vAlign w:val="center"/>
          </w:tcPr>
          <w:p w14:paraId="38C66EE9" w14:textId="77777777" w:rsidR="003172BF" w:rsidRPr="00E84637" w:rsidRDefault="003172BF" w:rsidP="003172BF">
            <w:pPr>
              <w:pStyle w:val="TableContents"/>
              <w:contextualSpacing/>
              <w:mirrorIndents/>
              <w:rPr>
                <w:rFonts w:cs="Times New Roman"/>
              </w:rPr>
            </w:pPr>
            <w:r w:rsidRPr="00E84637">
              <w:rPr>
                <w:rFonts w:cs="Times New Roman"/>
              </w:rPr>
              <w:t>0 (0%)</w:t>
            </w:r>
          </w:p>
        </w:tc>
        <w:tc>
          <w:tcPr>
            <w:tcW w:w="648" w:type="dxa"/>
            <w:vAlign w:val="center"/>
          </w:tcPr>
          <w:p w14:paraId="2F99BDB5" w14:textId="77777777" w:rsidR="003172BF" w:rsidRPr="00E84637" w:rsidRDefault="003172BF" w:rsidP="003172BF">
            <w:pPr>
              <w:pStyle w:val="TableContents"/>
              <w:contextualSpacing/>
              <w:mirrorIndents/>
              <w:rPr>
                <w:rFonts w:cs="Times New Roman"/>
              </w:rPr>
            </w:pPr>
            <w:r w:rsidRPr="00E84637">
              <w:rPr>
                <w:rFonts w:cs="Times New Roman"/>
              </w:rPr>
              <w:t>0,65</w:t>
            </w:r>
          </w:p>
        </w:tc>
        <w:tc>
          <w:tcPr>
            <w:tcW w:w="1118" w:type="dxa"/>
            <w:vAlign w:val="center"/>
          </w:tcPr>
          <w:p w14:paraId="380F9329" w14:textId="77777777" w:rsidR="003172BF" w:rsidRPr="00E84637" w:rsidRDefault="003172BF" w:rsidP="003172BF">
            <w:pPr>
              <w:pStyle w:val="TableContents"/>
              <w:contextualSpacing/>
              <w:mirrorIndents/>
              <w:rPr>
                <w:rFonts w:cs="Times New Roman"/>
              </w:rPr>
            </w:pPr>
            <w:r w:rsidRPr="00E84637">
              <w:rPr>
                <w:rFonts w:cs="Times New Roman"/>
              </w:rPr>
              <w:t>0 (0%)</w:t>
            </w:r>
          </w:p>
        </w:tc>
        <w:tc>
          <w:tcPr>
            <w:tcW w:w="1068" w:type="dxa"/>
            <w:vAlign w:val="center"/>
          </w:tcPr>
          <w:p w14:paraId="488D4D88" w14:textId="77777777" w:rsidR="003172BF" w:rsidRPr="00E84637" w:rsidRDefault="003172BF" w:rsidP="003172BF">
            <w:pPr>
              <w:pStyle w:val="TableContents"/>
              <w:contextualSpacing/>
              <w:mirrorIndents/>
              <w:rPr>
                <w:rFonts w:cs="Times New Roman"/>
              </w:rPr>
            </w:pPr>
            <w:r w:rsidRPr="00E84637">
              <w:rPr>
                <w:rFonts w:cs="Times New Roman"/>
              </w:rPr>
              <w:t>0 (0%)</w:t>
            </w:r>
          </w:p>
        </w:tc>
        <w:tc>
          <w:tcPr>
            <w:tcW w:w="910" w:type="dxa"/>
            <w:vAlign w:val="center"/>
          </w:tcPr>
          <w:p w14:paraId="6FE438BD" w14:textId="77777777" w:rsidR="003172BF" w:rsidRPr="00E84637" w:rsidRDefault="003172BF" w:rsidP="003172BF">
            <w:pPr>
              <w:pStyle w:val="TableContents"/>
              <w:contextualSpacing/>
              <w:mirrorIndents/>
              <w:rPr>
                <w:rFonts w:cs="Times New Roman"/>
              </w:rPr>
            </w:pPr>
            <w:r w:rsidRPr="00E84637">
              <w:rPr>
                <w:rFonts w:cs="Times New Roman"/>
              </w:rPr>
              <w:t>0 (0%)</w:t>
            </w:r>
          </w:p>
        </w:tc>
        <w:tc>
          <w:tcPr>
            <w:tcW w:w="646" w:type="dxa"/>
            <w:vAlign w:val="center"/>
          </w:tcPr>
          <w:p w14:paraId="21619ECD" w14:textId="77777777" w:rsidR="003172BF" w:rsidRPr="00E84637" w:rsidRDefault="003172BF" w:rsidP="003172BF">
            <w:pPr>
              <w:pStyle w:val="TableContents"/>
              <w:contextualSpacing/>
              <w:mirrorIndents/>
              <w:rPr>
                <w:rFonts w:cs="Times New Roman"/>
              </w:rPr>
            </w:pPr>
            <w:r w:rsidRPr="00E84637">
              <w:rPr>
                <w:rFonts w:cs="Times New Roman"/>
              </w:rPr>
              <w:t>–</w:t>
            </w:r>
          </w:p>
        </w:tc>
      </w:tr>
      <w:tr w:rsidR="003172BF" w:rsidRPr="00E84637" w14:paraId="559B0ECE" w14:textId="77777777" w:rsidTr="003172BF">
        <w:trPr>
          <w:trHeight w:val="320"/>
        </w:trPr>
        <w:tc>
          <w:tcPr>
            <w:tcW w:w="9628" w:type="dxa"/>
            <w:gridSpan w:val="9"/>
            <w:vAlign w:val="center"/>
          </w:tcPr>
          <w:p w14:paraId="039DBE52" w14:textId="7C8706B0" w:rsidR="003172BF" w:rsidRPr="00E84637" w:rsidRDefault="003172BF" w:rsidP="003172BF">
            <w:pPr>
              <w:pStyle w:val="TableContents"/>
              <w:contextualSpacing/>
              <w:mirrorIndents/>
              <w:rPr>
                <w:rFonts w:cs="Times New Roman"/>
              </w:rPr>
            </w:pPr>
            <w:r w:rsidRPr="00E84637">
              <w:rPr>
                <w:rFonts w:cs="Times New Roman"/>
              </w:rPr>
              <w:t>Примечание: p-значения получены с использованием теста χ² Пирсона и точного теста Фишера (при минимальном ожидаемом количестве наблюдений в ячейках таблицы сопряженности &lt;5)</w:t>
            </w:r>
          </w:p>
        </w:tc>
      </w:tr>
    </w:tbl>
    <w:p w14:paraId="10AC04B9" w14:textId="77777777" w:rsidR="008B41EB" w:rsidRDefault="008B41EB" w:rsidP="002A6DA1">
      <w:pPr>
        <w:spacing w:after="0" w:line="240" w:lineRule="auto"/>
        <w:ind w:firstLine="709"/>
        <w:contextualSpacing/>
        <w:mirrorIndents/>
        <w:jc w:val="both"/>
      </w:pPr>
    </w:p>
    <w:p w14:paraId="2BC8CF68" w14:textId="637DE842" w:rsidR="009C23F4" w:rsidRDefault="009C23F4" w:rsidP="00496A98">
      <w:pPr>
        <w:pStyle w:val="a9"/>
        <w:ind w:left="0"/>
        <w:contextualSpacing/>
        <w:mirrorIndents/>
        <w:rPr>
          <w:lang w:val="ru-RU"/>
        </w:rPr>
      </w:pPr>
      <w:r w:rsidRPr="00283605">
        <w:rPr>
          <w:lang w:val="ru-RU"/>
        </w:rPr>
        <w:t>Таблица</w:t>
      </w:r>
      <w:r w:rsidRPr="00283605">
        <w:t> </w:t>
      </w:r>
      <w:r w:rsidRPr="00283605">
        <w:rPr>
          <w:lang w:val="ru-RU"/>
        </w:rPr>
        <w:t>12</w:t>
      </w:r>
      <w:r w:rsidR="00496A98">
        <w:rPr>
          <w:lang w:val="ru-RU"/>
        </w:rPr>
        <w:t xml:space="preserve"> </w:t>
      </w:r>
      <w:r w:rsidR="00496A98" w:rsidRPr="00496A98">
        <w:rPr>
          <w:lang w:val="ru-RU"/>
        </w:rPr>
        <w:t>–</w:t>
      </w:r>
      <w:r w:rsidRPr="00283605">
        <w:rPr>
          <w:lang w:val="ru-RU"/>
        </w:rPr>
        <w:t xml:space="preserve"> Результаты анализа ЭКГ в группах пациентов в зависимости от типа дефекта и возрастной страты</w:t>
      </w:r>
    </w:p>
    <w:p w14:paraId="70442056" w14:textId="77777777" w:rsidR="00496A98" w:rsidRPr="00283605" w:rsidRDefault="00496A98" w:rsidP="00496A98">
      <w:pPr>
        <w:pStyle w:val="a9"/>
        <w:ind w:left="0"/>
        <w:contextualSpacing/>
        <w:mirrorIndents/>
        <w:rPr>
          <w:lang w:val="ru-RU"/>
        </w:rPr>
      </w:pPr>
    </w:p>
    <w:tbl>
      <w:tblPr>
        <w:tblW w:w="5000" w:type="pct"/>
        <w:tblLayout w:type="fixed"/>
        <w:tblCellMar>
          <w:top w:w="29" w:type="dxa"/>
          <w:left w:w="29" w:type="dxa"/>
          <w:bottom w:w="29" w:type="dxa"/>
          <w:right w:w="29" w:type="dxa"/>
        </w:tblCellMar>
        <w:tblLook w:val="0000" w:firstRow="0" w:lastRow="0" w:firstColumn="0" w:lastColumn="0" w:noHBand="0" w:noVBand="0"/>
      </w:tblPr>
      <w:tblGrid>
        <w:gridCol w:w="1997"/>
        <w:gridCol w:w="1124"/>
        <w:gridCol w:w="1125"/>
        <w:gridCol w:w="989"/>
        <w:gridCol w:w="755"/>
        <w:gridCol w:w="1013"/>
        <w:gridCol w:w="1068"/>
        <w:gridCol w:w="853"/>
        <w:gridCol w:w="708"/>
      </w:tblGrid>
      <w:tr w:rsidR="009C23F4" w:rsidRPr="00934671" w14:paraId="610F28F4" w14:textId="77777777" w:rsidTr="003172BF">
        <w:tc>
          <w:tcPr>
            <w:tcW w:w="1997" w:type="dxa"/>
            <w:vMerge w:val="restart"/>
            <w:tcBorders>
              <w:top w:val="single" w:sz="2" w:space="0" w:color="000000"/>
              <w:left w:val="single" w:sz="2" w:space="0" w:color="000000"/>
              <w:bottom w:val="single" w:sz="2" w:space="0" w:color="000000"/>
            </w:tcBorders>
            <w:vAlign w:val="center"/>
          </w:tcPr>
          <w:p w14:paraId="2F9D6D8E" w14:textId="77777777" w:rsidR="009C23F4" w:rsidRPr="00934671" w:rsidRDefault="009C23F4" w:rsidP="0057748D">
            <w:pPr>
              <w:pStyle w:val="TableHeading"/>
              <w:contextualSpacing/>
              <w:mirrorIndents/>
              <w:jc w:val="left"/>
              <w:rPr>
                <w:rFonts w:cs="Times New Roman"/>
                <w:b w:val="0"/>
                <w:bCs w:val="0"/>
              </w:rPr>
            </w:pPr>
            <w:r w:rsidRPr="00934671">
              <w:rPr>
                <w:rStyle w:val="StrongEmphasis"/>
                <w:rFonts w:cs="Times New Roman"/>
              </w:rPr>
              <w:t>Характеристика</w:t>
            </w:r>
          </w:p>
        </w:tc>
        <w:tc>
          <w:tcPr>
            <w:tcW w:w="3993" w:type="dxa"/>
            <w:gridSpan w:val="4"/>
            <w:tcBorders>
              <w:top w:val="single" w:sz="2" w:space="0" w:color="000000"/>
              <w:left w:val="single" w:sz="2" w:space="0" w:color="000000"/>
              <w:bottom w:val="single" w:sz="2" w:space="0" w:color="000000"/>
            </w:tcBorders>
            <w:vAlign w:val="center"/>
          </w:tcPr>
          <w:p w14:paraId="4580B807" w14:textId="77777777" w:rsidR="009C23F4" w:rsidRPr="00934671" w:rsidRDefault="009C23F4" w:rsidP="0057748D">
            <w:pPr>
              <w:pStyle w:val="TableHeading"/>
              <w:ind w:firstLine="720"/>
              <w:contextualSpacing/>
              <w:mirrorIndents/>
              <w:rPr>
                <w:rFonts w:cs="Times New Roman"/>
                <w:b w:val="0"/>
                <w:bCs w:val="0"/>
              </w:rPr>
            </w:pPr>
            <w:r w:rsidRPr="00934671">
              <w:rPr>
                <w:rFonts w:cs="Times New Roman"/>
                <w:b w:val="0"/>
                <w:bCs w:val="0"/>
              </w:rPr>
              <w:t>ДМПП</w:t>
            </w:r>
          </w:p>
        </w:tc>
        <w:tc>
          <w:tcPr>
            <w:tcW w:w="3642" w:type="dxa"/>
            <w:gridSpan w:val="4"/>
            <w:tcBorders>
              <w:top w:val="single" w:sz="2" w:space="0" w:color="000000"/>
              <w:left w:val="single" w:sz="2" w:space="0" w:color="000000"/>
              <w:bottom w:val="single" w:sz="2" w:space="0" w:color="000000"/>
              <w:right w:val="single" w:sz="2" w:space="0" w:color="000000"/>
            </w:tcBorders>
            <w:vAlign w:val="center"/>
          </w:tcPr>
          <w:p w14:paraId="7620BD68" w14:textId="77777777" w:rsidR="009C23F4" w:rsidRPr="00934671" w:rsidRDefault="009C23F4" w:rsidP="0057748D">
            <w:pPr>
              <w:pStyle w:val="TableHeading"/>
              <w:ind w:firstLine="720"/>
              <w:contextualSpacing/>
              <w:mirrorIndents/>
              <w:rPr>
                <w:rFonts w:cs="Times New Roman"/>
                <w:b w:val="0"/>
                <w:bCs w:val="0"/>
              </w:rPr>
            </w:pPr>
            <w:r w:rsidRPr="00934671">
              <w:rPr>
                <w:rFonts w:cs="Times New Roman"/>
                <w:b w:val="0"/>
                <w:bCs w:val="0"/>
              </w:rPr>
              <w:t>ДМЖП</w:t>
            </w:r>
          </w:p>
        </w:tc>
      </w:tr>
      <w:tr w:rsidR="009C23F4" w:rsidRPr="00934671" w14:paraId="41CC6B42" w14:textId="77777777" w:rsidTr="003172BF">
        <w:tc>
          <w:tcPr>
            <w:tcW w:w="1997" w:type="dxa"/>
            <w:vMerge/>
            <w:tcBorders>
              <w:left w:val="single" w:sz="2" w:space="0" w:color="000000"/>
              <w:bottom w:val="single" w:sz="2" w:space="0" w:color="000000"/>
            </w:tcBorders>
            <w:vAlign w:val="center"/>
          </w:tcPr>
          <w:p w14:paraId="1DA30151" w14:textId="77777777" w:rsidR="009C23F4" w:rsidRPr="00934671" w:rsidRDefault="009C23F4" w:rsidP="0057748D">
            <w:pPr>
              <w:ind w:firstLine="720"/>
              <w:contextualSpacing/>
              <w:mirrorIndents/>
              <w:rPr>
                <w:sz w:val="24"/>
                <w:szCs w:val="24"/>
              </w:rPr>
            </w:pPr>
          </w:p>
        </w:tc>
        <w:tc>
          <w:tcPr>
            <w:tcW w:w="1124" w:type="dxa"/>
            <w:tcBorders>
              <w:left w:val="single" w:sz="2" w:space="0" w:color="000000"/>
              <w:bottom w:val="single" w:sz="2" w:space="0" w:color="000000"/>
            </w:tcBorders>
            <w:vAlign w:val="center"/>
          </w:tcPr>
          <w:p w14:paraId="117650C1" w14:textId="77777777" w:rsidR="009C23F4" w:rsidRPr="00934671" w:rsidRDefault="009C23F4" w:rsidP="0057748D">
            <w:pPr>
              <w:pStyle w:val="TableHeading"/>
              <w:contextualSpacing/>
              <w:mirrorIndents/>
              <w:jc w:val="left"/>
              <w:rPr>
                <w:rFonts w:cs="Times New Roman"/>
                <w:b w:val="0"/>
                <w:bCs w:val="0"/>
              </w:rPr>
            </w:pPr>
            <w:r w:rsidRPr="00934671">
              <w:rPr>
                <w:rStyle w:val="StrongEmphasis"/>
                <w:rFonts w:cs="Times New Roman"/>
              </w:rPr>
              <w:t>ТС</w:t>
            </w:r>
          </w:p>
        </w:tc>
        <w:tc>
          <w:tcPr>
            <w:tcW w:w="1125" w:type="dxa"/>
            <w:tcBorders>
              <w:left w:val="single" w:sz="2" w:space="0" w:color="000000"/>
              <w:bottom w:val="single" w:sz="2" w:space="0" w:color="000000"/>
            </w:tcBorders>
            <w:vAlign w:val="center"/>
          </w:tcPr>
          <w:p w14:paraId="0304A4CE" w14:textId="77777777" w:rsidR="009C23F4" w:rsidRPr="00934671" w:rsidRDefault="009C23F4" w:rsidP="0057748D">
            <w:pPr>
              <w:pStyle w:val="TableHeading"/>
              <w:contextualSpacing/>
              <w:mirrorIndents/>
              <w:jc w:val="left"/>
              <w:rPr>
                <w:rFonts w:cs="Times New Roman"/>
                <w:b w:val="0"/>
                <w:bCs w:val="0"/>
              </w:rPr>
            </w:pPr>
            <w:r w:rsidRPr="00934671">
              <w:rPr>
                <w:rStyle w:val="StrongEmphasis"/>
                <w:rFonts w:cs="Times New Roman"/>
              </w:rPr>
              <w:t>ТТ</w:t>
            </w:r>
          </w:p>
        </w:tc>
        <w:tc>
          <w:tcPr>
            <w:tcW w:w="989" w:type="dxa"/>
            <w:tcBorders>
              <w:left w:val="single" w:sz="2" w:space="0" w:color="000000"/>
              <w:bottom w:val="single" w:sz="2" w:space="0" w:color="000000"/>
            </w:tcBorders>
            <w:vAlign w:val="center"/>
          </w:tcPr>
          <w:p w14:paraId="64331826" w14:textId="77777777" w:rsidR="009C23F4" w:rsidRPr="00934671" w:rsidRDefault="009C23F4" w:rsidP="0057748D">
            <w:pPr>
              <w:pStyle w:val="TableHeading"/>
              <w:contextualSpacing/>
              <w:mirrorIndents/>
              <w:jc w:val="left"/>
              <w:rPr>
                <w:rFonts w:cs="Times New Roman"/>
                <w:b w:val="0"/>
                <w:bCs w:val="0"/>
              </w:rPr>
            </w:pPr>
            <w:r w:rsidRPr="00934671">
              <w:rPr>
                <w:rStyle w:val="StrongEmphasis"/>
                <w:rFonts w:cs="Times New Roman"/>
              </w:rPr>
              <w:t>СТ</w:t>
            </w:r>
          </w:p>
        </w:tc>
        <w:tc>
          <w:tcPr>
            <w:tcW w:w="755" w:type="dxa"/>
            <w:tcBorders>
              <w:left w:val="single" w:sz="2" w:space="0" w:color="000000"/>
              <w:bottom w:val="single" w:sz="2" w:space="0" w:color="000000"/>
            </w:tcBorders>
            <w:vAlign w:val="center"/>
          </w:tcPr>
          <w:p w14:paraId="1732552F" w14:textId="77777777" w:rsidR="009C23F4" w:rsidRPr="00934671" w:rsidRDefault="009C23F4" w:rsidP="0057748D">
            <w:pPr>
              <w:pStyle w:val="TableHeading"/>
              <w:contextualSpacing/>
              <w:mirrorIndents/>
              <w:jc w:val="left"/>
              <w:rPr>
                <w:rFonts w:cs="Times New Roman"/>
                <w:b w:val="0"/>
                <w:bCs w:val="0"/>
              </w:rPr>
            </w:pPr>
            <w:r w:rsidRPr="00934671">
              <w:rPr>
                <w:rStyle w:val="StrongEmphasis"/>
                <w:rFonts w:cs="Times New Roman"/>
              </w:rPr>
              <w:t>p</w:t>
            </w:r>
          </w:p>
        </w:tc>
        <w:tc>
          <w:tcPr>
            <w:tcW w:w="1013" w:type="dxa"/>
            <w:tcBorders>
              <w:left w:val="single" w:sz="2" w:space="0" w:color="000000"/>
              <w:bottom w:val="single" w:sz="2" w:space="0" w:color="000000"/>
            </w:tcBorders>
            <w:vAlign w:val="center"/>
          </w:tcPr>
          <w:p w14:paraId="00FA9B5C" w14:textId="77777777" w:rsidR="009C23F4" w:rsidRPr="00934671" w:rsidRDefault="009C23F4" w:rsidP="0057748D">
            <w:pPr>
              <w:pStyle w:val="TableHeading"/>
              <w:contextualSpacing/>
              <w:mirrorIndents/>
              <w:jc w:val="left"/>
              <w:rPr>
                <w:rFonts w:cs="Times New Roman"/>
                <w:b w:val="0"/>
                <w:bCs w:val="0"/>
              </w:rPr>
            </w:pPr>
            <w:r w:rsidRPr="00934671">
              <w:rPr>
                <w:rStyle w:val="StrongEmphasis"/>
                <w:rFonts w:cs="Times New Roman"/>
              </w:rPr>
              <w:t>ТС</w:t>
            </w:r>
          </w:p>
        </w:tc>
        <w:tc>
          <w:tcPr>
            <w:tcW w:w="1068" w:type="dxa"/>
            <w:tcBorders>
              <w:left w:val="single" w:sz="2" w:space="0" w:color="000000"/>
              <w:bottom w:val="single" w:sz="2" w:space="0" w:color="000000"/>
            </w:tcBorders>
            <w:vAlign w:val="center"/>
          </w:tcPr>
          <w:p w14:paraId="2926BD23" w14:textId="77777777" w:rsidR="009C23F4" w:rsidRPr="00934671" w:rsidRDefault="009C23F4" w:rsidP="0057748D">
            <w:pPr>
              <w:pStyle w:val="TableHeading"/>
              <w:contextualSpacing/>
              <w:mirrorIndents/>
              <w:jc w:val="left"/>
              <w:rPr>
                <w:rFonts w:cs="Times New Roman"/>
                <w:b w:val="0"/>
                <w:bCs w:val="0"/>
              </w:rPr>
            </w:pPr>
            <w:r w:rsidRPr="00934671">
              <w:rPr>
                <w:rStyle w:val="StrongEmphasis"/>
                <w:rFonts w:cs="Times New Roman"/>
              </w:rPr>
              <w:t>ТТ</w:t>
            </w:r>
          </w:p>
        </w:tc>
        <w:tc>
          <w:tcPr>
            <w:tcW w:w="853" w:type="dxa"/>
            <w:tcBorders>
              <w:left w:val="single" w:sz="2" w:space="0" w:color="000000"/>
              <w:bottom w:val="single" w:sz="2" w:space="0" w:color="000000"/>
            </w:tcBorders>
            <w:vAlign w:val="center"/>
          </w:tcPr>
          <w:p w14:paraId="4E32C1B4" w14:textId="77777777" w:rsidR="009C23F4" w:rsidRPr="00934671" w:rsidRDefault="009C23F4" w:rsidP="0057748D">
            <w:pPr>
              <w:pStyle w:val="TableHeading"/>
              <w:contextualSpacing/>
              <w:mirrorIndents/>
              <w:jc w:val="left"/>
              <w:rPr>
                <w:rFonts w:cs="Times New Roman"/>
                <w:b w:val="0"/>
                <w:bCs w:val="0"/>
              </w:rPr>
            </w:pPr>
            <w:r w:rsidRPr="00934671">
              <w:rPr>
                <w:rStyle w:val="StrongEmphasis"/>
                <w:rFonts w:cs="Times New Roman"/>
              </w:rPr>
              <w:t>СТ</w:t>
            </w:r>
          </w:p>
        </w:tc>
        <w:tc>
          <w:tcPr>
            <w:tcW w:w="708" w:type="dxa"/>
            <w:tcBorders>
              <w:left w:val="single" w:sz="2" w:space="0" w:color="000000"/>
              <w:bottom w:val="single" w:sz="2" w:space="0" w:color="000000"/>
              <w:right w:val="single" w:sz="2" w:space="0" w:color="000000"/>
            </w:tcBorders>
            <w:vAlign w:val="center"/>
          </w:tcPr>
          <w:p w14:paraId="0C3E0181" w14:textId="77777777" w:rsidR="009C23F4" w:rsidRPr="00934671" w:rsidRDefault="009C23F4" w:rsidP="0057748D">
            <w:pPr>
              <w:pStyle w:val="TableHeading"/>
              <w:contextualSpacing/>
              <w:mirrorIndents/>
              <w:jc w:val="left"/>
              <w:rPr>
                <w:rFonts w:cs="Times New Roman"/>
                <w:b w:val="0"/>
                <w:bCs w:val="0"/>
              </w:rPr>
            </w:pPr>
            <w:r w:rsidRPr="00934671">
              <w:rPr>
                <w:rStyle w:val="StrongEmphasis"/>
                <w:rFonts w:cs="Times New Roman"/>
              </w:rPr>
              <w:t>p</w:t>
            </w:r>
          </w:p>
        </w:tc>
      </w:tr>
      <w:tr w:rsidR="00E84637" w:rsidRPr="00934671" w14:paraId="4BA3F239" w14:textId="77777777" w:rsidTr="003172BF">
        <w:tc>
          <w:tcPr>
            <w:tcW w:w="1997" w:type="dxa"/>
            <w:tcBorders>
              <w:left w:val="single" w:sz="2" w:space="0" w:color="000000"/>
              <w:bottom w:val="single" w:sz="2" w:space="0" w:color="000000"/>
            </w:tcBorders>
            <w:vAlign w:val="center"/>
          </w:tcPr>
          <w:p w14:paraId="3339956E" w14:textId="1FEF5E88" w:rsidR="00E84637" w:rsidRPr="002D23A7" w:rsidRDefault="00E84637" w:rsidP="00E84637">
            <w:pPr>
              <w:ind w:firstLine="720"/>
              <w:contextualSpacing/>
              <w:mirrorIndents/>
              <w:jc w:val="center"/>
              <w:rPr>
                <w:sz w:val="24"/>
                <w:szCs w:val="24"/>
              </w:rPr>
            </w:pPr>
            <w:r w:rsidRPr="002D23A7">
              <w:rPr>
                <w:sz w:val="24"/>
                <w:szCs w:val="24"/>
              </w:rPr>
              <w:t>1</w:t>
            </w:r>
          </w:p>
        </w:tc>
        <w:tc>
          <w:tcPr>
            <w:tcW w:w="1124" w:type="dxa"/>
            <w:tcBorders>
              <w:left w:val="single" w:sz="2" w:space="0" w:color="000000"/>
              <w:bottom w:val="single" w:sz="2" w:space="0" w:color="000000"/>
            </w:tcBorders>
            <w:vAlign w:val="center"/>
          </w:tcPr>
          <w:p w14:paraId="43266FC2" w14:textId="3D0A3BDB" w:rsidR="00E84637" w:rsidRPr="002D23A7" w:rsidRDefault="00E84637" w:rsidP="00E84637">
            <w:pPr>
              <w:pStyle w:val="TableHeading"/>
              <w:contextualSpacing/>
              <w:mirrorIndents/>
              <w:rPr>
                <w:rStyle w:val="StrongEmphasis"/>
                <w:rFonts w:cs="Times New Roman"/>
              </w:rPr>
            </w:pPr>
            <w:r w:rsidRPr="002D23A7">
              <w:rPr>
                <w:rFonts w:cs="Times New Roman"/>
                <w:b w:val="0"/>
                <w:bCs w:val="0"/>
              </w:rPr>
              <w:t>2</w:t>
            </w:r>
          </w:p>
        </w:tc>
        <w:tc>
          <w:tcPr>
            <w:tcW w:w="1125" w:type="dxa"/>
            <w:tcBorders>
              <w:left w:val="single" w:sz="2" w:space="0" w:color="000000"/>
              <w:bottom w:val="single" w:sz="2" w:space="0" w:color="000000"/>
            </w:tcBorders>
            <w:vAlign w:val="center"/>
          </w:tcPr>
          <w:p w14:paraId="349A344D" w14:textId="4CA72017" w:rsidR="00E84637" w:rsidRPr="002D23A7" w:rsidRDefault="00E84637" w:rsidP="00E84637">
            <w:pPr>
              <w:pStyle w:val="TableHeading"/>
              <w:contextualSpacing/>
              <w:mirrorIndents/>
              <w:rPr>
                <w:rStyle w:val="StrongEmphasis"/>
                <w:rFonts w:cs="Times New Roman"/>
              </w:rPr>
            </w:pPr>
            <w:r w:rsidRPr="002D23A7">
              <w:rPr>
                <w:rFonts w:cs="Times New Roman"/>
                <w:b w:val="0"/>
                <w:bCs w:val="0"/>
              </w:rPr>
              <w:t>3</w:t>
            </w:r>
          </w:p>
        </w:tc>
        <w:tc>
          <w:tcPr>
            <w:tcW w:w="989" w:type="dxa"/>
            <w:tcBorders>
              <w:left w:val="single" w:sz="2" w:space="0" w:color="000000"/>
              <w:bottom w:val="single" w:sz="2" w:space="0" w:color="000000"/>
            </w:tcBorders>
            <w:vAlign w:val="center"/>
          </w:tcPr>
          <w:p w14:paraId="1AD54B1C" w14:textId="428702E6" w:rsidR="00E84637" w:rsidRPr="002D23A7" w:rsidRDefault="00E84637" w:rsidP="00E84637">
            <w:pPr>
              <w:pStyle w:val="TableHeading"/>
              <w:contextualSpacing/>
              <w:mirrorIndents/>
              <w:rPr>
                <w:rStyle w:val="StrongEmphasis"/>
                <w:rFonts w:cs="Times New Roman"/>
              </w:rPr>
            </w:pPr>
            <w:r w:rsidRPr="002D23A7">
              <w:rPr>
                <w:rFonts w:cs="Times New Roman"/>
                <w:b w:val="0"/>
                <w:bCs w:val="0"/>
              </w:rPr>
              <w:t>4</w:t>
            </w:r>
          </w:p>
        </w:tc>
        <w:tc>
          <w:tcPr>
            <w:tcW w:w="755" w:type="dxa"/>
            <w:tcBorders>
              <w:left w:val="single" w:sz="2" w:space="0" w:color="000000"/>
              <w:bottom w:val="single" w:sz="2" w:space="0" w:color="000000"/>
            </w:tcBorders>
            <w:vAlign w:val="center"/>
          </w:tcPr>
          <w:p w14:paraId="03AF428C" w14:textId="508704A6" w:rsidR="00E84637" w:rsidRPr="002D23A7" w:rsidRDefault="00E84637" w:rsidP="00E84637">
            <w:pPr>
              <w:pStyle w:val="TableHeading"/>
              <w:contextualSpacing/>
              <w:mirrorIndents/>
              <w:rPr>
                <w:rStyle w:val="StrongEmphasis"/>
                <w:rFonts w:cs="Times New Roman"/>
              </w:rPr>
            </w:pPr>
            <w:r w:rsidRPr="002D23A7">
              <w:rPr>
                <w:rFonts w:cs="Times New Roman"/>
                <w:b w:val="0"/>
                <w:bCs w:val="0"/>
              </w:rPr>
              <w:t>5</w:t>
            </w:r>
          </w:p>
        </w:tc>
        <w:tc>
          <w:tcPr>
            <w:tcW w:w="1013" w:type="dxa"/>
            <w:tcBorders>
              <w:left w:val="single" w:sz="2" w:space="0" w:color="000000"/>
              <w:bottom w:val="single" w:sz="2" w:space="0" w:color="000000"/>
            </w:tcBorders>
            <w:vAlign w:val="center"/>
          </w:tcPr>
          <w:p w14:paraId="7598B25F" w14:textId="66CA3F00" w:rsidR="00E84637" w:rsidRPr="002D23A7" w:rsidRDefault="00E84637" w:rsidP="00E84637">
            <w:pPr>
              <w:pStyle w:val="TableHeading"/>
              <w:contextualSpacing/>
              <w:mirrorIndents/>
              <w:rPr>
                <w:rStyle w:val="StrongEmphasis"/>
                <w:rFonts w:cs="Times New Roman"/>
              </w:rPr>
            </w:pPr>
            <w:r w:rsidRPr="002D23A7">
              <w:rPr>
                <w:rFonts w:cs="Times New Roman"/>
                <w:b w:val="0"/>
                <w:bCs w:val="0"/>
              </w:rPr>
              <w:t>6</w:t>
            </w:r>
          </w:p>
        </w:tc>
        <w:tc>
          <w:tcPr>
            <w:tcW w:w="1068" w:type="dxa"/>
            <w:tcBorders>
              <w:left w:val="single" w:sz="2" w:space="0" w:color="000000"/>
              <w:bottom w:val="single" w:sz="2" w:space="0" w:color="000000"/>
            </w:tcBorders>
            <w:vAlign w:val="center"/>
          </w:tcPr>
          <w:p w14:paraId="7DFFEB95" w14:textId="77DFD603" w:rsidR="00E84637" w:rsidRPr="002D23A7" w:rsidRDefault="00E84637" w:rsidP="00E84637">
            <w:pPr>
              <w:pStyle w:val="TableHeading"/>
              <w:contextualSpacing/>
              <w:mirrorIndents/>
              <w:rPr>
                <w:rStyle w:val="StrongEmphasis"/>
                <w:rFonts w:cs="Times New Roman"/>
              </w:rPr>
            </w:pPr>
            <w:r w:rsidRPr="002D23A7">
              <w:rPr>
                <w:rFonts w:cs="Times New Roman"/>
                <w:b w:val="0"/>
                <w:bCs w:val="0"/>
              </w:rPr>
              <w:t>7</w:t>
            </w:r>
          </w:p>
        </w:tc>
        <w:tc>
          <w:tcPr>
            <w:tcW w:w="853" w:type="dxa"/>
            <w:tcBorders>
              <w:left w:val="single" w:sz="2" w:space="0" w:color="000000"/>
              <w:bottom w:val="single" w:sz="2" w:space="0" w:color="000000"/>
            </w:tcBorders>
            <w:vAlign w:val="center"/>
          </w:tcPr>
          <w:p w14:paraId="5DFDA3BF" w14:textId="61222A52" w:rsidR="00E84637" w:rsidRPr="002D23A7" w:rsidRDefault="00E84637" w:rsidP="00E84637">
            <w:pPr>
              <w:pStyle w:val="TableHeading"/>
              <w:contextualSpacing/>
              <w:mirrorIndents/>
              <w:rPr>
                <w:rStyle w:val="StrongEmphasis"/>
                <w:rFonts w:cs="Times New Roman"/>
              </w:rPr>
            </w:pPr>
            <w:r w:rsidRPr="002D23A7">
              <w:rPr>
                <w:rFonts w:cs="Times New Roman"/>
                <w:b w:val="0"/>
                <w:bCs w:val="0"/>
              </w:rPr>
              <w:t>8</w:t>
            </w:r>
          </w:p>
        </w:tc>
        <w:tc>
          <w:tcPr>
            <w:tcW w:w="708" w:type="dxa"/>
            <w:tcBorders>
              <w:left w:val="single" w:sz="2" w:space="0" w:color="000000"/>
              <w:bottom w:val="single" w:sz="2" w:space="0" w:color="000000"/>
              <w:right w:val="single" w:sz="2" w:space="0" w:color="000000"/>
            </w:tcBorders>
            <w:vAlign w:val="center"/>
          </w:tcPr>
          <w:p w14:paraId="667FB086" w14:textId="76BE8818" w:rsidR="00E84637" w:rsidRPr="00E84637" w:rsidRDefault="00E84637" w:rsidP="00E84637">
            <w:pPr>
              <w:pStyle w:val="TableHeading"/>
              <w:contextualSpacing/>
              <w:mirrorIndents/>
              <w:rPr>
                <w:rStyle w:val="StrongEmphasis"/>
                <w:rFonts w:cs="Times New Roman"/>
              </w:rPr>
            </w:pPr>
            <w:r w:rsidRPr="00E84637">
              <w:rPr>
                <w:rFonts w:cs="Times New Roman"/>
                <w:b w:val="0"/>
                <w:bCs w:val="0"/>
              </w:rPr>
              <w:t>9</w:t>
            </w:r>
          </w:p>
        </w:tc>
      </w:tr>
      <w:tr w:rsidR="009C23F4" w:rsidRPr="00934671" w14:paraId="63F76DD1" w14:textId="77777777" w:rsidTr="003172BF">
        <w:tc>
          <w:tcPr>
            <w:tcW w:w="1997" w:type="dxa"/>
            <w:tcBorders>
              <w:left w:val="single" w:sz="2" w:space="0" w:color="000000"/>
              <w:bottom w:val="single" w:sz="2" w:space="0" w:color="000000"/>
            </w:tcBorders>
            <w:vAlign w:val="center"/>
          </w:tcPr>
          <w:p w14:paraId="5A3BA20F" w14:textId="77777777" w:rsidR="009C23F4" w:rsidRPr="002D23A7" w:rsidRDefault="009C23F4" w:rsidP="0057748D">
            <w:pPr>
              <w:pStyle w:val="TableContents"/>
              <w:contextualSpacing/>
              <w:mirrorIndents/>
              <w:rPr>
                <w:rFonts w:cs="Times New Roman"/>
              </w:rPr>
            </w:pPr>
            <w:r w:rsidRPr="002D23A7">
              <w:rPr>
                <w:rFonts w:cs="Times New Roman"/>
              </w:rPr>
              <w:t>Взрослые пациенты</w:t>
            </w:r>
          </w:p>
        </w:tc>
        <w:tc>
          <w:tcPr>
            <w:tcW w:w="1124" w:type="dxa"/>
            <w:tcBorders>
              <w:left w:val="single" w:sz="2" w:space="0" w:color="000000"/>
              <w:bottom w:val="single" w:sz="2" w:space="0" w:color="000000"/>
            </w:tcBorders>
            <w:vAlign w:val="center"/>
          </w:tcPr>
          <w:p w14:paraId="3CC5068C" w14:textId="77777777" w:rsidR="009C23F4" w:rsidRPr="002D23A7" w:rsidRDefault="009C23F4" w:rsidP="0057748D">
            <w:pPr>
              <w:pStyle w:val="TableContents"/>
              <w:ind w:firstLine="720"/>
              <w:contextualSpacing/>
              <w:mirrorIndents/>
              <w:jc w:val="center"/>
              <w:rPr>
                <w:rFonts w:cs="Times New Roman"/>
              </w:rPr>
            </w:pPr>
          </w:p>
        </w:tc>
        <w:tc>
          <w:tcPr>
            <w:tcW w:w="1125" w:type="dxa"/>
            <w:tcBorders>
              <w:left w:val="single" w:sz="2" w:space="0" w:color="000000"/>
              <w:bottom w:val="single" w:sz="2" w:space="0" w:color="000000"/>
            </w:tcBorders>
            <w:vAlign w:val="center"/>
          </w:tcPr>
          <w:p w14:paraId="6D98EE51" w14:textId="77777777" w:rsidR="009C23F4" w:rsidRPr="002D23A7" w:rsidRDefault="009C23F4" w:rsidP="0057748D">
            <w:pPr>
              <w:pStyle w:val="TableContents"/>
              <w:ind w:firstLine="720"/>
              <w:contextualSpacing/>
              <w:mirrorIndents/>
              <w:jc w:val="center"/>
              <w:rPr>
                <w:rFonts w:cs="Times New Roman"/>
              </w:rPr>
            </w:pPr>
          </w:p>
        </w:tc>
        <w:tc>
          <w:tcPr>
            <w:tcW w:w="989" w:type="dxa"/>
            <w:tcBorders>
              <w:left w:val="single" w:sz="2" w:space="0" w:color="000000"/>
              <w:bottom w:val="single" w:sz="2" w:space="0" w:color="000000"/>
            </w:tcBorders>
            <w:vAlign w:val="center"/>
          </w:tcPr>
          <w:p w14:paraId="1EFB81E1" w14:textId="77777777" w:rsidR="009C23F4" w:rsidRPr="002D23A7" w:rsidRDefault="009C23F4" w:rsidP="0057748D">
            <w:pPr>
              <w:pStyle w:val="TableContents"/>
              <w:ind w:firstLine="720"/>
              <w:contextualSpacing/>
              <w:mirrorIndents/>
              <w:jc w:val="center"/>
              <w:rPr>
                <w:rFonts w:cs="Times New Roman"/>
              </w:rPr>
            </w:pPr>
          </w:p>
        </w:tc>
        <w:tc>
          <w:tcPr>
            <w:tcW w:w="755" w:type="dxa"/>
            <w:tcBorders>
              <w:left w:val="single" w:sz="2" w:space="0" w:color="000000"/>
              <w:bottom w:val="single" w:sz="2" w:space="0" w:color="000000"/>
            </w:tcBorders>
            <w:vAlign w:val="center"/>
          </w:tcPr>
          <w:p w14:paraId="31B2504F" w14:textId="77777777" w:rsidR="009C23F4" w:rsidRPr="002D23A7" w:rsidRDefault="009C23F4" w:rsidP="0057748D">
            <w:pPr>
              <w:pStyle w:val="TableContents"/>
              <w:ind w:firstLine="720"/>
              <w:contextualSpacing/>
              <w:mirrorIndents/>
              <w:jc w:val="center"/>
              <w:rPr>
                <w:rFonts w:cs="Times New Roman"/>
              </w:rPr>
            </w:pPr>
          </w:p>
        </w:tc>
        <w:tc>
          <w:tcPr>
            <w:tcW w:w="1013" w:type="dxa"/>
            <w:tcBorders>
              <w:left w:val="single" w:sz="2" w:space="0" w:color="000000"/>
              <w:bottom w:val="single" w:sz="2" w:space="0" w:color="000000"/>
            </w:tcBorders>
            <w:vAlign w:val="center"/>
          </w:tcPr>
          <w:p w14:paraId="20BFA9B0" w14:textId="77777777" w:rsidR="009C23F4" w:rsidRPr="002D23A7" w:rsidRDefault="009C23F4" w:rsidP="0057748D">
            <w:pPr>
              <w:pStyle w:val="TableContents"/>
              <w:ind w:firstLine="720"/>
              <w:contextualSpacing/>
              <w:mirrorIndents/>
              <w:jc w:val="center"/>
              <w:rPr>
                <w:rFonts w:cs="Times New Roman"/>
              </w:rPr>
            </w:pPr>
          </w:p>
        </w:tc>
        <w:tc>
          <w:tcPr>
            <w:tcW w:w="1068" w:type="dxa"/>
            <w:tcBorders>
              <w:left w:val="single" w:sz="2" w:space="0" w:color="000000"/>
              <w:bottom w:val="single" w:sz="2" w:space="0" w:color="000000"/>
            </w:tcBorders>
            <w:vAlign w:val="center"/>
          </w:tcPr>
          <w:p w14:paraId="73DD873F" w14:textId="77777777" w:rsidR="009C23F4" w:rsidRPr="002D23A7" w:rsidRDefault="009C23F4" w:rsidP="0057748D">
            <w:pPr>
              <w:pStyle w:val="TableContents"/>
              <w:ind w:firstLine="720"/>
              <w:contextualSpacing/>
              <w:mirrorIndents/>
              <w:jc w:val="center"/>
              <w:rPr>
                <w:rFonts w:cs="Times New Roman"/>
              </w:rPr>
            </w:pPr>
          </w:p>
        </w:tc>
        <w:tc>
          <w:tcPr>
            <w:tcW w:w="853" w:type="dxa"/>
            <w:tcBorders>
              <w:left w:val="single" w:sz="2" w:space="0" w:color="000000"/>
              <w:bottom w:val="single" w:sz="2" w:space="0" w:color="000000"/>
            </w:tcBorders>
            <w:vAlign w:val="center"/>
          </w:tcPr>
          <w:p w14:paraId="149A7293" w14:textId="77777777" w:rsidR="009C23F4" w:rsidRPr="002D23A7" w:rsidRDefault="009C23F4" w:rsidP="0057748D">
            <w:pPr>
              <w:pStyle w:val="TableContents"/>
              <w:ind w:firstLine="720"/>
              <w:contextualSpacing/>
              <w:mirrorIndents/>
              <w:jc w:val="center"/>
              <w:rPr>
                <w:rFonts w:cs="Times New Roman"/>
              </w:rPr>
            </w:pPr>
          </w:p>
        </w:tc>
        <w:tc>
          <w:tcPr>
            <w:tcW w:w="708" w:type="dxa"/>
            <w:tcBorders>
              <w:left w:val="single" w:sz="2" w:space="0" w:color="000000"/>
              <w:bottom w:val="single" w:sz="2" w:space="0" w:color="000000"/>
              <w:right w:val="single" w:sz="2" w:space="0" w:color="000000"/>
            </w:tcBorders>
            <w:vAlign w:val="center"/>
          </w:tcPr>
          <w:p w14:paraId="042A4075" w14:textId="77777777" w:rsidR="009C23F4" w:rsidRPr="00934671" w:rsidRDefault="009C23F4" w:rsidP="0057748D">
            <w:pPr>
              <w:pStyle w:val="TableContents"/>
              <w:ind w:firstLine="720"/>
              <w:contextualSpacing/>
              <w:mirrorIndents/>
              <w:jc w:val="center"/>
              <w:rPr>
                <w:rFonts w:cs="Times New Roman"/>
              </w:rPr>
            </w:pPr>
          </w:p>
        </w:tc>
      </w:tr>
      <w:tr w:rsidR="009C23F4" w:rsidRPr="00934671" w14:paraId="679486FE" w14:textId="77777777" w:rsidTr="003172BF">
        <w:tc>
          <w:tcPr>
            <w:tcW w:w="1997" w:type="dxa"/>
            <w:tcBorders>
              <w:left w:val="single" w:sz="2" w:space="0" w:color="000000"/>
              <w:bottom w:val="single" w:sz="2" w:space="0" w:color="000000"/>
            </w:tcBorders>
            <w:vAlign w:val="center"/>
          </w:tcPr>
          <w:p w14:paraId="263CD64D" w14:textId="77777777" w:rsidR="009C23F4" w:rsidRPr="00934671" w:rsidRDefault="009C23F4" w:rsidP="0057748D">
            <w:pPr>
              <w:pStyle w:val="TableContents"/>
              <w:contextualSpacing/>
              <w:mirrorIndents/>
              <w:rPr>
                <w:rFonts w:cs="Times New Roman"/>
              </w:rPr>
            </w:pPr>
            <w:r w:rsidRPr="00934671">
              <w:rPr>
                <w:rFonts w:cs="Times New Roman"/>
              </w:rPr>
              <w:t>Синусовый ритм</w:t>
            </w:r>
          </w:p>
        </w:tc>
        <w:tc>
          <w:tcPr>
            <w:tcW w:w="1124" w:type="dxa"/>
            <w:tcBorders>
              <w:left w:val="single" w:sz="2" w:space="0" w:color="000000"/>
              <w:bottom w:val="single" w:sz="2" w:space="0" w:color="000000"/>
            </w:tcBorders>
            <w:vAlign w:val="center"/>
          </w:tcPr>
          <w:p w14:paraId="06F6069E" w14:textId="77777777" w:rsidR="009C23F4" w:rsidRPr="00934671" w:rsidRDefault="009C23F4" w:rsidP="0057748D">
            <w:pPr>
              <w:pStyle w:val="TableContents"/>
              <w:contextualSpacing/>
              <w:mirrorIndents/>
              <w:rPr>
                <w:rFonts w:cs="Times New Roman"/>
              </w:rPr>
            </w:pPr>
            <w:r w:rsidRPr="00934671">
              <w:rPr>
                <w:rFonts w:cs="Times New Roman"/>
              </w:rPr>
              <w:t>29 (41,4%)</w:t>
            </w:r>
          </w:p>
        </w:tc>
        <w:tc>
          <w:tcPr>
            <w:tcW w:w="1125" w:type="dxa"/>
            <w:tcBorders>
              <w:left w:val="single" w:sz="2" w:space="0" w:color="000000"/>
              <w:bottom w:val="single" w:sz="2" w:space="0" w:color="000000"/>
            </w:tcBorders>
            <w:vAlign w:val="center"/>
          </w:tcPr>
          <w:p w14:paraId="2768892E" w14:textId="77777777" w:rsidR="009C23F4" w:rsidRPr="00934671" w:rsidRDefault="009C23F4" w:rsidP="0057748D">
            <w:pPr>
              <w:pStyle w:val="TableContents"/>
              <w:contextualSpacing/>
              <w:mirrorIndents/>
              <w:rPr>
                <w:rFonts w:cs="Times New Roman"/>
              </w:rPr>
            </w:pPr>
            <w:r w:rsidRPr="00934671">
              <w:rPr>
                <w:rFonts w:cs="Times New Roman"/>
              </w:rPr>
              <w:t>22 (29,3%)</w:t>
            </w:r>
          </w:p>
        </w:tc>
        <w:tc>
          <w:tcPr>
            <w:tcW w:w="989" w:type="dxa"/>
            <w:tcBorders>
              <w:left w:val="single" w:sz="2" w:space="0" w:color="000000"/>
              <w:bottom w:val="single" w:sz="2" w:space="0" w:color="000000"/>
            </w:tcBorders>
            <w:vAlign w:val="center"/>
          </w:tcPr>
          <w:p w14:paraId="706382DF" w14:textId="77777777" w:rsidR="009C23F4" w:rsidRPr="00934671" w:rsidRDefault="009C23F4" w:rsidP="0057748D">
            <w:pPr>
              <w:pStyle w:val="TableContents"/>
              <w:contextualSpacing/>
              <w:mirrorIndents/>
              <w:rPr>
                <w:rFonts w:cs="Times New Roman"/>
              </w:rPr>
            </w:pPr>
            <w:r w:rsidRPr="00934671">
              <w:rPr>
                <w:rFonts w:cs="Times New Roman"/>
              </w:rPr>
              <w:t>11 (19%)</w:t>
            </w:r>
          </w:p>
        </w:tc>
        <w:tc>
          <w:tcPr>
            <w:tcW w:w="755" w:type="dxa"/>
            <w:tcBorders>
              <w:left w:val="single" w:sz="2" w:space="0" w:color="000000"/>
              <w:bottom w:val="single" w:sz="2" w:space="0" w:color="000000"/>
            </w:tcBorders>
            <w:vAlign w:val="center"/>
          </w:tcPr>
          <w:p w14:paraId="34A0AB0F" w14:textId="77777777" w:rsidR="009C23F4" w:rsidRPr="00934671" w:rsidRDefault="009C23F4" w:rsidP="0057748D">
            <w:pPr>
              <w:pStyle w:val="TableContents"/>
              <w:contextualSpacing/>
              <w:mirrorIndents/>
              <w:rPr>
                <w:rFonts w:cs="Times New Roman"/>
              </w:rPr>
            </w:pPr>
            <w:r w:rsidRPr="00934671">
              <w:rPr>
                <w:rFonts w:cs="Times New Roman"/>
              </w:rPr>
              <w:t>0,022</w:t>
            </w:r>
          </w:p>
        </w:tc>
        <w:tc>
          <w:tcPr>
            <w:tcW w:w="1013" w:type="dxa"/>
            <w:tcBorders>
              <w:left w:val="single" w:sz="2" w:space="0" w:color="000000"/>
              <w:bottom w:val="single" w:sz="2" w:space="0" w:color="000000"/>
            </w:tcBorders>
            <w:vAlign w:val="center"/>
          </w:tcPr>
          <w:p w14:paraId="12CF36A5" w14:textId="77777777" w:rsidR="009C23F4" w:rsidRPr="00934671" w:rsidRDefault="009C23F4" w:rsidP="0057748D">
            <w:pPr>
              <w:pStyle w:val="TableContents"/>
              <w:contextualSpacing/>
              <w:mirrorIndents/>
              <w:rPr>
                <w:rFonts w:cs="Times New Roman"/>
              </w:rPr>
            </w:pPr>
            <w:r w:rsidRPr="00934671">
              <w:rPr>
                <w:rFonts w:cs="Times New Roman"/>
              </w:rPr>
              <w:t>7 (58,3%)</w:t>
            </w:r>
          </w:p>
        </w:tc>
        <w:tc>
          <w:tcPr>
            <w:tcW w:w="1068" w:type="dxa"/>
            <w:tcBorders>
              <w:left w:val="single" w:sz="2" w:space="0" w:color="000000"/>
              <w:bottom w:val="single" w:sz="2" w:space="0" w:color="000000"/>
            </w:tcBorders>
            <w:vAlign w:val="center"/>
          </w:tcPr>
          <w:p w14:paraId="32700367" w14:textId="77777777" w:rsidR="009C23F4" w:rsidRPr="00934671" w:rsidRDefault="009C23F4" w:rsidP="0057748D">
            <w:pPr>
              <w:pStyle w:val="TableContents"/>
              <w:contextualSpacing/>
              <w:mirrorIndents/>
              <w:rPr>
                <w:rFonts w:cs="Times New Roman"/>
              </w:rPr>
            </w:pPr>
            <w:r w:rsidRPr="00934671">
              <w:rPr>
                <w:rFonts w:cs="Times New Roman"/>
              </w:rPr>
              <w:t>11 (78,6%)</w:t>
            </w:r>
          </w:p>
        </w:tc>
        <w:tc>
          <w:tcPr>
            <w:tcW w:w="853" w:type="dxa"/>
            <w:tcBorders>
              <w:left w:val="single" w:sz="2" w:space="0" w:color="000000"/>
              <w:bottom w:val="single" w:sz="2" w:space="0" w:color="000000"/>
            </w:tcBorders>
            <w:vAlign w:val="center"/>
          </w:tcPr>
          <w:p w14:paraId="0E3F4762" w14:textId="77777777" w:rsidR="009C23F4" w:rsidRPr="00934671" w:rsidRDefault="009C23F4" w:rsidP="0057748D">
            <w:pPr>
              <w:pStyle w:val="TableContents"/>
              <w:contextualSpacing/>
              <w:mirrorIndents/>
              <w:rPr>
                <w:rFonts w:cs="Times New Roman"/>
              </w:rPr>
            </w:pPr>
            <w:r w:rsidRPr="00934671">
              <w:rPr>
                <w:rFonts w:cs="Times New Roman"/>
              </w:rPr>
              <w:t>7 (46,7%)</w:t>
            </w:r>
          </w:p>
        </w:tc>
        <w:tc>
          <w:tcPr>
            <w:tcW w:w="708" w:type="dxa"/>
            <w:tcBorders>
              <w:left w:val="single" w:sz="2" w:space="0" w:color="000000"/>
              <w:bottom w:val="single" w:sz="2" w:space="0" w:color="000000"/>
              <w:right w:val="single" w:sz="2" w:space="0" w:color="000000"/>
            </w:tcBorders>
            <w:vAlign w:val="center"/>
          </w:tcPr>
          <w:p w14:paraId="2CA24096" w14:textId="77777777" w:rsidR="009C23F4" w:rsidRPr="00934671" w:rsidRDefault="009C23F4" w:rsidP="0057748D">
            <w:pPr>
              <w:pStyle w:val="TableContents"/>
              <w:contextualSpacing/>
              <w:mirrorIndents/>
              <w:rPr>
                <w:rFonts w:cs="Times New Roman"/>
              </w:rPr>
            </w:pPr>
            <w:r w:rsidRPr="00934671">
              <w:rPr>
                <w:rFonts w:cs="Times New Roman"/>
              </w:rPr>
              <w:t>0,209</w:t>
            </w:r>
          </w:p>
        </w:tc>
      </w:tr>
      <w:tr w:rsidR="009C23F4" w:rsidRPr="00934671" w14:paraId="4E5FCA4A" w14:textId="77777777" w:rsidTr="003172BF">
        <w:tc>
          <w:tcPr>
            <w:tcW w:w="1997" w:type="dxa"/>
            <w:tcBorders>
              <w:left w:val="single" w:sz="2" w:space="0" w:color="000000"/>
              <w:bottom w:val="single" w:sz="2" w:space="0" w:color="000000"/>
            </w:tcBorders>
            <w:vAlign w:val="center"/>
          </w:tcPr>
          <w:p w14:paraId="480BA992" w14:textId="77777777" w:rsidR="009C23F4" w:rsidRPr="00934671" w:rsidRDefault="009C23F4" w:rsidP="0057748D">
            <w:pPr>
              <w:pStyle w:val="TableContents"/>
              <w:contextualSpacing/>
              <w:mirrorIndents/>
              <w:rPr>
                <w:rFonts w:cs="Times New Roman"/>
              </w:rPr>
            </w:pPr>
            <w:r w:rsidRPr="00934671">
              <w:rPr>
                <w:rFonts w:cs="Times New Roman"/>
              </w:rPr>
              <w:t>Отклонения от нормы:</w:t>
            </w:r>
          </w:p>
        </w:tc>
        <w:tc>
          <w:tcPr>
            <w:tcW w:w="1124" w:type="dxa"/>
            <w:tcBorders>
              <w:left w:val="single" w:sz="2" w:space="0" w:color="000000"/>
              <w:bottom w:val="single" w:sz="2" w:space="0" w:color="000000"/>
            </w:tcBorders>
            <w:vAlign w:val="center"/>
          </w:tcPr>
          <w:p w14:paraId="02752414" w14:textId="77777777" w:rsidR="009C23F4" w:rsidRPr="00934671" w:rsidRDefault="009C23F4" w:rsidP="0057748D">
            <w:pPr>
              <w:pStyle w:val="TableContents"/>
              <w:contextualSpacing/>
              <w:mirrorIndents/>
              <w:rPr>
                <w:rFonts w:cs="Times New Roman"/>
              </w:rPr>
            </w:pPr>
            <w:r w:rsidRPr="00934671">
              <w:rPr>
                <w:rFonts w:cs="Times New Roman"/>
              </w:rPr>
              <w:t>41 (58,6%)</w:t>
            </w:r>
          </w:p>
        </w:tc>
        <w:tc>
          <w:tcPr>
            <w:tcW w:w="1125" w:type="dxa"/>
            <w:tcBorders>
              <w:left w:val="single" w:sz="2" w:space="0" w:color="000000"/>
              <w:bottom w:val="single" w:sz="2" w:space="0" w:color="000000"/>
            </w:tcBorders>
            <w:vAlign w:val="center"/>
          </w:tcPr>
          <w:p w14:paraId="62F5C52B" w14:textId="77777777" w:rsidR="009C23F4" w:rsidRPr="00934671" w:rsidRDefault="009C23F4" w:rsidP="0057748D">
            <w:pPr>
              <w:pStyle w:val="TableContents"/>
              <w:contextualSpacing/>
              <w:mirrorIndents/>
              <w:rPr>
                <w:rFonts w:cs="Times New Roman"/>
              </w:rPr>
            </w:pPr>
            <w:r w:rsidRPr="00934671">
              <w:rPr>
                <w:rFonts w:cs="Times New Roman"/>
              </w:rPr>
              <w:t>53 (70,7%)</w:t>
            </w:r>
          </w:p>
        </w:tc>
        <w:tc>
          <w:tcPr>
            <w:tcW w:w="989" w:type="dxa"/>
            <w:tcBorders>
              <w:left w:val="single" w:sz="2" w:space="0" w:color="000000"/>
              <w:bottom w:val="single" w:sz="2" w:space="0" w:color="000000"/>
            </w:tcBorders>
            <w:vAlign w:val="center"/>
          </w:tcPr>
          <w:p w14:paraId="0999DB6B" w14:textId="77777777" w:rsidR="009C23F4" w:rsidRPr="00934671" w:rsidRDefault="009C23F4" w:rsidP="0057748D">
            <w:pPr>
              <w:pStyle w:val="TableContents"/>
              <w:contextualSpacing/>
              <w:mirrorIndents/>
              <w:rPr>
                <w:rFonts w:cs="Times New Roman"/>
              </w:rPr>
            </w:pPr>
            <w:r w:rsidRPr="00934671">
              <w:rPr>
                <w:rFonts w:cs="Times New Roman"/>
              </w:rPr>
              <w:t>47 (81%)</w:t>
            </w:r>
          </w:p>
        </w:tc>
        <w:tc>
          <w:tcPr>
            <w:tcW w:w="755" w:type="dxa"/>
            <w:tcBorders>
              <w:left w:val="single" w:sz="2" w:space="0" w:color="000000"/>
              <w:bottom w:val="single" w:sz="2" w:space="0" w:color="000000"/>
            </w:tcBorders>
            <w:vAlign w:val="center"/>
          </w:tcPr>
          <w:p w14:paraId="6E83455A" w14:textId="77777777" w:rsidR="009C23F4" w:rsidRPr="00934671" w:rsidRDefault="009C23F4" w:rsidP="0057748D">
            <w:pPr>
              <w:pStyle w:val="TableContents"/>
              <w:ind w:firstLine="720"/>
              <w:contextualSpacing/>
              <w:mirrorIndents/>
              <w:jc w:val="center"/>
              <w:rPr>
                <w:rFonts w:cs="Times New Roman"/>
              </w:rPr>
            </w:pPr>
          </w:p>
        </w:tc>
        <w:tc>
          <w:tcPr>
            <w:tcW w:w="1013" w:type="dxa"/>
            <w:tcBorders>
              <w:left w:val="single" w:sz="2" w:space="0" w:color="000000"/>
              <w:bottom w:val="single" w:sz="2" w:space="0" w:color="000000"/>
            </w:tcBorders>
            <w:vAlign w:val="center"/>
          </w:tcPr>
          <w:p w14:paraId="3D08715A" w14:textId="77777777" w:rsidR="009C23F4" w:rsidRPr="00934671" w:rsidRDefault="009C23F4" w:rsidP="0057748D">
            <w:pPr>
              <w:pStyle w:val="TableContents"/>
              <w:contextualSpacing/>
              <w:mirrorIndents/>
              <w:rPr>
                <w:rFonts w:cs="Times New Roman"/>
              </w:rPr>
            </w:pPr>
            <w:r w:rsidRPr="00934671">
              <w:rPr>
                <w:rFonts w:cs="Times New Roman"/>
              </w:rPr>
              <w:t>5 (41,7%)</w:t>
            </w:r>
          </w:p>
        </w:tc>
        <w:tc>
          <w:tcPr>
            <w:tcW w:w="1068" w:type="dxa"/>
            <w:tcBorders>
              <w:left w:val="single" w:sz="2" w:space="0" w:color="000000"/>
              <w:bottom w:val="single" w:sz="2" w:space="0" w:color="000000"/>
            </w:tcBorders>
            <w:vAlign w:val="center"/>
          </w:tcPr>
          <w:p w14:paraId="07F153A7" w14:textId="77777777" w:rsidR="009C23F4" w:rsidRPr="00934671" w:rsidRDefault="009C23F4" w:rsidP="0057748D">
            <w:pPr>
              <w:pStyle w:val="TableContents"/>
              <w:contextualSpacing/>
              <w:mirrorIndents/>
              <w:rPr>
                <w:rFonts w:cs="Times New Roman"/>
              </w:rPr>
            </w:pPr>
            <w:r w:rsidRPr="00934671">
              <w:rPr>
                <w:rFonts w:cs="Times New Roman"/>
              </w:rPr>
              <w:t>3 (21,4%)</w:t>
            </w:r>
          </w:p>
        </w:tc>
        <w:tc>
          <w:tcPr>
            <w:tcW w:w="853" w:type="dxa"/>
            <w:tcBorders>
              <w:left w:val="single" w:sz="2" w:space="0" w:color="000000"/>
              <w:bottom w:val="single" w:sz="2" w:space="0" w:color="000000"/>
            </w:tcBorders>
            <w:vAlign w:val="center"/>
          </w:tcPr>
          <w:p w14:paraId="5022EBDC" w14:textId="77777777" w:rsidR="009C23F4" w:rsidRPr="00934671" w:rsidRDefault="009C23F4" w:rsidP="0057748D">
            <w:pPr>
              <w:pStyle w:val="TableContents"/>
              <w:contextualSpacing/>
              <w:mirrorIndents/>
              <w:rPr>
                <w:rFonts w:cs="Times New Roman"/>
              </w:rPr>
            </w:pPr>
            <w:r w:rsidRPr="00934671">
              <w:rPr>
                <w:rFonts w:cs="Times New Roman"/>
              </w:rPr>
              <w:t>8 (53,3%)</w:t>
            </w:r>
          </w:p>
        </w:tc>
        <w:tc>
          <w:tcPr>
            <w:tcW w:w="708" w:type="dxa"/>
            <w:tcBorders>
              <w:left w:val="single" w:sz="2" w:space="0" w:color="000000"/>
              <w:bottom w:val="single" w:sz="2" w:space="0" w:color="000000"/>
              <w:right w:val="single" w:sz="2" w:space="0" w:color="000000"/>
            </w:tcBorders>
            <w:vAlign w:val="center"/>
          </w:tcPr>
          <w:p w14:paraId="66BF279E" w14:textId="77777777" w:rsidR="009C23F4" w:rsidRPr="00934671" w:rsidRDefault="009C23F4" w:rsidP="0057748D">
            <w:pPr>
              <w:pStyle w:val="TableContents"/>
              <w:ind w:firstLine="720"/>
              <w:contextualSpacing/>
              <w:mirrorIndents/>
              <w:jc w:val="center"/>
              <w:rPr>
                <w:rFonts w:cs="Times New Roman"/>
              </w:rPr>
            </w:pPr>
          </w:p>
        </w:tc>
      </w:tr>
      <w:tr w:rsidR="009C23F4" w:rsidRPr="00934671" w14:paraId="69C2A7FB" w14:textId="77777777" w:rsidTr="003172BF">
        <w:tc>
          <w:tcPr>
            <w:tcW w:w="1997" w:type="dxa"/>
            <w:tcBorders>
              <w:left w:val="single" w:sz="2" w:space="0" w:color="000000"/>
              <w:bottom w:val="single" w:sz="2" w:space="0" w:color="000000"/>
            </w:tcBorders>
            <w:vAlign w:val="center"/>
          </w:tcPr>
          <w:p w14:paraId="4BE05651" w14:textId="77777777" w:rsidR="009C23F4" w:rsidRPr="00934671" w:rsidRDefault="009C23F4" w:rsidP="0057748D">
            <w:pPr>
              <w:pStyle w:val="TableContents"/>
              <w:contextualSpacing/>
              <w:mirrorIndents/>
              <w:rPr>
                <w:rFonts w:cs="Times New Roman"/>
              </w:rPr>
            </w:pPr>
            <w:r w:rsidRPr="00934671">
              <w:rPr>
                <w:rFonts w:cs="Times New Roman"/>
              </w:rPr>
              <w:t>ГПЖ</w:t>
            </w:r>
          </w:p>
        </w:tc>
        <w:tc>
          <w:tcPr>
            <w:tcW w:w="1124" w:type="dxa"/>
            <w:tcBorders>
              <w:left w:val="single" w:sz="2" w:space="0" w:color="000000"/>
              <w:bottom w:val="single" w:sz="2" w:space="0" w:color="000000"/>
            </w:tcBorders>
            <w:vAlign w:val="center"/>
          </w:tcPr>
          <w:p w14:paraId="785C4EAB" w14:textId="77777777" w:rsidR="009C23F4" w:rsidRPr="00934671" w:rsidRDefault="009C23F4" w:rsidP="0057748D">
            <w:pPr>
              <w:pStyle w:val="TableContents"/>
              <w:contextualSpacing/>
              <w:mirrorIndents/>
              <w:rPr>
                <w:rFonts w:cs="Times New Roman"/>
              </w:rPr>
            </w:pPr>
            <w:r w:rsidRPr="00934671">
              <w:rPr>
                <w:rFonts w:cs="Times New Roman"/>
              </w:rPr>
              <w:t>19 (27,1%)</w:t>
            </w:r>
          </w:p>
        </w:tc>
        <w:tc>
          <w:tcPr>
            <w:tcW w:w="1125" w:type="dxa"/>
            <w:tcBorders>
              <w:left w:val="single" w:sz="2" w:space="0" w:color="000000"/>
              <w:bottom w:val="single" w:sz="2" w:space="0" w:color="000000"/>
            </w:tcBorders>
            <w:vAlign w:val="center"/>
          </w:tcPr>
          <w:p w14:paraId="0842EFE2" w14:textId="77777777" w:rsidR="009C23F4" w:rsidRPr="00934671" w:rsidRDefault="009C23F4" w:rsidP="0057748D">
            <w:pPr>
              <w:pStyle w:val="TableContents"/>
              <w:contextualSpacing/>
              <w:mirrorIndents/>
              <w:rPr>
                <w:rFonts w:cs="Times New Roman"/>
              </w:rPr>
            </w:pPr>
            <w:r w:rsidRPr="00934671">
              <w:rPr>
                <w:rFonts w:cs="Times New Roman"/>
              </w:rPr>
              <w:t>39 (52%)</w:t>
            </w:r>
          </w:p>
        </w:tc>
        <w:tc>
          <w:tcPr>
            <w:tcW w:w="989" w:type="dxa"/>
            <w:tcBorders>
              <w:left w:val="single" w:sz="2" w:space="0" w:color="000000"/>
              <w:bottom w:val="single" w:sz="2" w:space="0" w:color="000000"/>
            </w:tcBorders>
            <w:vAlign w:val="center"/>
          </w:tcPr>
          <w:p w14:paraId="0AF96B06" w14:textId="77777777" w:rsidR="009C23F4" w:rsidRPr="00934671" w:rsidRDefault="009C23F4" w:rsidP="0057748D">
            <w:pPr>
              <w:pStyle w:val="TableContents"/>
              <w:contextualSpacing/>
              <w:mirrorIndents/>
              <w:rPr>
                <w:rFonts w:cs="Times New Roman"/>
              </w:rPr>
            </w:pPr>
            <w:r w:rsidRPr="00934671">
              <w:rPr>
                <w:rFonts w:cs="Times New Roman"/>
              </w:rPr>
              <w:t>35 (60,3%)</w:t>
            </w:r>
          </w:p>
        </w:tc>
        <w:tc>
          <w:tcPr>
            <w:tcW w:w="755" w:type="dxa"/>
            <w:tcBorders>
              <w:left w:val="single" w:sz="2" w:space="0" w:color="000000"/>
              <w:bottom w:val="single" w:sz="2" w:space="0" w:color="000000"/>
            </w:tcBorders>
            <w:vAlign w:val="center"/>
          </w:tcPr>
          <w:p w14:paraId="1D8B8851" w14:textId="77777777" w:rsidR="009C23F4" w:rsidRPr="00934671" w:rsidRDefault="009C23F4" w:rsidP="0057748D">
            <w:pPr>
              <w:pStyle w:val="TableContents"/>
              <w:contextualSpacing/>
              <w:mirrorIndents/>
              <w:rPr>
                <w:rFonts w:cs="Times New Roman"/>
              </w:rPr>
            </w:pPr>
            <w:r w:rsidRPr="00934671">
              <w:rPr>
                <w:rFonts w:cs="Times New Roman"/>
              </w:rPr>
              <w:t>&lt;0,001</w:t>
            </w:r>
          </w:p>
        </w:tc>
        <w:tc>
          <w:tcPr>
            <w:tcW w:w="1013" w:type="dxa"/>
            <w:tcBorders>
              <w:left w:val="single" w:sz="2" w:space="0" w:color="000000"/>
              <w:bottom w:val="single" w:sz="2" w:space="0" w:color="000000"/>
            </w:tcBorders>
            <w:vAlign w:val="center"/>
          </w:tcPr>
          <w:p w14:paraId="0CF95BAD" w14:textId="77777777" w:rsidR="009C23F4" w:rsidRPr="00934671" w:rsidRDefault="009C23F4" w:rsidP="0057748D">
            <w:pPr>
              <w:pStyle w:val="TableContents"/>
              <w:contextualSpacing/>
              <w:mirrorIndents/>
              <w:rPr>
                <w:rFonts w:cs="Times New Roman"/>
              </w:rPr>
            </w:pPr>
            <w:r w:rsidRPr="00934671">
              <w:rPr>
                <w:rFonts w:cs="Times New Roman"/>
              </w:rPr>
              <w:t>4 (33,3%)</w:t>
            </w:r>
          </w:p>
        </w:tc>
        <w:tc>
          <w:tcPr>
            <w:tcW w:w="1068" w:type="dxa"/>
            <w:tcBorders>
              <w:left w:val="single" w:sz="2" w:space="0" w:color="000000"/>
              <w:bottom w:val="single" w:sz="2" w:space="0" w:color="000000"/>
            </w:tcBorders>
            <w:vAlign w:val="center"/>
          </w:tcPr>
          <w:p w14:paraId="553EC3ED" w14:textId="77777777" w:rsidR="009C23F4" w:rsidRPr="00934671" w:rsidRDefault="009C23F4" w:rsidP="0057748D">
            <w:pPr>
              <w:pStyle w:val="TableContents"/>
              <w:contextualSpacing/>
              <w:mirrorIndents/>
              <w:rPr>
                <w:rFonts w:cs="Times New Roman"/>
              </w:rPr>
            </w:pPr>
            <w:r w:rsidRPr="00934671">
              <w:rPr>
                <w:rFonts w:cs="Times New Roman"/>
              </w:rPr>
              <w:t>3 (21,4%)</w:t>
            </w:r>
          </w:p>
        </w:tc>
        <w:tc>
          <w:tcPr>
            <w:tcW w:w="853" w:type="dxa"/>
            <w:tcBorders>
              <w:left w:val="single" w:sz="2" w:space="0" w:color="000000"/>
              <w:bottom w:val="single" w:sz="2" w:space="0" w:color="000000"/>
            </w:tcBorders>
            <w:vAlign w:val="center"/>
          </w:tcPr>
          <w:p w14:paraId="63EF5142" w14:textId="77777777" w:rsidR="009C23F4" w:rsidRPr="00934671" w:rsidRDefault="009C23F4" w:rsidP="0057748D">
            <w:pPr>
              <w:pStyle w:val="TableContents"/>
              <w:contextualSpacing/>
              <w:mirrorIndents/>
              <w:rPr>
                <w:rFonts w:cs="Times New Roman"/>
              </w:rPr>
            </w:pPr>
            <w:r w:rsidRPr="00934671">
              <w:rPr>
                <w:rFonts w:cs="Times New Roman"/>
              </w:rPr>
              <w:t>1 (6,7%)</w:t>
            </w:r>
          </w:p>
        </w:tc>
        <w:tc>
          <w:tcPr>
            <w:tcW w:w="708" w:type="dxa"/>
            <w:tcBorders>
              <w:left w:val="single" w:sz="2" w:space="0" w:color="000000"/>
              <w:bottom w:val="single" w:sz="2" w:space="0" w:color="000000"/>
              <w:right w:val="single" w:sz="2" w:space="0" w:color="000000"/>
            </w:tcBorders>
            <w:vAlign w:val="center"/>
          </w:tcPr>
          <w:p w14:paraId="6F0D3BF9" w14:textId="77777777" w:rsidR="009C23F4" w:rsidRPr="00934671" w:rsidRDefault="009C23F4" w:rsidP="0057748D">
            <w:pPr>
              <w:pStyle w:val="TableContents"/>
              <w:contextualSpacing/>
              <w:mirrorIndents/>
              <w:rPr>
                <w:rFonts w:cs="Times New Roman"/>
              </w:rPr>
            </w:pPr>
            <w:r w:rsidRPr="00934671">
              <w:rPr>
                <w:rFonts w:cs="Times New Roman"/>
              </w:rPr>
              <w:t>0,2</w:t>
            </w:r>
          </w:p>
        </w:tc>
      </w:tr>
      <w:tr w:rsidR="009C23F4" w:rsidRPr="00934671" w14:paraId="0B629A8A" w14:textId="77777777" w:rsidTr="003172BF">
        <w:tc>
          <w:tcPr>
            <w:tcW w:w="1997" w:type="dxa"/>
            <w:tcBorders>
              <w:left w:val="single" w:sz="2" w:space="0" w:color="000000"/>
              <w:bottom w:val="single" w:sz="2" w:space="0" w:color="000000"/>
            </w:tcBorders>
            <w:vAlign w:val="center"/>
          </w:tcPr>
          <w:p w14:paraId="6BB33102" w14:textId="77777777" w:rsidR="009C23F4" w:rsidRPr="00934671" w:rsidRDefault="009C23F4" w:rsidP="0057748D">
            <w:pPr>
              <w:pStyle w:val="TableContents"/>
              <w:contextualSpacing/>
              <w:mirrorIndents/>
              <w:rPr>
                <w:rFonts w:cs="Times New Roman"/>
              </w:rPr>
            </w:pPr>
            <w:r w:rsidRPr="00934671">
              <w:rPr>
                <w:rFonts w:cs="Times New Roman"/>
              </w:rPr>
              <w:t>БПНПГ</w:t>
            </w:r>
          </w:p>
        </w:tc>
        <w:tc>
          <w:tcPr>
            <w:tcW w:w="1124" w:type="dxa"/>
            <w:tcBorders>
              <w:left w:val="single" w:sz="2" w:space="0" w:color="000000"/>
              <w:bottom w:val="single" w:sz="2" w:space="0" w:color="000000"/>
            </w:tcBorders>
            <w:vAlign w:val="center"/>
          </w:tcPr>
          <w:p w14:paraId="546BF7FC" w14:textId="77777777" w:rsidR="009C23F4" w:rsidRPr="00934671" w:rsidRDefault="009C23F4" w:rsidP="0057748D">
            <w:pPr>
              <w:pStyle w:val="TableContents"/>
              <w:contextualSpacing/>
              <w:mirrorIndents/>
              <w:rPr>
                <w:rFonts w:cs="Times New Roman"/>
              </w:rPr>
            </w:pPr>
            <w:r w:rsidRPr="00934671">
              <w:rPr>
                <w:rFonts w:cs="Times New Roman"/>
              </w:rPr>
              <w:t>15 (21,4%)</w:t>
            </w:r>
          </w:p>
        </w:tc>
        <w:tc>
          <w:tcPr>
            <w:tcW w:w="1125" w:type="dxa"/>
            <w:tcBorders>
              <w:left w:val="single" w:sz="2" w:space="0" w:color="000000"/>
              <w:bottom w:val="single" w:sz="2" w:space="0" w:color="000000"/>
            </w:tcBorders>
            <w:vAlign w:val="center"/>
          </w:tcPr>
          <w:p w14:paraId="4D156BDE" w14:textId="77777777" w:rsidR="009C23F4" w:rsidRPr="00934671" w:rsidRDefault="009C23F4" w:rsidP="0057748D">
            <w:pPr>
              <w:pStyle w:val="TableContents"/>
              <w:contextualSpacing/>
              <w:mirrorIndents/>
              <w:rPr>
                <w:rFonts w:cs="Times New Roman"/>
              </w:rPr>
            </w:pPr>
            <w:r w:rsidRPr="00934671">
              <w:rPr>
                <w:rFonts w:cs="Times New Roman"/>
              </w:rPr>
              <w:t>20 (26,7%)</w:t>
            </w:r>
          </w:p>
        </w:tc>
        <w:tc>
          <w:tcPr>
            <w:tcW w:w="989" w:type="dxa"/>
            <w:tcBorders>
              <w:left w:val="single" w:sz="2" w:space="0" w:color="000000"/>
              <w:bottom w:val="single" w:sz="2" w:space="0" w:color="000000"/>
            </w:tcBorders>
            <w:vAlign w:val="center"/>
          </w:tcPr>
          <w:p w14:paraId="49D7FE03" w14:textId="77777777" w:rsidR="009C23F4" w:rsidRPr="00934671" w:rsidRDefault="009C23F4" w:rsidP="0057748D">
            <w:pPr>
              <w:pStyle w:val="TableContents"/>
              <w:contextualSpacing/>
              <w:mirrorIndents/>
              <w:rPr>
                <w:rFonts w:cs="Times New Roman"/>
              </w:rPr>
            </w:pPr>
            <w:r w:rsidRPr="00934671">
              <w:rPr>
                <w:rFonts w:cs="Times New Roman"/>
              </w:rPr>
              <w:t>22 (37,9%)</w:t>
            </w:r>
          </w:p>
        </w:tc>
        <w:tc>
          <w:tcPr>
            <w:tcW w:w="755" w:type="dxa"/>
            <w:tcBorders>
              <w:left w:val="single" w:sz="2" w:space="0" w:color="000000"/>
              <w:bottom w:val="single" w:sz="2" w:space="0" w:color="000000"/>
            </w:tcBorders>
            <w:vAlign w:val="center"/>
          </w:tcPr>
          <w:p w14:paraId="7E38952C" w14:textId="77777777" w:rsidR="009C23F4" w:rsidRPr="00934671" w:rsidRDefault="009C23F4" w:rsidP="0057748D">
            <w:pPr>
              <w:pStyle w:val="TableContents"/>
              <w:contextualSpacing/>
              <w:mirrorIndents/>
              <w:rPr>
                <w:rFonts w:cs="Times New Roman"/>
              </w:rPr>
            </w:pPr>
            <w:r w:rsidRPr="00934671">
              <w:rPr>
                <w:rFonts w:cs="Times New Roman"/>
              </w:rPr>
              <w:t>0,111</w:t>
            </w:r>
          </w:p>
        </w:tc>
        <w:tc>
          <w:tcPr>
            <w:tcW w:w="1013" w:type="dxa"/>
            <w:tcBorders>
              <w:left w:val="single" w:sz="2" w:space="0" w:color="000000"/>
              <w:bottom w:val="single" w:sz="2" w:space="0" w:color="000000"/>
            </w:tcBorders>
            <w:vAlign w:val="center"/>
          </w:tcPr>
          <w:p w14:paraId="5BBFC240" w14:textId="77777777" w:rsidR="009C23F4" w:rsidRPr="00934671" w:rsidRDefault="009C23F4" w:rsidP="0057748D">
            <w:pPr>
              <w:pStyle w:val="TableContents"/>
              <w:contextualSpacing/>
              <w:mirrorIndents/>
              <w:rPr>
                <w:rFonts w:cs="Times New Roman"/>
              </w:rPr>
            </w:pPr>
            <w:r w:rsidRPr="00934671">
              <w:rPr>
                <w:rFonts w:cs="Times New Roman"/>
              </w:rPr>
              <w:t>0 (0%)</w:t>
            </w:r>
          </w:p>
        </w:tc>
        <w:tc>
          <w:tcPr>
            <w:tcW w:w="1068" w:type="dxa"/>
            <w:tcBorders>
              <w:left w:val="single" w:sz="2" w:space="0" w:color="000000"/>
              <w:bottom w:val="single" w:sz="2" w:space="0" w:color="000000"/>
            </w:tcBorders>
            <w:vAlign w:val="center"/>
          </w:tcPr>
          <w:p w14:paraId="668C0875" w14:textId="77777777" w:rsidR="009C23F4" w:rsidRPr="00934671" w:rsidRDefault="009C23F4" w:rsidP="0057748D">
            <w:pPr>
              <w:pStyle w:val="TableContents"/>
              <w:contextualSpacing/>
              <w:mirrorIndents/>
              <w:rPr>
                <w:rFonts w:cs="Times New Roman"/>
              </w:rPr>
            </w:pPr>
            <w:r w:rsidRPr="00934671">
              <w:rPr>
                <w:rFonts w:cs="Times New Roman"/>
              </w:rPr>
              <w:t>0 (0%)</w:t>
            </w:r>
          </w:p>
        </w:tc>
        <w:tc>
          <w:tcPr>
            <w:tcW w:w="853" w:type="dxa"/>
            <w:tcBorders>
              <w:left w:val="single" w:sz="2" w:space="0" w:color="000000"/>
              <w:bottom w:val="single" w:sz="2" w:space="0" w:color="000000"/>
            </w:tcBorders>
            <w:vAlign w:val="center"/>
          </w:tcPr>
          <w:p w14:paraId="252D7055" w14:textId="77777777" w:rsidR="009C23F4" w:rsidRPr="00934671" w:rsidRDefault="009C23F4" w:rsidP="0057748D">
            <w:pPr>
              <w:pStyle w:val="TableContents"/>
              <w:contextualSpacing/>
              <w:mirrorIndents/>
              <w:rPr>
                <w:rFonts w:cs="Times New Roman"/>
              </w:rPr>
            </w:pPr>
            <w:r w:rsidRPr="00934671">
              <w:rPr>
                <w:rFonts w:cs="Times New Roman"/>
              </w:rPr>
              <w:t>3 (20%)</w:t>
            </w:r>
          </w:p>
        </w:tc>
        <w:tc>
          <w:tcPr>
            <w:tcW w:w="708" w:type="dxa"/>
            <w:tcBorders>
              <w:left w:val="single" w:sz="2" w:space="0" w:color="000000"/>
              <w:bottom w:val="single" w:sz="2" w:space="0" w:color="000000"/>
              <w:right w:val="single" w:sz="2" w:space="0" w:color="000000"/>
            </w:tcBorders>
            <w:vAlign w:val="center"/>
          </w:tcPr>
          <w:p w14:paraId="5B3B4212" w14:textId="77777777" w:rsidR="009C23F4" w:rsidRPr="00934671" w:rsidRDefault="009C23F4" w:rsidP="0057748D">
            <w:pPr>
              <w:pStyle w:val="TableContents"/>
              <w:contextualSpacing/>
              <w:mirrorIndents/>
              <w:rPr>
                <w:rFonts w:cs="Times New Roman"/>
              </w:rPr>
            </w:pPr>
            <w:r w:rsidRPr="00934671">
              <w:rPr>
                <w:rFonts w:cs="Times New Roman"/>
              </w:rPr>
              <w:t>0,097</w:t>
            </w:r>
          </w:p>
        </w:tc>
      </w:tr>
      <w:tr w:rsidR="009C23F4" w:rsidRPr="00934671" w14:paraId="5F270246" w14:textId="77777777" w:rsidTr="003172BF">
        <w:tc>
          <w:tcPr>
            <w:tcW w:w="1997" w:type="dxa"/>
            <w:tcBorders>
              <w:left w:val="single" w:sz="2" w:space="0" w:color="000000"/>
              <w:bottom w:val="single" w:sz="2" w:space="0" w:color="000000"/>
            </w:tcBorders>
            <w:vAlign w:val="center"/>
          </w:tcPr>
          <w:p w14:paraId="60CF461F" w14:textId="77777777" w:rsidR="009C23F4" w:rsidRPr="00934671" w:rsidRDefault="009C23F4" w:rsidP="0057748D">
            <w:pPr>
              <w:pStyle w:val="TableContents"/>
              <w:contextualSpacing/>
              <w:mirrorIndents/>
              <w:rPr>
                <w:rFonts w:cs="Times New Roman"/>
              </w:rPr>
            </w:pPr>
            <w:r w:rsidRPr="00934671">
              <w:rPr>
                <w:rFonts w:cs="Times New Roman"/>
              </w:rPr>
              <w:t>ГЛЖ</w:t>
            </w:r>
          </w:p>
        </w:tc>
        <w:tc>
          <w:tcPr>
            <w:tcW w:w="1124" w:type="dxa"/>
            <w:tcBorders>
              <w:left w:val="single" w:sz="2" w:space="0" w:color="000000"/>
              <w:bottom w:val="single" w:sz="2" w:space="0" w:color="000000"/>
            </w:tcBorders>
            <w:vAlign w:val="center"/>
          </w:tcPr>
          <w:p w14:paraId="0AC1F0A0" w14:textId="77777777" w:rsidR="009C23F4" w:rsidRPr="00934671" w:rsidRDefault="009C23F4" w:rsidP="0057748D">
            <w:pPr>
              <w:pStyle w:val="TableContents"/>
              <w:contextualSpacing/>
              <w:mirrorIndents/>
              <w:rPr>
                <w:rFonts w:cs="Times New Roman"/>
              </w:rPr>
            </w:pPr>
            <w:r w:rsidRPr="00934671">
              <w:rPr>
                <w:rFonts w:cs="Times New Roman"/>
              </w:rPr>
              <w:t>1 (1,4%)</w:t>
            </w:r>
          </w:p>
        </w:tc>
        <w:tc>
          <w:tcPr>
            <w:tcW w:w="1125" w:type="dxa"/>
            <w:tcBorders>
              <w:left w:val="single" w:sz="2" w:space="0" w:color="000000"/>
              <w:bottom w:val="single" w:sz="2" w:space="0" w:color="000000"/>
            </w:tcBorders>
            <w:vAlign w:val="center"/>
          </w:tcPr>
          <w:p w14:paraId="4D38EA0A" w14:textId="77777777" w:rsidR="009C23F4" w:rsidRPr="00934671" w:rsidRDefault="009C23F4" w:rsidP="0057748D">
            <w:pPr>
              <w:pStyle w:val="TableContents"/>
              <w:contextualSpacing/>
              <w:mirrorIndents/>
              <w:rPr>
                <w:rFonts w:cs="Times New Roman"/>
              </w:rPr>
            </w:pPr>
            <w:r w:rsidRPr="00934671">
              <w:rPr>
                <w:rFonts w:cs="Times New Roman"/>
              </w:rPr>
              <w:t>1 (1,3%)</w:t>
            </w:r>
          </w:p>
        </w:tc>
        <w:tc>
          <w:tcPr>
            <w:tcW w:w="989" w:type="dxa"/>
            <w:tcBorders>
              <w:left w:val="single" w:sz="2" w:space="0" w:color="000000"/>
              <w:bottom w:val="single" w:sz="2" w:space="0" w:color="000000"/>
            </w:tcBorders>
            <w:vAlign w:val="center"/>
          </w:tcPr>
          <w:p w14:paraId="1B775927" w14:textId="77777777" w:rsidR="009C23F4" w:rsidRPr="00934671" w:rsidRDefault="009C23F4" w:rsidP="0057748D">
            <w:pPr>
              <w:pStyle w:val="TableContents"/>
              <w:contextualSpacing/>
              <w:mirrorIndents/>
              <w:rPr>
                <w:rFonts w:cs="Times New Roman"/>
              </w:rPr>
            </w:pPr>
            <w:r w:rsidRPr="00934671">
              <w:rPr>
                <w:rFonts w:cs="Times New Roman"/>
              </w:rPr>
              <w:t>0 (0%)</w:t>
            </w:r>
          </w:p>
        </w:tc>
        <w:tc>
          <w:tcPr>
            <w:tcW w:w="755" w:type="dxa"/>
            <w:tcBorders>
              <w:left w:val="single" w:sz="2" w:space="0" w:color="000000"/>
              <w:bottom w:val="single" w:sz="2" w:space="0" w:color="000000"/>
            </w:tcBorders>
            <w:vAlign w:val="center"/>
          </w:tcPr>
          <w:p w14:paraId="4CA3E6A3" w14:textId="77777777" w:rsidR="009C23F4" w:rsidRPr="00934671" w:rsidRDefault="009C23F4" w:rsidP="0057748D">
            <w:pPr>
              <w:pStyle w:val="TableContents"/>
              <w:contextualSpacing/>
              <w:mirrorIndents/>
              <w:rPr>
                <w:rFonts w:cs="Times New Roman"/>
              </w:rPr>
            </w:pPr>
            <w:r w:rsidRPr="00934671">
              <w:rPr>
                <w:rFonts w:cs="Times New Roman"/>
              </w:rPr>
              <w:t>&gt;0,999</w:t>
            </w:r>
          </w:p>
        </w:tc>
        <w:tc>
          <w:tcPr>
            <w:tcW w:w="1013" w:type="dxa"/>
            <w:tcBorders>
              <w:left w:val="single" w:sz="2" w:space="0" w:color="000000"/>
              <w:bottom w:val="single" w:sz="2" w:space="0" w:color="000000"/>
            </w:tcBorders>
            <w:vAlign w:val="center"/>
          </w:tcPr>
          <w:p w14:paraId="46D3E144" w14:textId="77777777" w:rsidR="009C23F4" w:rsidRPr="00934671" w:rsidRDefault="009C23F4" w:rsidP="0057748D">
            <w:pPr>
              <w:pStyle w:val="TableContents"/>
              <w:contextualSpacing/>
              <w:mirrorIndents/>
              <w:rPr>
                <w:rFonts w:cs="Times New Roman"/>
              </w:rPr>
            </w:pPr>
            <w:r w:rsidRPr="00934671">
              <w:rPr>
                <w:rFonts w:cs="Times New Roman"/>
              </w:rPr>
              <w:t>3 (25%)</w:t>
            </w:r>
          </w:p>
        </w:tc>
        <w:tc>
          <w:tcPr>
            <w:tcW w:w="1068" w:type="dxa"/>
            <w:tcBorders>
              <w:left w:val="single" w:sz="2" w:space="0" w:color="000000"/>
              <w:bottom w:val="single" w:sz="2" w:space="0" w:color="000000"/>
            </w:tcBorders>
            <w:vAlign w:val="center"/>
          </w:tcPr>
          <w:p w14:paraId="4975D6AD" w14:textId="77777777" w:rsidR="009C23F4" w:rsidRPr="00934671" w:rsidRDefault="009C23F4" w:rsidP="0057748D">
            <w:pPr>
              <w:pStyle w:val="TableContents"/>
              <w:contextualSpacing/>
              <w:mirrorIndents/>
              <w:rPr>
                <w:rFonts w:cs="Times New Roman"/>
              </w:rPr>
            </w:pPr>
            <w:r w:rsidRPr="00934671">
              <w:rPr>
                <w:rFonts w:cs="Times New Roman"/>
              </w:rPr>
              <w:t>0 (0%)</w:t>
            </w:r>
          </w:p>
        </w:tc>
        <w:tc>
          <w:tcPr>
            <w:tcW w:w="853" w:type="dxa"/>
            <w:tcBorders>
              <w:left w:val="single" w:sz="2" w:space="0" w:color="000000"/>
              <w:bottom w:val="single" w:sz="2" w:space="0" w:color="000000"/>
            </w:tcBorders>
            <w:vAlign w:val="center"/>
          </w:tcPr>
          <w:p w14:paraId="48B9970B" w14:textId="77777777" w:rsidR="009C23F4" w:rsidRPr="00934671" w:rsidRDefault="009C23F4" w:rsidP="0057748D">
            <w:pPr>
              <w:pStyle w:val="TableContents"/>
              <w:contextualSpacing/>
              <w:mirrorIndents/>
              <w:rPr>
                <w:rFonts w:cs="Times New Roman"/>
              </w:rPr>
            </w:pPr>
            <w:r w:rsidRPr="00934671">
              <w:rPr>
                <w:rFonts w:cs="Times New Roman"/>
              </w:rPr>
              <w:t>4 (26,7%)</w:t>
            </w:r>
          </w:p>
        </w:tc>
        <w:tc>
          <w:tcPr>
            <w:tcW w:w="708" w:type="dxa"/>
            <w:tcBorders>
              <w:left w:val="single" w:sz="2" w:space="0" w:color="000000"/>
              <w:bottom w:val="single" w:sz="2" w:space="0" w:color="000000"/>
              <w:right w:val="single" w:sz="2" w:space="0" w:color="000000"/>
            </w:tcBorders>
            <w:vAlign w:val="center"/>
          </w:tcPr>
          <w:p w14:paraId="12E465ED" w14:textId="77777777" w:rsidR="009C23F4" w:rsidRPr="00934671" w:rsidRDefault="009C23F4" w:rsidP="0057748D">
            <w:pPr>
              <w:pStyle w:val="TableContents"/>
              <w:contextualSpacing/>
              <w:mirrorIndents/>
              <w:rPr>
                <w:rFonts w:cs="Times New Roman"/>
              </w:rPr>
            </w:pPr>
            <w:r w:rsidRPr="00934671">
              <w:rPr>
                <w:rFonts w:cs="Times New Roman"/>
              </w:rPr>
              <w:t>0,103</w:t>
            </w:r>
          </w:p>
        </w:tc>
      </w:tr>
      <w:tr w:rsidR="009C23F4" w:rsidRPr="00934671" w14:paraId="7CA40AB2" w14:textId="77777777" w:rsidTr="003172BF">
        <w:tc>
          <w:tcPr>
            <w:tcW w:w="1997" w:type="dxa"/>
            <w:tcBorders>
              <w:left w:val="single" w:sz="2" w:space="0" w:color="000000"/>
              <w:bottom w:val="single" w:sz="2" w:space="0" w:color="000000"/>
            </w:tcBorders>
            <w:vAlign w:val="center"/>
          </w:tcPr>
          <w:p w14:paraId="768F14B6" w14:textId="77777777" w:rsidR="009C23F4" w:rsidRPr="00934671" w:rsidRDefault="009C23F4" w:rsidP="0057748D">
            <w:pPr>
              <w:pStyle w:val="TableContents"/>
              <w:contextualSpacing/>
              <w:mirrorIndents/>
              <w:rPr>
                <w:rFonts w:cs="Times New Roman"/>
              </w:rPr>
            </w:pPr>
            <w:r w:rsidRPr="00934671">
              <w:rPr>
                <w:rFonts w:cs="Times New Roman"/>
              </w:rPr>
              <w:t>ГПП</w:t>
            </w:r>
          </w:p>
        </w:tc>
        <w:tc>
          <w:tcPr>
            <w:tcW w:w="1124" w:type="dxa"/>
            <w:tcBorders>
              <w:left w:val="single" w:sz="2" w:space="0" w:color="000000"/>
              <w:bottom w:val="single" w:sz="2" w:space="0" w:color="000000"/>
            </w:tcBorders>
            <w:vAlign w:val="center"/>
          </w:tcPr>
          <w:p w14:paraId="6A1A8FC9" w14:textId="77777777" w:rsidR="009C23F4" w:rsidRPr="00934671" w:rsidRDefault="009C23F4" w:rsidP="0057748D">
            <w:pPr>
              <w:pStyle w:val="TableContents"/>
              <w:contextualSpacing/>
              <w:mirrorIndents/>
              <w:rPr>
                <w:rFonts w:cs="Times New Roman"/>
              </w:rPr>
            </w:pPr>
            <w:r w:rsidRPr="00934671">
              <w:rPr>
                <w:rFonts w:cs="Times New Roman"/>
              </w:rPr>
              <w:t>4 (5,7%)</w:t>
            </w:r>
          </w:p>
        </w:tc>
        <w:tc>
          <w:tcPr>
            <w:tcW w:w="1125" w:type="dxa"/>
            <w:tcBorders>
              <w:left w:val="single" w:sz="2" w:space="0" w:color="000000"/>
              <w:bottom w:val="single" w:sz="2" w:space="0" w:color="000000"/>
            </w:tcBorders>
            <w:vAlign w:val="center"/>
          </w:tcPr>
          <w:p w14:paraId="180B1406" w14:textId="77777777" w:rsidR="009C23F4" w:rsidRPr="00934671" w:rsidRDefault="009C23F4" w:rsidP="0057748D">
            <w:pPr>
              <w:pStyle w:val="TableContents"/>
              <w:contextualSpacing/>
              <w:mirrorIndents/>
              <w:rPr>
                <w:rFonts w:cs="Times New Roman"/>
              </w:rPr>
            </w:pPr>
            <w:r w:rsidRPr="00934671">
              <w:rPr>
                <w:rFonts w:cs="Times New Roman"/>
              </w:rPr>
              <w:t>6 (8%)</w:t>
            </w:r>
          </w:p>
        </w:tc>
        <w:tc>
          <w:tcPr>
            <w:tcW w:w="989" w:type="dxa"/>
            <w:tcBorders>
              <w:left w:val="single" w:sz="2" w:space="0" w:color="000000"/>
              <w:bottom w:val="single" w:sz="2" w:space="0" w:color="000000"/>
            </w:tcBorders>
            <w:vAlign w:val="center"/>
          </w:tcPr>
          <w:p w14:paraId="7C0BE346" w14:textId="77777777" w:rsidR="009C23F4" w:rsidRPr="00934671" w:rsidRDefault="009C23F4" w:rsidP="0057748D">
            <w:pPr>
              <w:pStyle w:val="TableContents"/>
              <w:contextualSpacing/>
              <w:mirrorIndents/>
              <w:rPr>
                <w:rFonts w:cs="Times New Roman"/>
              </w:rPr>
            </w:pPr>
            <w:r w:rsidRPr="00934671">
              <w:rPr>
                <w:rFonts w:cs="Times New Roman"/>
              </w:rPr>
              <w:t>1 (1,7%)</w:t>
            </w:r>
          </w:p>
        </w:tc>
        <w:tc>
          <w:tcPr>
            <w:tcW w:w="755" w:type="dxa"/>
            <w:tcBorders>
              <w:left w:val="single" w:sz="2" w:space="0" w:color="000000"/>
              <w:bottom w:val="single" w:sz="2" w:space="0" w:color="000000"/>
            </w:tcBorders>
            <w:vAlign w:val="center"/>
          </w:tcPr>
          <w:p w14:paraId="6F1ADE00" w14:textId="77777777" w:rsidR="009C23F4" w:rsidRPr="00934671" w:rsidRDefault="009C23F4" w:rsidP="0057748D">
            <w:pPr>
              <w:pStyle w:val="TableContents"/>
              <w:contextualSpacing/>
              <w:mirrorIndents/>
              <w:rPr>
                <w:rFonts w:cs="Times New Roman"/>
              </w:rPr>
            </w:pPr>
            <w:r w:rsidRPr="00934671">
              <w:rPr>
                <w:rFonts w:cs="Times New Roman"/>
              </w:rPr>
              <w:t>0,261</w:t>
            </w:r>
          </w:p>
        </w:tc>
        <w:tc>
          <w:tcPr>
            <w:tcW w:w="1013" w:type="dxa"/>
            <w:tcBorders>
              <w:left w:val="single" w:sz="2" w:space="0" w:color="000000"/>
              <w:bottom w:val="single" w:sz="2" w:space="0" w:color="000000"/>
            </w:tcBorders>
            <w:vAlign w:val="center"/>
          </w:tcPr>
          <w:p w14:paraId="74C3A3A7" w14:textId="77777777" w:rsidR="009C23F4" w:rsidRPr="00934671" w:rsidRDefault="009C23F4" w:rsidP="0057748D">
            <w:pPr>
              <w:pStyle w:val="TableContents"/>
              <w:contextualSpacing/>
              <w:mirrorIndents/>
              <w:rPr>
                <w:rFonts w:cs="Times New Roman"/>
              </w:rPr>
            </w:pPr>
            <w:r w:rsidRPr="00934671">
              <w:rPr>
                <w:rFonts w:cs="Times New Roman"/>
              </w:rPr>
              <w:t>0 (0%)</w:t>
            </w:r>
          </w:p>
        </w:tc>
        <w:tc>
          <w:tcPr>
            <w:tcW w:w="1068" w:type="dxa"/>
            <w:tcBorders>
              <w:left w:val="single" w:sz="2" w:space="0" w:color="000000"/>
              <w:bottom w:val="single" w:sz="2" w:space="0" w:color="000000"/>
            </w:tcBorders>
            <w:vAlign w:val="center"/>
          </w:tcPr>
          <w:p w14:paraId="106A2F0A" w14:textId="77777777" w:rsidR="009C23F4" w:rsidRPr="00934671" w:rsidRDefault="009C23F4" w:rsidP="0057748D">
            <w:pPr>
              <w:pStyle w:val="TableContents"/>
              <w:contextualSpacing/>
              <w:mirrorIndents/>
              <w:rPr>
                <w:rFonts w:cs="Times New Roman"/>
              </w:rPr>
            </w:pPr>
            <w:r w:rsidRPr="00934671">
              <w:rPr>
                <w:rFonts w:cs="Times New Roman"/>
              </w:rPr>
              <w:t>0 (0%)</w:t>
            </w:r>
          </w:p>
        </w:tc>
        <w:tc>
          <w:tcPr>
            <w:tcW w:w="853" w:type="dxa"/>
            <w:tcBorders>
              <w:left w:val="single" w:sz="2" w:space="0" w:color="000000"/>
              <w:bottom w:val="single" w:sz="2" w:space="0" w:color="000000"/>
            </w:tcBorders>
            <w:vAlign w:val="center"/>
          </w:tcPr>
          <w:p w14:paraId="549B3F5D" w14:textId="77777777" w:rsidR="009C23F4" w:rsidRPr="00934671" w:rsidRDefault="009C23F4" w:rsidP="0057748D">
            <w:pPr>
              <w:pStyle w:val="TableContents"/>
              <w:contextualSpacing/>
              <w:mirrorIndents/>
              <w:rPr>
                <w:rFonts w:cs="Times New Roman"/>
              </w:rPr>
            </w:pPr>
            <w:r w:rsidRPr="00934671">
              <w:rPr>
                <w:rFonts w:cs="Times New Roman"/>
              </w:rPr>
              <w:t>0 (0%)</w:t>
            </w:r>
          </w:p>
        </w:tc>
        <w:tc>
          <w:tcPr>
            <w:tcW w:w="708" w:type="dxa"/>
            <w:tcBorders>
              <w:left w:val="single" w:sz="2" w:space="0" w:color="000000"/>
              <w:bottom w:val="single" w:sz="2" w:space="0" w:color="000000"/>
              <w:right w:val="single" w:sz="2" w:space="0" w:color="000000"/>
            </w:tcBorders>
            <w:vAlign w:val="center"/>
          </w:tcPr>
          <w:p w14:paraId="62DABD7B" w14:textId="77777777" w:rsidR="009C23F4" w:rsidRPr="00934671" w:rsidRDefault="009C23F4" w:rsidP="0057748D">
            <w:pPr>
              <w:pStyle w:val="TableContents"/>
              <w:contextualSpacing/>
              <w:mirrorIndents/>
              <w:rPr>
                <w:rFonts w:cs="Times New Roman"/>
              </w:rPr>
            </w:pPr>
            <w:r w:rsidRPr="00934671">
              <w:rPr>
                <w:rFonts w:cs="Times New Roman"/>
              </w:rPr>
              <w:t>−</w:t>
            </w:r>
          </w:p>
        </w:tc>
      </w:tr>
      <w:tr w:rsidR="009C23F4" w:rsidRPr="00934671" w14:paraId="6FD50A53" w14:textId="77777777" w:rsidTr="003172BF">
        <w:tc>
          <w:tcPr>
            <w:tcW w:w="1997" w:type="dxa"/>
            <w:tcBorders>
              <w:left w:val="single" w:sz="2" w:space="0" w:color="000000"/>
              <w:bottom w:val="single" w:sz="2" w:space="0" w:color="000000"/>
            </w:tcBorders>
            <w:vAlign w:val="center"/>
          </w:tcPr>
          <w:p w14:paraId="3C3B47E6" w14:textId="77777777" w:rsidR="009C23F4" w:rsidRPr="00934671" w:rsidRDefault="009C23F4" w:rsidP="0057748D">
            <w:pPr>
              <w:pStyle w:val="TableContents"/>
              <w:contextualSpacing/>
              <w:mirrorIndents/>
              <w:rPr>
                <w:rFonts w:cs="Times New Roman"/>
              </w:rPr>
            </w:pPr>
            <w:r w:rsidRPr="00934671">
              <w:rPr>
                <w:rFonts w:cs="Times New Roman"/>
              </w:rPr>
              <w:t>БЛНПГ</w:t>
            </w:r>
          </w:p>
        </w:tc>
        <w:tc>
          <w:tcPr>
            <w:tcW w:w="1124" w:type="dxa"/>
            <w:tcBorders>
              <w:left w:val="single" w:sz="2" w:space="0" w:color="000000"/>
              <w:bottom w:val="single" w:sz="2" w:space="0" w:color="000000"/>
            </w:tcBorders>
            <w:vAlign w:val="center"/>
          </w:tcPr>
          <w:p w14:paraId="4942187F" w14:textId="77777777" w:rsidR="009C23F4" w:rsidRPr="00934671" w:rsidRDefault="009C23F4" w:rsidP="0057748D">
            <w:pPr>
              <w:pStyle w:val="TableContents"/>
              <w:contextualSpacing/>
              <w:mirrorIndents/>
              <w:rPr>
                <w:rFonts w:cs="Times New Roman"/>
              </w:rPr>
            </w:pPr>
            <w:r w:rsidRPr="00934671">
              <w:rPr>
                <w:rFonts w:cs="Times New Roman"/>
              </w:rPr>
              <w:t>0 (0%)</w:t>
            </w:r>
          </w:p>
        </w:tc>
        <w:tc>
          <w:tcPr>
            <w:tcW w:w="1125" w:type="dxa"/>
            <w:tcBorders>
              <w:left w:val="single" w:sz="2" w:space="0" w:color="000000"/>
              <w:bottom w:val="single" w:sz="2" w:space="0" w:color="000000"/>
            </w:tcBorders>
            <w:vAlign w:val="center"/>
          </w:tcPr>
          <w:p w14:paraId="07B2A718" w14:textId="77777777" w:rsidR="009C23F4" w:rsidRPr="00934671" w:rsidRDefault="009C23F4" w:rsidP="0057748D">
            <w:pPr>
              <w:pStyle w:val="TableContents"/>
              <w:contextualSpacing/>
              <w:mirrorIndents/>
              <w:rPr>
                <w:rFonts w:cs="Times New Roman"/>
              </w:rPr>
            </w:pPr>
            <w:r w:rsidRPr="00934671">
              <w:rPr>
                <w:rFonts w:cs="Times New Roman"/>
              </w:rPr>
              <w:t>5 (6,7%)</w:t>
            </w:r>
          </w:p>
        </w:tc>
        <w:tc>
          <w:tcPr>
            <w:tcW w:w="989" w:type="dxa"/>
            <w:tcBorders>
              <w:left w:val="single" w:sz="2" w:space="0" w:color="000000"/>
              <w:bottom w:val="single" w:sz="2" w:space="0" w:color="000000"/>
            </w:tcBorders>
            <w:vAlign w:val="center"/>
          </w:tcPr>
          <w:p w14:paraId="6BC0E6DC" w14:textId="77777777" w:rsidR="009C23F4" w:rsidRPr="00934671" w:rsidRDefault="009C23F4" w:rsidP="0057748D">
            <w:pPr>
              <w:pStyle w:val="TableContents"/>
              <w:contextualSpacing/>
              <w:mirrorIndents/>
              <w:rPr>
                <w:rFonts w:cs="Times New Roman"/>
              </w:rPr>
            </w:pPr>
            <w:r w:rsidRPr="00934671">
              <w:rPr>
                <w:rFonts w:cs="Times New Roman"/>
              </w:rPr>
              <w:t>1 (1,7%)</w:t>
            </w:r>
          </w:p>
        </w:tc>
        <w:tc>
          <w:tcPr>
            <w:tcW w:w="755" w:type="dxa"/>
            <w:tcBorders>
              <w:left w:val="single" w:sz="2" w:space="0" w:color="000000"/>
              <w:bottom w:val="single" w:sz="2" w:space="0" w:color="000000"/>
            </w:tcBorders>
            <w:vAlign w:val="center"/>
          </w:tcPr>
          <w:p w14:paraId="62656707" w14:textId="77777777" w:rsidR="009C23F4" w:rsidRPr="00934671" w:rsidRDefault="009C23F4" w:rsidP="0057748D">
            <w:pPr>
              <w:pStyle w:val="TableContents"/>
              <w:contextualSpacing/>
              <w:mirrorIndents/>
              <w:rPr>
                <w:rFonts w:cs="Times New Roman"/>
              </w:rPr>
            </w:pPr>
            <w:r w:rsidRPr="00934671">
              <w:rPr>
                <w:rFonts w:cs="Times New Roman"/>
              </w:rPr>
              <w:t>0,04</w:t>
            </w:r>
          </w:p>
        </w:tc>
        <w:tc>
          <w:tcPr>
            <w:tcW w:w="1013" w:type="dxa"/>
            <w:tcBorders>
              <w:left w:val="single" w:sz="2" w:space="0" w:color="000000"/>
              <w:bottom w:val="single" w:sz="2" w:space="0" w:color="000000"/>
            </w:tcBorders>
            <w:vAlign w:val="center"/>
          </w:tcPr>
          <w:p w14:paraId="672E60F7" w14:textId="77777777" w:rsidR="009C23F4" w:rsidRPr="00934671" w:rsidRDefault="009C23F4" w:rsidP="0057748D">
            <w:pPr>
              <w:pStyle w:val="TableContents"/>
              <w:contextualSpacing/>
              <w:mirrorIndents/>
              <w:rPr>
                <w:rFonts w:cs="Times New Roman"/>
              </w:rPr>
            </w:pPr>
            <w:r w:rsidRPr="00934671">
              <w:rPr>
                <w:rFonts w:cs="Times New Roman"/>
              </w:rPr>
              <w:t>0 (0%)</w:t>
            </w:r>
          </w:p>
        </w:tc>
        <w:tc>
          <w:tcPr>
            <w:tcW w:w="1068" w:type="dxa"/>
            <w:tcBorders>
              <w:left w:val="single" w:sz="2" w:space="0" w:color="000000"/>
              <w:bottom w:val="single" w:sz="2" w:space="0" w:color="000000"/>
            </w:tcBorders>
            <w:vAlign w:val="center"/>
          </w:tcPr>
          <w:p w14:paraId="794AD35F" w14:textId="77777777" w:rsidR="009C23F4" w:rsidRPr="00934671" w:rsidRDefault="009C23F4" w:rsidP="0057748D">
            <w:pPr>
              <w:pStyle w:val="TableContents"/>
              <w:contextualSpacing/>
              <w:mirrorIndents/>
              <w:rPr>
                <w:rFonts w:cs="Times New Roman"/>
              </w:rPr>
            </w:pPr>
            <w:r w:rsidRPr="00934671">
              <w:rPr>
                <w:rFonts w:cs="Times New Roman"/>
              </w:rPr>
              <w:t>0 (0%)</w:t>
            </w:r>
          </w:p>
        </w:tc>
        <w:tc>
          <w:tcPr>
            <w:tcW w:w="853" w:type="dxa"/>
            <w:tcBorders>
              <w:left w:val="single" w:sz="2" w:space="0" w:color="000000"/>
              <w:bottom w:val="single" w:sz="2" w:space="0" w:color="000000"/>
            </w:tcBorders>
            <w:vAlign w:val="center"/>
          </w:tcPr>
          <w:p w14:paraId="469BD614" w14:textId="77777777" w:rsidR="009C23F4" w:rsidRPr="00934671" w:rsidRDefault="009C23F4" w:rsidP="0057748D">
            <w:pPr>
              <w:pStyle w:val="TableContents"/>
              <w:contextualSpacing/>
              <w:mirrorIndents/>
              <w:rPr>
                <w:rFonts w:cs="Times New Roman"/>
              </w:rPr>
            </w:pPr>
            <w:r w:rsidRPr="00934671">
              <w:rPr>
                <w:rFonts w:cs="Times New Roman"/>
              </w:rPr>
              <w:t>1 (6,7%)</w:t>
            </w:r>
          </w:p>
        </w:tc>
        <w:tc>
          <w:tcPr>
            <w:tcW w:w="708" w:type="dxa"/>
            <w:tcBorders>
              <w:left w:val="single" w:sz="2" w:space="0" w:color="000000"/>
              <w:bottom w:val="single" w:sz="2" w:space="0" w:color="000000"/>
              <w:right w:val="single" w:sz="2" w:space="0" w:color="000000"/>
            </w:tcBorders>
            <w:vAlign w:val="center"/>
          </w:tcPr>
          <w:p w14:paraId="63708CC3" w14:textId="77777777" w:rsidR="009C23F4" w:rsidRPr="00934671" w:rsidRDefault="009C23F4" w:rsidP="0057748D">
            <w:pPr>
              <w:pStyle w:val="TableContents"/>
              <w:contextualSpacing/>
              <w:mirrorIndents/>
              <w:rPr>
                <w:rFonts w:cs="Times New Roman"/>
              </w:rPr>
            </w:pPr>
            <w:r w:rsidRPr="00934671">
              <w:rPr>
                <w:rFonts w:cs="Times New Roman"/>
              </w:rPr>
              <w:t>&gt;0,999</w:t>
            </w:r>
          </w:p>
        </w:tc>
      </w:tr>
      <w:tr w:rsidR="009C23F4" w:rsidRPr="00934671" w14:paraId="7F1AD18C" w14:textId="77777777" w:rsidTr="003172BF">
        <w:tc>
          <w:tcPr>
            <w:tcW w:w="1997" w:type="dxa"/>
            <w:tcBorders>
              <w:left w:val="single" w:sz="2" w:space="0" w:color="000000"/>
              <w:bottom w:val="single" w:sz="2" w:space="0" w:color="000000"/>
            </w:tcBorders>
            <w:vAlign w:val="center"/>
          </w:tcPr>
          <w:p w14:paraId="5AFA0B29" w14:textId="77777777" w:rsidR="009C23F4" w:rsidRPr="00934671" w:rsidRDefault="009C23F4" w:rsidP="0057748D">
            <w:pPr>
              <w:pStyle w:val="TableContents"/>
              <w:contextualSpacing/>
              <w:mirrorIndents/>
              <w:rPr>
                <w:rFonts w:cs="Times New Roman"/>
              </w:rPr>
            </w:pPr>
            <w:r w:rsidRPr="00934671">
              <w:rPr>
                <w:rFonts w:cs="Times New Roman"/>
              </w:rPr>
              <w:t>ФП</w:t>
            </w:r>
          </w:p>
        </w:tc>
        <w:tc>
          <w:tcPr>
            <w:tcW w:w="1124" w:type="dxa"/>
            <w:tcBorders>
              <w:left w:val="single" w:sz="2" w:space="0" w:color="000000"/>
              <w:bottom w:val="single" w:sz="2" w:space="0" w:color="000000"/>
            </w:tcBorders>
            <w:vAlign w:val="center"/>
          </w:tcPr>
          <w:p w14:paraId="458B0B38" w14:textId="77777777" w:rsidR="009C23F4" w:rsidRPr="00934671" w:rsidRDefault="009C23F4" w:rsidP="0057748D">
            <w:pPr>
              <w:pStyle w:val="TableContents"/>
              <w:contextualSpacing/>
              <w:mirrorIndents/>
              <w:rPr>
                <w:rFonts w:cs="Times New Roman"/>
              </w:rPr>
            </w:pPr>
            <w:r w:rsidRPr="00934671">
              <w:rPr>
                <w:rFonts w:cs="Times New Roman"/>
              </w:rPr>
              <w:t>0 (0%)</w:t>
            </w:r>
          </w:p>
        </w:tc>
        <w:tc>
          <w:tcPr>
            <w:tcW w:w="1125" w:type="dxa"/>
            <w:tcBorders>
              <w:left w:val="single" w:sz="2" w:space="0" w:color="000000"/>
              <w:bottom w:val="single" w:sz="2" w:space="0" w:color="000000"/>
            </w:tcBorders>
            <w:vAlign w:val="center"/>
          </w:tcPr>
          <w:p w14:paraId="023A4FB2" w14:textId="77777777" w:rsidR="009C23F4" w:rsidRPr="00934671" w:rsidRDefault="009C23F4" w:rsidP="0057748D">
            <w:pPr>
              <w:pStyle w:val="TableContents"/>
              <w:contextualSpacing/>
              <w:mirrorIndents/>
              <w:rPr>
                <w:rFonts w:cs="Times New Roman"/>
              </w:rPr>
            </w:pPr>
            <w:r w:rsidRPr="00934671">
              <w:rPr>
                <w:rFonts w:cs="Times New Roman"/>
              </w:rPr>
              <w:t>3 (4%)</w:t>
            </w:r>
          </w:p>
        </w:tc>
        <w:tc>
          <w:tcPr>
            <w:tcW w:w="989" w:type="dxa"/>
            <w:tcBorders>
              <w:left w:val="single" w:sz="2" w:space="0" w:color="000000"/>
              <w:bottom w:val="single" w:sz="2" w:space="0" w:color="000000"/>
            </w:tcBorders>
            <w:vAlign w:val="center"/>
          </w:tcPr>
          <w:p w14:paraId="121005CE" w14:textId="77777777" w:rsidR="009C23F4" w:rsidRPr="00934671" w:rsidRDefault="009C23F4" w:rsidP="0057748D">
            <w:pPr>
              <w:pStyle w:val="TableContents"/>
              <w:contextualSpacing/>
              <w:mirrorIndents/>
              <w:rPr>
                <w:rFonts w:cs="Times New Roman"/>
              </w:rPr>
            </w:pPr>
            <w:r w:rsidRPr="00934671">
              <w:rPr>
                <w:rFonts w:cs="Times New Roman"/>
              </w:rPr>
              <w:t>2 (3,4%)</w:t>
            </w:r>
          </w:p>
        </w:tc>
        <w:tc>
          <w:tcPr>
            <w:tcW w:w="755" w:type="dxa"/>
            <w:tcBorders>
              <w:left w:val="single" w:sz="2" w:space="0" w:color="000000"/>
              <w:bottom w:val="single" w:sz="2" w:space="0" w:color="000000"/>
            </w:tcBorders>
            <w:vAlign w:val="center"/>
          </w:tcPr>
          <w:p w14:paraId="0BBB74C7" w14:textId="77777777" w:rsidR="009C23F4" w:rsidRPr="00934671" w:rsidRDefault="009C23F4" w:rsidP="0057748D">
            <w:pPr>
              <w:pStyle w:val="TableContents"/>
              <w:contextualSpacing/>
              <w:mirrorIndents/>
              <w:rPr>
                <w:rFonts w:cs="Times New Roman"/>
              </w:rPr>
            </w:pPr>
            <w:r w:rsidRPr="00934671">
              <w:rPr>
                <w:rFonts w:cs="Times New Roman"/>
              </w:rPr>
              <w:t>0,269</w:t>
            </w:r>
          </w:p>
        </w:tc>
        <w:tc>
          <w:tcPr>
            <w:tcW w:w="1013" w:type="dxa"/>
            <w:tcBorders>
              <w:left w:val="single" w:sz="2" w:space="0" w:color="000000"/>
              <w:bottom w:val="single" w:sz="2" w:space="0" w:color="000000"/>
            </w:tcBorders>
            <w:vAlign w:val="center"/>
          </w:tcPr>
          <w:p w14:paraId="317B9E9B" w14:textId="77777777" w:rsidR="009C23F4" w:rsidRPr="00934671" w:rsidRDefault="009C23F4" w:rsidP="0057748D">
            <w:pPr>
              <w:pStyle w:val="TableContents"/>
              <w:contextualSpacing/>
              <w:mirrorIndents/>
              <w:rPr>
                <w:rFonts w:cs="Times New Roman"/>
              </w:rPr>
            </w:pPr>
            <w:r w:rsidRPr="00934671">
              <w:rPr>
                <w:rFonts w:cs="Times New Roman"/>
              </w:rPr>
              <w:t>0 (0%)</w:t>
            </w:r>
          </w:p>
        </w:tc>
        <w:tc>
          <w:tcPr>
            <w:tcW w:w="1068" w:type="dxa"/>
            <w:tcBorders>
              <w:left w:val="single" w:sz="2" w:space="0" w:color="000000"/>
              <w:bottom w:val="single" w:sz="2" w:space="0" w:color="000000"/>
            </w:tcBorders>
            <w:vAlign w:val="center"/>
          </w:tcPr>
          <w:p w14:paraId="6E806F81" w14:textId="77777777" w:rsidR="009C23F4" w:rsidRPr="00934671" w:rsidRDefault="009C23F4" w:rsidP="0057748D">
            <w:pPr>
              <w:pStyle w:val="TableContents"/>
              <w:contextualSpacing/>
              <w:mirrorIndents/>
              <w:rPr>
                <w:rFonts w:cs="Times New Roman"/>
              </w:rPr>
            </w:pPr>
            <w:r w:rsidRPr="00934671">
              <w:rPr>
                <w:rFonts w:cs="Times New Roman"/>
              </w:rPr>
              <w:t>0 (0%)</w:t>
            </w:r>
          </w:p>
        </w:tc>
        <w:tc>
          <w:tcPr>
            <w:tcW w:w="853" w:type="dxa"/>
            <w:tcBorders>
              <w:left w:val="single" w:sz="2" w:space="0" w:color="000000"/>
              <w:bottom w:val="single" w:sz="2" w:space="0" w:color="000000"/>
            </w:tcBorders>
            <w:vAlign w:val="center"/>
          </w:tcPr>
          <w:p w14:paraId="5042A7D7" w14:textId="77777777" w:rsidR="009C23F4" w:rsidRPr="00934671" w:rsidRDefault="009C23F4" w:rsidP="0057748D">
            <w:pPr>
              <w:pStyle w:val="TableContents"/>
              <w:contextualSpacing/>
              <w:mirrorIndents/>
              <w:rPr>
                <w:rFonts w:cs="Times New Roman"/>
              </w:rPr>
            </w:pPr>
            <w:r w:rsidRPr="00934671">
              <w:rPr>
                <w:rFonts w:cs="Times New Roman"/>
              </w:rPr>
              <w:t>0 (0%)</w:t>
            </w:r>
          </w:p>
        </w:tc>
        <w:tc>
          <w:tcPr>
            <w:tcW w:w="708" w:type="dxa"/>
            <w:tcBorders>
              <w:left w:val="single" w:sz="2" w:space="0" w:color="000000"/>
              <w:bottom w:val="single" w:sz="2" w:space="0" w:color="000000"/>
              <w:right w:val="single" w:sz="2" w:space="0" w:color="000000"/>
            </w:tcBorders>
            <w:vAlign w:val="center"/>
          </w:tcPr>
          <w:p w14:paraId="282DC63D" w14:textId="77777777" w:rsidR="009C23F4" w:rsidRPr="00934671" w:rsidRDefault="009C23F4" w:rsidP="0057748D">
            <w:pPr>
              <w:pStyle w:val="TableContents"/>
              <w:contextualSpacing/>
              <w:mirrorIndents/>
              <w:rPr>
                <w:rFonts w:cs="Times New Roman"/>
              </w:rPr>
            </w:pPr>
            <w:r w:rsidRPr="00934671">
              <w:rPr>
                <w:rFonts w:cs="Times New Roman"/>
              </w:rPr>
              <w:t>−</w:t>
            </w:r>
          </w:p>
        </w:tc>
      </w:tr>
    </w:tbl>
    <w:p w14:paraId="7E130583" w14:textId="0C8A48E0" w:rsidR="002D23A7" w:rsidRDefault="002D23A7">
      <w:r>
        <w:lastRenderedPageBreak/>
        <w:t>Продолжение таблицы 12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29" w:type="dxa"/>
          <w:bottom w:w="29" w:type="dxa"/>
          <w:right w:w="29" w:type="dxa"/>
        </w:tblCellMar>
        <w:tblLook w:val="0000" w:firstRow="0" w:lastRow="0" w:firstColumn="0" w:lastColumn="0" w:noHBand="0" w:noVBand="0"/>
      </w:tblPr>
      <w:tblGrid>
        <w:gridCol w:w="1995"/>
        <w:gridCol w:w="1123"/>
        <w:gridCol w:w="1124"/>
        <w:gridCol w:w="989"/>
        <w:gridCol w:w="755"/>
        <w:gridCol w:w="1013"/>
        <w:gridCol w:w="1068"/>
        <w:gridCol w:w="853"/>
        <w:gridCol w:w="708"/>
      </w:tblGrid>
      <w:tr w:rsidR="002D23A7" w:rsidRPr="002D23A7" w14:paraId="69864F2D" w14:textId="77777777" w:rsidTr="002D23A7">
        <w:tc>
          <w:tcPr>
            <w:tcW w:w="1995" w:type="dxa"/>
            <w:vAlign w:val="center"/>
          </w:tcPr>
          <w:p w14:paraId="35322C4B" w14:textId="216D8CF1" w:rsidR="002D23A7" w:rsidRPr="002D23A7" w:rsidRDefault="002D23A7" w:rsidP="002D23A7">
            <w:pPr>
              <w:pStyle w:val="TableContents"/>
              <w:contextualSpacing/>
              <w:mirrorIndents/>
              <w:jc w:val="center"/>
              <w:rPr>
                <w:rFonts w:cs="Times New Roman"/>
              </w:rPr>
            </w:pPr>
            <w:r w:rsidRPr="002D23A7">
              <w:t>1</w:t>
            </w:r>
          </w:p>
        </w:tc>
        <w:tc>
          <w:tcPr>
            <w:tcW w:w="1123" w:type="dxa"/>
            <w:vAlign w:val="center"/>
          </w:tcPr>
          <w:p w14:paraId="60DA08AB" w14:textId="02C4CFB9" w:rsidR="002D23A7" w:rsidRPr="002D23A7" w:rsidRDefault="002D23A7" w:rsidP="002D23A7">
            <w:pPr>
              <w:pStyle w:val="TableContents"/>
              <w:contextualSpacing/>
              <w:mirrorIndents/>
              <w:jc w:val="center"/>
              <w:rPr>
                <w:rFonts w:cs="Times New Roman"/>
              </w:rPr>
            </w:pPr>
            <w:r w:rsidRPr="002D23A7">
              <w:rPr>
                <w:rFonts w:cs="Times New Roman"/>
              </w:rPr>
              <w:t>2</w:t>
            </w:r>
          </w:p>
        </w:tc>
        <w:tc>
          <w:tcPr>
            <w:tcW w:w="1124" w:type="dxa"/>
            <w:vAlign w:val="center"/>
          </w:tcPr>
          <w:p w14:paraId="278B76A4" w14:textId="53619B56" w:rsidR="002D23A7" w:rsidRPr="002D23A7" w:rsidRDefault="002D23A7" w:rsidP="002D23A7">
            <w:pPr>
              <w:pStyle w:val="TableContents"/>
              <w:contextualSpacing/>
              <w:mirrorIndents/>
              <w:jc w:val="center"/>
              <w:rPr>
                <w:rFonts w:cs="Times New Roman"/>
              </w:rPr>
            </w:pPr>
            <w:r w:rsidRPr="002D23A7">
              <w:rPr>
                <w:rFonts w:cs="Times New Roman"/>
              </w:rPr>
              <w:t>3</w:t>
            </w:r>
          </w:p>
        </w:tc>
        <w:tc>
          <w:tcPr>
            <w:tcW w:w="989" w:type="dxa"/>
            <w:vAlign w:val="center"/>
          </w:tcPr>
          <w:p w14:paraId="2C534859" w14:textId="629115BF" w:rsidR="002D23A7" w:rsidRPr="002D23A7" w:rsidRDefault="002D23A7" w:rsidP="002D23A7">
            <w:pPr>
              <w:pStyle w:val="TableContents"/>
              <w:contextualSpacing/>
              <w:mirrorIndents/>
              <w:jc w:val="center"/>
              <w:rPr>
                <w:rFonts w:cs="Times New Roman"/>
              </w:rPr>
            </w:pPr>
            <w:r w:rsidRPr="002D23A7">
              <w:rPr>
                <w:rFonts w:cs="Times New Roman"/>
              </w:rPr>
              <w:t>4</w:t>
            </w:r>
          </w:p>
        </w:tc>
        <w:tc>
          <w:tcPr>
            <w:tcW w:w="755" w:type="dxa"/>
            <w:vAlign w:val="center"/>
          </w:tcPr>
          <w:p w14:paraId="120B3ED9" w14:textId="72FC399E" w:rsidR="002D23A7" w:rsidRPr="002D23A7" w:rsidRDefault="002D23A7" w:rsidP="002D23A7">
            <w:pPr>
              <w:pStyle w:val="TableContents"/>
              <w:contextualSpacing/>
              <w:mirrorIndents/>
              <w:jc w:val="center"/>
              <w:rPr>
                <w:rFonts w:cs="Times New Roman"/>
              </w:rPr>
            </w:pPr>
            <w:r w:rsidRPr="002D23A7">
              <w:rPr>
                <w:rFonts w:cs="Times New Roman"/>
              </w:rPr>
              <w:t>5</w:t>
            </w:r>
          </w:p>
        </w:tc>
        <w:tc>
          <w:tcPr>
            <w:tcW w:w="1013" w:type="dxa"/>
            <w:vAlign w:val="center"/>
          </w:tcPr>
          <w:p w14:paraId="5476CD5E" w14:textId="513B5E8E" w:rsidR="002D23A7" w:rsidRPr="002D23A7" w:rsidRDefault="002D23A7" w:rsidP="002D23A7">
            <w:pPr>
              <w:pStyle w:val="TableContents"/>
              <w:contextualSpacing/>
              <w:mirrorIndents/>
              <w:jc w:val="center"/>
              <w:rPr>
                <w:rFonts w:cs="Times New Roman"/>
              </w:rPr>
            </w:pPr>
            <w:r w:rsidRPr="002D23A7">
              <w:rPr>
                <w:rFonts w:cs="Times New Roman"/>
              </w:rPr>
              <w:t>6</w:t>
            </w:r>
          </w:p>
        </w:tc>
        <w:tc>
          <w:tcPr>
            <w:tcW w:w="1068" w:type="dxa"/>
            <w:vAlign w:val="center"/>
          </w:tcPr>
          <w:p w14:paraId="6CB17460" w14:textId="6DA746AC" w:rsidR="002D23A7" w:rsidRPr="002D23A7" w:rsidRDefault="002D23A7" w:rsidP="002D23A7">
            <w:pPr>
              <w:pStyle w:val="TableContents"/>
              <w:contextualSpacing/>
              <w:mirrorIndents/>
              <w:jc w:val="center"/>
              <w:rPr>
                <w:rFonts w:cs="Times New Roman"/>
              </w:rPr>
            </w:pPr>
            <w:r w:rsidRPr="002D23A7">
              <w:rPr>
                <w:rFonts w:cs="Times New Roman"/>
              </w:rPr>
              <w:t>7</w:t>
            </w:r>
          </w:p>
        </w:tc>
        <w:tc>
          <w:tcPr>
            <w:tcW w:w="853" w:type="dxa"/>
            <w:vAlign w:val="center"/>
          </w:tcPr>
          <w:p w14:paraId="6ECA6FEC" w14:textId="454F3390" w:rsidR="002D23A7" w:rsidRPr="002D23A7" w:rsidRDefault="002D23A7" w:rsidP="002D23A7">
            <w:pPr>
              <w:pStyle w:val="TableContents"/>
              <w:contextualSpacing/>
              <w:mirrorIndents/>
              <w:jc w:val="center"/>
              <w:rPr>
                <w:rFonts w:cs="Times New Roman"/>
              </w:rPr>
            </w:pPr>
            <w:r w:rsidRPr="002D23A7">
              <w:rPr>
                <w:rFonts w:cs="Times New Roman"/>
              </w:rPr>
              <w:t>8</w:t>
            </w:r>
          </w:p>
        </w:tc>
        <w:tc>
          <w:tcPr>
            <w:tcW w:w="708" w:type="dxa"/>
            <w:vAlign w:val="center"/>
          </w:tcPr>
          <w:p w14:paraId="6734A40C" w14:textId="0A79F78E" w:rsidR="002D23A7" w:rsidRPr="002D23A7" w:rsidRDefault="002D23A7" w:rsidP="002D23A7">
            <w:pPr>
              <w:pStyle w:val="TableContents"/>
              <w:contextualSpacing/>
              <w:mirrorIndents/>
              <w:jc w:val="center"/>
              <w:rPr>
                <w:rFonts w:cs="Times New Roman"/>
              </w:rPr>
            </w:pPr>
            <w:r w:rsidRPr="002D23A7">
              <w:rPr>
                <w:rFonts w:cs="Times New Roman"/>
              </w:rPr>
              <w:t>9</w:t>
            </w:r>
          </w:p>
        </w:tc>
      </w:tr>
      <w:tr w:rsidR="009C23F4" w:rsidRPr="00934671" w14:paraId="37414178" w14:textId="77777777" w:rsidTr="002D23A7">
        <w:tc>
          <w:tcPr>
            <w:tcW w:w="1995" w:type="dxa"/>
            <w:vAlign w:val="center"/>
          </w:tcPr>
          <w:p w14:paraId="42E5DB53" w14:textId="77777777" w:rsidR="009C23F4" w:rsidRPr="00934671" w:rsidRDefault="009C23F4" w:rsidP="0057748D">
            <w:pPr>
              <w:pStyle w:val="TableContents"/>
              <w:contextualSpacing/>
              <w:mirrorIndents/>
              <w:rPr>
                <w:rFonts w:cs="Times New Roman"/>
              </w:rPr>
            </w:pPr>
            <w:r w:rsidRPr="00934671">
              <w:rPr>
                <w:rFonts w:cs="Times New Roman"/>
              </w:rPr>
              <w:t>отклонение ЭОС вправо</w:t>
            </w:r>
          </w:p>
        </w:tc>
        <w:tc>
          <w:tcPr>
            <w:tcW w:w="1123" w:type="dxa"/>
            <w:vAlign w:val="center"/>
          </w:tcPr>
          <w:p w14:paraId="071BD58C" w14:textId="77777777" w:rsidR="009C23F4" w:rsidRPr="00934671" w:rsidRDefault="009C23F4" w:rsidP="0057748D">
            <w:pPr>
              <w:pStyle w:val="TableContents"/>
              <w:contextualSpacing/>
              <w:mirrorIndents/>
              <w:rPr>
                <w:rFonts w:cs="Times New Roman"/>
              </w:rPr>
            </w:pPr>
            <w:r w:rsidRPr="00934671">
              <w:rPr>
                <w:rFonts w:cs="Times New Roman"/>
              </w:rPr>
              <w:t>2 (2,9%)</w:t>
            </w:r>
          </w:p>
        </w:tc>
        <w:tc>
          <w:tcPr>
            <w:tcW w:w="1124" w:type="dxa"/>
            <w:vAlign w:val="center"/>
          </w:tcPr>
          <w:p w14:paraId="51DC1FE5" w14:textId="77777777" w:rsidR="009C23F4" w:rsidRPr="00934671" w:rsidRDefault="009C23F4" w:rsidP="0057748D">
            <w:pPr>
              <w:pStyle w:val="TableContents"/>
              <w:contextualSpacing/>
              <w:mirrorIndents/>
              <w:rPr>
                <w:rFonts w:cs="Times New Roman"/>
              </w:rPr>
            </w:pPr>
            <w:r w:rsidRPr="00934671">
              <w:rPr>
                <w:rFonts w:cs="Times New Roman"/>
              </w:rPr>
              <w:t>0 (0%)</w:t>
            </w:r>
          </w:p>
        </w:tc>
        <w:tc>
          <w:tcPr>
            <w:tcW w:w="989" w:type="dxa"/>
            <w:vAlign w:val="center"/>
          </w:tcPr>
          <w:p w14:paraId="04C06B56" w14:textId="77777777" w:rsidR="009C23F4" w:rsidRPr="00934671" w:rsidRDefault="009C23F4" w:rsidP="0057748D">
            <w:pPr>
              <w:pStyle w:val="TableContents"/>
              <w:contextualSpacing/>
              <w:mirrorIndents/>
              <w:rPr>
                <w:rFonts w:cs="Times New Roman"/>
              </w:rPr>
            </w:pPr>
            <w:r w:rsidRPr="00934671">
              <w:rPr>
                <w:rFonts w:cs="Times New Roman"/>
              </w:rPr>
              <w:t>0 (0%)</w:t>
            </w:r>
          </w:p>
        </w:tc>
        <w:tc>
          <w:tcPr>
            <w:tcW w:w="755" w:type="dxa"/>
            <w:vAlign w:val="center"/>
          </w:tcPr>
          <w:p w14:paraId="64E27F3B" w14:textId="77777777" w:rsidR="009C23F4" w:rsidRPr="00934671" w:rsidRDefault="009C23F4" w:rsidP="0057748D">
            <w:pPr>
              <w:pStyle w:val="TableContents"/>
              <w:contextualSpacing/>
              <w:mirrorIndents/>
              <w:rPr>
                <w:rFonts w:cs="Times New Roman"/>
              </w:rPr>
            </w:pPr>
            <w:r w:rsidRPr="00934671">
              <w:rPr>
                <w:rFonts w:cs="Times New Roman"/>
              </w:rPr>
              <w:t>0,198</w:t>
            </w:r>
          </w:p>
        </w:tc>
        <w:tc>
          <w:tcPr>
            <w:tcW w:w="1013" w:type="dxa"/>
            <w:vAlign w:val="center"/>
          </w:tcPr>
          <w:p w14:paraId="6037F517" w14:textId="77777777" w:rsidR="009C23F4" w:rsidRPr="00934671" w:rsidRDefault="009C23F4" w:rsidP="0057748D">
            <w:pPr>
              <w:pStyle w:val="TableContents"/>
              <w:contextualSpacing/>
              <w:mirrorIndents/>
              <w:rPr>
                <w:rFonts w:cs="Times New Roman"/>
              </w:rPr>
            </w:pPr>
            <w:r w:rsidRPr="00934671">
              <w:rPr>
                <w:rFonts w:cs="Times New Roman"/>
              </w:rPr>
              <w:t>0 (0%)</w:t>
            </w:r>
          </w:p>
        </w:tc>
        <w:tc>
          <w:tcPr>
            <w:tcW w:w="1068" w:type="dxa"/>
            <w:vAlign w:val="center"/>
          </w:tcPr>
          <w:p w14:paraId="5DC25A75" w14:textId="77777777" w:rsidR="009C23F4" w:rsidRPr="00934671" w:rsidRDefault="009C23F4" w:rsidP="0057748D">
            <w:pPr>
              <w:pStyle w:val="TableContents"/>
              <w:contextualSpacing/>
              <w:mirrorIndents/>
              <w:rPr>
                <w:rFonts w:cs="Times New Roman"/>
              </w:rPr>
            </w:pPr>
            <w:r w:rsidRPr="00934671">
              <w:rPr>
                <w:rFonts w:cs="Times New Roman"/>
              </w:rPr>
              <w:t>0 (0%)</w:t>
            </w:r>
          </w:p>
        </w:tc>
        <w:tc>
          <w:tcPr>
            <w:tcW w:w="853" w:type="dxa"/>
            <w:vAlign w:val="center"/>
          </w:tcPr>
          <w:p w14:paraId="041511F3" w14:textId="77777777" w:rsidR="009C23F4" w:rsidRPr="00934671" w:rsidRDefault="009C23F4" w:rsidP="0057748D">
            <w:pPr>
              <w:pStyle w:val="TableContents"/>
              <w:contextualSpacing/>
              <w:mirrorIndents/>
              <w:rPr>
                <w:rFonts w:cs="Times New Roman"/>
              </w:rPr>
            </w:pPr>
            <w:r w:rsidRPr="00934671">
              <w:rPr>
                <w:rFonts w:cs="Times New Roman"/>
              </w:rPr>
              <w:t>0 (0%)</w:t>
            </w:r>
          </w:p>
        </w:tc>
        <w:tc>
          <w:tcPr>
            <w:tcW w:w="708" w:type="dxa"/>
            <w:vAlign w:val="center"/>
          </w:tcPr>
          <w:p w14:paraId="375E49C8" w14:textId="77777777" w:rsidR="009C23F4" w:rsidRPr="00934671" w:rsidRDefault="009C23F4" w:rsidP="0057748D">
            <w:pPr>
              <w:pStyle w:val="TableContents"/>
              <w:contextualSpacing/>
              <w:mirrorIndents/>
              <w:rPr>
                <w:rFonts w:cs="Times New Roman"/>
              </w:rPr>
            </w:pPr>
            <w:r w:rsidRPr="00934671">
              <w:rPr>
                <w:rFonts w:cs="Times New Roman"/>
              </w:rPr>
              <w:t>−</w:t>
            </w:r>
          </w:p>
        </w:tc>
      </w:tr>
      <w:tr w:rsidR="009C23F4" w:rsidRPr="00934671" w14:paraId="3555AF10" w14:textId="77777777" w:rsidTr="002D23A7">
        <w:tc>
          <w:tcPr>
            <w:tcW w:w="1995" w:type="dxa"/>
            <w:vAlign w:val="center"/>
          </w:tcPr>
          <w:p w14:paraId="5D795AD4" w14:textId="77777777" w:rsidR="009C23F4" w:rsidRPr="00934671" w:rsidRDefault="009C23F4" w:rsidP="0057748D">
            <w:pPr>
              <w:pStyle w:val="TableContents"/>
              <w:contextualSpacing/>
              <w:mirrorIndents/>
              <w:rPr>
                <w:rFonts w:cs="Times New Roman"/>
              </w:rPr>
            </w:pPr>
            <w:r w:rsidRPr="00934671">
              <w:rPr>
                <w:rFonts w:cs="Times New Roman"/>
              </w:rPr>
              <w:t>Пациенты детского возраста</w:t>
            </w:r>
          </w:p>
        </w:tc>
        <w:tc>
          <w:tcPr>
            <w:tcW w:w="1123" w:type="dxa"/>
            <w:vAlign w:val="center"/>
          </w:tcPr>
          <w:p w14:paraId="139E66BD" w14:textId="77777777" w:rsidR="009C23F4" w:rsidRPr="00934671" w:rsidRDefault="009C23F4" w:rsidP="0057748D">
            <w:pPr>
              <w:pStyle w:val="TableContents"/>
              <w:ind w:firstLine="720"/>
              <w:contextualSpacing/>
              <w:mirrorIndents/>
              <w:jc w:val="center"/>
              <w:rPr>
                <w:rFonts w:cs="Times New Roman"/>
              </w:rPr>
            </w:pPr>
          </w:p>
        </w:tc>
        <w:tc>
          <w:tcPr>
            <w:tcW w:w="1124" w:type="dxa"/>
            <w:vAlign w:val="center"/>
          </w:tcPr>
          <w:p w14:paraId="3ED80D78" w14:textId="77777777" w:rsidR="009C23F4" w:rsidRPr="00934671" w:rsidRDefault="009C23F4" w:rsidP="0057748D">
            <w:pPr>
              <w:pStyle w:val="TableContents"/>
              <w:ind w:firstLine="720"/>
              <w:contextualSpacing/>
              <w:mirrorIndents/>
              <w:jc w:val="center"/>
              <w:rPr>
                <w:rFonts w:cs="Times New Roman"/>
              </w:rPr>
            </w:pPr>
          </w:p>
        </w:tc>
        <w:tc>
          <w:tcPr>
            <w:tcW w:w="989" w:type="dxa"/>
            <w:vAlign w:val="center"/>
          </w:tcPr>
          <w:p w14:paraId="01897FE7" w14:textId="77777777" w:rsidR="009C23F4" w:rsidRPr="00934671" w:rsidRDefault="009C23F4" w:rsidP="0057748D">
            <w:pPr>
              <w:pStyle w:val="TableContents"/>
              <w:ind w:firstLine="720"/>
              <w:contextualSpacing/>
              <w:mirrorIndents/>
              <w:jc w:val="center"/>
              <w:rPr>
                <w:rFonts w:cs="Times New Roman"/>
              </w:rPr>
            </w:pPr>
          </w:p>
        </w:tc>
        <w:tc>
          <w:tcPr>
            <w:tcW w:w="755" w:type="dxa"/>
            <w:vAlign w:val="center"/>
          </w:tcPr>
          <w:p w14:paraId="12FC6317" w14:textId="77777777" w:rsidR="009C23F4" w:rsidRPr="00934671" w:rsidRDefault="009C23F4" w:rsidP="0057748D">
            <w:pPr>
              <w:pStyle w:val="TableContents"/>
              <w:ind w:firstLine="720"/>
              <w:contextualSpacing/>
              <w:mirrorIndents/>
              <w:jc w:val="center"/>
              <w:rPr>
                <w:rFonts w:cs="Times New Roman"/>
              </w:rPr>
            </w:pPr>
          </w:p>
        </w:tc>
        <w:tc>
          <w:tcPr>
            <w:tcW w:w="1013" w:type="dxa"/>
            <w:vAlign w:val="center"/>
          </w:tcPr>
          <w:p w14:paraId="7772163C" w14:textId="77777777" w:rsidR="009C23F4" w:rsidRPr="00934671" w:rsidRDefault="009C23F4" w:rsidP="0057748D">
            <w:pPr>
              <w:pStyle w:val="TableContents"/>
              <w:ind w:firstLine="720"/>
              <w:contextualSpacing/>
              <w:mirrorIndents/>
              <w:jc w:val="center"/>
              <w:rPr>
                <w:rFonts w:cs="Times New Roman"/>
              </w:rPr>
            </w:pPr>
          </w:p>
        </w:tc>
        <w:tc>
          <w:tcPr>
            <w:tcW w:w="1068" w:type="dxa"/>
            <w:vAlign w:val="center"/>
          </w:tcPr>
          <w:p w14:paraId="6ECBFFEE" w14:textId="77777777" w:rsidR="009C23F4" w:rsidRPr="00934671" w:rsidRDefault="009C23F4" w:rsidP="0057748D">
            <w:pPr>
              <w:pStyle w:val="TableContents"/>
              <w:ind w:firstLine="720"/>
              <w:contextualSpacing/>
              <w:mirrorIndents/>
              <w:jc w:val="center"/>
              <w:rPr>
                <w:rFonts w:cs="Times New Roman"/>
              </w:rPr>
            </w:pPr>
          </w:p>
        </w:tc>
        <w:tc>
          <w:tcPr>
            <w:tcW w:w="853" w:type="dxa"/>
            <w:vAlign w:val="center"/>
          </w:tcPr>
          <w:p w14:paraId="232646EC" w14:textId="77777777" w:rsidR="009C23F4" w:rsidRPr="00934671" w:rsidRDefault="009C23F4" w:rsidP="0057748D">
            <w:pPr>
              <w:pStyle w:val="TableContents"/>
              <w:ind w:firstLine="720"/>
              <w:contextualSpacing/>
              <w:mirrorIndents/>
              <w:jc w:val="center"/>
              <w:rPr>
                <w:rFonts w:cs="Times New Roman"/>
              </w:rPr>
            </w:pPr>
          </w:p>
        </w:tc>
        <w:tc>
          <w:tcPr>
            <w:tcW w:w="708" w:type="dxa"/>
            <w:vAlign w:val="center"/>
          </w:tcPr>
          <w:p w14:paraId="0E7B9026" w14:textId="77777777" w:rsidR="009C23F4" w:rsidRPr="00934671" w:rsidRDefault="009C23F4" w:rsidP="0057748D">
            <w:pPr>
              <w:pStyle w:val="TableContents"/>
              <w:ind w:firstLine="720"/>
              <w:contextualSpacing/>
              <w:mirrorIndents/>
              <w:jc w:val="center"/>
              <w:rPr>
                <w:rFonts w:cs="Times New Roman"/>
              </w:rPr>
            </w:pPr>
          </w:p>
        </w:tc>
      </w:tr>
      <w:tr w:rsidR="009C23F4" w:rsidRPr="00934671" w14:paraId="7CF838DC" w14:textId="77777777" w:rsidTr="002D23A7">
        <w:tc>
          <w:tcPr>
            <w:tcW w:w="1995" w:type="dxa"/>
            <w:vAlign w:val="center"/>
          </w:tcPr>
          <w:p w14:paraId="3329C790" w14:textId="77777777" w:rsidR="009C23F4" w:rsidRPr="00934671" w:rsidRDefault="009C23F4" w:rsidP="0057748D">
            <w:pPr>
              <w:pStyle w:val="TableContents"/>
              <w:contextualSpacing/>
              <w:mirrorIndents/>
              <w:rPr>
                <w:rFonts w:cs="Times New Roman"/>
              </w:rPr>
            </w:pPr>
            <w:r w:rsidRPr="00934671">
              <w:rPr>
                <w:rFonts w:cs="Times New Roman"/>
              </w:rPr>
              <w:t>Синусовый ритм</w:t>
            </w:r>
          </w:p>
        </w:tc>
        <w:tc>
          <w:tcPr>
            <w:tcW w:w="1123" w:type="dxa"/>
            <w:vAlign w:val="center"/>
          </w:tcPr>
          <w:p w14:paraId="64D9B57A" w14:textId="77777777" w:rsidR="009C23F4" w:rsidRPr="00934671" w:rsidRDefault="009C23F4" w:rsidP="0057748D">
            <w:pPr>
              <w:pStyle w:val="TableContents"/>
              <w:contextualSpacing/>
              <w:mirrorIndents/>
              <w:rPr>
                <w:rFonts w:cs="Times New Roman"/>
              </w:rPr>
            </w:pPr>
            <w:r w:rsidRPr="00934671">
              <w:rPr>
                <w:rFonts w:cs="Times New Roman"/>
              </w:rPr>
              <w:t>5 (21,7%)</w:t>
            </w:r>
          </w:p>
        </w:tc>
        <w:tc>
          <w:tcPr>
            <w:tcW w:w="1124" w:type="dxa"/>
            <w:vAlign w:val="center"/>
          </w:tcPr>
          <w:p w14:paraId="0F14052E" w14:textId="77777777" w:rsidR="009C23F4" w:rsidRPr="00934671" w:rsidRDefault="009C23F4" w:rsidP="0057748D">
            <w:pPr>
              <w:pStyle w:val="TableContents"/>
              <w:contextualSpacing/>
              <w:mirrorIndents/>
              <w:rPr>
                <w:rFonts w:cs="Times New Roman"/>
              </w:rPr>
            </w:pPr>
            <w:r w:rsidRPr="00934671">
              <w:rPr>
                <w:rFonts w:cs="Times New Roman"/>
              </w:rPr>
              <w:t>2 (8,3%)</w:t>
            </w:r>
          </w:p>
        </w:tc>
        <w:tc>
          <w:tcPr>
            <w:tcW w:w="989" w:type="dxa"/>
            <w:vAlign w:val="center"/>
          </w:tcPr>
          <w:p w14:paraId="0E1772DB" w14:textId="77777777" w:rsidR="009C23F4" w:rsidRPr="00934671" w:rsidRDefault="009C23F4" w:rsidP="0057748D">
            <w:pPr>
              <w:pStyle w:val="TableContents"/>
              <w:contextualSpacing/>
              <w:mirrorIndents/>
              <w:rPr>
                <w:rFonts w:cs="Times New Roman"/>
              </w:rPr>
            </w:pPr>
            <w:r w:rsidRPr="00934671">
              <w:rPr>
                <w:rFonts w:cs="Times New Roman"/>
              </w:rPr>
              <w:t>2 (9,5%)</w:t>
            </w:r>
          </w:p>
        </w:tc>
        <w:tc>
          <w:tcPr>
            <w:tcW w:w="755" w:type="dxa"/>
            <w:vAlign w:val="center"/>
          </w:tcPr>
          <w:p w14:paraId="349DF76D" w14:textId="77777777" w:rsidR="009C23F4" w:rsidRPr="00934671" w:rsidRDefault="009C23F4" w:rsidP="0057748D">
            <w:pPr>
              <w:pStyle w:val="TableContents"/>
              <w:contextualSpacing/>
              <w:mirrorIndents/>
              <w:rPr>
                <w:rFonts w:cs="Times New Roman"/>
              </w:rPr>
            </w:pPr>
            <w:r w:rsidRPr="00934671">
              <w:rPr>
                <w:rFonts w:cs="Times New Roman"/>
              </w:rPr>
              <w:t>0,401</w:t>
            </w:r>
          </w:p>
        </w:tc>
        <w:tc>
          <w:tcPr>
            <w:tcW w:w="1013" w:type="dxa"/>
            <w:vAlign w:val="center"/>
          </w:tcPr>
          <w:p w14:paraId="2B29EF75" w14:textId="77777777" w:rsidR="009C23F4" w:rsidRPr="00934671" w:rsidRDefault="009C23F4" w:rsidP="0057748D">
            <w:pPr>
              <w:pStyle w:val="TableContents"/>
              <w:contextualSpacing/>
              <w:mirrorIndents/>
              <w:rPr>
                <w:rFonts w:cs="Times New Roman"/>
              </w:rPr>
            </w:pPr>
            <w:r w:rsidRPr="00934671">
              <w:rPr>
                <w:rFonts w:cs="Times New Roman"/>
              </w:rPr>
              <w:t>0 (0%)</w:t>
            </w:r>
          </w:p>
        </w:tc>
        <w:tc>
          <w:tcPr>
            <w:tcW w:w="1068" w:type="dxa"/>
            <w:vAlign w:val="center"/>
          </w:tcPr>
          <w:p w14:paraId="02D433B3" w14:textId="77777777" w:rsidR="009C23F4" w:rsidRPr="00934671" w:rsidRDefault="009C23F4" w:rsidP="0057748D">
            <w:pPr>
              <w:pStyle w:val="TableContents"/>
              <w:contextualSpacing/>
              <w:mirrorIndents/>
              <w:rPr>
                <w:rFonts w:cs="Times New Roman"/>
              </w:rPr>
            </w:pPr>
            <w:r w:rsidRPr="00934671">
              <w:rPr>
                <w:rFonts w:cs="Times New Roman"/>
              </w:rPr>
              <w:t>4 (30,8%)</w:t>
            </w:r>
          </w:p>
        </w:tc>
        <w:tc>
          <w:tcPr>
            <w:tcW w:w="853" w:type="dxa"/>
            <w:vAlign w:val="center"/>
          </w:tcPr>
          <w:p w14:paraId="21D0057D" w14:textId="77777777" w:rsidR="009C23F4" w:rsidRPr="00934671" w:rsidRDefault="009C23F4" w:rsidP="0057748D">
            <w:pPr>
              <w:pStyle w:val="TableContents"/>
              <w:contextualSpacing/>
              <w:mirrorIndents/>
              <w:rPr>
                <w:rFonts w:cs="Times New Roman"/>
              </w:rPr>
            </w:pPr>
            <w:r w:rsidRPr="00934671">
              <w:rPr>
                <w:rFonts w:cs="Times New Roman"/>
              </w:rPr>
              <w:t>6 (37,5%)</w:t>
            </w:r>
          </w:p>
        </w:tc>
        <w:tc>
          <w:tcPr>
            <w:tcW w:w="708" w:type="dxa"/>
            <w:vAlign w:val="center"/>
          </w:tcPr>
          <w:p w14:paraId="446F4D60" w14:textId="77777777" w:rsidR="009C23F4" w:rsidRPr="00934671" w:rsidRDefault="009C23F4" w:rsidP="0057748D">
            <w:pPr>
              <w:pStyle w:val="TableContents"/>
              <w:contextualSpacing/>
              <w:mirrorIndents/>
              <w:rPr>
                <w:rFonts w:cs="Times New Roman"/>
              </w:rPr>
            </w:pPr>
            <w:r w:rsidRPr="00934671">
              <w:rPr>
                <w:rFonts w:cs="Times New Roman"/>
              </w:rPr>
              <w:t>0,022</w:t>
            </w:r>
          </w:p>
        </w:tc>
      </w:tr>
      <w:tr w:rsidR="00FD1C8C" w:rsidRPr="00934671" w14:paraId="78BB454E" w14:textId="77777777" w:rsidTr="002D23A7">
        <w:tc>
          <w:tcPr>
            <w:tcW w:w="1995" w:type="dxa"/>
            <w:vAlign w:val="center"/>
          </w:tcPr>
          <w:p w14:paraId="72B6CE22" w14:textId="5F032162" w:rsidR="00FD1C8C" w:rsidRPr="00934671" w:rsidRDefault="00FD1C8C" w:rsidP="00FD1C8C">
            <w:pPr>
              <w:pStyle w:val="TableContents"/>
              <w:contextualSpacing/>
              <w:mirrorIndents/>
              <w:rPr>
                <w:rFonts w:cs="Times New Roman"/>
              </w:rPr>
            </w:pPr>
            <w:r w:rsidRPr="00934671">
              <w:rPr>
                <w:rFonts w:cs="Times New Roman"/>
              </w:rPr>
              <w:t>Отклонения от нормы:</w:t>
            </w:r>
          </w:p>
        </w:tc>
        <w:tc>
          <w:tcPr>
            <w:tcW w:w="1123" w:type="dxa"/>
            <w:vAlign w:val="center"/>
          </w:tcPr>
          <w:p w14:paraId="6A0EF61F" w14:textId="16248CD0" w:rsidR="00FD1C8C" w:rsidRPr="00934671" w:rsidRDefault="00FD1C8C" w:rsidP="00FD1C8C">
            <w:pPr>
              <w:pStyle w:val="TableContents"/>
              <w:contextualSpacing/>
              <w:mirrorIndents/>
              <w:rPr>
                <w:rFonts w:cs="Times New Roman"/>
              </w:rPr>
            </w:pPr>
            <w:r w:rsidRPr="00934671">
              <w:rPr>
                <w:rFonts w:cs="Times New Roman"/>
              </w:rPr>
              <w:t>18 (78,3%)</w:t>
            </w:r>
          </w:p>
        </w:tc>
        <w:tc>
          <w:tcPr>
            <w:tcW w:w="1124" w:type="dxa"/>
            <w:vAlign w:val="center"/>
          </w:tcPr>
          <w:p w14:paraId="5B04E232" w14:textId="133AC3BC" w:rsidR="00FD1C8C" w:rsidRPr="00934671" w:rsidRDefault="00FD1C8C" w:rsidP="00FD1C8C">
            <w:pPr>
              <w:pStyle w:val="TableContents"/>
              <w:contextualSpacing/>
              <w:mirrorIndents/>
              <w:rPr>
                <w:rFonts w:cs="Times New Roman"/>
              </w:rPr>
            </w:pPr>
            <w:r w:rsidRPr="00934671">
              <w:rPr>
                <w:rFonts w:cs="Times New Roman"/>
              </w:rPr>
              <w:t>22 (91,7%)</w:t>
            </w:r>
          </w:p>
        </w:tc>
        <w:tc>
          <w:tcPr>
            <w:tcW w:w="989" w:type="dxa"/>
            <w:vAlign w:val="center"/>
          </w:tcPr>
          <w:p w14:paraId="65667752" w14:textId="5073B14D" w:rsidR="00FD1C8C" w:rsidRPr="00934671" w:rsidRDefault="00FD1C8C" w:rsidP="00FD1C8C">
            <w:pPr>
              <w:pStyle w:val="TableContents"/>
              <w:contextualSpacing/>
              <w:mirrorIndents/>
              <w:rPr>
                <w:rFonts w:cs="Times New Roman"/>
              </w:rPr>
            </w:pPr>
            <w:r w:rsidRPr="00934671">
              <w:rPr>
                <w:rFonts w:cs="Times New Roman"/>
              </w:rPr>
              <w:t>19 (90,5%)</w:t>
            </w:r>
          </w:p>
        </w:tc>
        <w:tc>
          <w:tcPr>
            <w:tcW w:w="755" w:type="dxa"/>
            <w:vAlign w:val="center"/>
          </w:tcPr>
          <w:p w14:paraId="26FC78DB" w14:textId="77777777" w:rsidR="00FD1C8C" w:rsidRPr="00934671" w:rsidRDefault="00FD1C8C" w:rsidP="00FD1C8C">
            <w:pPr>
              <w:pStyle w:val="TableContents"/>
              <w:ind w:firstLine="720"/>
              <w:contextualSpacing/>
              <w:mirrorIndents/>
              <w:jc w:val="center"/>
              <w:rPr>
                <w:rFonts w:cs="Times New Roman"/>
              </w:rPr>
            </w:pPr>
          </w:p>
        </w:tc>
        <w:tc>
          <w:tcPr>
            <w:tcW w:w="1013" w:type="dxa"/>
            <w:vAlign w:val="center"/>
          </w:tcPr>
          <w:p w14:paraId="3EB52AE5" w14:textId="0165C50C" w:rsidR="00FD1C8C" w:rsidRPr="00934671" w:rsidRDefault="00FD1C8C" w:rsidP="00FD1C8C">
            <w:pPr>
              <w:pStyle w:val="TableContents"/>
              <w:contextualSpacing/>
              <w:mirrorIndents/>
              <w:rPr>
                <w:rFonts w:cs="Times New Roman"/>
              </w:rPr>
            </w:pPr>
            <w:r w:rsidRPr="00934671">
              <w:rPr>
                <w:rFonts w:cs="Times New Roman"/>
              </w:rPr>
              <w:t>15 (100%)</w:t>
            </w:r>
          </w:p>
        </w:tc>
        <w:tc>
          <w:tcPr>
            <w:tcW w:w="1068" w:type="dxa"/>
            <w:vAlign w:val="center"/>
          </w:tcPr>
          <w:p w14:paraId="473B7C04" w14:textId="38450A51" w:rsidR="00FD1C8C" w:rsidRPr="00934671" w:rsidRDefault="00FD1C8C" w:rsidP="00FD1C8C">
            <w:pPr>
              <w:pStyle w:val="TableContents"/>
              <w:contextualSpacing/>
              <w:mirrorIndents/>
              <w:rPr>
                <w:rFonts w:cs="Times New Roman"/>
              </w:rPr>
            </w:pPr>
            <w:r w:rsidRPr="00934671">
              <w:rPr>
                <w:rFonts w:cs="Times New Roman"/>
              </w:rPr>
              <w:t>9 (69,2%)</w:t>
            </w:r>
          </w:p>
        </w:tc>
        <w:tc>
          <w:tcPr>
            <w:tcW w:w="853" w:type="dxa"/>
            <w:vAlign w:val="center"/>
          </w:tcPr>
          <w:p w14:paraId="501183B6" w14:textId="4BA99EAB" w:rsidR="00FD1C8C" w:rsidRPr="00934671" w:rsidRDefault="00FD1C8C" w:rsidP="00FD1C8C">
            <w:pPr>
              <w:pStyle w:val="TableContents"/>
              <w:contextualSpacing/>
              <w:mirrorIndents/>
              <w:rPr>
                <w:rFonts w:cs="Times New Roman"/>
              </w:rPr>
            </w:pPr>
            <w:r w:rsidRPr="00934671">
              <w:rPr>
                <w:rFonts w:cs="Times New Roman"/>
              </w:rPr>
              <w:t>10 (62,5%)</w:t>
            </w:r>
          </w:p>
        </w:tc>
        <w:tc>
          <w:tcPr>
            <w:tcW w:w="708" w:type="dxa"/>
            <w:vAlign w:val="center"/>
          </w:tcPr>
          <w:p w14:paraId="4AF6CA4A" w14:textId="77777777" w:rsidR="00FD1C8C" w:rsidRPr="00934671" w:rsidRDefault="00FD1C8C" w:rsidP="00FD1C8C">
            <w:pPr>
              <w:pStyle w:val="TableContents"/>
              <w:ind w:firstLine="720"/>
              <w:contextualSpacing/>
              <w:mirrorIndents/>
              <w:jc w:val="center"/>
              <w:rPr>
                <w:rFonts w:cs="Times New Roman"/>
              </w:rPr>
            </w:pPr>
          </w:p>
        </w:tc>
      </w:tr>
      <w:tr w:rsidR="00FD1C8C" w:rsidRPr="00934671" w14:paraId="5B863C63" w14:textId="77777777" w:rsidTr="002D23A7">
        <w:tc>
          <w:tcPr>
            <w:tcW w:w="1995" w:type="dxa"/>
            <w:vAlign w:val="center"/>
          </w:tcPr>
          <w:p w14:paraId="0DB2ECFA" w14:textId="77777777" w:rsidR="00FD1C8C" w:rsidRPr="00934671" w:rsidRDefault="00FD1C8C" w:rsidP="00FD1C8C">
            <w:pPr>
              <w:pStyle w:val="TableContents"/>
              <w:contextualSpacing/>
              <w:mirrorIndents/>
              <w:rPr>
                <w:rFonts w:cs="Times New Roman"/>
              </w:rPr>
            </w:pPr>
            <w:r w:rsidRPr="00934671">
              <w:rPr>
                <w:rFonts w:cs="Times New Roman"/>
              </w:rPr>
              <w:t>ГПЖ</w:t>
            </w:r>
          </w:p>
        </w:tc>
        <w:tc>
          <w:tcPr>
            <w:tcW w:w="1123" w:type="dxa"/>
            <w:vAlign w:val="center"/>
          </w:tcPr>
          <w:p w14:paraId="2439D9B6" w14:textId="77777777" w:rsidR="00FD1C8C" w:rsidRPr="00934671" w:rsidRDefault="00FD1C8C" w:rsidP="00FD1C8C">
            <w:pPr>
              <w:pStyle w:val="TableContents"/>
              <w:contextualSpacing/>
              <w:mirrorIndents/>
              <w:rPr>
                <w:rFonts w:cs="Times New Roman"/>
              </w:rPr>
            </w:pPr>
            <w:r w:rsidRPr="00934671">
              <w:rPr>
                <w:rFonts w:cs="Times New Roman"/>
              </w:rPr>
              <w:t>14 (60,9%)</w:t>
            </w:r>
          </w:p>
        </w:tc>
        <w:tc>
          <w:tcPr>
            <w:tcW w:w="1124" w:type="dxa"/>
            <w:vAlign w:val="center"/>
          </w:tcPr>
          <w:p w14:paraId="5A61D902" w14:textId="77777777" w:rsidR="00FD1C8C" w:rsidRPr="00934671" w:rsidRDefault="00FD1C8C" w:rsidP="00FD1C8C">
            <w:pPr>
              <w:pStyle w:val="TableContents"/>
              <w:contextualSpacing/>
              <w:mirrorIndents/>
              <w:rPr>
                <w:rFonts w:cs="Times New Roman"/>
              </w:rPr>
            </w:pPr>
            <w:r w:rsidRPr="00934671">
              <w:rPr>
                <w:rFonts w:cs="Times New Roman"/>
              </w:rPr>
              <w:t>17 (70,8%)</w:t>
            </w:r>
          </w:p>
        </w:tc>
        <w:tc>
          <w:tcPr>
            <w:tcW w:w="989" w:type="dxa"/>
            <w:vAlign w:val="center"/>
          </w:tcPr>
          <w:p w14:paraId="76CEFCE9" w14:textId="77777777" w:rsidR="00FD1C8C" w:rsidRPr="00934671" w:rsidRDefault="00FD1C8C" w:rsidP="00FD1C8C">
            <w:pPr>
              <w:pStyle w:val="TableContents"/>
              <w:contextualSpacing/>
              <w:mirrorIndents/>
              <w:rPr>
                <w:rFonts w:cs="Times New Roman"/>
              </w:rPr>
            </w:pPr>
            <w:r w:rsidRPr="00934671">
              <w:rPr>
                <w:rFonts w:cs="Times New Roman"/>
              </w:rPr>
              <w:t>17 (81%)</w:t>
            </w:r>
          </w:p>
        </w:tc>
        <w:tc>
          <w:tcPr>
            <w:tcW w:w="755" w:type="dxa"/>
            <w:vAlign w:val="center"/>
          </w:tcPr>
          <w:p w14:paraId="7DC97904" w14:textId="77777777" w:rsidR="00FD1C8C" w:rsidRPr="00934671" w:rsidRDefault="00FD1C8C" w:rsidP="00FD1C8C">
            <w:pPr>
              <w:pStyle w:val="TableContents"/>
              <w:contextualSpacing/>
              <w:mirrorIndents/>
              <w:rPr>
                <w:rFonts w:cs="Times New Roman"/>
              </w:rPr>
            </w:pPr>
            <w:r w:rsidRPr="00934671">
              <w:rPr>
                <w:rFonts w:cs="Times New Roman"/>
              </w:rPr>
              <w:t>0,344</w:t>
            </w:r>
          </w:p>
        </w:tc>
        <w:tc>
          <w:tcPr>
            <w:tcW w:w="1013" w:type="dxa"/>
            <w:vAlign w:val="center"/>
          </w:tcPr>
          <w:p w14:paraId="353490C1" w14:textId="77777777" w:rsidR="00FD1C8C" w:rsidRPr="00934671" w:rsidRDefault="00FD1C8C" w:rsidP="00FD1C8C">
            <w:pPr>
              <w:pStyle w:val="TableContents"/>
              <w:contextualSpacing/>
              <w:mirrorIndents/>
              <w:rPr>
                <w:rFonts w:cs="Times New Roman"/>
              </w:rPr>
            </w:pPr>
            <w:r w:rsidRPr="00934671">
              <w:rPr>
                <w:rFonts w:cs="Times New Roman"/>
              </w:rPr>
              <w:t>11 (73,3%)</w:t>
            </w:r>
          </w:p>
        </w:tc>
        <w:tc>
          <w:tcPr>
            <w:tcW w:w="1068" w:type="dxa"/>
            <w:vAlign w:val="center"/>
          </w:tcPr>
          <w:p w14:paraId="3CA21128" w14:textId="77777777" w:rsidR="00FD1C8C" w:rsidRPr="00934671" w:rsidRDefault="00FD1C8C" w:rsidP="00FD1C8C">
            <w:pPr>
              <w:pStyle w:val="TableContents"/>
              <w:contextualSpacing/>
              <w:mirrorIndents/>
              <w:rPr>
                <w:rFonts w:cs="Times New Roman"/>
              </w:rPr>
            </w:pPr>
            <w:r w:rsidRPr="00934671">
              <w:rPr>
                <w:rFonts w:cs="Times New Roman"/>
              </w:rPr>
              <w:t>3 (23,1%)</w:t>
            </w:r>
          </w:p>
        </w:tc>
        <w:tc>
          <w:tcPr>
            <w:tcW w:w="853" w:type="dxa"/>
            <w:vAlign w:val="center"/>
          </w:tcPr>
          <w:p w14:paraId="30790B97" w14:textId="77777777" w:rsidR="00FD1C8C" w:rsidRPr="00934671" w:rsidRDefault="00FD1C8C" w:rsidP="00FD1C8C">
            <w:pPr>
              <w:pStyle w:val="TableContents"/>
              <w:contextualSpacing/>
              <w:mirrorIndents/>
              <w:rPr>
                <w:rFonts w:cs="Times New Roman"/>
              </w:rPr>
            </w:pPr>
            <w:r w:rsidRPr="00934671">
              <w:rPr>
                <w:rFonts w:cs="Times New Roman"/>
              </w:rPr>
              <w:t>8 (50%)</w:t>
            </w:r>
          </w:p>
        </w:tc>
        <w:tc>
          <w:tcPr>
            <w:tcW w:w="708" w:type="dxa"/>
            <w:vAlign w:val="center"/>
          </w:tcPr>
          <w:p w14:paraId="2EBE7473" w14:textId="77777777" w:rsidR="00FD1C8C" w:rsidRPr="00934671" w:rsidRDefault="00FD1C8C" w:rsidP="00FD1C8C">
            <w:pPr>
              <w:pStyle w:val="TableContents"/>
              <w:contextualSpacing/>
              <w:mirrorIndents/>
              <w:rPr>
                <w:rFonts w:cs="Times New Roman"/>
              </w:rPr>
            </w:pPr>
            <w:r w:rsidRPr="00934671">
              <w:rPr>
                <w:rFonts w:cs="Times New Roman"/>
              </w:rPr>
              <w:t>0,03</w:t>
            </w:r>
          </w:p>
        </w:tc>
      </w:tr>
      <w:tr w:rsidR="00FD1C8C" w:rsidRPr="00934671" w14:paraId="219DC3F2" w14:textId="77777777" w:rsidTr="002D23A7">
        <w:trPr>
          <w:trHeight w:val="527"/>
        </w:trPr>
        <w:tc>
          <w:tcPr>
            <w:tcW w:w="1995" w:type="dxa"/>
            <w:vAlign w:val="center"/>
          </w:tcPr>
          <w:p w14:paraId="47C78F49" w14:textId="77777777" w:rsidR="00FD1C8C" w:rsidRPr="00934671" w:rsidRDefault="00FD1C8C" w:rsidP="00FD1C8C">
            <w:pPr>
              <w:pStyle w:val="TableContents"/>
              <w:contextualSpacing/>
              <w:mirrorIndents/>
              <w:rPr>
                <w:rFonts w:cs="Times New Roman"/>
              </w:rPr>
            </w:pPr>
            <w:r w:rsidRPr="00934671">
              <w:rPr>
                <w:rFonts w:cs="Times New Roman"/>
              </w:rPr>
              <w:t>БПНПГ</w:t>
            </w:r>
          </w:p>
        </w:tc>
        <w:tc>
          <w:tcPr>
            <w:tcW w:w="1123" w:type="dxa"/>
            <w:vAlign w:val="center"/>
          </w:tcPr>
          <w:p w14:paraId="4DD0BDE2" w14:textId="77777777" w:rsidR="00FD1C8C" w:rsidRPr="00934671" w:rsidRDefault="00FD1C8C" w:rsidP="00FD1C8C">
            <w:pPr>
              <w:pStyle w:val="TableContents"/>
              <w:contextualSpacing/>
              <w:mirrorIndents/>
              <w:rPr>
                <w:rFonts w:cs="Times New Roman"/>
              </w:rPr>
            </w:pPr>
            <w:r w:rsidRPr="00934671">
              <w:rPr>
                <w:rFonts w:cs="Times New Roman"/>
              </w:rPr>
              <w:t>3 (13%)</w:t>
            </w:r>
          </w:p>
        </w:tc>
        <w:tc>
          <w:tcPr>
            <w:tcW w:w="1124" w:type="dxa"/>
            <w:vAlign w:val="center"/>
          </w:tcPr>
          <w:p w14:paraId="5C116330" w14:textId="77777777" w:rsidR="00FD1C8C" w:rsidRPr="00934671" w:rsidRDefault="00FD1C8C" w:rsidP="00FD1C8C">
            <w:pPr>
              <w:pStyle w:val="TableContents"/>
              <w:contextualSpacing/>
              <w:mirrorIndents/>
              <w:rPr>
                <w:rFonts w:cs="Times New Roman"/>
              </w:rPr>
            </w:pPr>
            <w:r w:rsidRPr="00934671">
              <w:rPr>
                <w:rFonts w:cs="Times New Roman"/>
              </w:rPr>
              <w:t>7 (29,2%)</w:t>
            </w:r>
          </w:p>
        </w:tc>
        <w:tc>
          <w:tcPr>
            <w:tcW w:w="989" w:type="dxa"/>
            <w:vAlign w:val="center"/>
          </w:tcPr>
          <w:p w14:paraId="22170B58" w14:textId="77777777" w:rsidR="00FD1C8C" w:rsidRPr="00934671" w:rsidRDefault="00FD1C8C" w:rsidP="00FD1C8C">
            <w:pPr>
              <w:pStyle w:val="TableContents"/>
              <w:contextualSpacing/>
              <w:mirrorIndents/>
              <w:rPr>
                <w:rFonts w:cs="Times New Roman"/>
              </w:rPr>
            </w:pPr>
            <w:r w:rsidRPr="00934671">
              <w:rPr>
                <w:rFonts w:cs="Times New Roman"/>
              </w:rPr>
              <w:t>4 (19%)</w:t>
            </w:r>
          </w:p>
        </w:tc>
        <w:tc>
          <w:tcPr>
            <w:tcW w:w="755" w:type="dxa"/>
            <w:vAlign w:val="center"/>
          </w:tcPr>
          <w:p w14:paraId="691AFFD0" w14:textId="77777777" w:rsidR="00FD1C8C" w:rsidRPr="00934671" w:rsidRDefault="00FD1C8C" w:rsidP="00FD1C8C">
            <w:pPr>
              <w:pStyle w:val="TableContents"/>
              <w:contextualSpacing/>
              <w:mirrorIndents/>
              <w:rPr>
                <w:rFonts w:cs="Times New Roman"/>
              </w:rPr>
            </w:pPr>
            <w:r w:rsidRPr="00934671">
              <w:rPr>
                <w:rFonts w:cs="Times New Roman"/>
              </w:rPr>
              <w:t>0,393</w:t>
            </w:r>
          </w:p>
        </w:tc>
        <w:tc>
          <w:tcPr>
            <w:tcW w:w="1013" w:type="dxa"/>
            <w:vAlign w:val="center"/>
          </w:tcPr>
          <w:p w14:paraId="4BD4CE64" w14:textId="77777777" w:rsidR="00FD1C8C" w:rsidRPr="00934671" w:rsidRDefault="00FD1C8C" w:rsidP="00FD1C8C">
            <w:pPr>
              <w:pStyle w:val="TableContents"/>
              <w:contextualSpacing/>
              <w:mirrorIndents/>
              <w:rPr>
                <w:rFonts w:cs="Times New Roman"/>
              </w:rPr>
            </w:pPr>
            <w:r w:rsidRPr="00934671">
              <w:rPr>
                <w:rFonts w:cs="Times New Roman"/>
              </w:rPr>
              <w:t>0 (0%)</w:t>
            </w:r>
          </w:p>
        </w:tc>
        <w:tc>
          <w:tcPr>
            <w:tcW w:w="1068" w:type="dxa"/>
            <w:vAlign w:val="center"/>
          </w:tcPr>
          <w:p w14:paraId="3DFEA786" w14:textId="77777777" w:rsidR="00FD1C8C" w:rsidRPr="00934671" w:rsidRDefault="00FD1C8C" w:rsidP="00FD1C8C">
            <w:pPr>
              <w:pStyle w:val="TableContents"/>
              <w:contextualSpacing/>
              <w:mirrorIndents/>
              <w:rPr>
                <w:rFonts w:cs="Times New Roman"/>
              </w:rPr>
            </w:pPr>
            <w:r w:rsidRPr="00934671">
              <w:rPr>
                <w:rFonts w:cs="Times New Roman"/>
              </w:rPr>
              <w:t>3 (23,1%)</w:t>
            </w:r>
          </w:p>
        </w:tc>
        <w:tc>
          <w:tcPr>
            <w:tcW w:w="853" w:type="dxa"/>
            <w:vAlign w:val="center"/>
          </w:tcPr>
          <w:p w14:paraId="6D6D874F" w14:textId="77777777" w:rsidR="00FD1C8C" w:rsidRPr="00934671" w:rsidRDefault="00FD1C8C" w:rsidP="00FD1C8C">
            <w:pPr>
              <w:pStyle w:val="TableContents"/>
              <w:contextualSpacing/>
              <w:mirrorIndents/>
              <w:rPr>
                <w:rFonts w:cs="Times New Roman"/>
              </w:rPr>
            </w:pPr>
            <w:r w:rsidRPr="00934671">
              <w:rPr>
                <w:rFonts w:cs="Times New Roman"/>
              </w:rPr>
              <w:t>1 (6,3%)</w:t>
            </w:r>
          </w:p>
        </w:tc>
        <w:tc>
          <w:tcPr>
            <w:tcW w:w="708" w:type="dxa"/>
            <w:vAlign w:val="center"/>
          </w:tcPr>
          <w:p w14:paraId="1DECD46B" w14:textId="77777777" w:rsidR="00FD1C8C" w:rsidRPr="00934671" w:rsidRDefault="00FD1C8C" w:rsidP="00FD1C8C">
            <w:pPr>
              <w:pStyle w:val="TableContents"/>
              <w:contextualSpacing/>
              <w:mirrorIndents/>
              <w:rPr>
                <w:rFonts w:cs="Times New Roman"/>
              </w:rPr>
            </w:pPr>
            <w:r w:rsidRPr="00934671">
              <w:rPr>
                <w:rFonts w:cs="Times New Roman"/>
              </w:rPr>
              <w:t>0,094</w:t>
            </w:r>
          </w:p>
        </w:tc>
      </w:tr>
      <w:tr w:rsidR="00FD1C8C" w:rsidRPr="00934671" w14:paraId="11645AA3" w14:textId="77777777" w:rsidTr="002D23A7">
        <w:tc>
          <w:tcPr>
            <w:tcW w:w="1995" w:type="dxa"/>
            <w:vAlign w:val="center"/>
          </w:tcPr>
          <w:p w14:paraId="3C72E1CC" w14:textId="77777777" w:rsidR="00FD1C8C" w:rsidRPr="00934671" w:rsidRDefault="00FD1C8C" w:rsidP="00FD1C8C">
            <w:pPr>
              <w:pStyle w:val="TableContents"/>
              <w:contextualSpacing/>
              <w:mirrorIndents/>
              <w:rPr>
                <w:rFonts w:cs="Times New Roman"/>
              </w:rPr>
            </w:pPr>
            <w:r w:rsidRPr="00934671">
              <w:rPr>
                <w:rFonts w:cs="Times New Roman"/>
              </w:rPr>
              <w:t>ГЛЖ</w:t>
            </w:r>
          </w:p>
        </w:tc>
        <w:tc>
          <w:tcPr>
            <w:tcW w:w="1123" w:type="dxa"/>
            <w:vAlign w:val="center"/>
          </w:tcPr>
          <w:p w14:paraId="1E4D2282" w14:textId="77777777" w:rsidR="00FD1C8C" w:rsidRPr="00934671" w:rsidRDefault="00FD1C8C" w:rsidP="00FD1C8C">
            <w:pPr>
              <w:pStyle w:val="TableContents"/>
              <w:contextualSpacing/>
              <w:mirrorIndents/>
              <w:rPr>
                <w:rFonts w:cs="Times New Roman"/>
              </w:rPr>
            </w:pPr>
            <w:r w:rsidRPr="00934671">
              <w:rPr>
                <w:rFonts w:cs="Times New Roman"/>
              </w:rPr>
              <w:t>0 (0%)</w:t>
            </w:r>
          </w:p>
        </w:tc>
        <w:tc>
          <w:tcPr>
            <w:tcW w:w="1124" w:type="dxa"/>
            <w:vAlign w:val="center"/>
          </w:tcPr>
          <w:p w14:paraId="10318F13" w14:textId="77777777" w:rsidR="00FD1C8C" w:rsidRPr="00934671" w:rsidRDefault="00FD1C8C" w:rsidP="00FD1C8C">
            <w:pPr>
              <w:pStyle w:val="TableContents"/>
              <w:contextualSpacing/>
              <w:mirrorIndents/>
              <w:rPr>
                <w:rFonts w:cs="Times New Roman"/>
              </w:rPr>
            </w:pPr>
            <w:r w:rsidRPr="00934671">
              <w:rPr>
                <w:rFonts w:cs="Times New Roman"/>
              </w:rPr>
              <w:t>0 (0%)</w:t>
            </w:r>
          </w:p>
        </w:tc>
        <w:tc>
          <w:tcPr>
            <w:tcW w:w="989" w:type="dxa"/>
            <w:vAlign w:val="center"/>
          </w:tcPr>
          <w:p w14:paraId="584A8812" w14:textId="77777777" w:rsidR="00FD1C8C" w:rsidRPr="00934671" w:rsidRDefault="00FD1C8C" w:rsidP="00FD1C8C">
            <w:pPr>
              <w:pStyle w:val="TableContents"/>
              <w:contextualSpacing/>
              <w:mirrorIndents/>
              <w:rPr>
                <w:rFonts w:cs="Times New Roman"/>
              </w:rPr>
            </w:pPr>
            <w:r w:rsidRPr="00934671">
              <w:rPr>
                <w:rFonts w:cs="Times New Roman"/>
              </w:rPr>
              <w:t>0 (0%)</w:t>
            </w:r>
          </w:p>
        </w:tc>
        <w:tc>
          <w:tcPr>
            <w:tcW w:w="755" w:type="dxa"/>
            <w:vAlign w:val="center"/>
          </w:tcPr>
          <w:p w14:paraId="3E52EEE9" w14:textId="77777777" w:rsidR="00FD1C8C" w:rsidRPr="00934671" w:rsidRDefault="00FD1C8C" w:rsidP="00FD1C8C">
            <w:pPr>
              <w:pStyle w:val="TableContents"/>
              <w:contextualSpacing/>
              <w:mirrorIndents/>
              <w:rPr>
                <w:rFonts w:cs="Times New Roman"/>
              </w:rPr>
            </w:pPr>
            <w:r w:rsidRPr="00934671">
              <w:rPr>
                <w:rFonts w:cs="Times New Roman"/>
              </w:rPr>
              <w:t>–</w:t>
            </w:r>
          </w:p>
        </w:tc>
        <w:tc>
          <w:tcPr>
            <w:tcW w:w="1013" w:type="dxa"/>
            <w:vAlign w:val="center"/>
          </w:tcPr>
          <w:p w14:paraId="0EA4285B" w14:textId="77777777" w:rsidR="00FD1C8C" w:rsidRPr="00934671" w:rsidRDefault="00FD1C8C" w:rsidP="00FD1C8C">
            <w:pPr>
              <w:pStyle w:val="TableContents"/>
              <w:contextualSpacing/>
              <w:mirrorIndents/>
              <w:rPr>
                <w:rFonts w:cs="Times New Roman"/>
              </w:rPr>
            </w:pPr>
            <w:r w:rsidRPr="00934671">
              <w:rPr>
                <w:rFonts w:cs="Times New Roman"/>
              </w:rPr>
              <w:t>6 (40%)</w:t>
            </w:r>
          </w:p>
        </w:tc>
        <w:tc>
          <w:tcPr>
            <w:tcW w:w="1068" w:type="dxa"/>
            <w:vAlign w:val="center"/>
          </w:tcPr>
          <w:p w14:paraId="4AACD804" w14:textId="77777777" w:rsidR="00FD1C8C" w:rsidRPr="00934671" w:rsidRDefault="00FD1C8C" w:rsidP="00FD1C8C">
            <w:pPr>
              <w:pStyle w:val="TableContents"/>
              <w:contextualSpacing/>
              <w:mirrorIndents/>
              <w:rPr>
                <w:rFonts w:cs="Times New Roman"/>
              </w:rPr>
            </w:pPr>
            <w:r w:rsidRPr="00934671">
              <w:rPr>
                <w:rFonts w:cs="Times New Roman"/>
              </w:rPr>
              <w:t>4 (30,8%)</w:t>
            </w:r>
          </w:p>
        </w:tc>
        <w:tc>
          <w:tcPr>
            <w:tcW w:w="853" w:type="dxa"/>
            <w:vAlign w:val="center"/>
          </w:tcPr>
          <w:p w14:paraId="63E7EAB1" w14:textId="77777777" w:rsidR="00FD1C8C" w:rsidRPr="00934671" w:rsidRDefault="00FD1C8C" w:rsidP="00FD1C8C">
            <w:pPr>
              <w:pStyle w:val="TableContents"/>
              <w:contextualSpacing/>
              <w:mirrorIndents/>
              <w:rPr>
                <w:rFonts w:cs="Times New Roman"/>
              </w:rPr>
            </w:pPr>
            <w:r w:rsidRPr="00934671">
              <w:rPr>
                <w:rFonts w:cs="Times New Roman"/>
              </w:rPr>
              <w:t>4 (25%)</w:t>
            </w:r>
          </w:p>
        </w:tc>
        <w:tc>
          <w:tcPr>
            <w:tcW w:w="708" w:type="dxa"/>
            <w:vAlign w:val="center"/>
          </w:tcPr>
          <w:p w14:paraId="53236EF4" w14:textId="77777777" w:rsidR="00FD1C8C" w:rsidRPr="00934671" w:rsidRDefault="00FD1C8C" w:rsidP="00FD1C8C">
            <w:pPr>
              <w:pStyle w:val="TableContents"/>
              <w:contextualSpacing/>
              <w:mirrorIndents/>
              <w:rPr>
                <w:rFonts w:cs="Times New Roman"/>
              </w:rPr>
            </w:pPr>
            <w:r w:rsidRPr="00934671">
              <w:rPr>
                <w:rFonts w:cs="Times New Roman"/>
              </w:rPr>
              <w:t>0,663</w:t>
            </w:r>
          </w:p>
        </w:tc>
      </w:tr>
      <w:tr w:rsidR="00FD1C8C" w:rsidRPr="00934671" w14:paraId="0E12D003" w14:textId="77777777" w:rsidTr="002D23A7">
        <w:tc>
          <w:tcPr>
            <w:tcW w:w="1995" w:type="dxa"/>
            <w:vAlign w:val="center"/>
          </w:tcPr>
          <w:p w14:paraId="51F5EA71" w14:textId="77777777" w:rsidR="00FD1C8C" w:rsidRPr="00934671" w:rsidRDefault="00FD1C8C" w:rsidP="00FD1C8C">
            <w:pPr>
              <w:pStyle w:val="TableContents"/>
              <w:contextualSpacing/>
              <w:mirrorIndents/>
              <w:rPr>
                <w:rFonts w:cs="Times New Roman"/>
              </w:rPr>
            </w:pPr>
            <w:r w:rsidRPr="00934671">
              <w:rPr>
                <w:rFonts w:cs="Times New Roman"/>
              </w:rPr>
              <w:t>ГПП</w:t>
            </w:r>
          </w:p>
        </w:tc>
        <w:tc>
          <w:tcPr>
            <w:tcW w:w="1123" w:type="dxa"/>
            <w:vAlign w:val="center"/>
          </w:tcPr>
          <w:p w14:paraId="622FD8F9" w14:textId="77777777" w:rsidR="00FD1C8C" w:rsidRPr="00934671" w:rsidRDefault="00FD1C8C" w:rsidP="00FD1C8C">
            <w:pPr>
              <w:pStyle w:val="TableContents"/>
              <w:contextualSpacing/>
              <w:mirrorIndents/>
              <w:rPr>
                <w:rFonts w:cs="Times New Roman"/>
              </w:rPr>
            </w:pPr>
            <w:r w:rsidRPr="00934671">
              <w:rPr>
                <w:rFonts w:cs="Times New Roman"/>
              </w:rPr>
              <w:t>3 (13%)</w:t>
            </w:r>
          </w:p>
        </w:tc>
        <w:tc>
          <w:tcPr>
            <w:tcW w:w="1124" w:type="dxa"/>
            <w:vAlign w:val="center"/>
          </w:tcPr>
          <w:p w14:paraId="60A3C62F" w14:textId="77777777" w:rsidR="00FD1C8C" w:rsidRPr="00934671" w:rsidRDefault="00FD1C8C" w:rsidP="00FD1C8C">
            <w:pPr>
              <w:pStyle w:val="TableContents"/>
              <w:contextualSpacing/>
              <w:mirrorIndents/>
              <w:rPr>
                <w:rFonts w:cs="Times New Roman"/>
              </w:rPr>
            </w:pPr>
            <w:r w:rsidRPr="00934671">
              <w:rPr>
                <w:rFonts w:cs="Times New Roman"/>
              </w:rPr>
              <w:t>4 (16,7%)</w:t>
            </w:r>
          </w:p>
        </w:tc>
        <w:tc>
          <w:tcPr>
            <w:tcW w:w="989" w:type="dxa"/>
            <w:vAlign w:val="center"/>
          </w:tcPr>
          <w:p w14:paraId="05F6F157" w14:textId="77777777" w:rsidR="00FD1C8C" w:rsidRPr="00934671" w:rsidRDefault="00FD1C8C" w:rsidP="00FD1C8C">
            <w:pPr>
              <w:pStyle w:val="TableContents"/>
              <w:contextualSpacing/>
              <w:mirrorIndents/>
              <w:rPr>
                <w:rFonts w:cs="Times New Roman"/>
              </w:rPr>
            </w:pPr>
            <w:r w:rsidRPr="00934671">
              <w:rPr>
                <w:rFonts w:cs="Times New Roman"/>
              </w:rPr>
              <w:t>2 (9,5%)</w:t>
            </w:r>
          </w:p>
        </w:tc>
        <w:tc>
          <w:tcPr>
            <w:tcW w:w="755" w:type="dxa"/>
            <w:vAlign w:val="center"/>
          </w:tcPr>
          <w:p w14:paraId="6D95382C" w14:textId="77777777" w:rsidR="00FD1C8C" w:rsidRPr="00934671" w:rsidRDefault="00FD1C8C" w:rsidP="00FD1C8C">
            <w:pPr>
              <w:pStyle w:val="TableContents"/>
              <w:contextualSpacing/>
              <w:mirrorIndents/>
              <w:rPr>
                <w:rFonts w:cs="Times New Roman"/>
              </w:rPr>
            </w:pPr>
            <w:r w:rsidRPr="00934671">
              <w:rPr>
                <w:rFonts w:cs="Times New Roman"/>
              </w:rPr>
              <w:t>0,903</w:t>
            </w:r>
          </w:p>
        </w:tc>
        <w:tc>
          <w:tcPr>
            <w:tcW w:w="1013" w:type="dxa"/>
            <w:vAlign w:val="center"/>
          </w:tcPr>
          <w:p w14:paraId="1098D836" w14:textId="77777777" w:rsidR="00FD1C8C" w:rsidRPr="00934671" w:rsidRDefault="00FD1C8C" w:rsidP="00FD1C8C">
            <w:pPr>
              <w:pStyle w:val="TableContents"/>
              <w:contextualSpacing/>
              <w:mirrorIndents/>
              <w:rPr>
                <w:rFonts w:cs="Times New Roman"/>
              </w:rPr>
            </w:pPr>
            <w:r w:rsidRPr="00934671">
              <w:rPr>
                <w:rFonts w:cs="Times New Roman"/>
              </w:rPr>
              <w:t>0 (0%)</w:t>
            </w:r>
          </w:p>
        </w:tc>
        <w:tc>
          <w:tcPr>
            <w:tcW w:w="1068" w:type="dxa"/>
            <w:vAlign w:val="center"/>
          </w:tcPr>
          <w:p w14:paraId="52AB5C91" w14:textId="77777777" w:rsidR="00FD1C8C" w:rsidRPr="00934671" w:rsidRDefault="00FD1C8C" w:rsidP="00FD1C8C">
            <w:pPr>
              <w:pStyle w:val="TableContents"/>
              <w:contextualSpacing/>
              <w:mirrorIndents/>
              <w:rPr>
                <w:rFonts w:cs="Times New Roman"/>
              </w:rPr>
            </w:pPr>
            <w:r w:rsidRPr="00934671">
              <w:rPr>
                <w:rFonts w:cs="Times New Roman"/>
              </w:rPr>
              <w:t>1 (7,7%)</w:t>
            </w:r>
          </w:p>
        </w:tc>
        <w:tc>
          <w:tcPr>
            <w:tcW w:w="853" w:type="dxa"/>
            <w:vAlign w:val="center"/>
          </w:tcPr>
          <w:p w14:paraId="130B156C" w14:textId="77777777" w:rsidR="00FD1C8C" w:rsidRPr="00934671" w:rsidRDefault="00FD1C8C" w:rsidP="00FD1C8C">
            <w:pPr>
              <w:pStyle w:val="TableContents"/>
              <w:contextualSpacing/>
              <w:mirrorIndents/>
              <w:rPr>
                <w:rFonts w:cs="Times New Roman"/>
              </w:rPr>
            </w:pPr>
            <w:r w:rsidRPr="00934671">
              <w:rPr>
                <w:rFonts w:cs="Times New Roman"/>
              </w:rPr>
              <w:t>0 (0%)</w:t>
            </w:r>
          </w:p>
        </w:tc>
        <w:tc>
          <w:tcPr>
            <w:tcW w:w="708" w:type="dxa"/>
            <w:vAlign w:val="center"/>
          </w:tcPr>
          <w:p w14:paraId="2B41958B" w14:textId="77777777" w:rsidR="00FD1C8C" w:rsidRPr="00934671" w:rsidRDefault="00FD1C8C" w:rsidP="00FD1C8C">
            <w:pPr>
              <w:pStyle w:val="TableContents"/>
              <w:contextualSpacing/>
              <w:mirrorIndents/>
              <w:rPr>
                <w:rFonts w:cs="Times New Roman"/>
              </w:rPr>
            </w:pPr>
            <w:r w:rsidRPr="00934671">
              <w:rPr>
                <w:rFonts w:cs="Times New Roman"/>
              </w:rPr>
              <w:t>0,295</w:t>
            </w:r>
          </w:p>
        </w:tc>
      </w:tr>
      <w:tr w:rsidR="00FD1C8C" w:rsidRPr="00934671" w14:paraId="42609679" w14:textId="77777777" w:rsidTr="002D23A7">
        <w:tc>
          <w:tcPr>
            <w:tcW w:w="1995" w:type="dxa"/>
            <w:vAlign w:val="center"/>
          </w:tcPr>
          <w:p w14:paraId="02C2C6C1" w14:textId="77777777" w:rsidR="00FD1C8C" w:rsidRPr="00934671" w:rsidRDefault="00FD1C8C" w:rsidP="00FD1C8C">
            <w:pPr>
              <w:pStyle w:val="TableContents"/>
              <w:contextualSpacing/>
              <w:mirrorIndents/>
              <w:rPr>
                <w:rFonts w:cs="Times New Roman"/>
              </w:rPr>
            </w:pPr>
            <w:r w:rsidRPr="00934671">
              <w:rPr>
                <w:rFonts w:cs="Times New Roman"/>
              </w:rPr>
              <w:t>БЛНПГ</w:t>
            </w:r>
          </w:p>
        </w:tc>
        <w:tc>
          <w:tcPr>
            <w:tcW w:w="1123" w:type="dxa"/>
            <w:vAlign w:val="center"/>
          </w:tcPr>
          <w:p w14:paraId="054F8E6B" w14:textId="77777777" w:rsidR="00FD1C8C" w:rsidRPr="00934671" w:rsidRDefault="00FD1C8C" w:rsidP="00FD1C8C">
            <w:pPr>
              <w:pStyle w:val="TableContents"/>
              <w:contextualSpacing/>
              <w:mirrorIndents/>
              <w:rPr>
                <w:rFonts w:cs="Times New Roman"/>
              </w:rPr>
            </w:pPr>
            <w:r w:rsidRPr="00934671">
              <w:rPr>
                <w:rFonts w:cs="Times New Roman"/>
              </w:rPr>
              <w:t>0 (0%)</w:t>
            </w:r>
          </w:p>
        </w:tc>
        <w:tc>
          <w:tcPr>
            <w:tcW w:w="1124" w:type="dxa"/>
            <w:vAlign w:val="center"/>
          </w:tcPr>
          <w:p w14:paraId="58174A1B" w14:textId="77777777" w:rsidR="00FD1C8C" w:rsidRPr="00934671" w:rsidRDefault="00FD1C8C" w:rsidP="00FD1C8C">
            <w:pPr>
              <w:pStyle w:val="TableContents"/>
              <w:contextualSpacing/>
              <w:mirrorIndents/>
              <w:rPr>
                <w:rFonts w:cs="Times New Roman"/>
              </w:rPr>
            </w:pPr>
            <w:r w:rsidRPr="00934671">
              <w:rPr>
                <w:rFonts w:cs="Times New Roman"/>
              </w:rPr>
              <w:t>0 (0%)</w:t>
            </w:r>
          </w:p>
        </w:tc>
        <w:tc>
          <w:tcPr>
            <w:tcW w:w="989" w:type="dxa"/>
            <w:vAlign w:val="center"/>
          </w:tcPr>
          <w:p w14:paraId="1082D73A" w14:textId="77777777" w:rsidR="00FD1C8C" w:rsidRPr="00934671" w:rsidRDefault="00FD1C8C" w:rsidP="00FD1C8C">
            <w:pPr>
              <w:pStyle w:val="TableContents"/>
              <w:contextualSpacing/>
              <w:mirrorIndents/>
              <w:rPr>
                <w:rFonts w:cs="Times New Roman"/>
              </w:rPr>
            </w:pPr>
            <w:r w:rsidRPr="00934671">
              <w:rPr>
                <w:rFonts w:cs="Times New Roman"/>
              </w:rPr>
              <w:t>0 (0%)</w:t>
            </w:r>
          </w:p>
        </w:tc>
        <w:tc>
          <w:tcPr>
            <w:tcW w:w="755" w:type="dxa"/>
            <w:vAlign w:val="center"/>
          </w:tcPr>
          <w:p w14:paraId="06878612" w14:textId="77777777" w:rsidR="00FD1C8C" w:rsidRPr="00934671" w:rsidRDefault="00FD1C8C" w:rsidP="00FD1C8C">
            <w:pPr>
              <w:pStyle w:val="TableContents"/>
              <w:contextualSpacing/>
              <w:mirrorIndents/>
              <w:rPr>
                <w:rFonts w:cs="Times New Roman"/>
              </w:rPr>
            </w:pPr>
            <w:r w:rsidRPr="00934671">
              <w:rPr>
                <w:rFonts w:cs="Times New Roman"/>
              </w:rPr>
              <w:t>–</w:t>
            </w:r>
          </w:p>
        </w:tc>
        <w:tc>
          <w:tcPr>
            <w:tcW w:w="1013" w:type="dxa"/>
            <w:vAlign w:val="center"/>
          </w:tcPr>
          <w:p w14:paraId="182F0448" w14:textId="77777777" w:rsidR="00FD1C8C" w:rsidRPr="00934671" w:rsidRDefault="00FD1C8C" w:rsidP="00FD1C8C">
            <w:pPr>
              <w:pStyle w:val="TableContents"/>
              <w:contextualSpacing/>
              <w:mirrorIndents/>
              <w:rPr>
                <w:rFonts w:cs="Times New Roman"/>
              </w:rPr>
            </w:pPr>
            <w:r w:rsidRPr="00934671">
              <w:rPr>
                <w:rFonts w:cs="Times New Roman"/>
              </w:rPr>
              <w:t>0 (0%)</w:t>
            </w:r>
          </w:p>
        </w:tc>
        <w:tc>
          <w:tcPr>
            <w:tcW w:w="1068" w:type="dxa"/>
            <w:vAlign w:val="center"/>
          </w:tcPr>
          <w:p w14:paraId="5EC40A48" w14:textId="77777777" w:rsidR="00FD1C8C" w:rsidRPr="00934671" w:rsidRDefault="00FD1C8C" w:rsidP="00FD1C8C">
            <w:pPr>
              <w:pStyle w:val="TableContents"/>
              <w:contextualSpacing/>
              <w:mirrorIndents/>
              <w:rPr>
                <w:rFonts w:cs="Times New Roman"/>
              </w:rPr>
            </w:pPr>
            <w:r w:rsidRPr="00934671">
              <w:rPr>
                <w:rFonts w:cs="Times New Roman"/>
              </w:rPr>
              <w:t>0 (0%)</w:t>
            </w:r>
          </w:p>
        </w:tc>
        <w:tc>
          <w:tcPr>
            <w:tcW w:w="853" w:type="dxa"/>
            <w:vAlign w:val="center"/>
          </w:tcPr>
          <w:p w14:paraId="21CB5AFA" w14:textId="77777777" w:rsidR="00FD1C8C" w:rsidRPr="00934671" w:rsidRDefault="00FD1C8C" w:rsidP="00FD1C8C">
            <w:pPr>
              <w:pStyle w:val="TableContents"/>
              <w:contextualSpacing/>
              <w:mirrorIndents/>
              <w:rPr>
                <w:rFonts w:cs="Times New Roman"/>
              </w:rPr>
            </w:pPr>
            <w:r w:rsidRPr="00934671">
              <w:rPr>
                <w:rFonts w:cs="Times New Roman"/>
              </w:rPr>
              <w:t>0 (0%)</w:t>
            </w:r>
          </w:p>
        </w:tc>
        <w:tc>
          <w:tcPr>
            <w:tcW w:w="708" w:type="dxa"/>
            <w:vAlign w:val="center"/>
          </w:tcPr>
          <w:p w14:paraId="116DF51A" w14:textId="77777777" w:rsidR="00FD1C8C" w:rsidRPr="00934671" w:rsidRDefault="00FD1C8C" w:rsidP="00FD1C8C">
            <w:pPr>
              <w:pStyle w:val="TableContents"/>
              <w:contextualSpacing/>
              <w:mirrorIndents/>
              <w:rPr>
                <w:rFonts w:cs="Times New Roman"/>
              </w:rPr>
            </w:pPr>
            <w:r w:rsidRPr="00934671">
              <w:rPr>
                <w:rFonts w:cs="Times New Roman"/>
              </w:rPr>
              <w:t>–</w:t>
            </w:r>
          </w:p>
        </w:tc>
      </w:tr>
      <w:tr w:rsidR="00FD1C8C" w:rsidRPr="00934671" w14:paraId="1DA9B542" w14:textId="77777777" w:rsidTr="002D23A7">
        <w:tc>
          <w:tcPr>
            <w:tcW w:w="1995" w:type="dxa"/>
            <w:vAlign w:val="center"/>
          </w:tcPr>
          <w:p w14:paraId="0E798A5C" w14:textId="77777777" w:rsidR="00FD1C8C" w:rsidRPr="00934671" w:rsidRDefault="00FD1C8C" w:rsidP="00FD1C8C">
            <w:pPr>
              <w:pStyle w:val="TableContents"/>
              <w:contextualSpacing/>
              <w:mirrorIndents/>
              <w:rPr>
                <w:rFonts w:cs="Times New Roman"/>
              </w:rPr>
            </w:pPr>
            <w:r w:rsidRPr="00934671">
              <w:rPr>
                <w:rFonts w:cs="Times New Roman"/>
              </w:rPr>
              <w:t>ФП</w:t>
            </w:r>
          </w:p>
        </w:tc>
        <w:tc>
          <w:tcPr>
            <w:tcW w:w="1123" w:type="dxa"/>
            <w:vAlign w:val="center"/>
          </w:tcPr>
          <w:p w14:paraId="67BD9C33" w14:textId="77777777" w:rsidR="00FD1C8C" w:rsidRPr="00934671" w:rsidRDefault="00FD1C8C" w:rsidP="00FD1C8C">
            <w:pPr>
              <w:pStyle w:val="TableContents"/>
              <w:contextualSpacing/>
              <w:mirrorIndents/>
              <w:rPr>
                <w:rFonts w:cs="Times New Roman"/>
              </w:rPr>
            </w:pPr>
            <w:r w:rsidRPr="00934671">
              <w:rPr>
                <w:rFonts w:cs="Times New Roman"/>
              </w:rPr>
              <w:t>0 (0%)</w:t>
            </w:r>
          </w:p>
        </w:tc>
        <w:tc>
          <w:tcPr>
            <w:tcW w:w="1124" w:type="dxa"/>
            <w:vAlign w:val="center"/>
          </w:tcPr>
          <w:p w14:paraId="701E33E1" w14:textId="77777777" w:rsidR="00FD1C8C" w:rsidRPr="00934671" w:rsidRDefault="00FD1C8C" w:rsidP="00FD1C8C">
            <w:pPr>
              <w:pStyle w:val="TableContents"/>
              <w:contextualSpacing/>
              <w:mirrorIndents/>
              <w:rPr>
                <w:rFonts w:cs="Times New Roman"/>
              </w:rPr>
            </w:pPr>
            <w:r w:rsidRPr="00934671">
              <w:rPr>
                <w:rFonts w:cs="Times New Roman"/>
              </w:rPr>
              <w:t>0 (0%)</w:t>
            </w:r>
          </w:p>
        </w:tc>
        <w:tc>
          <w:tcPr>
            <w:tcW w:w="989" w:type="dxa"/>
            <w:vAlign w:val="center"/>
          </w:tcPr>
          <w:p w14:paraId="51B93965" w14:textId="77777777" w:rsidR="00FD1C8C" w:rsidRPr="00934671" w:rsidRDefault="00FD1C8C" w:rsidP="00FD1C8C">
            <w:pPr>
              <w:pStyle w:val="TableContents"/>
              <w:contextualSpacing/>
              <w:mirrorIndents/>
              <w:rPr>
                <w:rFonts w:cs="Times New Roman"/>
              </w:rPr>
            </w:pPr>
            <w:r w:rsidRPr="00934671">
              <w:rPr>
                <w:rFonts w:cs="Times New Roman"/>
              </w:rPr>
              <w:t>0 (0%)</w:t>
            </w:r>
          </w:p>
        </w:tc>
        <w:tc>
          <w:tcPr>
            <w:tcW w:w="755" w:type="dxa"/>
            <w:vAlign w:val="center"/>
          </w:tcPr>
          <w:p w14:paraId="49DBBEDE" w14:textId="77777777" w:rsidR="00FD1C8C" w:rsidRPr="00934671" w:rsidRDefault="00FD1C8C" w:rsidP="00FD1C8C">
            <w:pPr>
              <w:pStyle w:val="TableContents"/>
              <w:contextualSpacing/>
              <w:mirrorIndents/>
              <w:rPr>
                <w:rFonts w:cs="Times New Roman"/>
              </w:rPr>
            </w:pPr>
            <w:r w:rsidRPr="00934671">
              <w:rPr>
                <w:rFonts w:cs="Times New Roman"/>
              </w:rPr>
              <w:t>–</w:t>
            </w:r>
          </w:p>
        </w:tc>
        <w:tc>
          <w:tcPr>
            <w:tcW w:w="1013" w:type="dxa"/>
            <w:vAlign w:val="center"/>
          </w:tcPr>
          <w:p w14:paraId="0E362910" w14:textId="77777777" w:rsidR="00FD1C8C" w:rsidRPr="00934671" w:rsidRDefault="00FD1C8C" w:rsidP="00FD1C8C">
            <w:pPr>
              <w:pStyle w:val="TableContents"/>
              <w:contextualSpacing/>
              <w:mirrorIndents/>
              <w:rPr>
                <w:rFonts w:cs="Times New Roman"/>
              </w:rPr>
            </w:pPr>
            <w:r w:rsidRPr="00934671">
              <w:rPr>
                <w:rFonts w:cs="Times New Roman"/>
              </w:rPr>
              <w:t>0 (0%)</w:t>
            </w:r>
          </w:p>
        </w:tc>
        <w:tc>
          <w:tcPr>
            <w:tcW w:w="1068" w:type="dxa"/>
            <w:vAlign w:val="center"/>
          </w:tcPr>
          <w:p w14:paraId="4ED1F931" w14:textId="77777777" w:rsidR="00FD1C8C" w:rsidRPr="00934671" w:rsidRDefault="00FD1C8C" w:rsidP="00FD1C8C">
            <w:pPr>
              <w:pStyle w:val="TableContents"/>
              <w:contextualSpacing/>
              <w:mirrorIndents/>
              <w:rPr>
                <w:rFonts w:cs="Times New Roman"/>
              </w:rPr>
            </w:pPr>
            <w:r w:rsidRPr="00934671">
              <w:rPr>
                <w:rFonts w:cs="Times New Roman"/>
              </w:rPr>
              <w:t>0 (0%)</w:t>
            </w:r>
          </w:p>
        </w:tc>
        <w:tc>
          <w:tcPr>
            <w:tcW w:w="853" w:type="dxa"/>
            <w:vAlign w:val="center"/>
          </w:tcPr>
          <w:p w14:paraId="6851B759" w14:textId="77777777" w:rsidR="00FD1C8C" w:rsidRPr="00934671" w:rsidRDefault="00FD1C8C" w:rsidP="00FD1C8C">
            <w:pPr>
              <w:pStyle w:val="TableContents"/>
              <w:contextualSpacing/>
              <w:mirrorIndents/>
              <w:rPr>
                <w:rFonts w:cs="Times New Roman"/>
              </w:rPr>
            </w:pPr>
            <w:r w:rsidRPr="00934671">
              <w:rPr>
                <w:rFonts w:cs="Times New Roman"/>
              </w:rPr>
              <w:t>0 (0%)</w:t>
            </w:r>
          </w:p>
        </w:tc>
        <w:tc>
          <w:tcPr>
            <w:tcW w:w="708" w:type="dxa"/>
            <w:vAlign w:val="center"/>
          </w:tcPr>
          <w:p w14:paraId="21F3B66A" w14:textId="77777777" w:rsidR="00FD1C8C" w:rsidRPr="00934671" w:rsidRDefault="00FD1C8C" w:rsidP="00FD1C8C">
            <w:pPr>
              <w:pStyle w:val="TableContents"/>
              <w:contextualSpacing/>
              <w:mirrorIndents/>
              <w:rPr>
                <w:rFonts w:cs="Times New Roman"/>
              </w:rPr>
            </w:pPr>
            <w:r w:rsidRPr="00934671">
              <w:rPr>
                <w:rFonts w:cs="Times New Roman"/>
              </w:rPr>
              <w:t>–</w:t>
            </w:r>
          </w:p>
        </w:tc>
      </w:tr>
      <w:tr w:rsidR="00FD1C8C" w:rsidRPr="00934671" w14:paraId="343405F4" w14:textId="77777777" w:rsidTr="002D23A7">
        <w:tc>
          <w:tcPr>
            <w:tcW w:w="1995" w:type="dxa"/>
            <w:vAlign w:val="center"/>
          </w:tcPr>
          <w:p w14:paraId="129B7A06" w14:textId="77777777" w:rsidR="00FD1C8C" w:rsidRPr="00934671" w:rsidRDefault="00FD1C8C" w:rsidP="00FD1C8C">
            <w:pPr>
              <w:pStyle w:val="TableContents"/>
              <w:contextualSpacing/>
              <w:mirrorIndents/>
              <w:rPr>
                <w:rFonts w:cs="Times New Roman"/>
              </w:rPr>
            </w:pPr>
            <w:r w:rsidRPr="00934671">
              <w:rPr>
                <w:rFonts w:cs="Times New Roman"/>
              </w:rPr>
              <w:t>отклонение ЭОС вправо</w:t>
            </w:r>
          </w:p>
        </w:tc>
        <w:tc>
          <w:tcPr>
            <w:tcW w:w="1123" w:type="dxa"/>
            <w:vAlign w:val="center"/>
          </w:tcPr>
          <w:p w14:paraId="71A4F1DF" w14:textId="77777777" w:rsidR="00FD1C8C" w:rsidRPr="00934671" w:rsidRDefault="00FD1C8C" w:rsidP="00FD1C8C">
            <w:pPr>
              <w:pStyle w:val="TableContents"/>
              <w:contextualSpacing/>
              <w:mirrorIndents/>
              <w:rPr>
                <w:rFonts w:cs="Times New Roman"/>
              </w:rPr>
            </w:pPr>
            <w:r w:rsidRPr="00934671">
              <w:rPr>
                <w:rFonts w:cs="Times New Roman"/>
              </w:rPr>
              <w:t>0 (0%)</w:t>
            </w:r>
          </w:p>
        </w:tc>
        <w:tc>
          <w:tcPr>
            <w:tcW w:w="1124" w:type="dxa"/>
            <w:vAlign w:val="center"/>
          </w:tcPr>
          <w:p w14:paraId="5FDFF2F8" w14:textId="77777777" w:rsidR="00FD1C8C" w:rsidRPr="00934671" w:rsidRDefault="00FD1C8C" w:rsidP="00FD1C8C">
            <w:pPr>
              <w:pStyle w:val="TableContents"/>
              <w:contextualSpacing/>
              <w:mirrorIndents/>
              <w:rPr>
                <w:rFonts w:cs="Times New Roman"/>
              </w:rPr>
            </w:pPr>
            <w:r w:rsidRPr="00934671">
              <w:rPr>
                <w:rFonts w:cs="Times New Roman"/>
              </w:rPr>
              <w:t>1 (4,2%)</w:t>
            </w:r>
          </w:p>
        </w:tc>
        <w:tc>
          <w:tcPr>
            <w:tcW w:w="989" w:type="dxa"/>
            <w:vAlign w:val="center"/>
          </w:tcPr>
          <w:p w14:paraId="2D78F0C8" w14:textId="77777777" w:rsidR="00FD1C8C" w:rsidRPr="00934671" w:rsidRDefault="00FD1C8C" w:rsidP="00FD1C8C">
            <w:pPr>
              <w:pStyle w:val="TableContents"/>
              <w:ind w:firstLine="720"/>
              <w:contextualSpacing/>
              <w:mirrorIndents/>
              <w:jc w:val="center"/>
              <w:rPr>
                <w:rFonts w:cs="Times New Roman"/>
              </w:rPr>
            </w:pPr>
            <w:r w:rsidRPr="00934671">
              <w:rPr>
                <w:rFonts w:cs="Times New Roman"/>
              </w:rPr>
              <w:t>0 (0%)</w:t>
            </w:r>
          </w:p>
        </w:tc>
        <w:tc>
          <w:tcPr>
            <w:tcW w:w="755" w:type="dxa"/>
            <w:vAlign w:val="center"/>
          </w:tcPr>
          <w:p w14:paraId="13B9F696" w14:textId="77777777" w:rsidR="00FD1C8C" w:rsidRPr="00934671" w:rsidRDefault="00FD1C8C" w:rsidP="00FD1C8C">
            <w:pPr>
              <w:pStyle w:val="TableContents"/>
              <w:contextualSpacing/>
              <w:mirrorIndents/>
              <w:rPr>
                <w:rFonts w:cs="Times New Roman"/>
              </w:rPr>
            </w:pPr>
            <w:r w:rsidRPr="00934671">
              <w:rPr>
                <w:rFonts w:cs="Times New Roman"/>
              </w:rPr>
              <w:t>&gt;0,999</w:t>
            </w:r>
          </w:p>
        </w:tc>
        <w:tc>
          <w:tcPr>
            <w:tcW w:w="1013" w:type="dxa"/>
            <w:vAlign w:val="center"/>
          </w:tcPr>
          <w:p w14:paraId="6035885F" w14:textId="77777777" w:rsidR="00FD1C8C" w:rsidRPr="00934671" w:rsidRDefault="00FD1C8C" w:rsidP="00FD1C8C">
            <w:pPr>
              <w:pStyle w:val="TableContents"/>
              <w:contextualSpacing/>
              <w:mirrorIndents/>
              <w:rPr>
                <w:rFonts w:cs="Times New Roman"/>
              </w:rPr>
            </w:pPr>
            <w:r w:rsidRPr="00934671">
              <w:rPr>
                <w:rFonts w:cs="Times New Roman"/>
              </w:rPr>
              <w:t>0 (0%)</w:t>
            </w:r>
          </w:p>
        </w:tc>
        <w:tc>
          <w:tcPr>
            <w:tcW w:w="1068" w:type="dxa"/>
            <w:vAlign w:val="center"/>
          </w:tcPr>
          <w:p w14:paraId="00BD80FA" w14:textId="77777777" w:rsidR="00FD1C8C" w:rsidRPr="00934671" w:rsidRDefault="00FD1C8C" w:rsidP="00FD1C8C">
            <w:pPr>
              <w:pStyle w:val="TableContents"/>
              <w:contextualSpacing/>
              <w:mirrorIndents/>
              <w:rPr>
                <w:rFonts w:cs="Times New Roman"/>
              </w:rPr>
            </w:pPr>
            <w:r w:rsidRPr="00934671">
              <w:rPr>
                <w:rFonts w:cs="Times New Roman"/>
              </w:rPr>
              <w:t>0 (0%)</w:t>
            </w:r>
          </w:p>
        </w:tc>
        <w:tc>
          <w:tcPr>
            <w:tcW w:w="853" w:type="dxa"/>
            <w:vAlign w:val="center"/>
          </w:tcPr>
          <w:p w14:paraId="0109AFD8" w14:textId="77777777" w:rsidR="00FD1C8C" w:rsidRPr="00934671" w:rsidRDefault="00FD1C8C" w:rsidP="00FD1C8C">
            <w:pPr>
              <w:pStyle w:val="TableContents"/>
              <w:contextualSpacing/>
              <w:mirrorIndents/>
              <w:rPr>
                <w:rFonts w:cs="Times New Roman"/>
              </w:rPr>
            </w:pPr>
            <w:r w:rsidRPr="00934671">
              <w:rPr>
                <w:rFonts w:cs="Times New Roman"/>
              </w:rPr>
              <w:t>0 (0%)</w:t>
            </w:r>
          </w:p>
        </w:tc>
        <w:tc>
          <w:tcPr>
            <w:tcW w:w="708" w:type="dxa"/>
            <w:vAlign w:val="center"/>
          </w:tcPr>
          <w:p w14:paraId="6BABADB6" w14:textId="77777777" w:rsidR="00FD1C8C" w:rsidRPr="00934671" w:rsidRDefault="00FD1C8C" w:rsidP="00FD1C8C">
            <w:pPr>
              <w:pStyle w:val="TableContents"/>
              <w:contextualSpacing/>
              <w:mirrorIndents/>
              <w:rPr>
                <w:rFonts w:cs="Times New Roman"/>
              </w:rPr>
            </w:pPr>
            <w:r w:rsidRPr="00934671">
              <w:rPr>
                <w:rFonts w:cs="Times New Roman"/>
              </w:rPr>
              <w:t>–</w:t>
            </w:r>
          </w:p>
        </w:tc>
      </w:tr>
      <w:tr w:rsidR="00FD1C8C" w:rsidRPr="00934671" w14:paraId="4B68E4C7" w14:textId="77777777" w:rsidTr="002D23A7">
        <w:tc>
          <w:tcPr>
            <w:tcW w:w="9628" w:type="dxa"/>
            <w:gridSpan w:val="9"/>
            <w:vAlign w:val="center"/>
          </w:tcPr>
          <w:p w14:paraId="41112FF0" w14:textId="48063235" w:rsidR="00FD1C8C" w:rsidRPr="00934671" w:rsidRDefault="00FD1C8C" w:rsidP="00FD1C8C">
            <w:pPr>
              <w:pStyle w:val="TableContents"/>
              <w:contextualSpacing/>
              <w:mirrorIndents/>
              <w:rPr>
                <w:rFonts w:cs="Times New Roman"/>
              </w:rPr>
            </w:pPr>
            <w:r w:rsidRPr="00934671">
              <w:rPr>
                <w:rFonts w:cs="Times New Roman"/>
              </w:rPr>
              <w:t>Примечание: p-значения получены с использованием теста χ² Пирсона и точного теста Фишера (при минимальном ожидаемом количестве наблюдений в ячейках таблицы сопряженности &lt;5)</w:t>
            </w:r>
          </w:p>
        </w:tc>
      </w:tr>
    </w:tbl>
    <w:p w14:paraId="3A516A3A" w14:textId="77777777" w:rsidR="009C23F4" w:rsidRDefault="009C23F4" w:rsidP="002A6DA1">
      <w:pPr>
        <w:spacing w:after="0" w:line="240" w:lineRule="auto"/>
        <w:ind w:firstLine="709"/>
        <w:contextualSpacing/>
        <w:mirrorIndents/>
        <w:jc w:val="both"/>
      </w:pPr>
    </w:p>
    <w:p w14:paraId="323DD658" w14:textId="5186C571" w:rsidR="008B41EB" w:rsidRDefault="008B41EB" w:rsidP="000D5435">
      <w:pPr>
        <w:spacing w:after="0" w:line="240" w:lineRule="auto"/>
        <w:ind w:firstLine="709"/>
        <w:contextualSpacing/>
        <w:jc w:val="both"/>
      </w:pPr>
      <w:r>
        <w:t>В таблицах 13-14 представлена сравнительная характеристика оперативного вмешательства в группах пациентов.</w:t>
      </w:r>
    </w:p>
    <w:p w14:paraId="0954BD19" w14:textId="77777777" w:rsidR="008B41EB" w:rsidRDefault="008B41EB" w:rsidP="000D5435">
      <w:pPr>
        <w:spacing w:after="0" w:line="240" w:lineRule="auto"/>
        <w:ind w:firstLine="709"/>
        <w:contextualSpacing/>
        <w:jc w:val="both"/>
      </w:pPr>
      <w:r>
        <w:t xml:space="preserve">Как в когорте в целом, так и в когорте после проведения процедуры </w:t>
      </w:r>
      <w:proofErr w:type="spellStart"/>
      <w:r>
        <w:t>псевдорандомизации</w:t>
      </w:r>
      <w:proofErr w:type="spellEnd"/>
      <w:r>
        <w:t xml:space="preserve">, длина разреза была статистически значимо больше при проведении </w:t>
      </w:r>
      <w:proofErr w:type="spellStart"/>
      <w:r>
        <w:t>стернотомии</w:t>
      </w:r>
      <w:proofErr w:type="spellEnd"/>
      <w:r>
        <w:t xml:space="preserve"> по сравнению с торакотомией (</w:t>
      </w:r>
      <w:proofErr w:type="gramStart"/>
      <w:r>
        <w:t>p&lt;</w:t>
      </w:r>
      <w:proofErr w:type="gramEnd"/>
      <w:r>
        <w:t>0,001 и 0,002, соответственно) и торакоскопией (p&lt;0,001), а также при проведении торакотомии по сравнению с торакоскопией (p&lt;0,001).</w:t>
      </w:r>
    </w:p>
    <w:p w14:paraId="12E7145E" w14:textId="774511A5" w:rsidR="008B41EB" w:rsidRDefault="008B41EB" w:rsidP="000D5435">
      <w:pPr>
        <w:spacing w:after="0" w:line="240" w:lineRule="auto"/>
        <w:ind w:firstLine="709"/>
        <w:contextualSpacing/>
        <w:jc w:val="both"/>
      </w:pPr>
      <w:r>
        <w:t xml:space="preserve">Медианная общая длительность проведения вмешательства при торакоскопии была больше статистически значимо на 45 [95% ДИ: 32; 58] минут (на 50 [95% ДИ: 31; 69] минут в когорте после PSM) больше по сравнению с торакотомией (p&lt;0,001) и на 35 [95% ДИ: 21; 49] минут (на 25 [95% ДИ: -12; 62] минут в когорте после PSM) больше по сравнению со </w:t>
      </w:r>
      <w:proofErr w:type="spellStart"/>
      <w:r>
        <w:t>стернотомией</w:t>
      </w:r>
      <w:proofErr w:type="spellEnd"/>
      <w:r>
        <w:t xml:space="preserve"> (p&lt;0,001), различия в отношении длительности вмешательства при проведении </w:t>
      </w:r>
      <w:proofErr w:type="spellStart"/>
      <w:r>
        <w:t>стернотомии</w:t>
      </w:r>
      <w:proofErr w:type="spellEnd"/>
      <w:r>
        <w:t xml:space="preserve"> и торак</w:t>
      </w:r>
      <w:r w:rsidR="00CC42BC">
        <w:t>о</w:t>
      </w:r>
      <w:r>
        <w:t>томии не были статистически значимыми как в когорте в целом (p=0,206), так и после проведения PSM (p=0,101).</w:t>
      </w:r>
    </w:p>
    <w:p w14:paraId="46051B09" w14:textId="7F81CD03" w:rsidR="008B41EB" w:rsidRDefault="008B41EB" w:rsidP="000D5435">
      <w:pPr>
        <w:spacing w:after="0" w:line="240" w:lineRule="auto"/>
        <w:ind w:firstLine="709"/>
        <w:contextualSpacing/>
        <w:jc w:val="both"/>
      </w:pPr>
      <w:r>
        <w:t xml:space="preserve">Медианная длительность ИК при торакоскопии была больше статистически значимо на 26 [95% ДИ: 17; 35] минут (на 29 [95% ДИ: 17; 41] </w:t>
      </w:r>
      <w:r>
        <w:lastRenderedPageBreak/>
        <w:t xml:space="preserve">минут в когорте после PSM) больше по сравнению с торакотомией (p&lt;0,001) и на 19 [95% ДИ: 9; 29] минут (на 20 [95% ДИ: 6; 34] минут в когорте после PSM) больше по сравнению со </w:t>
      </w:r>
      <w:proofErr w:type="spellStart"/>
      <w:r>
        <w:t>стернотомией</w:t>
      </w:r>
      <w:proofErr w:type="spellEnd"/>
      <w:r>
        <w:t xml:space="preserve"> (p&lt;0,001), различия в отношении длительности ИК при проведении </w:t>
      </w:r>
      <w:proofErr w:type="spellStart"/>
      <w:r>
        <w:t>стернотомии</w:t>
      </w:r>
      <w:proofErr w:type="spellEnd"/>
      <w:r>
        <w:t xml:space="preserve"> и торак</w:t>
      </w:r>
      <w:r w:rsidR="008E3A0B">
        <w:t>о</w:t>
      </w:r>
      <w:r>
        <w:t>томии не были статистически значимыми как в когорте в целом (p=0,301), так и после проведения PSM (p=0,249).</w:t>
      </w:r>
    </w:p>
    <w:p w14:paraId="4CEB0DA6" w14:textId="77777777" w:rsidR="008B41EB" w:rsidRDefault="008B41EB" w:rsidP="00CC42BC">
      <w:pPr>
        <w:spacing w:after="0" w:line="240" w:lineRule="auto"/>
        <w:ind w:firstLine="709"/>
        <w:contextualSpacing/>
        <w:jc w:val="both"/>
      </w:pPr>
      <w:r>
        <w:t xml:space="preserve">В когорте в целом длительность пережатия аорты была статистически значимо больше при </w:t>
      </w:r>
      <w:proofErr w:type="spellStart"/>
      <w:r>
        <w:t>стернотомии</w:t>
      </w:r>
      <w:proofErr w:type="spellEnd"/>
      <w:r>
        <w:t xml:space="preserve"> по сравнению с торакоскопией (p=0,005) и </w:t>
      </w:r>
      <w:proofErr w:type="spellStart"/>
      <w:r>
        <w:t>торактомией</w:t>
      </w:r>
      <w:proofErr w:type="spellEnd"/>
      <w:r>
        <w:t xml:space="preserve"> (</w:t>
      </w:r>
      <w:proofErr w:type="gramStart"/>
      <w:r>
        <w:t>p&lt;</w:t>
      </w:r>
      <w:proofErr w:type="gramEnd"/>
      <w:r>
        <w:t>0,001), однако, после проведения PSM статистически значимых различий между группами в отношении длительности пережатия аорты установлено не было (p=0,116).</w:t>
      </w:r>
    </w:p>
    <w:p w14:paraId="707769ED" w14:textId="2DE9D51F" w:rsidR="008B41EB" w:rsidRDefault="008B41EB" w:rsidP="00CC42BC">
      <w:pPr>
        <w:spacing w:after="0" w:line="240" w:lineRule="auto"/>
        <w:ind w:firstLine="709"/>
        <w:contextualSpacing/>
        <w:jc w:val="both"/>
      </w:pPr>
      <w:r>
        <w:t xml:space="preserve">Медианная длительность ушивания раны при торакоскопии была больше статистически значимо на 10 [95% ДИ: 5; 15] минут (на 10 [95% ДИ: 5; 15] минут в когорте после PSM) меньше по сравнению с торакотомией (p&lt;0,001) и на 15 [95% ДИ: 11; 19] минут (на 15 [95% ДИ: 10; 20] минут в когорте после PSM) меньше по сравнению со </w:t>
      </w:r>
      <w:proofErr w:type="spellStart"/>
      <w:r>
        <w:t>стернотомией</w:t>
      </w:r>
      <w:proofErr w:type="spellEnd"/>
      <w:r>
        <w:t xml:space="preserve"> (p&lt;0,001), различия в отношении длительности вмешательства при проведении </w:t>
      </w:r>
      <w:proofErr w:type="spellStart"/>
      <w:r>
        <w:t>стернотомии</w:t>
      </w:r>
      <w:proofErr w:type="spellEnd"/>
      <w:r>
        <w:t xml:space="preserve"> и торак</w:t>
      </w:r>
      <w:r w:rsidR="000D5435">
        <w:t>о</w:t>
      </w:r>
      <w:r>
        <w:t xml:space="preserve">томии не были статистически значимыми как в когорте в целом (p=0,11), после проведения </w:t>
      </w:r>
      <w:proofErr w:type="spellStart"/>
      <w:r>
        <w:t>псевдорандомизации</w:t>
      </w:r>
      <w:proofErr w:type="spellEnd"/>
      <w:r>
        <w:t xml:space="preserve"> </w:t>
      </w:r>
      <w:proofErr w:type="spellStart"/>
      <w:r>
        <w:t>стернотомия</w:t>
      </w:r>
      <w:proofErr w:type="spellEnd"/>
      <w:r>
        <w:t xml:space="preserve"> характеризовалась несколько большей длительностью ушивания раны (p=0,06).</w:t>
      </w:r>
    </w:p>
    <w:p w14:paraId="30279406" w14:textId="77777777" w:rsidR="008B41EB" w:rsidRDefault="008B41EB" w:rsidP="00CC42BC">
      <w:pPr>
        <w:spacing w:after="0" w:line="240" w:lineRule="auto"/>
        <w:ind w:firstLine="709"/>
        <w:contextualSpacing/>
        <w:jc w:val="both"/>
      </w:pPr>
      <w:r>
        <w:t xml:space="preserve">Статистически значимых различий между группами в отношении объема </w:t>
      </w:r>
      <w:proofErr w:type="spellStart"/>
      <w:r>
        <w:t>интраоперационного</w:t>
      </w:r>
      <w:proofErr w:type="spellEnd"/>
      <w:r>
        <w:t xml:space="preserve"> </w:t>
      </w:r>
      <w:proofErr w:type="spellStart"/>
      <w:r>
        <w:t>фентанила</w:t>
      </w:r>
      <w:proofErr w:type="spellEnd"/>
      <w:r>
        <w:t xml:space="preserve"> выявлено не было как в исследуемой когорте в целом (p=0,228), так и после проведения PSM (p=0,368).</w:t>
      </w:r>
    </w:p>
    <w:p w14:paraId="5280A8B8" w14:textId="77777777" w:rsidR="008E3A0B" w:rsidRDefault="008B41EB" w:rsidP="00CC42BC">
      <w:pPr>
        <w:spacing w:after="0" w:line="240" w:lineRule="auto"/>
        <w:ind w:firstLine="709"/>
        <w:contextualSpacing/>
        <w:jc w:val="both"/>
      </w:pPr>
      <w:r>
        <w:t xml:space="preserve">В когорте в целом медианный объем </w:t>
      </w:r>
      <w:proofErr w:type="spellStart"/>
      <w:r>
        <w:t>интраоперационной</w:t>
      </w:r>
      <w:proofErr w:type="spellEnd"/>
      <w:r>
        <w:t xml:space="preserve"> кровопотери был больше при </w:t>
      </w:r>
      <w:proofErr w:type="spellStart"/>
      <w:r>
        <w:t>стернотомии</w:t>
      </w:r>
      <w:proofErr w:type="spellEnd"/>
      <w:r>
        <w:t xml:space="preserve"> на 100 [95% ДИ: 56; 144] мл по сравнению с торакоскопией (p&lt;0,001) и на 80 [95% ДИ: 16; 144] мл больше по сравнению с торакотомией (p&lt;0,001), медианный объем </w:t>
      </w:r>
      <w:proofErr w:type="spellStart"/>
      <w:r>
        <w:t>интраоперационной</w:t>
      </w:r>
      <w:proofErr w:type="spellEnd"/>
      <w:r>
        <w:t xml:space="preserve"> кровопотери был больше при торакотомии был на 20 [95% ДИ: -24; 64] мл больше по сравнению с торакоскопией (p&lt;0,001). </w:t>
      </w:r>
    </w:p>
    <w:p w14:paraId="04A92075" w14:textId="31A2ED91" w:rsidR="008B41EB" w:rsidRDefault="008B41EB" w:rsidP="00CC42BC">
      <w:pPr>
        <w:spacing w:after="0" w:line="240" w:lineRule="auto"/>
        <w:ind w:firstLine="709"/>
        <w:contextualSpacing/>
        <w:jc w:val="both"/>
      </w:pPr>
      <w:r>
        <w:t xml:space="preserve">После проведения PSM различия между группами также были статистически значимыми, медианный объем </w:t>
      </w:r>
      <w:proofErr w:type="spellStart"/>
      <w:r>
        <w:t>интраоперационной</w:t>
      </w:r>
      <w:proofErr w:type="spellEnd"/>
      <w:r>
        <w:t xml:space="preserve"> кровопотери был больше при </w:t>
      </w:r>
      <w:proofErr w:type="spellStart"/>
      <w:r>
        <w:t>стернотомии</w:t>
      </w:r>
      <w:proofErr w:type="spellEnd"/>
      <w:r>
        <w:t xml:space="preserve"> на 100 [95% ДИ: 23; 177] мл по сравнению с торакоскопией (p&lt;0,001) и на 70 [95% ДИ: -14; 154] мл больше по сравнению с торакотомией (p=0,005), медианный объем </w:t>
      </w:r>
      <w:proofErr w:type="spellStart"/>
      <w:r>
        <w:t>интраоперационной</w:t>
      </w:r>
      <w:proofErr w:type="spellEnd"/>
      <w:r>
        <w:t xml:space="preserve"> кровопотери был больше при торакотомии был на 30 [95% ДИ: -18; 78] мл больше по сравнению с торакоскопией (p=0,016).</w:t>
      </w:r>
    </w:p>
    <w:p w14:paraId="1A09AD70" w14:textId="77777777" w:rsidR="00CC42BC" w:rsidRDefault="00CC42BC" w:rsidP="00CC42BC">
      <w:pPr>
        <w:spacing w:after="0" w:line="240" w:lineRule="auto"/>
        <w:contextualSpacing/>
        <w:jc w:val="both"/>
      </w:pPr>
    </w:p>
    <w:p w14:paraId="40B2F6A1" w14:textId="2BBB5A1F" w:rsidR="008B41EB" w:rsidRDefault="008B41EB" w:rsidP="00CC42BC">
      <w:pPr>
        <w:spacing w:after="0" w:line="240" w:lineRule="auto"/>
        <w:contextualSpacing/>
        <w:jc w:val="both"/>
      </w:pPr>
      <w:r>
        <w:t>Таблица 13</w:t>
      </w:r>
      <w:r w:rsidR="00CC42BC">
        <w:t xml:space="preserve"> –</w:t>
      </w:r>
      <w:r>
        <w:t xml:space="preserve"> Характеристика оперативного вмешательства в группах пациентов до и после проведения PSM</w:t>
      </w:r>
    </w:p>
    <w:p w14:paraId="4D7D1E5E" w14:textId="77777777" w:rsidR="00CC42BC" w:rsidRDefault="00CC42BC" w:rsidP="00CC42BC">
      <w:pPr>
        <w:spacing w:after="0" w:line="240" w:lineRule="auto"/>
        <w:contextualSpacing/>
        <w:jc w:val="both"/>
      </w:pPr>
    </w:p>
    <w:tbl>
      <w:tblPr>
        <w:tblW w:w="5000" w:type="pct"/>
        <w:tblLayout w:type="fixed"/>
        <w:tblCellMar>
          <w:top w:w="29" w:type="dxa"/>
          <w:left w:w="29" w:type="dxa"/>
          <w:bottom w:w="29" w:type="dxa"/>
          <w:right w:w="29" w:type="dxa"/>
        </w:tblCellMar>
        <w:tblLook w:val="0000" w:firstRow="0" w:lastRow="0" w:firstColumn="0" w:lastColumn="0" w:noHBand="0" w:noVBand="0"/>
      </w:tblPr>
      <w:tblGrid>
        <w:gridCol w:w="1840"/>
        <w:gridCol w:w="1134"/>
        <w:gridCol w:w="1134"/>
        <w:gridCol w:w="992"/>
        <w:gridCol w:w="773"/>
        <w:gridCol w:w="1070"/>
        <w:gridCol w:w="992"/>
        <w:gridCol w:w="851"/>
        <w:gridCol w:w="846"/>
      </w:tblGrid>
      <w:tr w:rsidR="005E0308" w:rsidRPr="007B5371" w14:paraId="10D462C9" w14:textId="77777777" w:rsidTr="00FE673A">
        <w:trPr>
          <w:tblHeader/>
        </w:trPr>
        <w:tc>
          <w:tcPr>
            <w:tcW w:w="1840" w:type="dxa"/>
            <w:vMerge w:val="restart"/>
            <w:tcBorders>
              <w:top w:val="single" w:sz="2" w:space="0" w:color="000000"/>
              <w:left w:val="single" w:sz="2" w:space="0" w:color="000000"/>
              <w:bottom w:val="single" w:sz="2" w:space="0" w:color="000000"/>
            </w:tcBorders>
            <w:vAlign w:val="center"/>
          </w:tcPr>
          <w:p w14:paraId="44DFFF78" w14:textId="77777777" w:rsidR="005E0308" w:rsidRPr="007B5371" w:rsidRDefault="005E0308" w:rsidP="0057748D">
            <w:pPr>
              <w:pStyle w:val="TableHeading"/>
              <w:contextualSpacing/>
              <w:mirrorIndents/>
              <w:jc w:val="left"/>
              <w:rPr>
                <w:rFonts w:cs="Times New Roman"/>
                <w:b w:val="0"/>
                <w:bCs w:val="0"/>
              </w:rPr>
            </w:pPr>
            <w:r w:rsidRPr="007B5371">
              <w:rPr>
                <w:rStyle w:val="StrongEmphasis"/>
                <w:rFonts w:cs="Times New Roman"/>
              </w:rPr>
              <w:lastRenderedPageBreak/>
              <w:t>Характеристика</w:t>
            </w:r>
          </w:p>
        </w:tc>
        <w:tc>
          <w:tcPr>
            <w:tcW w:w="4033" w:type="dxa"/>
            <w:gridSpan w:val="4"/>
            <w:tcBorders>
              <w:top w:val="single" w:sz="2" w:space="0" w:color="000000"/>
              <w:left w:val="single" w:sz="2" w:space="0" w:color="000000"/>
              <w:bottom w:val="single" w:sz="2" w:space="0" w:color="000000"/>
            </w:tcBorders>
            <w:vAlign w:val="center"/>
          </w:tcPr>
          <w:p w14:paraId="605880D3" w14:textId="77777777" w:rsidR="005E0308" w:rsidRPr="007B5371" w:rsidRDefault="005E0308" w:rsidP="0057748D">
            <w:pPr>
              <w:pStyle w:val="TableHeading"/>
              <w:ind w:firstLine="720"/>
              <w:contextualSpacing/>
              <w:mirrorIndents/>
              <w:rPr>
                <w:rFonts w:cs="Times New Roman"/>
                <w:b w:val="0"/>
                <w:bCs w:val="0"/>
              </w:rPr>
            </w:pPr>
            <w:r w:rsidRPr="007B5371">
              <w:rPr>
                <w:rStyle w:val="StrongEmphasis"/>
                <w:rFonts w:cs="Times New Roman"/>
              </w:rPr>
              <w:t>До проведения PSM</w:t>
            </w:r>
          </w:p>
        </w:tc>
        <w:tc>
          <w:tcPr>
            <w:tcW w:w="3759" w:type="dxa"/>
            <w:gridSpan w:val="4"/>
            <w:tcBorders>
              <w:top w:val="single" w:sz="2" w:space="0" w:color="000000"/>
              <w:left w:val="single" w:sz="2" w:space="0" w:color="000000"/>
              <w:bottom w:val="single" w:sz="2" w:space="0" w:color="000000"/>
              <w:right w:val="single" w:sz="2" w:space="0" w:color="000000"/>
            </w:tcBorders>
            <w:vAlign w:val="center"/>
          </w:tcPr>
          <w:p w14:paraId="3E52FD83" w14:textId="77777777" w:rsidR="005E0308" w:rsidRPr="007B5371" w:rsidRDefault="005E0308" w:rsidP="0057748D">
            <w:pPr>
              <w:pStyle w:val="TableHeading"/>
              <w:ind w:firstLine="720"/>
              <w:contextualSpacing/>
              <w:mirrorIndents/>
              <w:rPr>
                <w:rFonts w:cs="Times New Roman"/>
                <w:b w:val="0"/>
                <w:bCs w:val="0"/>
              </w:rPr>
            </w:pPr>
            <w:r w:rsidRPr="007B5371">
              <w:rPr>
                <w:rStyle w:val="StrongEmphasis"/>
                <w:rFonts w:cs="Times New Roman"/>
              </w:rPr>
              <w:t>После проведения PSM</w:t>
            </w:r>
          </w:p>
        </w:tc>
      </w:tr>
      <w:tr w:rsidR="005E0308" w:rsidRPr="007B5371" w14:paraId="3C2FE897" w14:textId="77777777" w:rsidTr="00FE673A">
        <w:trPr>
          <w:tblHeader/>
        </w:trPr>
        <w:tc>
          <w:tcPr>
            <w:tcW w:w="1840" w:type="dxa"/>
            <w:vMerge/>
            <w:tcBorders>
              <w:left w:val="single" w:sz="2" w:space="0" w:color="000000"/>
              <w:bottom w:val="single" w:sz="2" w:space="0" w:color="000000"/>
            </w:tcBorders>
            <w:vAlign w:val="center"/>
          </w:tcPr>
          <w:p w14:paraId="3EDE647A" w14:textId="77777777" w:rsidR="005E0308" w:rsidRPr="007B5371" w:rsidRDefault="005E0308" w:rsidP="0057748D">
            <w:pPr>
              <w:ind w:firstLine="720"/>
              <w:contextualSpacing/>
              <w:mirrorIndents/>
              <w:rPr>
                <w:sz w:val="24"/>
                <w:szCs w:val="24"/>
              </w:rPr>
            </w:pPr>
          </w:p>
        </w:tc>
        <w:tc>
          <w:tcPr>
            <w:tcW w:w="1134" w:type="dxa"/>
            <w:tcBorders>
              <w:left w:val="single" w:sz="2" w:space="0" w:color="000000"/>
              <w:bottom w:val="single" w:sz="2" w:space="0" w:color="000000"/>
            </w:tcBorders>
            <w:vAlign w:val="center"/>
          </w:tcPr>
          <w:p w14:paraId="74C183A5" w14:textId="27FC5770" w:rsidR="005E0308" w:rsidRPr="007B5371" w:rsidRDefault="005E0308" w:rsidP="007B5371">
            <w:pPr>
              <w:pStyle w:val="TableHeading"/>
              <w:contextualSpacing/>
              <w:mirrorIndents/>
              <w:rPr>
                <w:rFonts w:cs="Times New Roman"/>
                <w:b w:val="0"/>
                <w:bCs w:val="0"/>
              </w:rPr>
            </w:pPr>
            <w:r w:rsidRPr="007B5371">
              <w:rPr>
                <w:rStyle w:val="StrongEmphasis"/>
                <w:rFonts w:cs="Times New Roman"/>
              </w:rPr>
              <w:t>Т</w:t>
            </w:r>
            <w:r w:rsidR="007B5371" w:rsidRPr="007B5371">
              <w:rPr>
                <w:rStyle w:val="StrongEmphasis"/>
                <w:rFonts w:cs="Times New Roman"/>
              </w:rPr>
              <w:t>С</w:t>
            </w:r>
          </w:p>
        </w:tc>
        <w:tc>
          <w:tcPr>
            <w:tcW w:w="1134" w:type="dxa"/>
            <w:tcBorders>
              <w:left w:val="single" w:sz="2" w:space="0" w:color="000000"/>
              <w:bottom w:val="single" w:sz="2" w:space="0" w:color="000000"/>
            </w:tcBorders>
            <w:vAlign w:val="center"/>
          </w:tcPr>
          <w:p w14:paraId="3EE43D4A" w14:textId="31E3694E" w:rsidR="005E0308" w:rsidRPr="007B5371" w:rsidRDefault="005E0308" w:rsidP="007B5371">
            <w:pPr>
              <w:pStyle w:val="TableHeading"/>
              <w:contextualSpacing/>
              <w:mirrorIndents/>
              <w:rPr>
                <w:rFonts w:cs="Times New Roman"/>
                <w:b w:val="0"/>
                <w:bCs w:val="0"/>
              </w:rPr>
            </w:pPr>
            <w:r w:rsidRPr="007B5371">
              <w:rPr>
                <w:rStyle w:val="StrongEmphasis"/>
                <w:rFonts w:cs="Times New Roman"/>
              </w:rPr>
              <w:t>Т</w:t>
            </w:r>
            <w:r w:rsidR="007B5371" w:rsidRPr="007B5371">
              <w:rPr>
                <w:rStyle w:val="StrongEmphasis"/>
                <w:rFonts w:cs="Times New Roman"/>
              </w:rPr>
              <w:t>Т</w:t>
            </w:r>
          </w:p>
        </w:tc>
        <w:tc>
          <w:tcPr>
            <w:tcW w:w="992" w:type="dxa"/>
            <w:tcBorders>
              <w:left w:val="single" w:sz="2" w:space="0" w:color="000000"/>
              <w:bottom w:val="single" w:sz="2" w:space="0" w:color="000000"/>
            </w:tcBorders>
            <w:vAlign w:val="center"/>
          </w:tcPr>
          <w:p w14:paraId="55100C89" w14:textId="35B28EC6" w:rsidR="005E0308" w:rsidRPr="007B5371" w:rsidRDefault="005E0308" w:rsidP="007B5371">
            <w:pPr>
              <w:pStyle w:val="TableHeading"/>
              <w:contextualSpacing/>
              <w:mirrorIndents/>
              <w:rPr>
                <w:rFonts w:cs="Times New Roman"/>
                <w:b w:val="0"/>
                <w:bCs w:val="0"/>
              </w:rPr>
            </w:pPr>
            <w:r w:rsidRPr="007B5371">
              <w:rPr>
                <w:rStyle w:val="StrongEmphasis"/>
                <w:rFonts w:cs="Times New Roman"/>
              </w:rPr>
              <w:t>С</w:t>
            </w:r>
            <w:r w:rsidR="007B5371" w:rsidRPr="007B5371">
              <w:rPr>
                <w:rStyle w:val="StrongEmphasis"/>
                <w:rFonts w:cs="Times New Roman"/>
              </w:rPr>
              <w:t>Т</w:t>
            </w:r>
          </w:p>
        </w:tc>
        <w:tc>
          <w:tcPr>
            <w:tcW w:w="773" w:type="dxa"/>
            <w:tcBorders>
              <w:left w:val="single" w:sz="2" w:space="0" w:color="000000"/>
              <w:bottom w:val="single" w:sz="2" w:space="0" w:color="000000"/>
            </w:tcBorders>
            <w:vAlign w:val="center"/>
          </w:tcPr>
          <w:p w14:paraId="63BDB6A3" w14:textId="77777777" w:rsidR="005E0308" w:rsidRPr="007B5371" w:rsidRDefault="005E0308" w:rsidP="0057748D">
            <w:pPr>
              <w:pStyle w:val="TableHeading"/>
              <w:contextualSpacing/>
              <w:mirrorIndents/>
              <w:jc w:val="left"/>
              <w:rPr>
                <w:rFonts w:cs="Times New Roman"/>
                <w:b w:val="0"/>
                <w:bCs w:val="0"/>
              </w:rPr>
            </w:pPr>
            <w:r w:rsidRPr="007B5371">
              <w:rPr>
                <w:rStyle w:val="StrongEmphasis"/>
                <w:rFonts w:cs="Times New Roman"/>
              </w:rPr>
              <w:t>p</w:t>
            </w:r>
          </w:p>
        </w:tc>
        <w:tc>
          <w:tcPr>
            <w:tcW w:w="1070" w:type="dxa"/>
            <w:tcBorders>
              <w:left w:val="single" w:sz="2" w:space="0" w:color="000000"/>
              <w:bottom w:val="single" w:sz="2" w:space="0" w:color="000000"/>
            </w:tcBorders>
            <w:vAlign w:val="center"/>
          </w:tcPr>
          <w:p w14:paraId="00148760" w14:textId="33B3D4A1" w:rsidR="005E0308" w:rsidRPr="007B5371" w:rsidRDefault="005E0308" w:rsidP="007B5371">
            <w:pPr>
              <w:pStyle w:val="TableHeading"/>
              <w:contextualSpacing/>
              <w:mirrorIndents/>
              <w:rPr>
                <w:rFonts w:cs="Times New Roman"/>
                <w:b w:val="0"/>
                <w:bCs w:val="0"/>
              </w:rPr>
            </w:pPr>
            <w:r w:rsidRPr="007B5371">
              <w:rPr>
                <w:rStyle w:val="StrongEmphasis"/>
                <w:rFonts w:cs="Times New Roman"/>
              </w:rPr>
              <w:t>Т</w:t>
            </w:r>
            <w:r w:rsidR="007B5371" w:rsidRPr="007B5371">
              <w:rPr>
                <w:rStyle w:val="StrongEmphasis"/>
                <w:rFonts w:cs="Times New Roman"/>
              </w:rPr>
              <w:t>С</w:t>
            </w:r>
          </w:p>
        </w:tc>
        <w:tc>
          <w:tcPr>
            <w:tcW w:w="992" w:type="dxa"/>
            <w:tcBorders>
              <w:left w:val="single" w:sz="2" w:space="0" w:color="000000"/>
              <w:bottom w:val="single" w:sz="2" w:space="0" w:color="000000"/>
            </w:tcBorders>
            <w:vAlign w:val="center"/>
          </w:tcPr>
          <w:p w14:paraId="2E9A2087" w14:textId="78CA772E" w:rsidR="005E0308" w:rsidRPr="007B5371" w:rsidRDefault="005E0308" w:rsidP="007B5371">
            <w:pPr>
              <w:pStyle w:val="TableHeading"/>
              <w:contextualSpacing/>
              <w:mirrorIndents/>
              <w:rPr>
                <w:rFonts w:cs="Times New Roman"/>
                <w:b w:val="0"/>
                <w:bCs w:val="0"/>
              </w:rPr>
            </w:pPr>
            <w:r w:rsidRPr="007B5371">
              <w:rPr>
                <w:rStyle w:val="StrongEmphasis"/>
                <w:rFonts w:cs="Times New Roman"/>
              </w:rPr>
              <w:t>Т</w:t>
            </w:r>
            <w:r w:rsidR="007B5371" w:rsidRPr="007B5371">
              <w:rPr>
                <w:rStyle w:val="StrongEmphasis"/>
                <w:rFonts w:cs="Times New Roman"/>
              </w:rPr>
              <w:t>Т</w:t>
            </w:r>
          </w:p>
        </w:tc>
        <w:tc>
          <w:tcPr>
            <w:tcW w:w="851" w:type="dxa"/>
            <w:tcBorders>
              <w:left w:val="single" w:sz="2" w:space="0" w:color="000000"/>
              <w:bottom w:val="single" w:sz="2" w:space="0" w:color="000000"/>
            </w:tcBorders>
            <w:vAlign w:val="center"/>
          </w:tcPr>
          <w:p w14:paraId="69DEACCA" w14:textId="4EBD0D4E" w:rsidR="005E0308" w:rsidRPr="007B5371" w:rsidRDefault="007B5371" w:rsidP="007B5371">
            <w:pPr>
              <w:pStyle w:val="TableHeading"/>
              <w:contextualSpacing/>
              <w:mirrorIndents/>
              <w:rPr>
                <w:rFonts w:cs="Times New Roman"/>
                <w:b w:val="0"/>
                <w:bCs w:val="0"/>
              </w:rPr>
            </w:pPr>
            <w:r w:rsidRPr="007B5371">
              <w:rPr>
                <w:rStyle w:val="StrongEmphasis"/>
                <w:rFonts w:cs="Times New Roman"/>
              </w:rPr>
              <w:t>СТ</w:t>
            </w:r>
          </w:p>
        </w:tc>
        <w:tc>
          <w:tcPr>
            <w:tcW w:w="846" w:type="dxa"/>
            <w:tcBorders>
              <w:left w:val="single" w:sz="2" w:space="0" w:color="000000"/>
              <w:bottom w:val="single" w:sz="2" w:space="0" w:color="000000"/>
              <w:right w:val="single" w:sz="2" w:space="0" w:color="000000"/>
            </w:tcBorders>
            <w:vAlign w:val="center"/>
          </w:tcPr>
          <w:p w14:paraId="1E97AF61" w14:textId="77777777" w:rsidR="005E0308" w:rsidRPr="007B5371" w:rsidRDefault="005E0308" w:rsidP="0057748D">
            <w:pPr>
              <w:pStyle w:val="TableHeading"/>
              <w:contextualSpacing/>
              <w:mirrorIndents/>
              <w:jc w:val="left"/>
              <w:rPr>
                <w:rFonts w:cs="Times New Roman"/>
                <w:b w:val="0"/>
                <w:bCs w:val="0"/>
              </w:rPr>
            </w:pPr>
            <w:r w:rsidRPr="007B5371">
              <w:rPr>
                <w:rStyle w:val="StrongEmphasis"/>
                <w:rFonts w:cs="Times New Roman"/>
              </w:rPr>
              <w:t>p</w:t>
            </w:r>
          </w:p>
        </w:tc>
      </w:tr>
      <w:tr w:rsidR="005E0308" w:rsidRPr="007B5371" w14:paraId="330FE2D7" w14:textId="77777777" w:rsidTr="00FE673A">
        <w:trPr>
          <w:trHeight w:val="320"/>
        </w:trPr>
        <w:tc>
          <w:tcPr>
            <w:tcW w:w="1840" w:type="dxa"/>
            <w:tcBorders>
              <w:left w:val="single" w:sz="2" w:space="0" w:color="000000"/>
              <w:bottom w:val="single" w:sz="2" w:space="0" w:color="000000"/>
            </w:tcBorders>
            <w:vAlign w:val="center"/>
          </w:tcPr>
          <w:p w14:paraId="14FAC638" w14:textId="77777777" w:rsidR="005E0308" w:rsidRPr="007B5371" w:rsidRDefault="005E0308" w:rsidP="0057748D">
            <w:pPr>
              <w:pStyle w:val="TableContents"/>
              <w:contextualSpacing/>
              <w:mirrorIndents/>
              <w:rPr>
                <w:rFonts w:cs="Times New Roman"/>
              </w:rPr>
            </w:pPr>
            <w:r w:rsidRPr="007B5371">
              <w:rPr>
                <w:rFonts w:cs="Times New Roman"/>
              </w:rPr>
              <w:t>Длина разреза (мм)</w:t>
            </w:r>
          </w:p>
        </w:tc>
        <w:tc>
          <w:tcPr>
            <w:tcW w:w="1134" w:type="dxa"/>
            <w:tcBorders>
              <w:left w:val="single" w:sz="2" w:space="0" w:color="000000"/>
              <w:bottom w:val="single" w:sz="2" w:space="0" w:color="000000"/>
            </w:tcBorders>
            <w:vAlign w:val="center"/>
          </w:tcPr>
          <w:p w14:paraId="73931241" w14:textId="77777777" w:rsidR="005E0308" w:rsidRPr="007B5371" w:rsidRDefault="005E0308" w:rsidP="0057748D">
            <w:pPr>
              <w:pStyle w:val="TableContents"/>
              <w:contextualSpacing/>
              <w:mirrorIndents/>
              <w:rPr>
                <w:rFonts w:cs="Times New Roman"/>
              </w:rPr>
            </w:pPr>
            <w:r w:rsidRPr="007B5371">
              <w:rPr>
                <w:rFonts w:cs="Times New Roman"/>
              </w:rPr>
              <w:t>5(4,5; 5,5)</w:t>
            </w:r>
          </w:p>
        </w:tc>
        <w:tc>
          <w:tcPr>
            <w:tcW w:w="1134" w:type="dxa"/>
            <w:tcBorders>
              <w:left w:val="single" w:sz="2" w:space="0" w:color="000000"/>
              <w:bottom w:val="single" w:sz="2" w:space="0" w:color="000000"/>
            </w:tcBorders>
            <w:vAlign w:val="center"/>
          </w:tcPr>
          <w:p w14:paraId="6C30457E" w14:textId="77777777" w:rsidR="005E0308" w:rsidRPr="007B5371" w:rsidRDefault="005E0308" w:rsidP="0057748D">
            <w:pPr>
              <w:pStyle w:val="TableContents"/>
              <w:contextualSpacing/>
              <w:mirrorIndents/>
              <w:rPr>
                <w:rFonts w:cs="Times New Roman"/>
              </w:rPr>
            </w:pPr>
            <w:r w:rsidRPr="007B5371">
              <w:rPr>
                <w:rFonts w:cs="Times New Roman"/>
              </w:rPr>
              <w:t>13(10; 15)</w:t>
            </w:r>
          </w:p>
        </w:tc>
        <w:tc>
          <w:tcPr>
            <w:tcW w:w="992" w:type="dxa"/>
            <w:tcBorders>
              <w:left w:val="single" w:sz="2" w:space="0" w:color="000000"/>
              <w:bottom w:val="single" w:sz="2" w:space="0" w:color="000000"/>
            </w:tcBorders>
            <w:vAlign w:val="center"/>
          </w:tcPr>
          <w:p w14:paraId="12E6D29C" w14:textId="77777777" w:rsidR="005E0308" w:rsidRPr="007B5371" w:rsidRDefault="005E0308" w:rsidP="0057748D">
            <w:pPr>
              <w:pStyle w:val="TableContents"/>
              <w:contextualSpacing/>
              <w:mirrorIndents/>
              <w:rPr>
                <w:rFonts w:cs="Times New Roman"/>
              </w:rPr>
            </w:pPr>
            <w:r w:rsidRPr="007B5371">
              <w:rPr>
                <w:rFonts w:cs="Times New Roman"/>
              </w:rPr>
              <w:t>17(14; 20)</w:t>
            </w:r>
          </w:p>
        </w:tc>
        <w:tc>
          <w:tcPr>
            <w:tcW w:w="773" w:type="dxa"/>
            <w:tcBorders>
              <w:left w:val="single" w:sz="2" w:space="0" w:color="000000"/>
              <w:bottom w:val="single" w:sz="2" w:space="0" w:color="000000"/>
            </w:tcBorders>
            <w:vAlign w:val="center"/>
          </w:tcPr>
          <w:p w14:paraId="3C2A6A70" w14:textId="77777777" w:rsidR="005E0308" w:rsidRPr="007B5371" w:rsidRDefault="005E0308" w:rsidP="0057748D">
            <w:pPr>
              <w:pStyle w:val="TableContents"/>
              <w:contextualSpacing/>
              <w:mirrorIndents/>
              <w:rPr>
                <w:rFonts w:cs="Times New Roman"/>
              </w:rPr>
            </w:pPr>
            <w:r w:rsidRPr="007B5371">
              <w:rPr>
                <w:rFonts w:cs="Times New Roman"/>
              </w:rPr>
              <w:t>&lt;0,001</w:t>
            </w:r>
          </w:p>
        </w:tc>
        <w:tc>
          <w:tcPr>
            <w:tcW w:w="1070" w:type="dxa"/>
            <w:tcBorders>
              <w:left w:val="single" w:sz="2" w:space="0" w:color="000000"/>
              <w:bottom w:val="single" w:sz="2" w:space="0" w:color="000000"/>
            </w:tcBorders>
            <w:vAlign w:val="center"/>
          </w:tcPr>
          <w:p w14:paraId="42421444" w14:textId="77777777" w:rsidR="005E0308" w:rsidRPr="007B5371" w:rsidRDefault="005E0308" w:rsidP="0057748D">
            <w:pPr>
              <w:pStyle w:val="TableContents"/>
              <w:contextualSpacing/>
              <w:mirrorIndents/>
              <w:rPr>
                <w:rFonts w:cs="Times New Roman"/>
              </w:rPr>
            </w:pPr>
            <w:r w:rsidRPr="007B5371">
              <w:rPr>
                <w:rFonts w:cs="Times New Roman"/>
              </w:rPr>
              <w:t>5(4,5; 5,4)</w:t>
            </w:r>
          </w:p>
        </w:tc>
        <w:tc>
          <w:tcPr>
            <w:tcW w:w="992" w:type="dxa"/>
            <w:tcBorders>
              <w:left w:val="single" w:sz="2" w:space="0" w:color="000000"/>
              <w:bottom w:val="single" w:sz="2" w:space="0" w:color="000000"/>
            </w:tcBorders>
            <w:vAlign w:val="center"/>
          </w:tcPr>
          <w:p w14:paraId="7C105CC6" w14:textId="77777777" w:rsidR="005E0308" w:rsidRPr="007B5371" w:rsidRDefault="005E0308" w:rsidP="0057748D">
            <w:pPr>
              <w:pStyle w:val="TableContents"/>
              <w:contextualSpacing/>
              <w:mirrorIndents/>
              <w:rPr>
                <w:rFonts w:cs="Times New Roman"/>
              </w:rPr>
            </w:pPr>
            <w:r w:rsidRPr="007B5371">
              <w:rPr>
                <w:rFonts w:cs="Times New Roman"/>
              </w:rPr>
              <w:t>12,3 (10,3; 15)</w:t>
            </w:r>
          </w:p>
        </w:tc>
        <w:tc>
          <w:tcPr>
            <w:tcW w:w="851" w:type="dxa"/>
            <w:tcBorders>
              <w:left w:val="single" w:sz="2" w:space="0" w:color="000000"/>
              <w:bottom w:val="single" w:sz="2" w:space="0" w:color="000000"/>
            </w:tcBorders>
            <w:vAlign w:val="center"/>
          </w:tcPr>
          <w:p w14:paraId="1AC42399" w14:textId="77777777" w:rsidR="005E0308" w:rsidRPr="007B5371" w:rsidRDefault="005E0308" w:rsidP="0057748D">
            <w:pPr>
              <w:pStyle w:val="TableContents"/>
              <w:contextualSpacing/>
              <w:mirrorIndents/>
              <w:rPr>
                <w:rFonts w:cs="Times New Roman"/>
              </w:rPr>
            </w:pPr>
            <w:r w:rsidRPr="007B5371">
              <w:rPr>
                <w:rFonts w:cs="Times New Roman"/>
              </w:rPr>
              <w:t>17,5(14; 20)</w:t>
            </w:r>
          </w:p>
        </w:tc>
        <w:tc>
          <w:tcPr>
            <w:tcW w:w="846" w:type="dxa"/>
            <w:tcBorders>
              <w:left w:val="single" w:sz="2" w:space="0" w:color="000000"/>
              <w:bottom w:val="single" w:sz="2" w:space="0" w:color="000000"/>
              <w:right w:val="single" w:sz="2" w:space="0" w:color="000000"/>
            </w:tcBorders>
            <w:vAlign w:val="center"/>
          </w:tcPr>
          <w:p w14:paraId="71966E3C" w14:textId="77777777" w:rsidR="005E0308" w:rsidRPr="007B5371" w:rsidRDefault="005E0308" w:rsidP="0057748D">
            <w:pPr>
              <w:pStyle w:val="TableContents"/>
              <w:contextualSpacing/>
              <w:mirrorIndents/>
              <w:rPr>
                <w:rFonts w:cs="Times New Roman"/>
              </w:rPr>
            </w:pPr>
            <w:r w:rsidRPr="007B5371">
              <w:rPr>
                <w:rFonts w:cs="Times New Roman"/>
              </w:rPr>
              <w:t>&lt;0,001</w:t>
            </w:r>
          </w:p>
        </w:tc>
      </w:tr>
      <w:tr w:rsidR="00FD1C8C" w:rsidRPr="007B5371" w14:paraId="03C66C56" w14:textId="77777777" w:rsidTr="002D23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20"/>
        </w:trPr>
        <w:tc>
          <w:tcPr>
            <w:tcW w:w="1840" w:type="dxa"/>
            <w:vAlign w:val="center"/>
          </w:tcPr>
          <w:p w14:paraId="21BB7762" w14:textId="410F891E" w:rsidR="00FD1C8C" w:rsidRPr="007B5371" w:rsidRDefault="00FD1C8C" w:rsidP="00FD1C8C">
            <w:pPr>
              <w:pStyle w:val="TableContents"/>
              <w:contextualSpacing/>
              <w:mirrorIndents/>
              <w:rPr>
                <w:rFonts w:cs="Times New Roman"/>
              </w:rPr>
            </w:pPr>
            <w:r w:rsidRPr="007B5371">
              <w:rPr>
                <w:rFonts w:cs="Times New Roman"/>
              </w:rPr>
              <w:t>Длительность операции (мин)</w:t>
            </w:r>
          </w:p>
        </w:tc>
        <w:tc>
          <w:tcPr>
            <w:tcW w:w="1134" w:type="dxa"/>
            <w:vAlign w:val="center"/>
          </w:tcPr>
          <w:p w14:paraId="2FDF9CE1" w14:textId="0C0C1C51" w:rsidR="00FD1C8C" w:rsidRPr="007B5371" w:rsidRDefault="00FD1C8C" w:rsidP="00FD1C8C">
            <w:pPr>
              <w:pStyle w:val="TableContents"/>
              <w:contextualSpacing/>
              <w:mirrorIndents/>
              <w:rPr>
                <w:rFonts w:cs="Times New Roman"/>
              </w:rPr>
            </w:pPr>
            <w:r w:rsidRPr="007B5371">
              <w:rPr>
                <w:rFonts w:cs="Times New Roman"/>
              </w:rPr>
              <w:t>240(220; 266,25)</w:t>
            </w:r>
          </w:p>
        </w:tc>
        <w:tc>
          <w:tcPr>
            <w:tcW w:w="1134" w:type="dxa"/>
            <w:vAlign w:val="center"/>
          </w:tcPr>
          <w:p w14:paraId="30923902" w14:textId="47A70FCA" w:rsidR="00FD1C8C" w:rsidRPr="007B5371" w:rsidRDefault="00FD1C8C" w:rsidP="00FD1C8C">
            <w:pPr>
              <w:pStyle w:val="TableContents"/>
              <w:contextualSpacing/>
              <w:mirrorIndents/>
              <w:rPr>
                <w:rFonts w:cs="Times New Roman"/>
              </w:rPr>
            </w:pPr>
            <w:r w:rsidRPr="007B5371">
              <w:rPr>
                <w:rFonts w:cs="Times New Roman"/>
              </w:rPr>
              <w:t>195(160; 235)</w:t>
            </w:r>
          </w:p>
        </w:tc>
        <w:tc>
          <w:tcPr>
            <w:tcW w:w="992" w:type="dxa"/>
            <w:vAlign w:val="center"/>
          </w:tcPr>
          <w:p w14:paraId="74A1D053" w14:textId="6F159358" w:rsidR="00FD1C8C" w:rsidRPr="007B5371" w:rsidRDefault="00FD1C8C" w:rsidP="00FD1C8C">
            <w:pPr>
              <w:pStyle w:val="TableContents"/>
              <w:contextualSpacing/>
              <w:mirrorIndents/>
              <w:rPr>
                <w:rFonts w:cs="Times New Roman"/>
              </w:rPr>
            </w:pPr>
            <w:r w:rsidRPr="007B5371">
              <w:rPr>
                <w:rFonts w:cs="Times New Roman"/>
              </w:rPr>
              <w:t>205(180; 240)</w:t>
            </w:r>
          </w:p>
        </w:tc>
        <w:tc>
          <w:tcPr>
            <w:tcW w:w="773" w:type="dxa"/>
            <w:vAlign w:val="center"/>
          </w:tcPr>
          <w:p w14:paraId="7EC1EEBE" w14:textId="29C28471" w:rsidR="00FD1C8C" w:rsidRPr="007B5371" w:rsidRDefault="00FD1C8C" w:rsidP="00FD1C8C">
            <w:pPr>
              <w:pStyle w:val="TableContents"/>
              <w:contextualSpacing/>
              <w:mirrorIndents/>
              <w:rPr>
                <w:rFonts w:cs="Times New Roman"/>
              </w:rPr>
            </w:pPr>
            <w:r w:rsidRPr="007B5371">
              <w:rPr>
                <w:rFonts w:cs="Times New Roman"/>
              </w:rPr>
              <w:t>&lt;0,001</w:t>
            </w:r>
          </w:p>
        </w:tc>
        <w:tc>
          <w:tcPr>
            <w:tcW w:w="1070" w:type="dxa"/>
            <w:vAlign w:val="center"/>
          </w:tcPr>
          <w:p w14:paraId="70F0F31F" w14:textId="265FA511" w:rsidR="00FD1C8C" w:rsidRPr="007B5371" w:rsidRDefault="00FD1C8C" w:rsidP="00FD1C8C">
            <w:pPr>
              <w:pStyle w:val="TableContents"/>
              <w:contextualSpacing/>
              <w:mirrorIndents/>
              <w:rPr>
                <w:rFonts w:cs="Times New Roman"/>
              </w:rPr>
            </w:pPr>
            <w:r w:rsidRPr="007B5371">
              <w:rPr>
                <w:rFonts w:cs="Times New Roman"/>
              </w:rPr>
              <w:t>240 (221,25; 260)</w:t>
            </w:r>
          </w:p>
        </w:tc>
        <w:tc>
          <w:tcPr>
            <w:tcW w:w="992" w:type="dxa"/>
            <w:vAlign w:val="center"/>
          </w:tcPr>
          <w:p w14:paraId="66ABCF17" w14:textId="3E4C31A0" w:rsidR="00FD1C8C" w:rsidRPr="007B5371" w:rsidRDefault="00FD1C8C" w:rsidP="00FD1C8C">
            <w:pPr>
              <w:pStyle w:val="TableContents"/>
              <w:contextualSpacing/>
              <w:mirrorIndents/>
              <w:rPr>
                <w:rFonts w:cs="Times New Roman"/>
              </w:rPr>
            </w:pPr>
            <w:r w:rsidRPr="007B5371">
              <w:rPr>
                <w:rFonts w:cs="Times New Roman"/>
              </w:rPr>
              <w:t>190(160; 232,5)</w:t>
            </w:r>
          </w:p>
        </w:tc>
        <w:tc>
          <w:tcPr>
            <w:tcW w:w="851" w:type="dxa"/>
            <w:vAlign w:val="center"/>
          </w:tcPr>
          <w:p w14:paraId="683495AC" w14:textId="0C18A6A9" w:rsidR="00FD1C8C" w:rsidRPr="007B5371" w:rsidRDefault="00FD1C8C" w:rsidP="00FD1C8C">
            <w:pPr>
              <w:pStyle w:val="TableContents"/>
              <w:contextualSpacing/>
              <w:mirrorIndents/>
              <w:rPr>
                <w:rFonts w:cs="Times New Roman"/>
              </w:rPr>
            </w:pPr>
            <w:r w:rsidRPr="007B5371">
              <w:rPr>
                <w:rFonts w:cs="Times New Roman"/>
              </w:rPr>
              <w:t>205(180; 240)</w:t>
            </w:r>
          </w:p>
        </w:tc>
        <w:tc>
          <w:tcPr>
            <w:tcW w:w="846" w:type="dxa"/>
            <w:vAlign w:val="center"/>
          </w:tcPr>
          <w:p w14:paraId="445ECC0A" w14:textId="28BE6B93" w:rsidR="00FD1C8C" w:rsidRPr="007B5371" w:rsidRDefault="00FD1C8C" w:rsidP="00FD1C8C">
            <w:pPr>
              <w:pStyle w:val="TableContents"/>
              <w:contextualSpacing/>
              <w:mirrorIndents/>
              <w:rPr>
                <w:rFonts w:cs="Times New Roman"/>
              </w:rPr>
            </w:pPr>
            <w:r w:rsidRPr="007B5371">
              <w:rPr>
                <w:rFonts w:cs="Times New Roman"/>
              </w:rPr>
              <w:t>&lt;0,001</w:t>
            </w:r>
          </w:p>
        </w:tc>
      </w:tr>
      <w:tr w:rsidR="00FD1C8C" w:rsidRPr="007B5371" w14:paraId="2392C457" w14:textId="77777777" w:rsidTr="002D23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20"/>
        </w:trPr>
        <w:tc>
          <w:tcPr>
            <w:tcW w:w="1840" w:type="dxa"/>
            <w:vAlign w:val="center"/>
          </w:tcPr>
          <w:p w14:paraId="021A7A73" w14:textId="77777777" w:rsidR="00FD1C8C" w:rsidRPr="007B5371" w:rsidRDefault="00FD1C8C" w:rsidP="00FD1C8C">
            <w:pPr>
              <w:pStyle w:val="TableContents"/>
              <w:contextualSpacing/>
              <w:mirrorIndents/>
              <w:rPr>
                <w:rFonts w:cs="Times New Roman"/>
              </w:rPr>
            </w:pPr>
            <w:r w:rsidRPr="007B5371">
              <w:rPr>
                <w:rFonts w:cs="Times New Roman"/>
              </w:rPr>
              <w:t>Длительность ИК (мин)</w:t>
            </w:r>
          </w:p>
        </w:tc>
        <w:tc>
          <w:tcPr>
            <w:tcW w:w="1134" w:type="dxa"/>
            <w:vAlign w:val="center"/>
          </w:tcPr>
          <w:p w14:paraId="4CD84CDE" w14:textId="77777777" w:rsidR="00FD1C8C" w:rsidRPr="007B5371" w:rsidRDefault="00FD1C8C" w:rsidP="00FD1C8C">
            <w:pPr>
              <w:pStyle w:val="TableContents"/>
              <w:contextualSpacing/>
              <w:mirrorIndents/>
              <w:rPr>
                <w:rFonts w:cs="Times New Roman"/>
              </w:rPr>
            </w:pPr>
            <w:r w:rsidRPr="007B5371">
              <w:rPr>
                <w:rFonts w:cs="Times New Roman"/>
              </w:rPr>
              <w:t>60,5(46,8; 81)</w:t>
            </w:r>
          </w:p>
        </w:tc>
        <w:tc>
          <w:tcPr>
            <w:tcW w:w="1134" w:type="dxa"/>
            <w:vAlign w:val="center"/>
          </w:tcPr>
          <w:p w14:paraId="2109B83F" w14:textId="77777777" w:rsidR="00FD1C8C" w:rsidRPr="007B5371" w:rsidRDefault="00FD1C8C" w:rsidP="00FD1C8C">
            <w:pPr>
              <w:pStyle w:val="TableContents"/>
              <w:contextualSpacing/>
              <w:mirrorIndents/>
              <w:rPr>
                <w:rFonts w:cs="Times New Roman"/>
              </w:rPr>
            </w:pPr>
            <w:r w:rsidRPr="007B5371">
              <w:rPr>
                <w:rFonts w:cs="Times New Roman"/>
              </w:rPr>
              <w:t>33,5(26; 52)</w:t>
            </w:r>
          </w:p>
        </w:tc>
        <w:tc>
          <w:tcPr>
            <w:tcW w:w="992" w:type="dxa"/>
            <w:vAlign w:val="center"/>
          </w:tcPr>
          <w:p w14:paraId="0CEDF9F8" w14:textId="77777777" w:rsidR="00FD1C8C" w:rsidRPr="007B5371" w:rsidRDefault="00FD1C8C" w:rsidP="00FD1C8C">
            <w:pPr>
              <w:pStyle w:val="TableContents"/>
              <w:contextualSpacing/>
              <w:mirrorIndents/>
              <w:rPr>
                <w:rFonts w:cs="Times New Roman"/>
              </w:rPr>
            </w:pPr>
            <w:r w:rsidRPr="007B5371">
              <w:rPr>
                <w:rFonts w:cs="Times New Roman"/>
              </w:rPr>
              <w:t>41(29; 57)</w:t>
            </w:r>
          </w:p>
        </w:tc>
        <w:tc>
          <w:tcPr>
            <w:tcW w:w="773" w:type="dxa"/>
            <w:vAlign w:val="center"/>
          </w:tcPr>
          <w:p w14:paraId="209B5199" w14:textId="77777777" w:rsidR="00FD1C8C" w:rsidRPr="007B5371" w:rsidRDefault="00FD1C8C" w:rsidP="00FD1C8C">
            <w:pPr>
              <w:pStyle w:val="TableContents"/>
              <w:contextualSpacing/>
              <w:mirrorIndents/>
              <w:rPr>
                <w:rFonts w:cs="Times New Roman"/>
              </w:rPr>
            </w:pPr>
            <w:r w:rsidRPr="007B5371">
              <w:rPr>
                <w:rFonts w:cs="Times New Roman"/>
              </w:rPr>
              <w:t>&lt;0,001</w:t>
            </w:r>
          </w:p>
        </w:tc>
        <w:tc>
          <w:tcPr>
            <w:tcW w:w="1070" w:type="dxa"/>
            <w:vAlign w:val="center"/>
          </w:tcPr>
          <w:p w14:paraId="01961E65" w14:textId="77777777" w:rsidR="00FD1C8C" w:rsidRPr="007B5371" w:rsidRDefault="00FD1C8C" w:rsidP="00FD1C8C">
            <w:pPr>
              <w:pStyle w:val="TableContents"/>
              <w:contextualSpacing/>
              <w:mirrorIndents/>
              <w:rPr>
                <w:rFonts w:cs="Times New Roman"/>
              </w:rPr>
            </w:pPr>
            <w:r w:rsidRPr="007B5371">
              <w:rPr>
                <w:rFonts w:cs="Times New Roman"/>
              </w:rPr>
              <w:t>64,5(53; 76,8)</w:t>
            </w:r>
          </w:p>
        </w:tc>
        <w:tc>
          <w:tcPr>
            <w:tcW w:w="992" w:type="dxa"/>
            <w:vAlign w:val="center"/>
          </w:tcPr>
          <w:p w14:paraId="7718CAED" w14:textId="77777777" w:rsidR="00FD1C8C" w:rsidRPr="007B5371" w:rsidRDefault="00FD1C8C" w:rsidP="00FD1C8C">
            <w:pPr>
              <w:pStyle w:val="TableContents"/>
              <w:contextualSpacing/>
              <w:mirrorIndents/>
              <w:rPr>
                <w:rFonts w:cs="Times New Roman"/>
              </w:rPr>
            </w:pPr>
            <w:r w:rsidRPr="007B5371">
              <w:rPr>
                <w:rFonts w:cs="Times New Roman"/>
              </w:rPr>
              <w:t>34,5(26; 49)</w:t>
            </w:r>
          </w:p>
        </w:tc>
        <w:tc>
          <w:tcPr>
            <w:tcW w:w="851" w:type="dxa"/>
            <w:vAlign w:val="center"/>
          </w:tcPr>
          <w:p w14:paraId="0D2DD5D2" w14:textId="77777777" w:rsidR="00FD1C8C" w:rsidRPr="007B5371" w:rsidRDefault="00FD1C8C" w:rsidP="00FD1C8C">
            <w:pPr>
              <w:pStyle w:val="TableContents"/>
              <w:contextualSpacing/>
              <w:mirrorIndents/>
              <w:rPr>
                <w:rFonts w:cs="Times New Roman"/>
              </w:rPr>
            </w:pPr>
            <w:r w:rsidRPr="007B5371">
              <w:rPr>
                <w:rFonts w:cs="Times New Roman"/>
              </w:rPr>
              <w:t>43(26,3; 59,8)</w:t>
            </w:r>
          </w:p>
        </w:tc>
        <w:tc>
          <w:tcPr>
            <w:tcW w:w="846" w:type="dxa"/>
            <w:vAlign w:val="center"/>
          </w:tcPr>
          <w:p w14:paraId="327091B6" w14:textId="77777777" w:rsidR="00FD1C8C" w:rsidRPr="007B5371" w:rsidRDefault="00FD1C8C" w:rsidP="00FD1C8C">
            <w:pPr>
              <w:pStyle w:val="TableContents"/>
              <w:contextualSpacing/>
              <w:mirrorIndents/>
              <w:rPr>
                <w:rFonts w:cs="Times New Roman"/>
              </w:rPr>
            </w:pPr>
            <w:r w:rsidRPr="007B5371">
              <w:rPr>
                <w:rFonts w:cs="Times New Roman"/>
              </w:rPr>
              <w:t>&lt;0,001</w:t>
            </w:r>
          </w:p>
        </w:tc>
      </w:tr>
      <w:tr w:rsidR="00FD1C8C" w:rsidRPr="007B5371" w14:paraId="04CCEE9F" w14:textId="77777777" w:rsidTr="002D23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20"/>
        </w:trPr>
        <w:tc>
          <w:tcPr>
            <w:tcW w:w="1840" w:type="dxa"/>
            <w:vAlign w:val="center"/>
          </w:tcPr>
          <w:p w14:paraId="5083138C" w14:textId="77777777" w:rsidR="00FD1C8C" w:rsidRPr="007B5371" w:rsidRDefault="00FD1C8C" w:rsidP="00FD1C8C">
            <w:pPr>
              <w:pStyle w:val="TableContents"/>
              <w:contextualSpacing/>
              <w:mirrorIndents/>
              <w:rPr>
                <w:rFonts w:cs="Times New Roman"/>
              </w:rPr>
            </w:pPr>
            <w:r w:rsidRPr="007B5371">
              <w:rPr>
                <w:rFonts w:cs="Times New Roman"/>
              </w:rPr>
              <w:t>Длительность пережатия аорты (мин)</w:t>
            </w:r>
          </w:p>
        </w:tc>
        <w:tc>
          <w:tcPr>
            <w:tcW w:w="1134" w:type="dxa"/>
            <w:vAlign w:val="center"/>
          </w:tcPr>
          <w:p w14:paraId="4F91C8CF" w14:textId="77777777" w:rsidR="00FD1C8C" w:rsidRPr="007B5371" w:rsidRDefault="00FD1C8C" w:rsidP="00FD1C8C">
            <w:pPr>
              <w:pStyle w:val="TableContents"/>
              <w:contextualSpacing/>
              <w:mirrorIndents/>
              <w:rPr>
                <w:rFonts w:cs="Times New Roman"/>
              </w:rPr>
            </w:pPr>
            <w:r w:rsidRPr="007B5371">
              <w:rPr>
                <w:rFonts w:cs="Times New Roman"/>
              </w:rPr>
              <w:t>0(0; 0)</w:t>
            </w:r>
          </w:p>
        </w:tc>
        <w:tc>
          <w:tcPr>
            <w:tcW w:w="1134" w:type="dxa"/>
            <w:vAlign w:val="center"/>
          </w:tcPr>
          <w:p w14:paraId="26D19D12" w14:textId="77777777" w:rsidR="00FD1C8C" w:rsidRPr="007B5371" w:rsidRDefault="00FD1C8C" w:rsidP="00FD1C8C">
            <w:pPr>
              <w:pStyle w:val="TableContents"/>
              <w:contextualSpacing/>
              <w:mirrorIndents/>
              <w:rPr>
                <w:rFonts w:cs="Times New Roman"/>
              </w:rPr>
            </w:pPr>
            <w:r w:rsidRPr="007B5371">
              <w:rPr>
                <w:rFonts w:cs="Times New Roman"/>
              </w:rPr>
              <w:t>0(0; 0)</w:t>
            </w:r>
          </w:p>
        </w:tc>
        <w:tc>
          <w:tcPr>
            <w:tcW w:w="992" w:type="dxa"/>
            <w:vAlign w:val="center"/>
          </w:tcPr>
          <w:p w14:paraId="52837648" w14:textId="77777777" w:rsidR="00FD1C8C" w:rsidRPr="007B5371" w:rsidRDefault="00FD1C8C" w:rsidP="00FD1C8C">
            <w:pPr>
              <w:pStyle w:val="TableContents"/>
              <w:contextualSpacing/>
              <w:mirrorIndents/>
              <w:rPr>
                <w:rFonts w:cs="Times New Roman"/>
              </w:rPr>
            </w:pPr>
            <w:r w:rsidRPr="007B5371">
              <w:rPr>
                <w:rFonts w:cs="Times New Roman"/>
              </w:rPr>
              <w:t>5(0; 26)</w:t>
            </w:r>
          </w:p>
        </w:tc>
        <w:tc>
          <w:tcPr>
            <w:tcW w:w="773" w:type="dxa"/>
            <w:vAlign w:val="center"/>
          </w:tcPr>
          <w:p w14:paraId="185D9195" w14:textId="77777777" w:rsidR="00FD1C8C" w:rsidRPr="007B5371" w:rsidRDefault="00FD1C8C" w:rsidP="00FD1C8C">
            <w:pPr>
              <w:pStyle w:val="TableContents"/>
              <w:contextualSpacing/>
              <w:mirrorIndents/>
              <w:rPr>
                <w:rFonts w:cs="Times New Roman"/>
              </w:rPr>
            </w:pPr>
            <w:r w:rsidRPr="007B5371">
              <w:rPr>
                <w:rFonts w:cs="Times New Roman"/>
              </w:rPr>
              <w:t>&lt;0,001</w:t>
            </w:r>
          </w:p>
        </w:tc>
        <w:tc>
          <w:tcPr>
            <w:tcW w:w="1070" w:type="dxa"/>
            <w:vAlign w:val="center"/>
          </w:tcPr>
          <w:p w14:paraId="58A6CA68" w14:textId="77777777" w:rsidR="00FD1C8C" w:rsidRPr="007B5371" w:rsidRDefault="00FD1C8C" w:rsidP="00FD1C8C">
            <w:pPr>
              <w:pStyle w:val="TableContents"/>
              <w:contextualSpacing/>
              <w:mirrorIndents/>
              <w:rPr>
                <w:rFonts w:cs="Times New Roman"/>
              </w:rPr>
            </w:pPr>
            <w:r w:rsidRPr="007B5371">
              <w:rPr>
                <w:rFonts w:cs="Times New Roman"/>
              </w:rPr>
              <w:t>0(0; 33)</w:t>
            </w:r>
          </w:p>
        </w:tc>
        <w:tc>
          <w:tcPr>
            <w:tcW w:w="992" w:type="dxa"/>
            <w:vAlign w:val="center"/>
          </w:tcPr>
          <w:p w14:paraId="11AFEA5A" w14:textId="77777777" w:rsidR="00FD1C8C" w:rsidRPr="007B5371" w:rsidRDefault="00FD1C8C" w:rsidP="00FD1C8C">
            <w:pPr>
              <w:pStyle w:val="TableContents"/>
              <w:contextualSpacing/>
              <w:mirrorIndents/>
              <w:rPr>
                <w:rFonts w:cs="Times New Roman"/>
              </w:rPr>
            </w:pPr>
            <w:r w:rsidRPr="007B5371">
              <w:rPr>
                <w:rFonts w:cs="Times New Roman"/>
              </w:rPr>
              <w:t>0(0; 13,8)</w:t>
            </w:r>
          </w:p>
        </w:tc>
        <w:tc>
          <w:tcPr>
            <w:tcW w:w="851" w:type="dxa"/>
            <w:vAlign w:val="center"/>
          </w:tcPr>
          <w:p w14:paraId="24BE27C2" w14:textId="77777777" w:rsidR="00FD1C8C" w:rsidRPr="007B5371" w:rsidRDefault="00FD1C8C" w:rsidP="00FD1C8C">
            <w:pPr>
              <w:pStyle w:val="TableContents"/>
              <w:contextualSpacing/>
              <w:mirrorIndents/>
              <w:rPr>
                <w:rFonts w:cs="Times New Roman"/>
              </w:rPr>
            </w:pPr>
            <w:r w:rsidRPr="007B5371">
              <w:rPr>
                <w:rFonts w:cs="Times New Roman"/>
              </w:rPr>
              <w:t>11,5(0; 27,5)</w:t>
            </w:r>
          </w:p>
        </w:tc>
        <w:tc>
          <w:tcPr>
            <w:tcW w:w="846" w:type="dxa"/>
            <w:vAlign w:val="center"/>
          </w:tcPr>
          <w:p w14:paraId="2E0805A2" w14:textId="77777777" w:rsidR="00FD1C8C" w:rsidRPr="007B5371" w:rsidRDefault="00FD1C8C" w:rsidP="00FD1C8C">
            <w:pPr>
              <w:pStyle w:val="TableContents"/>
              <w:contextualSpacing/>
              <w:mirrorIndents/>
              <w:rPr>
                <w:rFonts w:cs="Times New Roman"/>
              </w:rPr>
            </w:pPr>
            <w:r w:rsidRPr="007B5371">
              <w:rPr>
                <w:rFonts w:cs="Times New Roman"/>
              </w:rPr>
              <w:t>0,116</w:t>
            </w:r>
          </w:p>
        </w:tc>
      </w:tr>
      <w:tr w:rsidR="00FD1C8C" w:rsidRPr="007B5371" w14:paraId="1EFC2E42" w14:textId="77777777" w:rsidTr="002D23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20"/>
        </w:trPr>
        <w:tc>
          <w:tcPr>
            <w:tcW w:w="1840" w:type="dxa"/>
            <w:vAlign w:val="center"/>
          </w:tcPr>
          <w:p w14:paraId="44EB0A46" w14:textId="77777777" w:rsidR="00FD1C8C" w:rsidRPr="007B5371" w:rsidRDefault="00FD1C8C" w:rsidP="00FD1C8C">
            <w:pPr>
              <w:pStyle w:val="TableContents"/>
              <w:contextualSpacing/>
              <w:mirrorIndents/>
              <w:rPr>
                <w:rFonts w:cs="Times New Roman"/>
              </w:rPr>
            </w:pPr>
            <w:r w:rsidRPr="007B5371">
              <w:rPr>
                <w:rFonts w:cs="Times New Roman"/>
              </w:rPr>
              <w:t>Длительность ушивания раны (мин)</w:t>
            </w:r>
          </w:p>
        </w:tc>
        <w:tc>
          <w:tcPr>
            <w:tcW w:w="1134" w:type="dxa"/>
            <w:vAlign w:val="center"/>
          </w:tcPr>
          <w:p w14:paraId="07F60855" w14:textId="77777777" w:rsidR="00FD1C8C" w:rsidRPr="007B5371" w:rsidRDefault="00FD1C8C" w:rsidP="00FD1C8C">
            <w:pPr>
              <w:pStyle w:val="TableContents"/>
              <w:contextualSpacing/>
              <w:mirrorIndents/>
              <w:rPr>
                <w:rFonts w:cs="Times New Roman"/>
              </w:rPr>
            </w:pPr>
            <w:r w:rsidRPr="007B5371">
              <w:rPr>
                <w:rFonts w:cs="Times New Roman"/>
              </w:rPr>
              <w:t>30(25; 30)</w:t>
            </w:r>
          </w:p>
        </w:tc>
        <w:tc>
          <w:tcPr>
            <w:tcW w:w="1134" w:type="dxa"/>
            <w:vAlign w:val="center"/>
          </w:tcPr>
          <w:p w14:paraId="04AA63BF" w14:textId="77777777" w:rsidR="00FD1C8C" w:rsidRPr="007B5371" w:rsidRDefault="00FD1C8C" w:rsidP="00FD1C8C">
            <w:pPr>
              <w:pStyle w:val="TableContents"/>
              <w:contextualSpacing/>
              <w:mirrorIndents/>
              <w:rPr>
                <w:rFonts w:cs="Times New Roman"/>
              </w:rPr>
            </w:pPr>
            <w:r w:rsidRPr="007B5371">
              <w:rPr>
                <w:rFonts w:cs="Times New Roman"/>
              </w:rPr>
              <w:t>40(30; 58,8)</w:t>
            </w:r>
          </w:p>
        </w:tc>
        <w:tc>
          <w:tcPr>
            <w:tcW w:w="992" w:type="dxa"/>
            <w:vAlign w:val="center"/>
          </w:tcPr>
          <w:p w14:paraId="17C15913" w14:textId="77777777" w:rsidR="00FD1C8C" w:rsidRPr="007B5371" w:rsidRDefault="00FD1C8C" w:rsidP="00FD1C8C">
            <w:pPr>
              <w:pStyle w:val="TableContents"/>
              <w:contextualSpacing/>
              <w:mirrorIndents/>
              <w:rPr>
                <w:rFonts w:cs="Times New Roman"/>
              </w:rPr>
            </w:pPr>
            <w:r w:rsidRPr="007B5371">
              <w:rPr>
                <w:rFonts w:cs="Times New Roman"/>
              </w:rPr>
              <w:t>45(35; 60)</w:t>
            </w:r>
          </w:p>
        </w:tc>
        <w:tc>
          <w:tcPr>
            <w:tcW w:w="773" w:type="dxa"/>
            <w:vAlign w:val="center"/>
          </w:tcPr>
          <w:p w14:paraId="6F82FAB4" w14:textId="77777777" w:rsidR="00FD1C8C" w:rsidRPr="007B5371" w:rsidRDefault="00FD1C8C" w:rsidP="00FD1C8C">
            <w:pPr>
              <w:pStyle w:val="TableContents"/>
              <w:contextualSpacing/>
              <w:mirrorIndents/>
              <w:rPr>
                <w:rFonts w:cs="Times New Roman"/>
              </w:rPr>
            </w:pPr>
            <w:r w:rsidRPr="007B5371">
              <w:rPr>
                <w:rFonts w:cs="Times New Roman"/>
              </w:rPr>
              <w:t>&lt;0,001</w:t>
            </w:r>
          </w:p>
        </w:tc>
        <w:tc>
          <w:tcPr>
            <w:tcW w:w="1070" w:type="dxa"/>
            <w:vAlign w:val="center"/>
          </w:tcPr>
          <w:p w14:paraId="0ED8AC34" w14:textId="77777777" w:rsidR="00FD1C8C" w:rsidRPr="007B5371" w:rsidRDefault="00FD1C8C" w:rsidP="00FD1C8C">
            <w:pPr>
              <w:pStyle w:val="TableContents"/>
              <w:contextualSpacing/>
              <w:mirrorIndents/>
              <w:rPr>
                <w:rFonts w:cs="Times New Roman"/>
              </w:rPr>
            </w:pPr>
            <w:r w:rsidRPr="007B5371">
              <w:rPr>
                <w:rFonts w:cs="Times New Roman"/>
              </w:rPr>
              <w:t>30(25; 30)</w:t>
            </w:r>
          </w:p>
        </w:tc>
        <w:tc>
          <w:tcPr>
            <w:tcW w:w="992" w:type="dxa"/>
            <w:vAlign w:val="center"/>
          </w:tcPr>
          <w:p w14:paraId="2952EE14" w14:textId="77777777" w:rsidR="00FD1C8C" w:rsidRPr="007B5371" w:rsidRDefault="00FD1C8C" w:rsidP="00FD1C8C">
            <w:pPr>
              <w:pStyle w:val="TableContents"/>
              <w:contextualSpacing/>
              <w:mirrorIndents/>
              <w:rPr>
                <w:rFonts w:cs="Times New Roman"/>
              </w:rPr>
            </w:pPr>
            <w:r w:rsidRPr="007B5371">
              <w:rPr>
                <w:rFonts w:cs="Times New Roman"/>
              </w:rPr>
              <w:t>40(30; 50)</w:t>
            </w:r>
          </w:p>
        </w:tc>
        <w:tc>
          <w:tcPr>
            <w:tcW w:w="851" w:type="dxa"/>
            <w:vAlign w:val="center"/>
          </w:tcPr>
          <w:p w14:paraId="6D844F07" w14:textId="77777777" w:rsidR="00FD1C8C" w:rsidRPr="007B5371" w:rsidRDefault="00FD1C8C" w:rsidP="00FD1C8C">
            <w:pPr>
              <w:pStyle w:val="TableContents"/>
              <w:contextualSpacing/>
              <w:mirrorIndents/>
              <w:rPr>
                <w:rFonts w:cs="Times New Roman"/>
              </w:rPr>
            </w:pPr>
            <w:r w:rsidRPr="007B5371">
              <w:rPr>
                <w:rFonts w:cs="Times New Roman"/>
              </w:rPr>
              <w:t>45(40; 58,8)</w:t>
            </w:r>
          </w:p>
        </w:tc>
        <w:tc>
          <w:tcPr>
            <w:tcW w:w="846" w:type="dxa"/>
            <w:vAlign w:val="center"/>
          </w:tcPr>
          <w:p w14:paraId="07D8B09D" w14:textId="77777777" w:rsidR="00FD1C8C" w:rsidRPr="007B5371" w:rsidRDefault="00FD1C8C" w:rsidP="00FD1C8C">
            <w:pPr>
              <w:pStyle w:val="TableContents"/>
              <w:contextualSpacing/>
              <w:mirrorIndents/>
              <w:rPr>
                <w:rFonts w:cs="Times New Roman"/>
              </w:rPr>
            </w:pPr>
            <w:r w:rsidRPr="007B5371">
              <w:rPr>
                <w:rFonts w:cs="Times New Roman"/>
              </w:rPr>
              <w:t>&lt;0,001</w:t>
            </w:r>
          </w:p>
        </w:tc>
      </w:tr>
      <w:tr w:rsidR="00FD1C8C" w:rsidRPr="007B5371" w14:paraId="793A75DF" w14:textId="77777777" w:rsidTr="002D23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20"/>
        </w:trPr>
        <w:tc>
          <w:tcPr>
            <w:tcW w:w="1840" w:type="dxa"/>
            <w:vAlign w:val="center"/>
          </w:tcPr>
          <w:p w14:paraId="4B876ECC" w14:textId="77777777" w:rsidR="00FD1C8C" w:rsidRPr="007B5371" w:rsidRDefault="00FD1C8C" w:rsidP="00FD1C8C">
            <w:pPr>
              <w:pStyle w:val="TableContents"/>
              <w:contextualSpacing/>
              <w:mirrorIndents/>
              <w:rPr>
                <w:rFonts w:cs="Times New Roman"/>
              </w:rPr>
            </w:pPr>
            <w:proofErr w:type="spellStart"/>
            <w:r w:rsidRPr="007B5371">
              <w:rPr>
                <w:rFonts w:cs="Times New Roman"/>
              </w:rPr>
              <w:t>Фентанил</w:t>
            </w:r>
            <w:proofErr w:type="spellEnd"/>
            <w:r w:rsidRPr="007B5371">
              <w:rPr>
                <w:rFonts w:cs="Times New Roman"/>
              </w:rPr>
              <w:t xml:space="preserve"> (</w:t>
            </w:r>
            <w:proofErr w:type="spellStart"/>
            <w:r w:rsidRPr="007B5371">
              <w:rPr>
                <w:rFonts w:cs="Times New Roman"/>
              </w:rPr>
              <w:t>амп</w:t>
            </w:r>
            <w:proofErr w:type="spellEnd"/>
            <w:r w:rsidRPr="007B5371">
              <w:rPr>
                <w:rFonts w:cs="Times New Roman"/>
              </w:rPr>
              <w:t>)</w:t>
            </w:r>
          </w:p>
        </w:tc>
        <w:tc>
          <w:tcPr>
            <w:tcW w:w="1134" w:type="dxa"/>
            <w:vAlign w:val="center"/>
          </w:tcPr>
          <w:p w14:paraId="25B25344" w14:textId="77777777" w:rsidR="00FD1C8C" w:rsidRPr="007B5371" w:rsidRDefault="00FD1C8C" w:rsidP="00FD1C8C">
            <w:pPr>
              <w:pStyle w:val="TableContents"/>
              <w:contextualSpacing/>
              <w:mirrorIndents/>
              <w:rPr>
                <w:rFonts w:cs="Times New Roman"/>
              </w:rPr>
            </w:pPr>
            <w:r w:rsidRPr="007B5371">
              <w:rPr>
                <w:rFonts w:cs="Times New Roman"/>
              </w:rPr>
              <w:t>8(6; 10)</w:t>
            </w:r>
          </w:p>
        </w:tc>
        <w:tc>
          <w:tcPr>
            <w:tcW w:w="1134" w:type="dxa"/>
            <w:vAlign w:val="center"/>
          </w:tcPr>
          <w:p w14:paraId="4531124C" w14:textId="77777777" w:rsidR="00FD1C8C" w:rsidRPr="007B5371" w:rsidRDefault="00FD1C8C" w:rsidP="00FD1C8C">
            <w:pPr>
              <w:pStyle w:val="TableContents"/>
              <w:contextualSpacing/>
              <w:mirrorIndents/>
              <w:rPr>
                <w:rFonts w:cs="Times New Roman"/>
              </w:rPr>
            </w:pPr>
            <w:r w:rsidRPr="007B5371">
              <w:rPr>
                <w:rFonts w:cs="Times New Roman"/>
              </w:rPr>
              <w:t>8(5,3; 10)</w:t>
            </w:r>
          </w:p>
        </w:tc>
        <w:tc>
          <w:tcPr>
            <w:tcW w:w="992" w:type="dxa"/>
            <w:vAlign w:val="center"/>
          </w:tcPr>
          <w:p w14:paraId="0697C91A" w14:textId="77777777" w:rsidR="00FD1C8C" w:rsidRPr="007B5371" w:rsidRDefault="00FD1C8C" w:rsidP="00FD1C8C">
            <w:pPr>
              <w:pStyle w:val="TableContents"/>
              <w:contextualSpacing/>
              <w:mirrorIndents/>
              <w:rPr>
                <w:rFonts w:cs="Times New Roman"/>
              </w:rPr>
            </w:pPr>
            <w:r w:rsidRPr="007B5371">
              <w:rPr>
                <w:rFonts w:cs="Times New Roman"/>
              </w:rPr>
              <w:t>8(5; 11)</w:t>
            </w:r>
          </w:p>
        </w:tc>
        <w:tc>
          <w:tcPr>
            <w:tcW w:w="773" w:type="dxa"/>
            <w:vAlign w:val="center"/>
          </w:tcPr>
          <w:p w14:paraId="080A959C" w14:textId="77777777" w:rsidR="00FD1C8C" w:rsidRPr="007B5371" w:rsidRDefault="00FD1C8C" w:rsidP="00FD1C8C">
            <w:pPr>
              <w:pStyle w:val="TableContents"/>
              <w:contextualSpacing/>
              <w:mirrorIndents/>
              <w:rPr>
                <w:rFonts w:cs="Times New Roman"/>
              </w:rPr>
            </w:pPr>
            <w:r w:rsidRPr="007B5371">
              <w:rPr>
                <w:rFonts w:cs="Times New Roman"/>
              </w:rPr>
              <w:t>0,228</w:t>
            </w:r>
          </w:p>
        </w:tc>
        <w:tc>
          <w:tcPr>
            <w:tcW w:w="1070" w:type="dxa"/>
            <w:vAlign w:val="center"/>
          </w:tcPr>
          <w:p w14:paraId="191A26C4" w14:textId="77777777" w:rsidR="00FD1C8C" w:rsidRPr="007B5371" w:rsidRDefault="00FD1C8C" w:rsidP="00FD1C8C">
            <w:pPr>
              <w:pStyle w:val="TableContents"/>
              <w:contextualSpacing/>
              <w:mirrorIndents/>
              <w:rPr>
                <w:rFonts w:cs="Times New Roman"/>
              </w:rPr>
            </w:pPr>
            <w:r w:rsidRPr="007B5371">
              <w:rPr>
                <w:rFonts w:cs="Times New Roman"/>
              </w:rPr>
              <w:t>7,5(5; 10)</w:t>
            </w:r>
          </w:p>
        </w:tc>
        <w:tc>
          <w:tcPr>
            <w:tcW w:w="992" w:type="dxa"/>
            <w:vAlign w:val="center"/>
          </w:tcPr>
          <w:p w14:paraId="1B4DDD4F" w14:textId="77777777" w:rsidR="00FD1C8C" w:rsidRPr="007B5371" w:rsidRDefault="00FD1C8C" w:rsidP="00FD1C8C">
            <w:pPr>
              <w:pStyle w:val="TableContents"/>
              <w:contextualSpacing/>
              <w:mirrorIndents/>
              <w:rPr>
                <w:rFonts w:cs="Times New Roman"/>
              </w:rPr>
            </w:pPr>
            <w:r w:rsidRPr="007B5371">
              <w:rPr>
                <w:rFonts w:cs="Times New Roman"/>
              </w:rPr>
              <w:t>7(6; 9)</w:t>
            </w:r>
          </w:p>
        </w:tc>
        <w:tc>
          <w:tcPr>
            <w:tcW w:w="851" w:type="dxa"/>
            <w:vAlign w:val="center"/>
          </w:tcPr>
          <w:p w14:paraId="152FEAB5" w14:textId="77777777" w:rsidR="00FD1C8C" w:rsidRPr="007B5371" w:rsidRDefault="00FD1C8C" w:rsidP="00FD1C8C">
            <w:pPr>
              <w:pStyle w:val="TableContents"/>
              <w:contextualSpacing/>
              <w:mirrorIndents/>
              <w:rPr>
                <w:rFonts w:cs="Times New Roman"/>
              </w:rPr>
            </w:pPr>
            <w:r w:rsidRPr="007B5371">
              <w:rPr>
                <w:rFonts w:cs="Times New Roman"/>
              </w:rPr>
              <w:t>7(5; 10,8)</w:t>
            </w:r>
          </w:p>
        </w:tc>
        <w:tc>
          <w:tcPr>
            <w:tcW w:w="846" w:type="dxa"/>
            <w:vAlign w:val="center"/>
          </w:tcPr>
          <w:p w14:paraId="6A4BCE69" w14:textId="77777777" w:rsidR="00FD1C8C" w:rsidRPr="007B5371" w:rsidRDefault="00FD1C8C" w:rsidP="00FD1C8C">
            <w:pPr>
              <w:pStyle w:val="TableContents"/>
              <w:contextualSpacing/>
              <w:mirrorIndents/>
              <w:rPr>
                <w:rFonts w:cs="Times New Roman"/>
              </w:rPr>
            </w:pPr>
            <w:r w:rsidRPr="007B5371">
              <w:rPr>
                <w:rFonts w:cs="Times New Roman"/>
              </w:rPr>
              <w:t>0,368</w:t>
            </w:r>
          </w:p>
        </w:tc>
      </w:tr>
      <w:tr w:rsidR="00FD1C8C" w:rsidRPr="007B5371" w14:paraId="365B8898" w14:textId="77777777" w:rsidTr="002D23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20"/>
        </w:trPr>
        <w:tc>
          <w:tcPr>
            <w:tcW w:w="1840" w:type="dxa"/>
            <w:vAlign w:val="center"/>
          </w:tcPr>
          <w:p w14:paraId="52C8E326" w14:textId="77777777" w:rsidR="00FD1C8C" w:rsidRPr="007B5371" w:rsidRDefault="00FD1C8C" w:rsidP="00FD1C8C">
            <w:pPr>
              <w:pStyle w:val="TableContents"/>
              <w:contextualSpacing/>
              <w:mirrorIndents/>
              <w:rPr>
                <w:rFonts w:cs="Times New Roman"/>
              </w:rPr>
            </w:pPr>
            <w:proofErr w:type="spellStart"/>
            <w:r w:rsidRPr="007B5371">
              <w:rPr>
                <w:rFonts w:cs="Times New Roman"/>
              </w:rPr>
              <w:t>Интраоперационная</w:t>
            </w:r>
            <w:proofErr w:type="spellEnd"/>
            <w:r w:rsidRPr="007B5371">
              <w:rPr>
                <w:rFonts w:cs="Times New Roman"/>
              </w:rPr>
              <w:t xml:space="preserve"> кровопотеря (мл)</w:t>
            </w:r>
          </w:p>
        </w:tc>
        <w:tc>
          <w:tcPr>
            <w:tcW w:w="1134" w:type="dxa"/>
            <w:vAlign w:val="center"/>
          </w:tcPr>
          <w:p w14:paraId="7FBEFB72" w14:textId="77777777" w:rsidR="00FD1C8C" w:rsidRPr="007B5371" w:rsidRDefault="00FD1C8C" w:rsidP="00FD1C8C">
            <w:pPr>
              <w:pStyle w:val="TableContents"/>
              <w:contextualSpacing/>
              <w:mirrorIndents/>
              <w:rPr>
                <w:rFonts w:cs="Times New Roman"/>
              </w:rPr>
            </w:pPr>
            <w:r w:rsidRPr="007B5371">
              <w:rPr>
                <w:rFonts w:cs="Times New Roman"/>
              </w:rPr>
              <w:t>100(70; 150)</w:t>
            </w:r>
          </w:p>
        </w:tc>
        <w:tc>
          <w:tcPr>
            <w:tcW w:w="1134" w:type="dxa"/>
            <w:vAlign w:val="center"/>
          </w:tcPr>
          <w:p w14:paraId="5CC15207" w14:textId="77777777" w:rsidR="00FD1C8C" w:rsidRPr="007B5371" w:rsidRDefault="00FD1C8C" w:rsidP="00FD1C8C">
            <w:pPr>
              <w:pStyle w:val="TableContents"/>
              <w:contextualSpacing/>
              <w:mirrorIndents/>
              <w:rPr>
                <w:rFonts w:cs="Times New Roman"/>
              </w:rPr>
            </w:pPr>
            <w:r w:rsidRPr="007B5371">
              <w:rPr>
                <w:rFonts w:cs="Times New Roman"/>
              </w:rPr>
              <w:t>125(100; 200)</w:t>
            </w:r>
          </w:p>
        </w:tc>
        <w:tc>
          <w:tcPr>
            <w:tcW w:w="992" w:type="dxa"/>
            <w:vAlign w:val="center"/>
          </w:tcPr>
          <w:p w14:paraId="7F74BC11" w14:textId="77777777" w:rsidR="00FD1C8C" w:rsidRPr="007B5371" w:rsidRDefault="00FD1C8C" w:rsidP="00FD1C8C">
            <w:pPr>
              <w:pStyle w:val="TableContents"/>
              <w:contextualSpacing/>
              <w:mirrorIndents/>
              <w:rPr>
                <w:rFonts w:cs="Times New Roman"/>
              </w:rPr>
            </w:pPr>
            <w:r w:rsidRPr="007B5371">
              <w:rPr>
                <w:rFonts w:cs="Times New Roman"/>
              </w:rPr>
              <w:t>200(100; 300)</w:t>
            </w:r>
          </w:p>
        </w:tc>
        <w:tc>
          <w:tcPr>
            <w:tcW w:w="773" w:type="dxa"/>
            <w:vAlign w:val="center"/>
          </w:tcPr>
          <w:p w14:paraId="3C5FDD19" w14:textId="77777777" w:rsidR="00FD1C8C" w:rsidRPr="007B5371" w:rsidRDefault="00FD1C8C" w:rsidP="00FD1C8C">
            <w:pPr>
              <w:pStyle w:val="TableContents"/>
              <w:contextualSpacing/>
              <w:mirrorIndents/>
              <w:rPr>
                <w:rFonts w:cs="Times New Roman"/>
              </w:rPr>
            </w:pPr>
            <w:r w:rsidRPr="007B5371">
              <w:rPr>
                <w:rFonts w:cs="Times New Roman"/>
              </w:rPr>
              <w:t>&lt;0,001</w:t>
            </w:r>
          </w:p>
        </w:tc>
        <w:tc>
          <w:tcPr>
            <w:tcW w:w="1070" w:type="dxa"/>
            <w:vAlign w:val="center"/>
          </w:tcPr>
          <w:p w14:paraId="44B1EAEA" w14:textId="77777777" w:rsidR="00FD1C8C" w:rsidRPr="007B5371" w:rsidRDefault="00FD1C8C" w:rsidP="00FD1C8C">
            <w:pPr>
              <w:pStyle w:val="TableContents"/>
              <w:contextualSpacing/>
              <w:mirrorIndents/>
              <w:rPr>
                <w:rFonts w:cs="Times New Roman"/>
              </w:rPr>
            </w:pPr>
            <w:r w:rsidRPr="007B5371">
              <w:rPr>
                <w:rFonts w:cs="Times New Roman"/>
              </w:rPr>
              <w:t>100(85; 150)</w:t>
            </w:r>
          </w:p>
        </w:tc>
        <w:tc>
          <w:tcPr>
            <w:tcW w:w="992" w:type="dxa"/>
            <w:vAlign w:val="center"/>
          </w:tcPr>
          <w:p w14:paraId="788DDCE2" w14:textId="77777777" w:rsidR="00FD1C8C" w:rsidRPr="007B5371" w:rsidRDefault="00FD1C8C" w:rsidP="00FD1C8C">
            <w:pPr>
              <w:pStyle w:val="TableContents"/>
              <w:contextualSpacing/>
              <w:mirrorIndents/>
              <w:rPr>
                <w:rFonts w:cs="Times New Roman"/>
              </w:rPr>
            </w:pPr>
            <w:r w:rsidRPr="007B5371">
              <w:rPr>
                <w:rFonts w:cs="Times New Roman"/>
              </w:rPr>
              <w:t>140(100; 187,5)</w:t>
            </w:r>
          </w:p>
        </w:tc>
        <w:tc>
          <w:tcPr>
            <w:tcW w:w="851" w:type="dxa"/>
            <w:vAlign w:val="center"/>
          </w:tcPr>
          <w:p w14:paraId="755FCE0C" w14:textId="77777777" w:rsidR="00FD1C8C" w:rsidRPr="007B5371" w:rsidRDefault="00FD1C8C" w:rsidP="00FD1C8C">
            <w:pPr>
              <w:pStyle w:val="TableContents"/>
              <w:contextualSpacing/>
              <w:mirrorIndents/>
              <w:rPr>
                <w:rFonts w:cs="Times New Roman"/>
              </w:rPr>
            </w:pPr>
            <w:r w:rsidRPr="007B5371">
              <w:rPr>
                <w:rFonts w:cs="Times New Roman"/>
              </w:rPr>
              <w:t>225 (105; 300)</w:t>
            </w:r>
          </w:p>
        </w:tc>
        <w:tc>
          <w:tcPr>
            <w:tcW w:w="846" w:type="dxa"/>
            <w:vAlign w:val="center"/>
          </w:tcPr>
          <w:p w14:paraId="77709D9D" w14:textId="77777777" w:rsidR="00FD1C8C" w:rsidRPr="007B5371" w:rsidRDefault="00FD1C8C" w:rsidP="00FD1C8C">
            <w:pPr>
              <w:pStyle w:val="TableContents"/>
              <w:contextualSpacing/>
              <w:mirrorIndents/>
              <w:rPr>
                <w:rFonts w:cs="Times New Roman"/>
              </w:rPr>
            </w:pPr>
            <w:r w:rsidRPr="007B5371">
              <w:rPr>
                <w:rFonts w:cs="Times New Roman"/>
              </w:rPr>
              <w:t>&lt;0,001</w:t>
            </w:r>
          </w:p>
        </w:tc>
      </w:tr>
      <w:tr w:rsidR="00FD1C8C" w:rsidRPr="007B5371" w14:paraId="0E758331" w14:textId="77777777" w:rsidTr="002D23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20"/>
        </w:trPr>
        <w:tc>
          <w:tcPr>
            <w:tcW w:w="9632" w:type="dxa"/>
            <w:gridSpan w:val="9"/>
            <w:vAlign w:val="center"/>
          </w:tcPr>
          <w:p w14:paraId="6A6DB995" w14:textId="69492CF1" w:rsidR="00FD1C8C" w:rsidRPr="007B5371" w:rsidRDefault="00FD1C8C" w:rsidP="00FD1C8C">
            <w:pPr>
              <w:pStyle w:val="TableContents"/>
              <w:contextualSpacing/>
              <w:mirrorIndents/>
              <w:rPr>
                <w:rFonts w:cs="Times New Roman"/>
              </w:rPr>
            </w:pPr>
            <w:r w:rsidRPr="007B5371">
              <w:rPr>
                <w:rFonts w:cs="Times New Roman"/>
              </w:rPr>
              <w:t xml:space="preserve">Примечание: p-значения получены с использованием теста </w:t>
            </w:r>
            <w:proofErr w:type="spellStart"/>
            <w:r w:rsidRPr="007B5371">
              <w:rPr>
                <w:rFonts w:cs="Times New Roman"/>
              </w:rPr>
              <w:t>Краскела-Уоллиса</w:t>
            </w:r>
            <w:proofErr w:type="spellEnd"/>
          </w:p>
        </w:tc>
      </w:tr>
    </w:tbl>
    <w:p w14:paraId="2CAC539C" w14:textId="77777777" w:rsidR="008B41EB" w:rsidRDefault="008B41EB" w:rsidP="002A6DA1">
      <w:pPr>
        <w:spacing w:after="0" w:line="240" w:lineRule="auto"/>
        <w:ind w:firstLine="709"/>
        <w:contextualSpacing/>
        <w:mirrorIndents/>
        <w:jc w:val="both"/>
      </w:pPr>
    </w:p>
    <w:p w14:paraId="014DD082" w14:textId="77777777" w:rsidR="008B41EB" w:rsidRDefault="008B41EB" w:rsidP="0097067A">
      <w:pPr>
        <w:spacing w:after="0" w:line="240" w:lineRule="auto"/>
        <w:ind w:firstLine="709"/>
        <w:contextualSpacing/>
        <w:jc w:val="both"/>
      </w:pPr>
      <w:r>
        <w:t xml:space="preserve">Среди взрослых пациентов и пациентов детского возраста с ДМПП длина разреза была статистически значимо больше при проведении </w:t>
      </w:r>
      <w:proofErr w:type="spellStart"/>
      <w:r>
        <w:t>стернотомии</w:t>
      </w:r>
      <w:proofErr w:type="spellEnd"/>
      <w:r>
        <w:t xml:space="preserve"> по сравнению с торакотомией и торакоскопией (</w:t>
      </w:r>
      <w:proofErr w:type="gramStart"/>
      <w:r>
        <w:t>p&lt;</w:t>
      </w:r>
      <w:proofErr w:type="gramEnd"/>
      <w:r>
        <w:t xml:space="preserve">0,001), а также при проведении торакотомии по сравнению с торакоскопией (p&lt;0,001). В страте взрослых пациентов с ДМЖП длина разреза была статистически значимо больше при проведении </w:t>
      </w:r>
      <w:proofErr w:type="spellStart"/>
      <w:r>
        <w:t>стернотомии</w:t>
      </w:r>
      <w:proofErr w:type="spellEnd"/>
      <w:r>
        <w:t xml:space="preserve"> или торакотомии по сравнению и торакоскопией (</w:t>
      </w:r>
      <w:proofErr w:type="gramStart"/>
      <w:r>
        <w:t>p&lt;</w:t>
      </w:r>
      <w:proofErr w:type="gramEnd"/>
      <w:r>
        <w:t xml:space="preserve">0,001), различия в отношении длины разреза при сравнении </w:t>
      </w:r>
      <w:proofErr w:type="spellStart"/>
      <w:r>
        <w:t>стернотомии</w:t>
      </w:r>
      <w:proofErr w:type="spellEnd"/>
      <w:r>
        <w:t xml:space="preserve"> и торакотомии не были статистически значимыми (p=0,189). Среди пациентов детского возраста с ДМЖП длина разреза была статистически значимо больше при проведении </w:t>
      </w:r>
      <w:proofErr w:type="spellStart"/>
      <w:r>
        <w:t>стернотомии</w:t>
      </w:r>
      <w:proofErr w:type="spellEnd"/>
      <w:r>
        <w:t xml:space="preserve"> по сравнению с торакотомией и торакоскопией (</w:t>
      </w:r>
      <w:proofErr w:type="gramStart"/>
      <w:r>
        <w:t>p&lt;</w:t>
      </w:r>
      <w:proofErr w:type="gramEnd"/>
      <w:r>
        <w:t>0,001 и p=0,029, соответственно), а также при проведении торакотомии по сравнению с торакоскопией (p=0,002).</w:t>
      </w:r>
    </w:p>
    <w:p w14:paraId="2144B9AF" w14:textId="77777777" w:rsidR="008B41EB" w:rsidRDefault="008B41EB" w:rsidP="0097067A">
      <w:pPr>
        <w:spacing w:after="0" w:line="240" w:lineRule="auto"/>
        <w:ind w:firstLine="709"/>
        <w:contextualSpacing/>
        <w:jc w:val="both"/>
      </w:pPr>
      <w:r>
        <w:t xml:space="preserve">Среди взрослых пациентов с ДМПП медианная длительность вмешательства при проведении торакоскопии была на 35 [95% ДИ: 14; 56] минут больше по сравнению со торакотомией (p&lt;0,001) и на 25 [95% ДИ: 6; 45] минут больше по сравнению со </w:t>
      </w:r>
      <w:proofErr w:type="spellStart"/>
      <w:r>
        <w:t>стернотомией</w:t>
      </w:r>
      <w:proofErr w:type="spellEnd"/>
      <w:r>
        <w:t xml:space="preserve"> (p=0,005), различия в отношении длительности вмешательства при проведении </w:t>
      </w:r>
      <w:proofErr w:type="spellStart"/>
      <w:r>
        <w:t>торако</w:t>
      </w:r>
      <w:proofErr w:type="spellEnd"/>
      <w:r>
        <w:t xml:space="preserve">- и </w:t>
      </w:r>
      <w:proofErr w:type="spellStart"/>
      <w:r>
        <w:t>стернотомии</w:t>
      </w:r>
      <w:proofErr w:type="spellEnd"/>
      <w:r>
        <w:t xml:space="preserve"> не были статистически значимыми (p=0,146). В страте пациентов детского возраста с ДМПП медианная длительность вмешательства при проведении торакоскопии была на 90 [95% ДИ: 59; 121] минут больше по сравнению с торакотомией </w:t>
      </w:r>
      <w:r>
        <w:lastRenderedPageBreak/>
        <w:t xml:space="preserve">(p=0,018) и на 55 [95% ДИ: 23; 89] минут больше по сравнению со </w:t>
      </w:r>
      <w:proofErr w:type="spellStart"/>
      <w:r>
        <w:t>стернотомией</w:t>
      </w:r>
      <w:proofErr w:type="spellEnd"/>
      <w:r>
        <w:t xml:space="preserve"> (p&lt;0,001), при этом медианная общая длительность операции при проведении </w:t>
      </w:r>
      <w:proofErr w:type="spellStart"/>
      <w:r>
        <w:t>стернотомии</w:t>
      </w:r>
      <w:proofErr w:type="spellEnd"/>
      <w:r>
        <w:t xml:space="preserve"> была 35 [95% ДИ: 3; 73] минут больше по сравнению с торакотомией (p=0,037). Среди взрослых пациентов с ДМЖП медианная длительность операции при </w:t>
      </w:r>
      <w:proofErr w:type="spellStart"/>
      <w:r>
        <w:t>стернотомии</w:t>
      </w:r>
      <w:proofErr w:type="spellEnd"/>
      <w:r>
        <w:t xml:space="preserve"> была на 55 [95% ДИ: -9; 119] минут меньше по сравнению с торакоскопией (p=0,043) и на 80 [95% ДИ: 3; 158] минут меньше по сравнению с торакоскопией (p=0,003), статистически значимых различий между последними двумя доступами выявлено не было (p=0,414). Среди детей с ДМПП медианная длительность вмешательства при проведении торакоскопии была на 80 [95% ДИ: 37; 123] минут больше по сравнению со торакотомией (p=0,001) и на 60 [95% ДИ: 10; 110] минут больше по сравнению со </w:t>
      </w:r>
      <w:proofErr w:type="spellStart"/>
      <w:r>
        <w:t>стернотомией</w:t>
      </w:r>
      <w:proofErr w:type="spellEnd"/>
      <w:r>
        <w:t xml:space="preserve"> (p=0,004), различия в отношении длительности вмешательства при проведении </w:t>
      </w:r>
      <w:proofErr w:type="spellStart"/>
      <w:r>
        <w:t>торако</w:t>
      </w:r>
      <w:proofErr w:type="spellEnd"/>
      <w:r>
        <w:t xml:space="preserve">- и </w:t>
      </w:r>
      <w:proofErr w:type="spellStart"/>
      <w:r>
        <w:t>стернотомии</w:t>
      </w:r>
      <w:proofErr w:type="spellEnd"/>
      <w:r>
        <w:t xml:space="preserve"> не были статистически значимыми (p=0,548).</w:t>
      </w:r>
    </w:p>
    <w:p w14:paraId="649439BA" w14:textId="77777777" w:rsidR="008B41EB" w:rsidRDefault="008B41EB" w:rsidP="00CC42BC">
      <w:pPr>
        <w:spacing w:after="0" w:line="240" w:lineRule="auto"/>
        <w:ind w:firstLine="709"/>
        <w:contextualSpacing/>
        <w:jc w:val="both"/>
      </w:pPr>
      <w:r>
        <w:t xml:space="preserve">Среди взрослых пациентов с ДМПП медианная длительность вмешательства при проведении торакоскопии была на 28 [95% ДИ: 21; 35] минут больше по сравнению со торакотомией (p&lt;0,001) и на 28 [95% ДИ: 17; 39] минут больше по сравнению со </w:t>
      </w:r>
      <w:proofErr w:type="spellStart"/>
      <w:r>
        <w:t>стернотомией</w:t>
      </w:r>
      <w:proofErr w:type="spellEnd"/>
      <w:r>
        <w:t xml:space="preserve"> (p&lt;0,001), различия в отношении длительности вмешательства при проведении </w:t>
      </w:r>
      <w:proofErr w:type="spellStart"/>
      <w:r>
        <w:t>торако</w:t>
      </w:r>
      <w:proofErr w:type="spellEnd"/>
      <w:r>
        <w:t xml:space="preserve">- и </w:t>
      </w:r>
      <w:proofErr w:type="spellStart"/>
      <w:r>
        <w:t>стернотомии</w:t>
      </w:r>
      <w:proofErr w:type="spellEnd"/>
      <w:r>
        <w:t xml:space="preserve"> не были статистически значимыми (p=0,371). В страте пациентов детского возраста с ДМПП медианная длительность вмешательства при проведении торакоскопии была на 18 [95% ДИ: 10; 26] минут больше по сравнению с торакотомией (p&lt;0,001) и на 14 [95% ДИ: 2; 26] минут больше по сравнению со </w:t>
      </w:r>
      <w:proofErr w:type="spellStart"/>
      <w:r>
        <w:t>стернотомией</w:t>
      </w:r>
      <w:proofErr w:type="spellEnd"/>
      <w:r>
        <w:t xml:space="preserve"> (p=0,005), различия в отношении длительности вмешательства при проведении </w:t>
      </w:r>
      <w:proofErr w:type="spellStart"/>
      <w:r>
        <w:t>торако</w:t>
      </w:r>
      <w:proofErr w:type="spellEnd"/>
      <w:r>
        <w:t xml:space="preserve">- и </w:t>
      </w:r>
      <w:proofErr w:type="spellStart"/>
      <w:r>
        <w:t>стернотомии</w:t>
      </w:r>
      <w:proofErr w:type="spellEnd"/>
      <w:r>
        <w:t xml:space="preserve"> не были статистически значимыми (p=0,16). Среди взрослых пациентов с ДМЖП медианная длительность операции при </w:t>
      </w:r>
      <w:proofErr w:type="spellStart"/>
      <w:r>
        <w:t>стернотомии</w:t>
      </w:r>
      <w:proofErr w:type="spellEnd"/>
      <w:r>
        <w:t xml:space="preserve"> была на 37 [95% ДИ: 2; 72] минут меньше по сравнению с торакоскопией (p&lt;0,001) и на 20 [95% ДИ: -11; 51] минут меньше по сравнению с торакоскопией (p=0,045), статистически значимых различий между последними двумя доступами выявлено не было (p=0,154). Среди детей с ДМПП длительность вмешательства при проведении торакоскопии была несколько больше по сравнению со торакотомией (p=0,053) и статистически значимо больше по сравнению со </w:t>
      </w:r>
      <w:proofErr w:type="spellStart"/>
      <w:r>
        <w:t>стернотомией</w:t>
      </w:r>
      <w:proofErr w:type="spellEnd"/>
      <w:r>
        <w:t xml:space="preserve"> (p=0,002), различия в отношении длительности вмешательства при проведении </w:t>
      </w:r>
      <w:proofErr w:type="spellStart"/>
      <w:r>
        <w:t>торако</w:t>
      </w:r>
      <w:proofErr w:type="spellEnd"/>
      <w:r>
        <w:t xml:space="preserve">- и </w:t>
      </w:r>
      <w:proofErr w:type="spellStart"/>
      <w:r>
        <w:t>стернотомии</w:t>
      </w:r>
      <w:proofErr w:type="spellEnd"/>
      <w:r>
        <w:t xml:space="preserve"> не были статистически значимыми (p=0,294).</w:t>
      </w:r>
    </w:p>
    <w:p w14:paraId="25778108" w14:textId="77777777" w:rsidR="008B41EB" w:rsidRDefault="008B41EB" w:rsidP="00CC42BC">
      <w:pPr>
        <w:spacing w:after="0" w:line="240" w:lineRule="auto"/>
        <w:ind w:firstLine="709"/>
        <w:contextualSpacing/>
        <w:jc w:val="both"/>
      </w:pPr>
      <w:r>
        <w:t xml:space="preserve">Среди взрослых пациентов и детей с ДМПП длительность пережатия аорты была статистически значимо больше при проведении </w:t>
      </w:r>
      <w:proofErr w:type="spellStart"/>
      <w:r>
        <w:t>стернотомии</w:t>
      </w:r>
      <w:proofErr w:type="spellEnd"/>
      <w:r>
        <w:t xml:space="preserve"> по сравнению с торакоскопией (</w:t>
      </w:r>
      <w:proofErr w:type="gramStart"/>
      <w:r>
        <w:t>p&lt;</w:t>
      </w:r>
      <w:proofErr w:type="gramEnd"/>
      <w:r>
        <w:t xml:space="preserve">0,001) и торакотомией (p=0,001). Среди взрослых пациентов и детей с ДМЖП длительность пережатия аорты была статистически значимо больше при торакоскопии по сравнению с торакотомией (p=0,032 и &lt;0,001, соответственно) и </w:t>
      </w:r>
      <w:proofErr w:type="spellStart"/>
      <w:r>
        <w:t>стернотомией</w:t>
      </w:r>
      <w:proofErr w:type="spellEnd"/>
      <w:r>
        <w:t xml:space="preserve"> (p=0,003 и &lt;0,001, соответственно).</w:t>
      </w:r>
    </w:p>
    <w:p w14:paraId="749DD3A3" w14:textId="77777777" w:rsidR="008B41EB" w:rsidRDefault="008B41EB" w:rsidP="00FE673A">
      <w:pPr>
        <w:spacing w:after="0" w:line="240" w:lineRule="auto"/>
        <w:ind w:firstLine="708"/>
        <w:contextualSpacing/>
        <w:jc w:val="both"/>
      </w:pPr>
      <w:r>
        <w:lastRenderedPageBreak/>
        <w:t xml:space="preserve">Среди взрослых пациентов и детей с ДМПП медианная длительность ушивания раны при проведении торакоскопии была статистически значимо (p&lt;0,001) на 10 [95% ДИ: 2; 18] минут и на 5 [95% ДИ: -8; 18] минут меньше по сравнению с торакотомией и на 15 [95% ДИ: 10; 20] минут и на 10 [95% ДИ: 3; 17] минут меньше по сравнению со </w:t>
      </w:r>
      <w:proofErr w:type="spellStart"/>
      <w:r>
        <w:t>стернотомией</w:t>
      </w:r>
      <w:proofErr w:type="spellEnd"/>
      <w:r>
        <w:t xml:space="preserve">. Среди взрослых пациентов с ДМЖП медианная длительность ушивания раны при проведении торакоскопии была статистически значимо (p&lt;0,001) меньше на 20 [95% ДИ: 8; 32] минут по сравнению с торакотомией и на 30 [95% ДИ: 14; 46] минут по сравнению со </w:t>
      </w:r>
      <w:proofErr w:type="spellStart"/>
      <w:r>
        <w:t>стернотомией</w:t>
      </w:r>
      <w:proofErr w:type="spellEnd"/>
      <w:r>
        <w:t xml:space="preserve">. Среди детей с ДМЖП медианная длительность ушивания раны при проведении </w:t>
      </w:r>
      <w:proofErr w:type="spellStart"/>
      <w:r>
        <w:t>стернотомии</w:t>
      </w:r>
      <w:proofErr w:type="spellEnd"/>
      <w:r>
        <w:t xml:space="preserve"> была статистически значимо (</w:t>
      </w:r>
      <w:proofErr w:type="gramStart"/>
      <w:r>
        <w:t>p&lt;</w:t>
      </w:r>
      <w:proofErr w:type="gramEnd"/>
      <w:r>
        <w:t xml:space="preserve">0,001) больше на 20 [95% ДИ: 7,5; 32,5] минут по сравнению с торакотомией и на 20 [95% ДИ: 8; 32] минут по сравнению с торакоскопией. </w:t>
      </w:r>
    </w:p>
    <w:p w14:paraId="65CD1C35" w14:textId="2F6A4546" w:rsidR="008B41EB" w:rsidRDefault="008B41EB" w:rsidP="00FE673A">
      <w:pPr>
        <w:spacing w:after="0" w:line="240" w:lineRule="auto"/>
        <w:ind w:firstLine="709"/>
        <w:contextualSpacing/>
        <w:jc w:val="both"/>
      </w:pPr>
      <w:r>
        <w:t xml:space="preserve">Объем </w:t>
      </w:r>
      <w:proofErr w:type="spellStart"/>
      <w:r>
        <w:t>интроперационного</w:t>
      </w:r>
      <w:proofErr w:type="spellEnd"/>
      <w:r>
        <w:t xml:space="preserve"> использования </w:t>
      </w:r>
      <w:proofErr w:type="spellStart"/>
      <w:r>
        <w:t>фентанила</w:t>
      </w:r>
      <w:proofErr w:type="spellEnd"/>
      <w:r>
        <w:t xml:space="preserve"> среди взрослых пациентов с ДМПП был статистически значимо больше при проведении </w:t>
      </w:r>
      <w:proofErr w:type="spellStart"/>
      <w:r>
        <w:t>стернотомии</w:t>
      </w:r>
      <w:proofErr w:type="spellEnd"/>
      <w:r>
        <w:t xml:space="preserve"> по сравнению с торакотомией (p=0,015), различия при сравнении других групп не были статистически значимыми. Среди детей с ДМПП и ДМЖП была отмечена тенденция к большему объему </w:t>
      </w:r>
      <w:proofErr w:type="spellStart"/>
      <w:r>
        <w:t>интраоперационного</w:t>
      </w:r>
      <w:proofErr w:type="spellEnd"/>
      <w:r>
        <w:t xml:space="preserve"> </w:t>
      </w:r>
      <w:proofErr w:type="spellStart"/>
      <w:r>
        <w:t>фентанила</w:t>
      </w:r>
      <w:proofErr w:type="spellEnd"/>
      <w:r>
        <w:t xml:space="preserve"> при проведении торакотомии и </w:t>
      </w:r>
      <w:proofErr w:type="spellStart"/>
      <w:r>
        <w:t>стернотомии</w:t>
      </w:r>
      <w:proofErr w:type="spellEnd"/>
      <w:r>
        <w:t xml:space="preserve"> (p=0,063 и 0,086, соответственно)</w:t>
      </w:r>
      <w:r w:rsidR="002B3DCA">
        <w:t>.</w:t>
      </w:r>
    </w:p>
    <w:p w14:paraId="08C0112C" w14:textId="77777777" w:rsidR="008B41EB" w:rsidRDefault="008B41EB" w:rsidP="00FE673A">
      <w:pPr>
        <w:spacing w:after="0" w:line="240" w:lineRule="auto"/>
        <w:ind w:firstLine="709"/>
        <w:contextualSpacing/>
        <w:jc w:val="both"/>
      </w:pPr>
      <w:r>
        <w:t xml:space="preserve">Среди взрослых пациентов с ДМПП медианный объем </w:t>
      </w:r>
      <w:proofErr w:type="spellStart"/>
      <w:r>
        <w:t>интраоперационной</w:t>
      </w:r>
      <w:proofErr w:type="spellEnd"/>
      <w:r>
        <w:t xml:space="preserve"> кровопотери при проведении торакоскопии был статистически значимо (p&lt;0,001) на 40 [95% ДИ: -5; 85] мл ниже по сравнению с торакотомией и 140 [95% ДИ: 67; 213] мл ниже по сравнению со </w:t>
      </w:r>
      <w:proofErr w:type="spellStart"/>
      <w:r>
        <w:t>стернотомией</w:t>
      </w:r>
      <w:proofErr w:type="spellEnd"/>
      <w:r>
        <w:t xml:space="preserve">, а при проведении торакотомии был статистически значимо (p&lt;0,001) на 100 [95% ДИ: 37; 163] мл ниже по сравнению со </w:t>
      </w:r>
      <w:proofErr w:type="spellStart"/>
      <w:r>
        <w:t>стернотомией</w:t>
      </w:r>
      <w:proofErr w:type="spellEnd"/>
      <w:r>
        <w:t xml:space="preserve">. Среди детей с ДМПП медианный объем </w:t>
      </w:r>
      <w:proofErr w:type="spellStart"/>
      <w:r>
        <w:t>интраоперационной</w:t>
      </w:r>
      <w:proofErr w:type="spellEnd"/>
      <w:r>
        <w:t xml:space="preserve"> кровопотери при проведении </w:t>
      </w:r>
      <w:proofErr w:type="spellStart"/>
      <w:r>
        <w:t>стернотомии</w:t>
      </w:r>
      <w:proofErr w:type="spellEnd"/>
      <w:r>
        <w:t xml:space="preserve"> был статистически значимо на 70 [95% ДИ: 4; 137] мл выше по сравнению с торакотомией (p&lt;0,001) и на 50 [95% ДИ: -11,5; 111,5]  мл выше по сравнению с торакоскопией (p=0,001). Среди взрослых пациентов с ДМЖП медианный объем </w:t>
      </w:r>
      <w:proofErr w:type="spellStart"/>
      <w:r>
        <w:t>интраоперационной</w:t>
      </w:r>
      <w:proofErr w:type="spellEnd"/>
      <w:r>
        <w:t xml:space="preserve"> кровопотери при проведении </w:t>
      </w:r>
      <w:proofErr w:type="spellStart"/>
      <w:r>
        <w:t>стернотомии</w:t>
      </w:r>
      <w:proofErr w:type="spellEnd"/>
      <w:r>
        <w:t xml:space="preserve"> был статистически значимо на 100 [95% ДИ: 1; 199] мл выше по сравнению с торакотомией (p=0,002) и на 100 [95% ДИ: 13; 187] мл выше по сравнению с торакоскопией (p&lt;0,001).</w:t>
      </w:r>
    </w:p>
    <w:p w14:paraId="4B5F7863" w14:textId="77777777" w:rsidR="008B41EB" w:rsidRDefault="008B41EB" w:rsidP="0097067A">
      <w:pPr>
        <w:spacing w:after="0" w:line="240" w:lineRule="auto"/>
        <w:ind w:firstLine="709"/>
        <w:contextualSpacing/>
        <w:jc w:val="both"/>
      </w:pPr>
    </w:p>
    <w:p w14:paraId="289A38AC" w14:textId="5FA62813" w:rsidR="008B41EB" w:rsidRDefault="008B41EB" w:rsidP="00B534F6">
      <w:pPr>
        <w:spacing w:after="0" w:line="240" w:lineRule="auto"/>
        <w:contextualSpacing/>
        <w:mirrorIndents/>
        <w:jc w:val="both"/>
      </w:pPr>
      <w:r>
        <w:t>Таблица 14</w:t>
      </w:r>
      <w:r w:rsidR="00B534F6">
        <w:t xml:space="preserve"> –</w:t>
      </w:r>
      <w:r>
        <w:t xml:space="preserve"> Характеристика оперативного вмешательства в группах пациентов в зависимости от типа дефекта и возрастной страты</w:t>
      </w:r>
    </w:p>
    <w:p w14:paraId="0D22967F" w14:textId="02F44827" w:rsidR="00482083" w:rsidRDefault="00482083" w:rsidP="002A6DA1">
      <w:pPr>
        <w:spacing w:after="0" w:line="240" w:lineRule="auto"/>
        <w:ind w:firstLine="709"/>
        <w:contextualSpacing/>
        <w:mirrorIndents/>
        <w:jc w:val="both"/>
      </w:pPr>
    </w:p>
    <w:tbl>
      <w:tblPr>
        <w:tblW w:w="5000" w:type="pct"/>
        <w:tblLayout w:type="fixed"/>
        <w:tblCellMar>
          <w:top w:w="29" w:type="dxa"/>
          <w:left w:w="29" w:type="dxa"/>
          <w:bottom w:w="29" w:type="dxa"/>
          <w:right w:w="29" w:type="dxa"/>
        </w:tblCellMar>
        <w:tblLook w:val="0000" w:firstRow="0" w:lastRow="0" w:firstColumn="0" w:lastColumn="0" w:noHBand="0" w:noVBand="0"/>
      </w:tblPr>
      <w:tblGrid>
        <w:gridCol w:w="1997"/>
        <w:gridCol w:w="1125"/>
        <w:gridCol w:w="1126"/>
        <w:gridCol w:w="990"/>
        <w:gridCol w:w="755"/>
        <w:gridCol w:w="1014"/>
        <w:gridCol w:w="924"/>
        <w:gridCol w:w="851"/>
        <w:gridCol w:w="850"/>
      </w:tblGrid>
      <w:tr w:rsidR="00482083" w:rsidRPr="00364D9E" w14:paraId="3E1B23A9" w14:textId="77777777" w:rsidTr="00B1481F">
        <w:tc>
          <w:tcPr>
            <w:tcW w:w="1997" w:type="dxa"/>
            <w:vMerge w:val="restart"/>
            <w:tcBorders>
              <w:top w:val="single" w:sz="2" w:space="0" w:color="000000"/>
              <w:left w:val="single" w:sz="2" w:space="0" w:color="000000"/>
              <w:bottom w:val="single" w:sz="2" w:space="0" w:color="000000"/>
            </w:tcBorders>
            <w:vAlign w:val="center"/>
          </w:tcPr>
          <w:p w14:paraId="5A749D70" w14:textId="77777777" w:rsidR="00482083" w:rsidRPr="00364D9E" w:rsidRDefault="00482083" w:rsidP="0057748D">
            <w:pPr>
              <w:pStyle w:val="TableHeading"/>
              <w:contextualSpacing/>
              <w:mirrorIndents/>
              <w:jc w:val="left"/>
              <w:rPr>
                <w:rFonts w:cs="Times New Roman"/>
                <w:b w:val="0"/>
                <w:bCs w:val="0"/>
                <w:sz w:val="22"/>
                <w:szCs w:val="22"/>
              </w:rPr>
            </w:pPr>
            <w:r w:rsidRPr="00364D9E">
              <w:rPr>
                <w:rStyle w:val="StrongEmphasis"/>
                <w:rFonts w:cs="Times New Roman"/>
                <w:sz w:val="22"/>
                <w:szCs w:val="22"/>
              </w:rPr>
              <w:t>Характеристика</w:t>
            </w:r>
          </w:p>
        </w:tc>
        <w:tc>
          <w:tcPr>
            <w:tcW w:w="3996" w:type="dxa"/>
            <w:gridSpan w:val="4"/>
            <w:tcBorders>
              <w:top w:val="single" w:sz="2" w:space="0" w:color="000000"/>
              <w:left w:val="single" w:sz="2" w:space="0" w:color="000000"/>
              <w:bottom w:val="single" w:sz="2" w:space="0" w:color="000000"/>
            </w:tcBorders>
            <w:vAlign w:val="center"/>
          </w:tcPr>
          <w:p w14:paraId="46C8BA10" w14:textId="77777777" w:rsidR="00482083" w:rsidRPr="00364D9E" w:rsidRDefault="00482083" w:rsidP="0057748D">
            <w:pPr>
              <w:pStyle w:val="TableHeading"/>
              <w:ind w:firstLine="720"/>
              <w:contextualSpacing/>
              <w:mirrorIndents/>
              <w:rPr>
                <w:rFonts w:cs="Times New Roman"/>
                <w:b w:val="0"/>
                <w:bCs w:val="0"/>
                <w:sz w:val="22"/>
                <w:szCs w:val="22"/>
              </w:rPr>
            </w:pPr>
            <w:r w:rsidRPr="00364D9E">
              <w:rPr>
                <w:rFonts w:cs="Times New Roman"/>
                <w:b w:val="0"/>
                <w:bCs w:val="0"/>
                <w:sz w:val="22"/>
                <w:szCs w:val="22"/>
              </w:rPr>
              <w:t>ДМПП</w:t>
            </w:r>
          </w:p>
        </w:tc>
        <w:tc>
          <w:tcPr>
            <w:tcW w:w="3639" w:type="dxa"/>
            <w:gridSpan w:val="4"/>
            <w:tcBorders>
              <w:top w:val="single" w:sz="2" w:space="0" w:color="000000"/>
              <w:left w:val="single" w:sz="2" w:space="0" w:color="000000"/>
              <w:bottom w:val="single" w:sz="2" w:space="0" w:color="000000"/>
              <w:right w:val="single" w:sz="2" w:space="0" w:color="000000"/>
            </w:tcBorders>
            <w:vAlign w:val="center"/>
          </w:tcPr>
          <w:p w14:paraId="1D96D2A1" w14:textId="77777777" w:rsidR="00482083" w:rsidRPr="00364D9E" w:rsidRDefault="00482083" w:rsidP="0057748D">
            <w:pPr>
              <w:pStyle w:val="TableHeading"/>
              <w:ind w:firstLine="720"/>
              <w:contextualSpacing/>
              <w:mirrorIndents/>
              <w:rPr>
                <w:rFonts w:cs="Times New Roman"/>
                <w:b w:val="0"/>
                <w:bCs w:val="0"/>
                <w:sz w:val="22"/>
                <w:szCs w:val="22"/>
              </w:rPr>
            </w:pPr>
            <w:r w:rsidRPr="00364D9E">
              <w:rPr>
                <w:rFonts w:cs="Times New Roman"/>
                <w:b w:val="0"/>
                <w:bCs w:val="0"/>
                <w:sz w:val="22"/>
                <w:szCs w:val="22"/>
              </w:rPr>
              <w:t>ДМЖП</w:t>
            </w:r>
          </w:p>
        </w:tc>
      </w:tr>
      <w:tr w:rsidR="00482083" w:rsidRPr="00364D9E" w14:paraId="5A80B998" w14:textId="77777777" w:rsidTr="00B1481F">
        <w:tc>
          <w:tcPr>
            <w:tcW w:w="1997" w:type="dxa"/>
            <w:vMerge/>
            <w:tcBorders>
              <w:left w:val="single" w:sz="2" w:space="0" w:color="000000"/>
              <w:bottom w:val="single" w:sz="2" w:space="0" w:color="000000"/>
            </w:tcBorders>
            <w:vAlign w:val="center"/>
          </w:tcPr>
          <w:p w14:paraId="3233D493" w14:textId="77777777" w:rsidR="00482083" w:rsidRPr="00364D9E" w:rsidRDefault="00482083" w:rsidP="0057748D">
            <w:pPr>
              <w:ind w:firstLine="720"/>
              <w:contextualSpacing/>
              <w:mirrorIndents/>
              <w:rPr>
                <w:sz w:val="22"/>
                <w:szCs w:val="22"/>
              </w:rPr>
            </w:pPr>
          </w:p>
        </w:tc>
        <w:tc>
          <w:tcPr>
            <w:tcW w:w="1125" w:type="dxa"/>
            <w:tcBorders>
              <w:left w:val="single" w:sz="2" w:space="0" w:color="000000"/>
              <w:bottom w:val="single" w:sz="2" w:space="0" w:color="000000"/>
            </w:tcBorders>
            <w:vAlign w:val="center"/>
          </w:tcPr>
          <w:p w14:paraId="096EDE80" w14:textId="77777777" w:rsidR="00482083" w:rsidRPr="00364D9E" w:rsidRDefault="00482083" w:rsidP="0057748D">
            <w:pPr>
              <w:pStyle w:val="TableHeading"/>
              <w:contextualSpacing/>
              <w:mirrorIndents/>
              <w:jc w:val="left"/>
              <w:rPr>
                <w:rFonts w:cs="Times New Roman"/>
                <w:b w:val="0"/>
                <w:bCs w:val="0"/>
                <w:sz w:val="22"/>
                <w:szCs w:val="22"/>
              </w:rPr>
            </w:pPr>
            <w:r w:rsidRPr="00364D9E">
              <w:rPr>
                <w:rStyle w:val="StrongEmphasis"/>
                <w:rFonts w:cs="Times New Roman"/>
                <w:sz w:val="22"/>
                <w:szCs w:val="22"/>
              </w:rPr>
              <w:t>ТС</w:t>
            </w:r>
          </w:p>
        </w:tc>
        <w:tc>
          <w:tcPr>
            <w:tcW w:w="1126" w:type="dxa"/>
            <w:tcBorders>
              <w:left w:val="single" w:sz="2" w:space="0" w:color="000000"/>
              <w:bottom w:val="single" w:sz="2" w:space="0" w:color="000000"/>
            </w:tcBorders>
            <w:vAlign w:val="center"/>
          </w:tcPr>
          <w:p w14:paraId="7D5A98D5" w14:textId="77777777" w:rsidR="00482083" w:rsidRPr="00364D9E" w:rsidRDefault="00482083" w:rsidP="0057748D">
            <w:pPr>
              <w:pStyle w:val="TableHeading"/>
              <w:contextualSpacing/>
              <w:mirrorIndents/>
              <w:jc w:val="left"/>
              <w:rPr>
                <w:rFonts w:cs="Times New Roman"/>
                <w:b w:val="0"/>
                <w:bCs w:val="0"/>
                <w:sz w:val="22"/>
                <w:szCs w:val="22"/>
              </w:rPr>
            </w:pPr>
            <w:r w:rsidRPr="00364D9E">
              <w:rPr>
                <w:rStyle w:val="StrongEmphasis"/>
                <w:rFonts w:cs="Times New Roman"/>
                <w:sz w:val="22"/>
                <w:szCs w:val="22"/>
              </w:rPr>
              <w:t>ТТ</w:t>
            </w:r>
          </w:p>
        </w:tc>
        <w:tc>
          <w:tcPr>
            <w:tcW w:w="990" w:type="dxa"/>
            <w:tcBorders>
              <w:left w:val="single" w:sz="2" w:space="0" w:color="000000"/>
              <w:bottom w:val="single" w:sz="2" w:space="0" w:color="000000"/>
            </w:tcBorders>
            <w:vAlign w:val="center"/>
          </w:tcPr>
          <w:p w14:paraId="17A61666" w14:textId="77777777" w:rsidR="00482083" w:rsidRPr="00364D9E" w:rsidRDefault="00482083" w:rsidP="0057748D">
            <w:pPr>
              <w:pStyle w:val="TableHeading"/>
              <w:contextualSpacing/>
              <w:mirrorIndents/>
              <w:jc w:val="left"/>
              <w:rPr>
                <w:rFonts w:cs="Times New Roman"/>
                <w:b w:val="0"/>
                <w:bCs w:val="0"/>
                <w:sz w:val="22"/>
                <w:szCs w:val="22"/>
              </w:rPr>
            </w:pPr>
            <w:r w:rsidRPr="00364D9E">
              <w:rPr>
                <w:rStyle w:val="StrongEmphasis"/>
                <w:rFonts w:cs="Times New Roman"/>
                <w:sz w:val="22"/>
                <w:szCs w:val="22"/>
              </w:rPr>
              <w:t>СТ</w:t>
            </w:r>
          </w:p>
        </w:tc>
        <w:tc>
          <w:tcPr>
            <w:tcW w:w="755" w:type="dxa"/>
            <w:tcBorders>
              <w:left w:val="single" w:sz="2" w:space="0" w:color="000000"/>
              <w:bottom w:val="single" w:sz="2" w:space="0" w:color="000000"/>
            </w:tcBorders>
            <w:vAlign w:val="center"/>
          </w:tcPr>
          <w:p w14:paraId="59B5F3A3" w14:textId="77777777" w:rsidR="00482083" w:rsidRPr="00364D9E" w:rsidRDefault="00482083" w:rsidP="0057748D">
            <w:pPr>
              <w:pStyle w:val="TableHeading"/>
              <w:contextualSpacing/>
              <w:mirrorIndents/>
              <w:jc w:val="left"/>
              <w:rPr>
                <w:rFonts w:cs="Times New Roman"/>
                <w:b w:val="0"/>
                <w:bCs w:val="0"/>
                <w:sz w:val="22"/>
                <w:szCs w:val="22"/>
              </w:rPr>
            </w:pPr>
            <w:r w:rsidRPr="00364D9E">
              <w:rPr>
                <w:rStyle w:val="StrongEmphasis"/>
                <w:rFonts w:cs="Times New Roman"/>
                <w:sz w:val="22"/>
                <w:szCs w:val="22"/>
              </w:rPr>
              <w:t>p</w:t>
            </w:r>
          </w:p>
        </w:tc>
        <w:tc>
          <w:tcPr>
            <w:tcW w:w="1014" w:type="dxa"/>
            <w:tcBorders>
              <w:left w:val="single" w:sz="2" w:space="0" w:color="000000"/>
              <w:bottom w:val="single" w:sz="2" w:space="0" w:color="000000"/>
            </w:tcBorders>
            <w:vAlign w:val="center"/>
          </w:tcPr>
          <w:p w14:paraId="345090FA" w14:textId="77777777" w:rsidR="00482083" w:rsidRPr="00364D9E" w:rsidRDefault="00482083" w:rsidP="0057748D">
            <w:pPr>
              <w:pStyle w:val="TableHeading"/>
              <w:contextualSpacing/>
              <w:mirrorIndents/>
              <w:jc w:val="left"/>
              <w:rPr>
                <w:rFonts w:cs="Times New Roman"/>
                <w:b w:val="0"/>
                <w:bCs w:val="0"/>
                <w:sz w:val="22"/>
                <w:szCs w:val="22"/>
              </w:rPr>
            </w:pPr>
            <w:r w:rsidRPr="00364D9E">
              <w:rPr>
                <w:rStyle w:val="StrongEmphasis"/>
                <w:rFonts w:cs="Times New Roman"/>
                <w:sz w:val="22"/>
                <w:szCs w:val="22"/>
              </w:rPr>
              <w:t>ТС</w:t>
            </w:r>
          </w:p>
        </w:tc>
        <w:tc>
          <w:tcPr>
            <w:tcW w:w="924" w:type="dxa"/>
            <w:tcBorders>
              <w:left w:val="single" w:sz="2" w:space="0" w:color="000000"/>
              <w:bottom w:val="single" w:sz="2" w:space="0" w:color="000000"/>
            </w:tcBorders>
            <w:vAlign w:val="center"/>
          </w:tcPr>
          <w:p w14:paraId="11D69BB8" w14:textId="77777777" w:rsidR="00482083" w:rsidRPr="00364D9E" w:rsidRDefault="00482083" w:rsidP="0057748D">
            <w:pPr>
              <w:pStyle w:val="TableHeading"/>
              <w:contextualSpacing/>
              <w:mirrorIndents/>
              <w:jc w:val="left"/>
              <w:rPr>
                <w:rFonts w:cs="Times New Roman"/>
                <w:b w:val="0"/>
                <w:bCs w:val="0"/>
                <w:sz w:val="22"/>
                <w:szCs w:val="22"/>
              </w:rPr>
            </w:pPr>
            <w:r w:rsidRPr="00364D9E">
              <w:rPr>
                <w:rStyle w:val="StrongEmphasis"/>
                <w:rFonts w:cs="Times New Roman"/>
                <w:sz w:val="22"/>
                <w:szCs w:val="22"/>
              </w:rPr>
              <w:t>ТТ</w:t>
            </w:r>
          </w:p>
        </w:tc>
        <w:tc>
          <w:tcPr>
            <w:tcW w:w="851" w:type="dxa"/>
            <w:tcBorders>
              <w:left w:val="single" w:sz="2" w:space="0" w:color="000000"/>
              <w:bottom w:val="single" w:sz="2" w:space="0" w:color="000000"/>
            </w:tcBorders>
            <w:vAlign w:val="center"/>
          </w:tcPr>
          <w:p w14:paraId="71208D99" w14:textId="77777777" w:rsidR="00482083" w:rsidRPr="00364D9E" w:rsidRDefault="00482083" w:rsidP="0057748D">
            <w:pPr>
              <w:pStyle w:val="TableHeading"/>
              <w:contextualSpacing/>
              <w:mirrorIndents/>
              <w:jc w:val="left"/>
              <w:rPr>
                <w:rFonts w:cs="Times New Roman"/>
                <w:b w:val="0"/>
                <w:bCs w:val="0"/>
                <w:sz w:val="22"/>
                <w:szCs w:val="22"/>
              </w:rPr>
            </w:pPr>
            <w:r w:rsidRPr="00364D9E">
              <w:rPr>
                <w:rStyle w:val="StrongEmphasis"/>
                <w:rFonts w:cs="Times New Roman"/>
                <w:sz w:val="22"/>
                <w:szCs w:val="22"/>
              </w:rPr>
              <w:t>СТ</w:t>
            </w:r>
          </w:p>
        </w:tc>
        <w:tc>
          <w:tcPr>
            <w:tcW w:w="850" w:type="dxa"/>
            <w:tcBorders>
              <w:left w:val="single" w:sz="2" w:space="0" w:color="000000"/>
              <w:bottom w:val="single" w:sz="2" w:space="0" w:color="000000"/>
              <w:right w:val="single" w:sz="2" w:space="0" w:color="000000"/>
            </w:tcBorders>
            <w:vAlign w:val="center"/>
          </w:tcPr>
          <w:p w14:paraId="08E529C9" w14:textId="77777777" w:rsidR="00482083" w:rsidRPr="00364D9E" w:rsidRDefault="00482083" w:rsidP="0057748D">
            <w:pPr>
              <w:pStyle w:val="TableHeading"/>
              <w:contextualSpacing/>
              <w:mirrorIndents/>
              <w:jc w:val="left"/>
              <w:rPr>
                <w:rFonts w:cs="Times New Roman"/>
                <w:b w:val="0"/>
                <w:bCs w:val="0"/>
                <w:sz w:val="22"/>
                <w:szCs w:val="22"/>
              </w:rPr>
            </w:pPr>
            <w:r w:rsidRPr="00364D9E">
              <w:rPr>
                <w:rStyle w:val="StrongEmphasis"/>
                <w:rFonts w:cs="Times New Roman"/>
                <w:sz w:val="22"/>
                <w:szCs w:val="22"/>
              </w:rPr>
              <w:t>p</w:t>
            </w:r>
          </w:p>
        </w:tc>
      </w:tr>
      <w:tr w:rsidR="00FD1C8C" w:rsidRPr="00364D9E" w14:paraId="73573C0F" w14:textId="77777777" w:rsidTr="00B1481F">
        <w:tc>
          <w:tcPr>
            <w:tcW w:w="1997" w:type="dxa"/>
            <w:tcBorders>
              <w:left w:val="single" w:sz="2" w:space="0" w:color="000000"/>
              <w:bottom w:val="single" w:sz="2" w:space="0" w:color="000000"/>
            </w:tcBorders>
            <w:vAlign w:val="center"/>
          </w:tcPr>
          <w:p w14:paraId="1820116D" w14:textId="52285F70" w:rsidR="00FD1C8C" w:rsidRPr="00366417" w:rsidRDefault="00FD1C8C" w:rsidP="00F67168">
            <w:pPr>
              <w:ind w:firstLine="720"/>
              <w:contextualSpacing/>
              <w:mirrorIndents/>
              <w:jc w:val="center"/>
              <w:rPr>
                <w:sz w:val="24"/>
                <w:szCs w:val="24"/>
              </w:rPr>
            </w:pPr>
            <w:r w:rsidRPr="00366417">
              <w:rPr>
                <w:sz w:val="24"/>
                <w:szCs w:val="24"/>
              </w:rPr>
              <w:t>1</w:t>
            </w:r>
          </w:p>
        </w:tc>
        <w:tc>
          <w:tcPr>
            <w:tcW w:w="1125" w:type="dxa"/>
            <w:tcBorders>
              <w:left w:val="single" w:sz="2" w:space="0" w:color="000000"/>
              <w:bottom w:val="single" w:sz="2" w:space="0" w:color="000000"/>
            </w:tcBorders>
            <w:vAlign w:val="center"/>
          </w:tcPr>
          <w:p w14:paraId="21494EA7" w14:textId="71E22EAA" w:rsidR="00FD1C8C" w:rsidRPr="00366417" w:rsidRDefault="00FD1C8C" w:rsidP="00F67168">
            <w:pPr>
              <w:pStyle w:val="TableHeading"/>
              <w:contextualSpacing/>
              <w:mirrorIndents/>
              <w:rPr>
                <w:rStyle w:val="StrongEmphasis"/>
                <w:rFonts w:cs="Times New Roman"/>
              </w:rPr>
            </w:pPr>
            <w:r w:rsidRPr="00366417">
              <w:rPr>
                <w:rFonts w:cs="Times New Roman"/>
                <w:b w:val="0"/>
                <w:bCs w:val="0"/>
              </w:rPr>
              <w:t>2</w:t>
            </w:r>
          </w:p>
        </w:tc>
        <w:tc>
          <w:tcPr>
            <w:tcW w:w="1126" w:type="dxa"/>
            <w:tcBorders>
              <w:left w:val="single" w:sz="2" w:space="0" w:color="000000"/>
              <w:bottom w:val="single" w:sz="2" w:space="0" w:color="000000"/>
            </w:tcBorders>
            <w:vAlign w:val="center"/>
          </w:tcPr>
          <w:p w14:paraId="145B1E29" w14:textId="0D252DF1" w:rsidR="00FD1C8C" w:rsidRPr="00366417" w:rsidRDefault="00FD1C8C" w:rsidP="00F67168">
            <w:pPr>
              <w:pStyle w:val="TableHeading"/>
              <w:contextualSpacing/>
              <w:mirrorIndents/>
              <w:rPr>
                <w:rStyle w:val="StrongEmphasis"/>
                <w:rFonts w:cs="Times New Roman"/>
              </w:rPr>
            </w:pPr>
            <w:r w:rsidRPr="00366417">
              <w:rPr>
                <w:rFonts w:cs="Times New Roman"/>
                <w:b w:val="0"/>
                <w:bCs w:val="0"/>
              </w:rPr>
              <w:t>3</w:t>
            </w:r>
          </w:p>
        </w:tc>
        <w:tc>
          <w:tcPr>
            <w:tcW w:w="990" w:type="dxa"/>
            <w:tcBorders>
              <w:left w:val="single" w:sz="2" w:space="0" w:color="000000"/>
              <w:bottom w:val="single" w:sz="2" w:space="0" w:color="000000"/>
            </w:tcBorders>
            <w:vAlign w:val="center"/>
          </w:tcPr>
          <w:p w14:paraId="06A0B4EF" w14:textId="66602587" w:rsidR="00FD1C8C" w:rsidRPr="00366417" w:rsidRDefault="00FD1C8C" w:rsidP="00F67168">
            <w:pPr>
              <w:pStyle w:val="TableHeading"/>
              <w:contextualSpacing/>
              <w:mirrorIndents/>
              <w:rPr>
                <w:rStyle w:val="StrongEmphasis"/>
                <w:rFonts w:cs="Times New Roman"/>
              </w:rPr>
            </w:pPr>
            <w:r w:rsidRPr="00366417">
              <w:rPr>
                <w:rFonts w:cs="Times New Roman"/>
                <w:b w:val="0"/>
                <w:bCs w:val="0"/>
              </w:rPr>
              <w:t>4</w:t>
            </w:r>
          </w:p>
        </w:tc>
        <w:tc>
          <w:tcPr>
            <w:tcW w:w="755" w:type="dxa"/>
            <w:tcBorders>
              <w:left w:val="single" w:sz="2" w:space="0" w:color="000000"/>
              <w:bottom w:val="single" w:sz="2" w:space="0" w:color="000000"/>
            </w:tcBorders>
            <w:vAlign w:val="center"/>
          </w:tcPr>
          <w:p w14:paraId="5E49E47A" w14:textId="118CA7FA" w:rsidR="00FD1C8C" w:rsidRPr="00366417" w:rsidRDefault="00FD1C8C" w:rsidP="00F67168">
            <w:pPr>
              <w:pStyle w:val="TableHeading"/>
              <w:contextualSpacing/>
              <w:mirrorIndents/>
              <w:rPr>
                <w:rStyle w:val="StrongEmphasis"/>
                <w:rFonts w:cs="Times New Roman"/>
              </w:rPr>
            </w:pPr>
            <w:r w:rsidRPr="00366417">
              <w:rPr>
                <w:rFonts w:cs="Times New Roman"/>
                <w:b w:val="0"/>
                <w:bCs w:val="0"/>
              </w:rPr>
              <w:t>5</w:t>
            </w:r>
          </w:p>
        </w:tc>
        <w:tc>
          <w:tcPr>
            <w:tcW w:w="1014" w:type="dxa"/>
            <w:tcBorders>
              <w:left w:val="single" w:sz="2" w:space="0" w:color="000000"/>
              <w:bottom w:val="single" w:sz="2" w:space="0" w:color="000000"/>
            </w:tcBorders>
            <w:vAlign w:val="center"/>
          </w:tcPr>
          <w:p w14:paraId="53CF0A3D" w14:textId="5C14E5EE" w:rsidR="00FD1C8C" w:rsidRPr="00366417" w:rsidRDefault="00FD1C8C" w:rsidP="00F67168">
            <w:pPr>
              <w:pStyle w:val="TableHeading"/>
              <w:contextualSpacing/>
              <w:mirrorIndents/>
              <w:rPr>
                <w:rStyle w:val="StrongEmphasis"/>
                <w:rFonts w:cs="Times New Roman"/>
              </w:rPr>
            </w:pPr>
            <w:r w:rsidRPr="00366417">
              <w:rPr>
                <w:rFonts w:cs="Times New Roman"/>
                <w:b w:val="0"/>
                <w:bCs w:val="0"/>
              </w:rPr>
              <w:t>6</w:t>
            </w:r>
          </w:p>
        </w:tc>
        <w:tc>
          <w:tcPr>
            <w:tcW w:w="924" w:type="dxa"/>
            <w:tcBorders>
              <w:left w:val="single" w:sz="2" w:space="0" w:color="000000"/>
              <w:bottom w:val="single" w:sz="2" w:space="0" w:color="000000"/>
            </w:tcBorders>
            <w:vAlign w:val="center"/>
          </w:tcPr>
          <w:p w14:paraId="48C8B1E8" w14:textId="28C5B993" w:rsidR="00FD1C8C" w:rsidRPr="00366417" w:rsidRDefault="00FD1C8C" w:rsidP="00F67168">
            <w:pPr>
              <w:pStyle w:val="TableHeading"/>
              <w:contextualSpacing/>
              <w:mirrorIndents/>
              <w:rPr>
                <w:rStyle w:val="StrongEmphasis"/>
                <w:rFonts w:cs="Times New Roman"/>
              </w:rPr>
            </w:pPr>
            <w:r w:rsidRPr="00366417">
              <w:rPr>
                <w:rFonts w:cs="Times New Roman"/>
                <w:b w:val="0"/>
                <w:bCs w:val="0"/>
              </w:rPr>
              <w:t>7</w:t>
            </w:r>
          </w:p>
        </w:tc>
        <w:tc>
          <w:tcPr>
            <w:tcW w:w="851" w:type="dxa"/>
            <w:tcBorders>
              <w:left w:val="single" w:sz="2" w:space="0" w:color="000000"/>
              <w:bottom w:val="single" w:sz="2" w:space="0" w:color="000000"/>
            </w:tcBorders>
            <w:vAlign w:val="center"/>
          </w:tcPr>
          <w:p w14:paraId="565DF2C3" w14:textId="446CF546" w:rsidR="00FD1C8C" w:rsidRPr="00366417" w:rsidRDefault="00FD1C8C" w:rsidP="00F67168">
            <w:pPr>
              <w:pStyle w:val="TableHeading"/>
              <w:contextualSpacing/>
              <w:mirrorIndents/>
              <w:rPr>
                <w:rStyle w:val="StrongEmphasis"/>
                <w:rFonts w:cs="Times New Roman"/>
              </w:rPr>
            </w:pPr>
            <w:r w:rsidRPr="00366417">
              <w:rPr>
                <w:rFonts w:cs="Times New Roman"/>
                <w:b w:val="0"/>
                <w:bCs w:val="0"/>
              </w:rPr>
              <w:t>8</w:t>
            </w:r>
          </w:p>
        </w:tc>
        <w:tc>
          <w:tcPr>
            <w:tcW w:w="850" w:type="dxa"/>
            <w:tcBorders>
              <w:left w:val="single" w:sz="2" w:space="0" w:color="000000"/>
              <w:bottom w:val="single" w:sz="2" w:space="0" w:color="000000"/>
              <w:right w:val="single" w:sz="2" w:space="0" w:color="000000"/>
            </w:tcBorders>
            <w:vAlign w:val="center"/>
          </w:tcPr>
          <w:p w14:paraId="6D3708BD" w14:textId="230A531A" w:rsidR="00FD1C8C" w:rsidRPr="00366417" w:rsidRDefault="00FD1C8C" w:rsidP="00F67168">
            <w:pPr>
              <w:pStyle w:val="TableHeading"/>
              <w:contextualSpacing/>
              <w:mirrorIndents/>
              <w:rPr>
                <w:rStyle w:val="StrongEmphasis"/>
                <w:rFonts w:cs="Times New Roman"/>
              </w:rPr>
            </w:pPr>
            <w:r w:rsidRPr="00366417">
              <w:rPr>
                <w:rFonts w:cs="Times New Roman"/>
                <w:b w:val="0"/>
                <w:bCs w:val="0"/>
              </w:rPr>
              <w:t>9</w:t>
            </w:r>
          </w:p>
        </w:tc>
      </w:tr>
      <w:tr w:rsidR="00482083" w:rsidRPr="00364D9E" w14:paraId="2FA1D71A" w14:textId="77777777" w:rsidTr="00B1481F">
        <w:tc>
          <w:tcPr>
            <w:tcW w:w="1997" w:type="dxa"/>
            <w:tcBorders>
              <w:left w:val="single" w:sz="2" w:space="0" w:color="000000"/>
              <w:bottom w:val="single" w:sz="2" w:space="0" w:color="000000"/>
            </w:tcBorders>
            <w:vAlign w:val="center"/>
          </w:tcPr>
          <w:p w14:paraId="175CD131" w14:textId="77777777" w:rsidR="00482083" w:rsidRPr="00364D9E" w:rsidRDefault="00482083" w:rsidP="0057748D">
            <w:pPr>
              <w:pStyle w:val="TableContents"/>
              <w:contextualSpacing/>
              <w:mirrorIndents/>
              <w:rPr>
                <w:rFonts w:cs="Times New Roman"/>
                <w:sz w:val="22"/>
                <w:szCs w:val="22"/>
              </w:rPr>
            </w:pPr>
            <w:r w:rsidRPr="00364D9E">
              <w:rPr>
                <w:rFonts w:cs="Times New Roman"/>
                <w:sz w:val="22"/>
                <w:szCs w:val="22"/>
              </w:rPr>
              <w:t>Взрослые пациенты</w:t>
            </w:r>
          </w:p>
        </w:tc>
        <w:tc>
          <w:tcPr>
            <w:tcW w:w="1125" w:type="dxa"/>
            <w:tcBorders>
              <w:left w:val="single" w:sz="2" w:space="0" w:color="000000"/>
              <w:bottom w:val="single" w:sz="2" w:space="0" w:color="000000"/>
            </w:tcBorders>
            <w:vAlign w:val="center"/>
          </w:tcPr>
          <w:p w14:paraId="5ED1F787" w14:textId="77777777" w:rsidR="00482083" w:rsidRPr="00364D9E" w:rsidRDefault="00482083" w:rsidP="0057748D">
            <w:pPr>
              <w:pStyle w:val="TableContents"/>
              <w:ind w:firstLine="720"/>
              <w:contextualSpacing/>
              <w:mirrorIndents/>
              <w:jc w:val="center"/>
              <w:rPr>
                <w:rFonts w:cs="Times New Roman"/>
                <w:sz w:val="22"/>
                <w:szCs w:val="22"/>
              </w:rPr>
            </w:pPr>
          </w:p>
        </w:tc>
        <w:tc>
          <w:tcPr>
            <w:tcW w:w="1126" w:type="dxa"/>
            <w:tcBorders>
              <w:left w:val="single" w:sz="2" w:space="0" w:color="000000"/>
              <w:bottom w:val="single" w:sz="2" w:space="0" w:color="000000"/>
            </w:tcBorders>
            <w:vAlign w:val="center"/>
          </w:tcPr>
          <w:p w14:paraId="3811CEC2" w14:textId="77777777" w:rsidR="00482083" w:rsidRPr="00364D9E" w:rsidRDefault="00482083" w:rsidP="0057748D">
            <w:pPr>
              <w:pStyle w:val="TableContents"/>
              <w:ind w:firstLine="720"/>
              <w:contextualSpacing/>
              <w:mirrorIndents/>
              <w:jc w:val="center"/>
              <w:rPr>
                <w:rFonts w:cs="Times New Roman"/>
                <w:sz w:val="22"/>
                <w:szCs w:val="22"/>
              </w:rPr>
            </w:pPr>
          </w:p>
        </w:tc>
        <w:tc>
          <w:tcPr>
            <w:tcW w:w="990" w:type="dxa"/>
            <w:tcBorders>
              <w:left w:val="single" w:sz="2" w:space="0" w:color="000000"/>
              <w:bottom w:val="single" w:sz="2" w:space="0" w:color="000000"/>
            </w:tcBorders>
            <w:vAlign w:val="center"/>
          </w:tcPr>
          <w:p w14:paraId="1E35C4B7" w14:textId="77777777" w:rsidR="00482083" w:rsidRPr="00364D9E" w:rsidRDefault="00482083" w:rsidP="0057748D">
            <w:pPr>
              <w:pStyle w:val="TableContents"/>
              <w:ind w:firstLine="720"/>
              <w:contextualSpacing/>
              <w:mirrorIndents/>
              <w:jc w:val="center"/>
              <w:rPr>
                <w:rFonts w:cs="Times New Roman"/>
                <w:sz w:val="22"/>
                <w:szCs w:val="22"/>
              </w:rPr>
            </w:pPr>
          </w:p>
        </w:tc>
        <w:tc>
          <w:tcPr>
            <w:tcW w:w="755" w:type="dxa"/>
            <w:tcBorders>
              <w:left w:val="single" w:sz="2" w:space="0" w:color="000000"/>
              <w:bottom w:val="single" w:sz="2" w:space="0" w:color="000000"/>
            </w:tcBorders>
            <w:vAlign w:val="center"/>
          </w:tcPr>
          <w:p w14:paraId="0FC86AF6" w14:textId="77777777" w:rsidR="00482083" w:rsidRPr="00364D9E" w:rsidRDefault="00482083" w:rsidP="0057748D">
            <w:pPr>
              <w:pStyle w:val="TableContents"/>
              <w:ind w:firstLine="720"/>
              <w:contextualSpacing/>
              <w:mirrorIndents/>
              <w:jc w:val="center"/>
              <w:rPr>
                <w:rFonts w:cs="Times New Roman"/>
                <w:sz w:val="22"/>
                <w:szCs w:val="22"/>
              </w:rPr>
            </w:pPr>
          </w:p>
        </w:tc>
        <w:tc>
          <w:tcPr>
            <w:tcW w:w="1014" w:type="dxa"/>
            <w:tcBorders>
              <w:left w:val="single" w:sz="2" w:space="0" w:color="000000"/>
              <w:bottom w:val="single" w:sz="2" w:space="0" w:color="000000"/>
            </w:tcBorders>
            <w:vAlign w:val="center"/>
          </w:tcPr>
          <w:p w14:paraId="16BC27FA" w14:textId="77777777" w:rsidR="00482083" w:rsidRPr="00364D9E" w:rsidRDefault="00482083" w:rsidP="0057748D">
            <w:pPr>
              <w:pStyle w:val="TableContents"/>
              <w:ind w:firstLine="720"/>
              <w:contextualSpacing/>
              <w:mirrorIndents/>
              <w:jc w:val="center"/>
              <w:rPr>
                <w:rFonts w:cs="Times New Roman"/>
                <w:sz w:val="22"/>
                <w:szCs w:val="22"/>
              </w:rPr>
            </w:pPr>
          </w:p>
        </w:tc>
        <w:tc>
          <w:tcPr>
            <w:tcW w:w="924" w:type="dxa"/>
            <w:tcBorders>
              <w:left w:val="single" w:sz="2" w:space="0" w:color="000000"/>
              <w:bottom w:val="single" w:sz="2" w:space="0" w:color="000000"/>
            </w:tcBorders>
            <w:vAlign w:val="center"/>
          </w:tcPr>
          <w:p w14:paraId="4B5655AC" w14:textId="77777777" w:rsidR="00482083" w:rsidRPr="00364D9E" w:rsidRDefault="00482083" w:rsidP="0057748D">
            <w:pPr>
              <w:pStyle w:val="TableContents"/>
              <w:ind w:firstLine="720"/>
              <w:contextualSpacing/>
              <w:mirrorIndents/>
              <w:jc w:val="center"/>
              <w:rPr>
                <w:rFonts w:cs="Times New Roman"/>
                <w:sz w:val="22"/>
                <w:szCs w:val="22"/>
              </w:rPr>
            </w:pPr>
          </w:p>
        </w:tc>
        <w:tc>
          <w:tcPr>
            <w:tcW w:w="851" w:type="dxa"/>
            <w:tcBorders>
              <w:left w:val="single" w:sz="2" w:space="0" w:color="000000"/>
              <w:bottom w:val="single" w:sz="2" w:space="0" w:color="000000"/>
            </w:tcBorders>
            <w:vAlign w:val="center"/>
          </w:tcPr>
          <w:p w14:paraId="4A2175A2" w14:textId="77777777" w:rsidR="00482083" w:rsidRPr="00364D9E" w:rsidRDefault="00482083" w:rsidP="0057748D">
            <w:pPr>
              <w:pStyle w:val="TableContents"/>
              <w:ind w:firstLine="720"/>
              <w:contextualSpacing/>
              <w:mirrorIndents/>
              <w:jc w:val="center"/>
              <w:rPr>
                <w:rFonts w:cs="Times New Roman"/>
                <w:sz w:val="22"/>
                <w:szCs w:val="22"/>
              </w:rPr>
            </w:pPr>
          </w:p>
        </w:tc>
        <w:tc>
          <w:tcPr>
            <w:tcW w:w="850" w:type="dxa"/>
            <w:tcBorders>
              <w:left w:val="single" w:sz="2" w:space="0" w:color="000000"/>
              <w:bottom w:val="single" w:sz="2" w:space="0" w:color="000000"/>
              <w:right w:val="single" w:sz="2" w:space="0" w:color="000000"/>
            </w:tcBorders>
            <w:vAlign w:val="center"/>
          </w:tcPr>
          <w:p w14:paraId="00AAB301" w14:textId="77777777" w:rsidR="00482083" w:rsidRPr="00364D9E" w:rsidRDefault="00482083" w:rsidP="0057748D">
            <w:pPr>
              <w:pStyle w:val="TableContents"/>
              <w:ind w:firstLine="720"/>
              <w:contextualSpacing/>
              <w:mirrorIndents/>
              <w:jc w:val="center"/>
              <w:rPr>
                <w:rFonts w:cs="Times New Roman"/>
                <w:sz w:val="22"/>
                <w:szCs w:val="22"/>
              </w:rPr>
            </w:pPr>
          </w:p>
        </w:tc>
      </w:tr>
    </w:tbl>
    <w:p w14:paraId="62B43DDD" w14:textId="1176EBBD" w:rsidR="00F67168" w:rsidRDefault="00F67168">
      <w:r>
        <w:lastRenderedPageBreak/>
        <w:t>Продолжение таблицы 14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29" w:type="dxa"/>
          <w:bottom w:w="29" w:type="dxa"/>
          <w:right w:w="29" w:type="dxa"/>
        </w:tblCellMar>
        <w:tblLook w:val="0000" w:firstRow="0" w:lastRow="0" w:firstColumn="0" w:lastColumn="0" w:noHBand="0" w:noVBand="0"/>
      </w:tblPr>
      <w:tblGrid>
        <w:gridCol w:w="1995"/>
        <w:gridCol w:w="1124"/>
        <w:gridCol w:w="1125"/>
        <w:gridCol w:w="990"/>
        <w:gridCol w:w="755"/>
        <w:gridCol w:w="1014"/>
        <w:gridCol w:w="924"/>
        <w:gridCol w:w="851"/>
        <w:gridCol w:w="850"/>
      </w:tblGrid>
      <w:tr w:rsidR="00F67168" w:rsidRPr="00366417" w14:paraId="34213863" w14:textId="77777777" w:rsidTr="00F67168">
        <w:tc>
          <w:tcPr>
            <w:tcW w:w="1995" w:type="dxa"/>
            <w:vAlign w:val="center"/>
          </w:tcPr>
          <w:p w14:paraId="6EC5BA97" w14:textId="388B2BAE" w:rsidR="00F67168" w:rsidRPr="00366417" w:rsidRDefault="00F67168" w:rsidP="00F67168">
            <w:pPr>
              <w:pStyle w:val="TableContents"/>
              <w:contextualSpacing/>
              <w:mirrorIndents/>
              <w:jc w:val="center"/>
              <w:rPr>
                <w:rFonts w:cs="Times New Roman"/>
              </w:rPr>
            </w:pPr>
            <w:r w:rsidRPr="00366417">
              <w:rPr>
                <w:rFonts w:cs="Times New Roman"/>
              </w:rPr>
              <w:t>1</w:t>
            </w:r>
          </w:p>
        </w:tc>
        <w:tc>
          <w:tcPr>
            <w:tcW w:w="1124" w:type="dxa"/>
            <w:vAlign w:val="center"/>
          </w:tcPr>
          <w:p w14:paraId="32941666" w14:textId="4E178442" w:rsidR="00F67168" w:rsidRPr="00366417" w:rsidRDefault="00F67168" w:rsidP="00F67168">
            <w:pPr>
              <w:pStyle w:val="TableContents"/>
              <w:contextualSpacing/>
              <w:mirrorIndents/>
              <w:jc w:val="center"/>
              <w:rPr>
                <w:rFonts w:cs="Times New Roman"/>
              </w:rPr>
            </w:pPr>
            <w:r w:rsidRPr="00366417">
              <w:rPr>
                <w:rFonts w:cs="Times New Roman"/>
              </w:rPr>
              <w:t>2</w:t>
            </w:r>
          </w:p>
        </w:tc>
        <w:tc>
          <w:tcPr>
            <w:tcW w:w="1125" w:type="dxa"/>
            <w:vAlign w:val="center"/>
          </w:tcPr>
          <w:p w14:paraId="762C19B3" w14:textId="7739ADD7" w:rsidR="00F67168" w:rsidRPr="00366417" w:rsidRDefault="00F67168" w:rsidP="00F67168">
            <w:pPr>
              <w:pStyle w:val="TableContents"/>
              <w:contextualSpacing/>
              <w:mirrorIndents/>
              <w:jc w:val="center"/>
              <w:rPr>
                <w:rFonts w:cs="Times New Roman"/>
              </w:rPr>
            </w:pPr>
            <w:r w:rsidRPr="00366417">
              <w:rPr>
                <w:rFonts w:cs="Times New Roman"/>
              </w:rPr>
              <w:t>3</w:t>
            </w:r>
          </w:p>
        </w:tc>
        <w:tc>
          <w:tcPr>
            <w:tcW w:w="990" w:type="dxa"/>
            <w:vAlign w:val="center"/>
          </w:tcPr>
          <w:p w14:paraId="14E2CF48" w14:textId="7ACF1773" w:rsidR="00F67168" w:rsidRPr="00366417" w:rsidRDefault="00F67168" w:rsidP="00F67168">
            <w:pPr>
              <w:pStyle w:val="TableContents"/>
              <w:contextualSpacing/>
              <w:mirrorIndents/>
              <w:jc w:val="center"/>
              <w:rPr>
                <w:rFonts w:cs="Times New Roman"/>
              </w:rPr>
            </w:pPr>
            <w:r w:rsidRPr="00366417">
              <w:rPr>
                <w:rFonts w:cs="Times New Roman"/>
              </w:rPr>
              <w:t>4</w:t>
            </w:r>
          </w:p>
        </w:tc>
        <w:tc>
          <w:tcPr>
            <w:tcW w:w="755" w:type="dxa"/>
            <w:vAlign w:val="center"/>
          </w:tcPr>
          <w:p w14:paraId="5C36BC52" w14:textId="75C38AD7" w:rsidR="00F67168" w:rsidRPr="00366417" w:rsidRDefault="00F67168" w:rsidP="00F67168">
            <w:pPr>
              <w:pStyle w:val="TableContents"/>
              <w:contextualSpacing/>
              <w:mirrorIndents/>
              <w:jc w:val="center"/>
              <w:rPr>
                <w:rFonts w:cs="Times New Roman"/>
              </w:rPr>
            </w:pPr>
            <w:r w:rsidRPr="00366417">
              <w:rPr>
                <w:rFonts w:cs="Times New Roman"/>
              </w:rPr>
              <w:t>5</w:t>
            </w:r>
          </w:p>
        </w:tc>
        <w:tc>
          <w:tcPr>
            <w:tcW w:w="1014" w:type="dxa"/>
            <w:vAlign w:val="center"/>
          </w:tcPr>
          <w:p w14:paraId="3AE37459" w14:textId="69B241E1" w:rsidR="00F67168" w:rsidRPr="00366417" w:rsidRDefault="00F67168" w:rsidP="00F67168">
            <w:pPr>
              <w:pStyle w:val="TableContents"/>
              <w:contextualSpacing/>
              <w:mirrorIndents/>
              <w:jc w:val="center"/>
              <w:rPr>
                <w:rFonts w:cs="Times New Roman"/>
              </w:rPr>
            </w:pPr>
            <w:r w:rsidRPr="00366417">
              <w:rPr>
                <w:rFonts w:cs="Times New Roman"/>
              </w:rPr>
              <w:t>6</w:t>
            </w:r>
          </w:p>
        </w:tc>
        <w:tc>
          <w:tcPr>
            <w:tcW w:w="924" w:type="dxa"/>
            <w:vAlign w:val="center"/>
          </w:tcPr>
          <w:p w14:paraId="42F35D03" w14:textId="7696449A" w:rsidR="00F67168" w:rsidRPr="00366417" w:rsidRDefault="00F67168" w:rsidP="00F67168">
            <w:pPr>
              <w:pStyle w:val="TableContents"/>
              <w:contextualSpacing/>
              <w:mirrorIndents/>
              <w:jc w:val="center"/>
              <w:rPr>
                <w:rFonts w:cs="Times New Roman"/>
              </w:rPr>
            </w:pPr>
            <w:r w:rsidRPr="00366417">
              <w:rPr>
                <w:rFonts w:cs="Times New Roman"/>
              </w:rPr>
              <w:t>7</w:t>
            </w:r>
          </w:p>
        </w:tc>
        <w:tc>
          <w:tcPr>
            <w:tcW w:w="851" w:type="dxa"/>
            <w:vAlign w:val="center"/>
          </w:tcPr>
          <w:p w14:paraId="0D441E66" w14:textId="7DD2CF6A" w:rsidR="00F67168" w:rsidRPr="00366417" w:rsidRDefault="00F67168" w:rsidP="00F67168">
            <w:pPr>
              <w:pStyle w:val="TableContents"/>
              <w:contextualSpacing/>
              <w:mirrorIndents/>
              <w:jc w:val="center"/>
              <w:rPr>
                <w:rFonts w:cs="Times New Roman"/>
              </w:rPr>
            </w:pPr>
            <w:r w:rsidRPr="00366417">
              <w:rPr>
                <w:rFonts w:cs="Times New Roman"/>
              </w:rPr>
              <w:t>8</w:t>
            </w:r>
          </w:p>
        </w:tc>
        <w:tc>
          <w:tcPr>
            <w:tcW w:w="850" w:type="dxa"/>
            <w:vAlign w:val="center"/>
          </w:tcPr>
          <w:p w14:paraId="094EEE86" w14:textId="1B6BFEEF" w:rsidR="00F67168" w:rsidRPr="00366417" w:rsidRDefault="00F67168" w:rsidP="00F67168">
            <w:pPr>
              <w:pStyle w:val="TableContents"/>
              <w:contextualSpacing/>
              <w:mirrorIndents/>
              <w:jc w:val="center"/>
              <w:rPr>
                <w:rFonts w:cs="Times New Roman"/>
              </w:rPr>
            </w:pPr>
            <w:r w:rsidRPr="00366417">
              <w:rPr>
                <w:rFonts w:cs="Times New Roman"/>
              </w:rPr>
              <w:t>9</w:t>
            </w:r>
          </w:p>
        </w:tc>
      </w:tr>
      <w:tr w:rsidR="00F67168" w:rsidRPr="00366417" w14:paraId="221EE29A" w14:textId="77777777" w:rsidTr="00F67168">
        <w:tc>
          <w:tcPr>
            <w:tcW w:w="1995" w:type="dxa"/>
            <w:vAlign w:val="center"/>
          </w:tcPr>
          <w:p w14:paraId="0A971821" w14:textId="0EFAB03B" w:rsidR="00F67168" w:rsidRPr="00366417" w:rsidRDefault="00F67168" w:rsidP="00F67168">
            <w:pPr>
              <w:pStyle w:val="TableContents"/>
              <w:contextualSpacing/>
              <w:mirrorIndents/>
              <w:rPr>
                <w:rFonts w:cs="Times New Roman"/>
              </w:rPr>
            </w:pPr>
            <w:r w:rsidRPr="00366417">
              <w:rPr>
                <w:rFonts w:cs="Times New Roman"/>
              </w:rPr>
              <w:t>Длина разреза (мм)</w:t>
            </w:r>
          </w:p>
        </w:tc>
        <w:tc>
          <w:tcPr>
            <w:tcW w:w="1124" w:type="dxa"/>
            <w:vAlign w:val="center"/>
          </w:tcPr>
          <w:p w14:paraId="6185693A" w14:textId="4247924A" w:rsidR="00F67168" w:rsidRPr="00366417" w:rsidRDefault="00F67168" w:rsidP="00F67168">
            <w:pPr>
              <w:pStyle w:val="TableContents"/>
              <w:contextualSpacing/>
              <w:mirrorIndents/>
              <w:rPr>
                <w:rFonts w:cs="Times New Roman"/>
              </w:rPr>
            </w:pPr>
            <w:r w:rsidRPr="00366417">
              <w:rPr>
                <w:rFonts w:cs="Times New Roman"/>
              </w:rPr>
              <w:t>5(4,5; 5,4)</w:t>
            </w:r>
          </w:p>
        </w:tc>
        <w:tc>
          <w:tcPr>
            <w:tcW w:w="1125" w:type="dxa"/>
            <w:vAlign w:val="center"/>
          </w:tcPr>
          <w:p w14:paraId="5622BB99" w14:textId="4EC3E5F7" w:rsidR="00F67168" w:rsidRPr="00366417" w:rsidRDefault="00F67168" w:rsidP="00F67168">
            <w:pPr>
              <w:pStyle w:val="TableContents"/>
              <w:contextualSpacing/>
              <w:mirrorIndents/>
              <w:rPr>
                <w:rFonts w:cs="Times New Roman"/>
              </w:rPr>
            </w:pPr>
            <w:r w:rsidRPr="00366417">
              <w:rPr>
                <w:rFonts w:cs="Times New Roman"/>
              </w:rPr>
              <w:t>14(12; 16)</w:t>
            </w:r>
          </w:p>
        </w:tc>
        <w:tc>
          <w:tcPr>
            <w:tcW w:w="990" w:type="dxa"/>
            <w:vAlign w:val="center"/>
          </w:tcPr>
          <w:p w14:paraId="0D83BB25" w14:textId="4C5A20B4" w:rsidR="00F67168" w:rsidRPr="00366417" w:rsidRDefault="00F67168" w:rsidP="00F67168">
            <w:pPr>
              <w:pStyle w:val="TableContents"/>
              <w:contextualSpacing/>
              <w:mirrorIndents/>
              <w:rPr>
                <w:rFonts w:cs="Times New Roman"/>
              </w:rPr>
            </w:pPr>
            <w:r w:rsidRPr="00366417">
              <w:rPr>
                <w:rFonts w:cs="Times New Roman"/>
              </w:rPr>
              <w:t>18(16,3; 22)</w:t>
            </w:r>
          </w:p>
        </w:tc>
        <w:tc>
          <w:tcPr>
            <w:tcW w:w="755" w:type="dxa"/>
            <w:vAlign w:val="center"/>
          </w:tcPr>
          <w:p w14:paraId="11AF36C3" w14:textId="38A5696A" w:rsidR="00F67168" w:rsidRPr="00366417" w:rsidRDefault="00F67168" w:rsidP="00F67168">
            <w:pPr>
              <w:pStyle w:val="TableContents"/>
              <w:contextualSpacing/>
              <w:mirrorIndents/>
              <w:rPr>
                <w:rFonts w:cs="Times New Roman"/>
              </w:rPr>
            </w:pPr>
            <w:r w:rsidRPr="00366417">
              <w:rPr>
                <w:rFonts w:cs="Times New Roman"/>
              </w:rPr>
              <w:t>&lt;0,001</w:t>
            </w:r>
          </w:p>
        </w:tc>
        <w:tc>
          <w:tcPr>
            <w:tcW w:w="1014" w:type="dxa"/>
            <w:vAlign w:val="center"/>
          </w:tcPr>
          <w:p w14:paraId="09D492C9" w14:textId="3CC9E10C" w:rsidR="00F67168" w:rsidRPr="00366417" w:rsidRDefault="00F67168" w:rsidP="00F67168">
            <w:pPr>
              <w:pStyle w:val="TableContents"/>
              <w:contextualSpacing/>
              <w:mirrorIndents/>
              <w:rPr>
                <w:rFonts w:cs="Times New Roman"/>
              </w:rPr>
            </w:pPr>
            <w:r w:rsidRPr="00366417">
              <w:rPr>
                <w:rFonts w:cs="Times New Roman"/>
              </w:rPr>
              <w:t>4,5(4,4; 5)</w:t>
            </w:r>
          </w:p>
        </w:tc>
        <w:tc>
          <w:tcPr>
            <w:tcW w:w="924" w:type="dxa"/>
            <w:vAlign w:val="center"/>
          </w:tcPr>
          <w:p w14:paraId="3B0FE87C" w14:textId="27CB6586" w:rsidR="00F67168" w:rsidRPr="00366417" w:rsidRDefault="00F67168" w:rsidP="00F67168">
            <w:pPr>
              <w:pStyle w:val="TableContents"/>
              <w:contextualSpacing/>
              <w:mirrorIndents/>
              <w:rPr>
                <w:rFonts w:cs="Times New Roman"/>
              </w:rPr>
            </w:pPr>
            <w:r w:rsidRPr="00366417">
              <w:rPr>
                <w:rFonts w:cs="Times New Roman"/>
              </w:rPr>
              <w:t>15(14; 15)</w:t>
            </w:r>
          </w:p>
        </w:tc>
        <w:tc>
          <w:tcPr>
            <w:tcW w:w="851" w:type="dxa"/>
            <w:vAlign w:val="center"/>
          </w:tcPr>
          <w:p w14:paraId="6C56B11D" w14:textId="41028931" w:rsidR="00F67168" w:rsidRPr="00366417" w:rsidRDefault="00F67168" w:rsidP="00F67168">
            <w:pPr>
              <w:pStyle w:val="TableContents"/>
              <w:contextualSpacing/>
              <w:mirrorIndents/>
              <w:rPr>
                <w:rFonts w:cs="Times New Roman"/>
              </w:rPr>
            </w:pPr>
            <w:r w:rsidRPr="00366417">
              <w:rPr>
                <w:rFonts w:cs="Times New Roman"/>
              </w:rPr>
              <w:t>18(15; 20)</w:t>
            </w:r>
          </w:p>
        </w:tc>
        <w:tc>
          <w:tcPr>
            <w:tcW w:w="850" w:type="dxa"/>
            <w:vAlign w:val="center"/>
          </w:tcPr>
          <w:p w14:paraId="54D59E18" w14:textId="1955E988" w:rsidR="00F67168" w:rsidRPr="00366417" w:rsidRDefault="00F67168" w:rsidP="00F67168">
            <w:pPr>
              <w:pStyle w:val="TableContents"/>
              <w:contextualSpacing/>
              <w:mirrorIndents/>
              <w:rPr>
                <w:rFonts w:cs="Times New Roman"/>
              </w:rPr>
            </w:pPr>
            <w:r w:rsidRPr="00366417">
              <w:rPr>
                <w:rFonts w:cs="Times New Roman"/>
              </w:rPr>
              <w:t>&lt;0,001</w:t>
            </w:r>
          </w:p>
        </w:tc>
      </w:tr>
      <w:tr w:rsidR="00F67168" w:rsidRPr="00366417" w14:paraId="00A6EB7A" w14:textId="77777777" w:rsidTr="00F67168">
        <w:tc>
          <w:tcPr>
            <w:tcW w:w="1995" w:type="dxa"/>
            <w:vAlign w:val="center"/>
          </w:tcPr>
          <w:p w14:paraId="797D0028" w14:textId="77777777" w:rsidR="00F67168" w:rsidRPr="00366417" w:rsidRDefault="00F67168" w:rsidP="00F67168">
            <w:pPr>
              <w:pStyle w:val="TableContents"/>
              <w:contextualSpacing/>
              <w:mirrorIndents/>
              <w:rPr>
                <w:rFonts w:cs="Times New Roman"/>
              </w:rPr>
            </w:pPr>
            <w:r w:rsidRPr="00366417">
              <w:rPr>
                <w:rFonts w:cs="Times New Roman"/>
              </w:rPr>
              <w:t>Длительность операции (мин)</w:t>
            </w:r>
          </w:p>
        </w:tc>
        <w:tc>
          <w:tcPr>
            <w:tcW w:w="1124" w:type="dxa"/>
            <w:vAlign w:val="center"/>
          </w:tcPr>
          <w:p w14:paraId="4B7C08B3" w14:textId="77777777" w:rsidR="00F67168" w:rsidRPr="00366417" w:rsidRDefault="00F67168" w:rsidP="00F67168">
            <w:pPr>
              <w:pStyle w:val="TableContents"/>
              <w:contextualSpacing/>
              <w:mirrorIndents/>
              <w:rPr>
                <w:rFonts w:cs="Times New Roman"/>
              </w:rPr>
            </w:pPr>
            <w:r w:rsidRPr="00366417">
              <w:rPr>
                <w:rFonts w:cs="Times New Roman"/>
              </w:rPr>
              <w:t>230(210; 260)</w:t>
            </w:r>
          </w:p>
        </w:tc>
        <w:tc>
          <w:tcPr>
            <w:tcW w:w="1125" w:type="dxa"/>
            <w:vAlign w:val="center"/>
          </w:tcPr>
          <w:p w14:paraId="706692C4" w14:textId="77777777" w:rsidR="00F67168" w:rsidRPr="00366417" w:rsidRDefault="00F67168" w:rsidP="00F67168">
            <w:pPr>
              <w:pStyle w:val="TableContents"/>
              <w:contextualSpacing/>
              <w:mirrorIndents/>
              <w:rPr>
                <w:rFonts w:cs="Times New Roman"/>
              </w:rPr>
            </w:pPr>
            <w:r w:rsidRPr="00366417">
              <w:rPr>
                <w:rFonts w:cs="Times New Roman"/>
              </w:rPr>
              <w:t>195(180; 237,5)</w:t>
            </w:r>
          </w:p>
        </w:tc>
        <w:tc>
          <w:tcPr>
            <w:tcW w:w="990" w:type="dxa"/>
            <w:vAlign w:val="center"/>
          </w:tcPr>
          <w:p w14:paraId="2A195DF1" w14:textId="77777777" w:rsidR="00F67168" w:rsidRPr="00366417" w:rsidRDefault="00F67168" w:rsidP="00F67168">
            <w:pPr>
              <w:pStyle w:val="TableContents"/>
              <w:contextualSpacing/>
              <w:mirrorIndents/>
              <w:rPr>
                <w:rFonts w:cs="Times New Roman"/>
              </w:rPr>
            </w:pPr>
            <w:r w:rsidRPr="00366417">
              <w:rPr>
                <w:rFonts w:cs="Times New Roman"/>
              </w:rPr>
              <w:t>205 (181,3; 255)</w:t>
            </w:r>
          </w:p>
        </w:tc>
        <w:tc>
          <w:tcPr>
            <w:tcW w:w="755" w:type="dxa"/>
            <w:vAlign w:val="center"/>
          </w:tcPr>
          <w:p w14:paraId="2A35C064" w14:textId="77777777" w:rsidR="00F67168" w:rsidRPr="00366417" w:rsidRDefault="00F67168" w:rsidP="00F67168">
            <w:pPr>
              <w:pStyle w:val="TableContents"/>
              <w:contextualSpacing/>
              <w:mirrorIndents/>
              <w:rPr>
                <w:rFonts w:cs="Times New Roman"/>
              </w:rPr>
            </w:pPr>
            <w:r w:rsidRPr="00366417">
              <w:rPr>
                <w:rFonts w:cs="Times New Roman"/>
              </w:rPr>
              <w:t>&lt;0,001</w:t>
            </w:r>
          </w:p>
        </w:tc>
        <w:tc>
          <w:tcPr>
            <w:tcW w:w="1014" w:type="dxa"/>
            <w:vAlign w:val="center"/>
          </w:tcPr>
          <w:p w14:paraId="6B228DFF" w14:textId="77777777" w:rsidR="00F67168" w:rsidRPr="00366417" w:rsidRDefault="00F67168" w:rsidP="00F67168">
            <w:pPr>
              <w:pStyle w:val="TableContents"/>
              <w:contextualSpacing/>
              <w:mirrorIndents/>
              <w:rPr>
                <w:rFonts w:cs="Times New Roman"/>
              </w:rPr>
            </w:pPr>
            <w:r w:rsidRPr="00366417">
              <w:rPr>
                <w:rFonts w:cs="Times New Roman"/>
              </w:rPr>
              <w:t>255(225; 300)</w:t>
            </w:r>
          </w:p>
        </w:tc>
        <w:tc>
          <w:tcPr>
            <w:tcW w:w="924" w:type="dxa"/>
            <w:vAlign w:val="center"/>
          </w:tcPr>
          <w:p w14:paraId="27AE6F64" w14:textId="77777777" w:rsidR="00F67168" w:rsidRPr="00366417" w:rsidRDefault="00F67168" w:rsidP="00F67168">
            <w:pPr>
              <w:pStyle w:val="TableContents"/>
              <w:contextualSpacing/>
              <w:mirrorIndents/>
              <w:rPr>
                <w:rFonts w:cs="Times New Roman"/>
              </w:rPr>
            </w:pPr>
            <w:r w:rsidRPr="00366417">
              <w:rPr>
                <w:rFonts w:cs="Times New Roman"/>
              </w:rPr>
              <w:t>285(235; 315)</w:t>
            </w:r>
          </w:p>
        </w:tc>
        <w:tc>
          <w:tcPr>
            <w:tcW w:w="851" w:type="dxa"/>
            <w:vAlign w:val="center"/>
          </w:tcPr>
          <w:p w14:paraId="69F41DA0" w14:textId="77777777" w:rsidR="00F67168" w:rsidRPr="00366417" w:rsidRDefault="00F67168" w:rsidP="00F67168">
            <w:pPr>
              <w:pStyle w:val="TableContents"/>
              <w:contextualSpacing/>
              <w:mirrorIndents/>
              <w:rPr>
                <w:rFonts w:cs="Times New Roman"/>
              </w:rPr>
            </w:pPr>
            <w:r w:rsidRPr="00366417">
              <w:rPr>
                <w:rFonts w:cs="Times New Roman"/>
              </w:rPr>
              <w:t>205 (182,5; 235)</w:t>
            </w:r>
          </w:p>
        </w:tc>
        <w:tc>
          <w:tcPr>
            <w:tcW w:w="850" w:type="dxa"/>
            <w:vAlign w:val="center"/>
          </w:tcPr>
          <w:p w14:paraId="55217C35" w14:textId="77777777" w:rsidR="00F67168" w:rsidRPr="00366417" w:rsidRDefault="00F67168" w:rsidP="00F67168">
            <w:pPr>
              <w:pStyle w:val="TableContents"/>
              <w:contextualSpacing/>
              <w:mirrorIndents/>
              <w:rPr>
                <w:rFonts w:cs="Times New Roman"/>
              </w:rPr>
            </w:pPr>
            <w:r w:rsidRPr="00366417">
              <w:rPr>
                <w:rFonts w:cs="Times New Roman"/>
              </w:rPr>
              <w:t>0,003</w:t>
            </w:r>
          </w:p>
        </w:tc>
      </w:tr>
      <w:tr w:rsidR="00F67168" w:rsidRPr="00366417" w14:paraId="07984C28" w14:textId="77777777" w:rsidTr="00F67168">
        <w:tc>
          <w:tcPr>
            <w:tcW w:w="1995" w:type="dxa"/>
            <w:vAlign w:val="center"/>
          </w:tcPr>
          <w:p w14:paraId="1EA46237" w14:textId="77777777" w:rsidR="00F67168" w:rsidRPr="00366417" w:rsidRDefault="00F67168" w:rsidP="00F67168">
            <w:pPr>
              <w:pStyle w:val="TableContents"/>
              <w:contextualSpacing/>
              <w:mirrorIndents/>
              <w:rPr>
                <w:rFonts w:cs="Times New Roman"/>
              </w:rPr>
            </w:pPr>
            <w:r w:rsidRPr="00366417">
              <w:rPr>
                <w:rFonts w:cs="Times New Roman"/>
              </w:rPr>
              <w:t>Длительность ИК (мин)</w:t>
            </w:r>
          </w:p>
        </w:tc>
        <w:tc>
          <w:tcPr>
            <w:tcW w:w="1124" w:type="dxa"/>
            <w:vAlign w:val="center"/>
          </w:tcPr>
          <w:p w14:paraId="2358A8FB" w14:textId="77777777" w:rsidR="00F67168" w:rsidRPr="00366417" w:rsidRDefault="00F67168" w:rsidP="00F67168">
            <w:pPr>
              <w:pStyle w:val="TableContents"/>
              <w:contextualSpacing/>
              <w:mirrorIndents/>
              <w:rPr>
                <w:rFonts w:cs="Times New Roman"/>
              </w:rPr>
            </w:pPr>
            <w:r w:rsidRPr="00366417">
              <w:rPr>
                <w:rFonts w:cs="Times New Roman"/>
              </w:rPr>
              <w:t>58(46; 72,8)</w:t>
            </w:r>
          </w:p>
        </w:tc>
        <w:tc>
          <w:tcPr>
            <w:tcW w:w="1125" w:type="dxa"/>
            <w:vAlign w:val="center"/>
          </w:tcPr>
          <w:p w14:paraId="1B5771BA" w14:textId="77777777" w:rsidR="00F67168" w:rsidRPr="00366417" w:rsidRDefault="00F67168" w:rsidP="00F67168">
            <w:pPr>
              <w:pStyle w:val="TableContents"/>
              <w:contextualSpacing/>
              <w:mirrorIndents/>
              <w:rPr>
                <w:rFonts w:cs="Times New Roman"/>
              </w:rPr>
            </w:pPr>
            <w:r w:rsidRPr="00366417">
              <w:rPr>
                <w:rFonts w:cs="Times New Roman"/>
              </w:rPr>
              <w:t>30(26; 39)</w:t>
            </w:r>
          </w:p>
        </w:tc>
        <w:tc>
          <w:tcPr>
            <w:tcW w:w="990" w:type="dxa"/>
            <w:vAlign w:val="center"/>
          </w:tcPr>
          <w:p w14:paraId="04B2A1D0" w14:textId="77777777" w:rsidR="00F67168" w:rsidRPr="00366417" w:rsidRDefault="00F67168" w:rsidP="00F67168">
            <w:pPr>
              <w:pStyle w:val="TableContents"/>
              <w:contextualSpacing/>
              <w:mirrorIndents/>
              <w:rPr>
                <w:rFonts w:cs="Times New Roman"/>
              </w:rPr>
            </w:pPr>
            <w:r w:rsidRPr="00366417">
              <w:rPr>
                <w:rFonts w:cs="Times New Roman"/>
              </w:rPr>
              <w:t>30(24,3; 49,8)</w:t>
            </w:r>
          </w:p>
        </w:tc>
        <w:tc>
          <w:tcPr>
            <w:tcW w:w="755" w:type="dxa"/>
            <w:vAlign w:val="center"/>
          </w:tcPr>
          <w:p w14:paraId="53F64AFE" w14:textId="77777777" w:rsidR="00F67168" w:rsidRPr="00366417" w:rsidRDefault="00F67168" w:rsidP="00F67168">
            <w:pPr>
              <w:pStyle w:val="TableContents"/>
              <w:contextualSpacing/>
              <w:mirrorIndents/>
              <w:rPr>
                <w:rFonts w:cs="Times New Roman"/>
              </w:rPr>
            </w:pPr>
            <w:r w:rsidRPr="00366417">
              <w:rPr>
                <w:rFonts w:cs="Times New Roman"/>
              </w:rPr>
              <w:t>&lt;0,001</w:t>
            </w:r>
          </w:p>
        </w:tc>
        <w:tc>
          <w:tcPr>
            <w:tcW w:w="1014" w:type="dxa"/>
            <w:vAlign w:val="center"/>
          </w:tcPr>
          <w:p w14:paraId="2AA7CABA" w14:textId="77777777" w:rsidR="00F67168" w:rsidRPr="00366417" w:rsidRDefault="00F67168" w:rsidP="00F67168">
            <w:pPr>
              <w:pStyle w:val="TableContents"/>
              <w:contextualSpacing/>
              <w:mirrorIndents/>
              <w:rPr>
                <w:rFonts w:cs="Times New Roman"/>
              </w:rPr>
            </w:pPr>
            <w:r w:rsidRPr="00366417">
              <w:rPr>
                <w:rFonts w:cs="Times New Roman"/>
              </w:rPr>
              <w:t>101(74,5; 110)</w:t>
            </w:r>
          </w:p>
        </w:tc>
        <w:tc>
          <w:tcPr>
            <w:tcW w:w="924" w:type="dxa"/>
            <w:vAlign w:val="center"/>
          </w:tcPr>
          <w:p w14:paraId="021918A4" w14:textId="77777777" w:rsidR="00F67168" w:rsidRPr="00366417" w:rsidRDefault="00F67168" w:rsidP="00F67168">
            <w:pPr>
              <w:pStyle w:val="TableContents"/>
              <w:contextualSpacing/>
              <w:mirrorIndents/>
              <w:rPr>
                <w:rFonts w:cs="Times New Roman"/>
              </w:rPr>
            </w:pPr>
            <w:r w:rsidRPr="00366417">
              <w:rPr>
                <w:rFonts w:cs="Times New Roman"/>
              </w:rPr>
              <w:t>77(57; 87)</w:t>
            </w:r>
          </w:p>
        </w:tc>
        <w:tc>
          <w:tcPr>
            <w:tcW w:w="851" w:type="dxa"/>
            <w:vAlign w:val="center"/>
          </w:tcPr>
          <w:p w14:paraId="17D3019B" w14:textId="77777777" w:rsidR="00F67168" w:rsidRPr="00366417" w:rsidRDefault="00F67168" w:rsidP="00F67168">
            <w:pPr>
              <w:pStyle w:val="TableContents"/>
              <w:contextualSpacing/>
              <w:mirrorIndents/>
              <w:rPr>
                <w:rFonts w:cs="Times New Roman"/>
              </w:rPr>
            </w:pPr>
            <w:r w:rsidRPr="00366417">
              <w:rPr>
                <w:rFonts w:cs="Times New Roman"/>
              </w:rPr>
              <w:t>57(44; 67,5)</w:t>
            </w:r>
          </w:p>
        </w:tc>
        <w:tc>
          <w:tcPr>
            <w:tcW w:w="850" w:type="dxa"/>
            <w:vAlign w:val="center"/>
          </w:tcPr>
          <w:p w14:paraId="14F1495E" w14:textId="77777777" w:rsidR="00F67168" w:rsidRPr="00366417" w:rsidRDefault="00F67168" w:rsidP="00F67168">
            <w:pPr>
              <w:pStyle w:val="TableContents"/>
              <w:contextualSpacing/>
              <w:mirrorIndents/>
              <w:rPr>
                <w:rFonts w:cs="Times New Roman"/>
              </w:rPr>
            </w:pPr>
            <w:r w:rsidRPr="00366417">
              <w:rPr>
                <w:rFonts w:cs="Times New Roman"/>
              </w:rPr>
              <w:t>0,001</w:t>
            </w:r>
          </w:p>
        </w:tc>
      </w:tr>
      <w:tr w:rsidR="00F67168" w:rsidRPr="00366417" w14:paraId="0E1EF143" w14:textId="77777777" w:rsidTr="00F67168">
        <w:tc>
          <w:tcPr>
            <w:tcW w:w="1995" w:type="dxa"/>
            <w:vAlign w:val="center"/>
          </w:tcPr>
          <w:p w14:paraId="78AE4610" w14:textId="77777777" w:rsidR="00F67168" w:rsidRPr="00366417" w:rsidRDefault="00F67168" w:rsidP="00F67168">
            <w:pPr>
              <w:pStyle w:val="TableContents"/>
              <w:contextualSpacing/>
              <w:mirrorIndents/>
              <w:rPr>
                <w:rFonts w:cs="Times New Roman"/>
              </w:rPr>
            </w:pPr>
            <w:r w:rsidRPr="00366417">
              <w:rPr>
                <w:rFonts w:cs="Times New Roman"/>
              </w:rPr>
              <w:t>Длительность пережатия аорты (мин)</w:t>
            </w:r>
          </w:p>
        </w:tc>
        <w:tc>
          <w:tcPr>
            <w:tcW w:w="1124" w:type="dxa"/>
            <w:vAlign w:val="center"/>
          </w:tcPr>
          <w:p w14:paraId="50C2C21B" w14:textId="77777777" w:rsidR="00F67168" w:rsidRPr="00366417" w:rsidRDefault="00F67168" w:rsidP="00F67168">
            <w:pPr>
              <w:pStyle w:val="TableContents"/>
              <w:contextualSpacing/>
              <w:mirrorIndents/>
              <w:rPr>
                <w:rFonts w:cs="Times New Roman"/>
              </w:rPr>
            </w:pPr>
            <w:r w:rsidRPr="00366417">
              <w:rPr>
                <w:rFonts w:cs="Times New Roman"/>
              </w:rPr>
              <w:t>0(0; 0)</w:t>
            </w:r>
          </w:p>
        </w:tc>
        <w:tc>
          <w:tcPr>
            <w:tcW w:w="1125" w:type="dxa"/>
            <w:vAlign w:val="center"/>
          </w:tcPr>
          <w:p w14:paraId="5A9D6E08" w14:textId="77777777" w:rsidR="00F67168" w:rsidRPr="00366417" w:rsidRDefault="00F67168" w:rsidP="00F67168">
            <w:pPr>
              <w:pStyle w:val="TableContents"/>
              <w:contextualSpacing/>
              <w:mirrorIndents/>
              <w:rPr>
                <w:rFonts w:cs="Times New Roman"/>
              </w:rPr>
            </w:pPr>
            <w:r w:rsidRPr="00366417">
              <w:rPr>
                <w:rFonts w:cs="Times New Roman"/>
              </w:rPr>
              <w:t>0(0; 0)</w:t>
            </w:r>
          </w:p>
        </w:tc>
        <w:tc>
          <w:tcPr>
            <w:tcW w:w="990" w:type="dxa"/>
            <w:vAlign w:val="center"/>
          </w:tcPr>
          <w:p w14:paraId="64931C25" w14:textId="77777777" w:rsidR="00F67168" w:rsidRPr="00366417" w:rsidRDefault="00F67168" w:rsidP="00F67168">
            <w:pPr>
              <w:pStyle w:val="TableContents"/>
              <w:contextualSpacing/>
              <w:mirrorIndents/>
              <w:rPr>
                <w:rFonts w:cs="Times New Roman"/>
              </w:rPr>
            </w:pPr>
            <w:r w:rsidRPr="00366417">
              <w:rPr>
                <w:rFonts w:cs="Times New Roman"/>
              </w:rPr>
              <w:t>0(0; 19,5)</w:t>
            </w:r>
          </w:p>
        </w:tc>
        <w:tc>
          <w:tcPr>
            <w:tcW w:w="755" w:type="dxa"/>
            <w:vAlign w:val="center"/>
          </w:tcPr>
          <w:p w14:paraId="7AAB9F37" w14:textId="77777777" w:rsidR="00F67168" w:rsidRPr="00366417" w:rsidRDefault="00F67168" w:rsidP="00F67168">
            <w:pPr>
              <w:pStyle w:val="TableContents"/>
              <w:contextualSpacing/>
              <w:mirrorIndents/>
              <w:rPr>
                <w:rFonts w:cs="Times New Roman"/>
              </w:rPr>
            </w:pPr>
            <w:r w:rsidRPr="00366417">
              <w:rPr>
                <w:rFonts w:cs="Times New Roman"/>
              </w:rPr>
              <w:t>&lt;0,001</w:t>
            </w:r>
          </w:p>
        </w:tc>
        <w:tc>
          <w:tcPr>
            <w:tcW w:w="1014" w:type="dxa"/>
            <w:vAlign w:val="center"/>
          </w:tcPr>
          <w:p w14:paraId="2507F0C7" w14:textId="77777777" w:rsidR="00F67168" w:rsidRPr="00366417" w:rsidRDefault="00F67168" w:rsidP="00F67168">
            <w:pPr>
              <w:pStyle w:val="TableContents"/>
              <w:contextualSpacing/>
              <w:mirrorIndents/>
              <w:rPr>
                <w:rFonts w:cs="Times New Roman"/>
              </w:rPr>
            </w:pPr>
            <w:r w:rsidRPr="00366417">
              <w:rPr>
                <w:rFonts w:cs="Times New Roman"/>
              </w:rPr>
              <w:t>69,5(62; 82)</w:t>
            </w:r>
          </w:p>
        </w:tc>
        <w:tc>
          <w:tcPr>
            <w:tcW w:w="924" w:type="dxa"/>
            <w:vAlign w:val="center"/>
          </w:tcPr>
          <w:p w14:paraId="3CACB612" w14:textId="77777777" w:rsidR="00F67168" w:rsidRPr="00366417" w:rsidRDefault="00F67168" w:rsidP="00F67168">
            <w:pPr>
              <w:pStyle w:val="TableContents"/>
              <w:contextualSpacing/>
              <w:mirrorIndents/>
              <w:rPr>
                <w:rFonts w:cs="Times New Roman"/>
              </w:rPr>
            </w:pPr>
            <w:r w:rsidRPr="00366417">
              <w:rPr>
                <w:rFonts w:cs="Times New Roman"/>
              </w:rPr>
              <w:t>48(20; 51)</w:t>
            </w:r>
          </w:p>
        </w:tc>
        <w:tc>
          <w:tcPr>
            <w:tcW w:w="851" w:type="dxa"/>
            <w:vAlign w:val="center"/>
          </w:tcPr>
          <w:p w14:paraId="48D197B9" w14:textId="77777777" w:rsidR="00F67168" w:rsidRPr="00366417" w:rsidRDefault="00F67168" w:rsidP="00F67168">
            <w:pPr>
              <w:pStyle w:val="TableContents"/>
              <w:contextualSpacing/>
              <w:mirrorIndents/>
              <w:rPr>
                <w:rFonts w:cs="Times New Roman"/>
              </w:rPr>
            </w:pPr>
            <w:r w:rsidRPr="00366417">
              <w:rPr>
                <w:rFonts w:cs="Times New Roman"/>
              </w:rPr>
              <w:t>32(25,5; 46,5)</w:t>
            </w:r>
          </w:p>
        </w:tc>
        <w:tc>
          <w:tcPr>
            <w:tcW w:w="850" w:type="dxa"/>
            <w:vAlign w:val="center"/>
          </w:tcPr>
          <w:p w14:paraId="2BB65D1D" w14:textId="77777777" w:rsidR="00F67168" w:rsidRPr="00366417" w:rsidRDefault="00F67168" w:rsidP="00F67168">
            <w:pPr>
              <w:pStyle w:val="TableContents"/>
              <w:contextualSpacing/>
              <w:mirrorIndents/>
              <w:rPr>
                <w:rFonts w:cs="Times New Roman"/>
              </w:rPr>
            </w:pPr>
            <w:r w:rsidRPr="00366417">
              <w:rPr>
                <w:rFonts w:cs="Times New Roman"/>
              </w:rPr>
              <w:t>0,003</w:t>
            </w:r>
          </w:p>
        </w:tc>
      </w:tr>
      <w:tr w:rsidR="00F67168" w:rsidRPr="00366417" w14:paraId="44E09562" w14:textId="77777777" w:rsidTr="00F67168">
        <w:tc>
          <w:tcPr>
            <w:tcW w:w="1995" w:type="dxa"/>
            <w:vAlign w:val="center"/>
          </w:tcPr>
          <w:p w14:paraId="541A5501" w14:textId="77777777" w:rsidR="00F67168" w:rsidRPr="00366417" w:rsidRDefault="00F67168" w:rsidP="00F67168">
            <w:pPr>
              <w:pStyle w:val="TableContents"/>
              <w:contextualSpacing/>
              <w:mirrorIndents/>
              <w:rPr>
                <w:rFonts w:cs="Times New Roman"/>
              </w:rPr>
            </w:pPr>
            <w:r w:rsidRPr="00366417">
              <w:rPr>
                <w:rFonts w:cs="Times New Roman"/>
              </w:rPr>
              <w:t>Длительность ушивания раны (мин)</w:t>
            </w:r>
          </w:p>
        </w:tc>
        <w:tc>
          <w:tcPr>
            <w:tcW w:w="1124" w:type="dxa"/>
            <w:vAlign w:val="center"/>
          </w:tcPr>
          <w:p w14:paraId="113BF403" w14:textId="77777777" w:rsidR="00F67168" w:rsidRPr="00366417" w:rsidRDefault="00F67168" w:rsidP="00F67168">
            <w:pPr>
              <w:pStyle w:val="TableContents"/>
              <w:contextualSpacing/>
              <w:mirrorIndents/>
              <w:rPr>
                <w:rFonts w:cs="Times New Roman"/>
              </w:rPr>
            </w:pPr>
            <w:r w:rsidRPr="00366417">
              <w:rPr>
                <w:rFonts w:cs="Times New Roman"/>
              </w:rPr>
              <w:t>30(25; 30)</w:t>
            </w:r>
          </w:p>
        </w:tc>
        <w:tc>
          <w:tcPr>
            <w:tcW w:w="1125" w:type="dxa"/>
            <w:vAlign w:val="center"/>
          </w:tcPr>
          <w:p w14:paraId="440CD91A" w14:textId="77777777" w:rsidR="00F67168" w:rsidRPr="00366417" w:rsidRDefault="00F67168" w:rsidP="00F67168">
            <w:pPr>
              <w:pStyle w:val="TableContents"/>
              <w:contextualSpacing/>
              <w:mirrorIndents/>
              <w:rPr>
                <w:rFonts w:cs="Times New Roman"/>
              </w:rPr>
            </w:pPr>
            <w:r w:rsidRPr="00366417">
              <w:rPr>
                <w:rFonts w:cs="Times New Roman"/>
              </w:rPr>
              <w:t>40(30; 60)</w:t>
            </w:r>
          </w:p>
        </w:tc>
        <w:tc>
          <w:tcPr>
            <w:tcW w:w="990" w:type="dxa"/>
            <w:vAlign w:val="center"/>
          </w:tcPr>
          <w:p w14:paraId="3BF19542" w14:textId="77777777" w:rsidR="00F67168" w:rsidRPr="00366417" w:rsidRDefault="00F67168" w:rsidP="00F67168">
            <w:pPr>
              <w:pStyle w:val="TableContents"/>
              <w:contextualSpacing/>
              <w:mirrorIndents/>
              <w:rPr>
                <w:rFonts w:cs="Times New Roman"/>
              </w:rPr>
            </w:pPr>
            <w:r w:rsidRPr="00366417">
              <w:rPr>
                <w:rFonts w:cs="Times New Roman"/>
              </w:rPr>
              <w:t>45(31,3; 55)</w:t>
            </w:r>
          </w:p>
        </w:tc>
        <w:tc>
          <w:tcPr>
            <w:tcW w:w="755" w:type="dxa"/>
            <w:vAlign w:val="center"/>
          </w:tcPr>
          <w:p w14:paraId="3DF7E483" w14:textId="77777777" w:rsidR="00F67168" w:rsidRPr="00366417" w:rsidRDefault="00F67168" w:rsidP="00F67168">
            <w:pPr>
              <w:pStyle w:val="TableContents"/>
              <w:contextualSpacing/>
              <w:mirrorIndents/>
              <w:rPr>
                <w:rFonts w:cs="Times New Roman"/>
              </w:rPr>
            </w:pPr>
            <w:r w:rsidRPr="00366417">
              <w:rPr>
                <w:rFonts w:cs="Times New Roman"/>
              </w:rPr>
              <w:t>&lt;0,001</w:t>
            </w:r>
          </w:p>
        </w:tc>
        <w:tc>
          <w:tcPr>
            <w:tcW w:w="1014" w:type="dxa"/>
            <w:vAlign w:val="center"/>
          </w:tcPr>
          <w:p w14:paraId="6A063FC4" w14:textId="77777777" w:rsidR="00F67168" w:rsidRPr="00366417" w:rsidRDefault="00F67168" w:rsidP="00F67168">
            <w:pPr>
              <w:pStyle w:val="TableContents"/>
              <w:contextualSpacing/>
              <w:mirrorIndents/>
              <w:rPr>
                <w:rFonts w:cs="Times New Roman"/>
              </w:rPr>
            </w:pPr>
            <w:r w:rsidRPr="00366417">
              <w:rPr>
                <w:rFonts w:cs="Times New Roman"/>
              </w:rPr>
              <w:t>30(30; 35)</w:t>
            </w:r>
          </w:p>
        </w:tc>
        <w:tc>
          <w:tcPr>
            <w:tcW w:w="924" w:type="dxa"/>
            <w:vAlign w:val="center"/>
          </w:tcPr>
          <w:p w14:paraId="0CC93BAA" w14:textId="77777777" w:rsidR="00F67168" w:rsidRPr="00366417" w:rsidRDefault="00F67168" w:rsidP="00F67168">
            <w:pPr>
              <w:pStyle w:val="TableContents"/>
              <w:contextualSpacing/>
              <w:mirrorIndents/>
              <w:rPr>
                <w:rFonts w:cs="Times New Roman"/>
              </w:rPr>
            </w:pPr>
            <w:r w:rsidRPr="00366417">
              <w:rPr>
                <w:rFonts w:cs="Times New Roman"/>
              </w:rPr>
              <w:t>50(50; 60)</w:t>
            </w:r>
          </w:p>
        </w:tc>
        <w:tc>
          <w:tcPr>
            <w:tcW w:w="851" w:type="dxa"/>
            <w:vAlign w:val="center"/>
          </w:tcPr>
          <w:p w14:paraId="1F02AD18" w14:textId="77777777" w:rsidR="00F67168" w:rsidRPr="00366417" w:rsidRDefault="00F67168" w:rsidP="00F67168">
            <w:pPr>
              <w:pStyle w:val="TableContents"/>
              <w:contextualSpacing/>
              <w:mirrorIndents/>
              <w:rPr>
                <w:rFonts w:cs="Times New Roman"/>
              </w:rPr>
            </w:pPr>
            <w:r w:rsidRPr="00366417">
              <w:rPr>
                <w:rFonts w:cs="Times New Roman"/>
              </w:rPr>
              <w:t>60(47,5; 60)</w:t>
            </w:r>
          </w:p>
        </w:tc>
        <w:tc>
          <w:tcPr>
            <w:tcW w:w="850" w:type="dxa"/>
            <w:vAlign w:val="center"/>
          </w:tcPr>
          <w:p w14:paraId="44B73E5F" w14:textId="77777777" w:rsidR="00F67168" w:rsidRPr="00366417" w:rsidRDefault="00F67168" w:rsidP="00F67168">
            <w:pPr>
              <w:pStyle w:val="TableContents"/>
              <w:contextualSpacing/>
              <w:mirrorIndents/>
              <w:rPr>
                <w:rFonts w:cs="Times New Roman"/>
              </w:rPr>
            </w:pPr>
            <w:r w:rsidRPr="00366417">
              <w:rPr>
                <w:rFonts w:cs="Times New Roman"/>
              </w:rPr>
              <w:t>&lt;0,001</w:t>
            </w:r>
          </w:p>
        </w:tc>
      </w:tr>
      <w:tr w:rsidR="00F67168" w:rsidRPr="00366417" w14:paraId="45965B8C" w14:textId="77777777" w:rsidTr="00F67168">
        <w:tc>
          <w:tcPr>
            <w:tcW w:w="1995" w:type="dxa"/>
            <w:vAlign w:val="center"/>
          </w:tcPr>
          <w:p w14:paraId="76CFA664" w14:textId="77777777" w:rsidR="00F67168" w:rsidRPr="00366417" w:rsidRDefault="00F67168" w:rsidP="00F67168">
            <w:pPr>
              <w:pStyle w:val="TableContents"/>
              <w:contextualSpacing/>
              <w:mirrorIndents/>
              <w:rPr>
                <w:rFonts w:cs="Times New Roman"/>
              </w:rPr>
            </w:pPr>
            <w:proofErr w:type="spellStart"/>
            <w:r w:rsidRPr="00366417">
              <w:rPr>
                <w:rFonts w:cs="Times New Roman"/>
              </w:rPr>
              <w:t>Фентанил</w:t>
            </w:r>
            <w:proofErr w:type="spellEnd"/>
            <w:r w:rsidRPr="00366417">
              <w:rPr>
                <w:rFonts w:cs="Times New Roman"/>
              </w:rPr>
              <w:t xml:space="preserve"> (</w:t>
            </w:r>
            <w:proofErr w:type="spellStart"/>
            <w:r w:rsidRPr="00366417">
              <w:rPr>
                <w:rFonts w:cs="Times New Roman"/>
              </w:rPr>
              <w:t>амп</w:t>
            </w:r>
            <w:proofErr w:type="spellEnd"/>
            <w:r w:rsidRPr="00366417">
              <w:rPr>
                <w:rFonts w:cs="Times New Roman"/>
              </w:rPr>
              <w:t>)</w:t>
            </w:r>
          </w:p>
        </w:tc>
        <w:tc>
          <w:tcPr>
            <w:tcW w:w="1124" w:type="dxa"/>
            <w:vAlign w:val="center"/>
          </w:tcPr>
          <w:p w14:paraId="172F49B6" w14:textId="77777777" w:rsidR="00F67168" w:rsidRPr="00366417" w:rsidRDefault="00F67168" w:rsidP="00F67168">
            <w:pPr>
              <w:pStyle w:val="TableContents"/>
              <w:contextualSpacing/>
              <w:mirrorIndents/>
              <w:rPr>
                <w:rFonts w:cs="Times New Roman"/>
              </w:rPr>
            </w:pPr>
            <w:r w:rsidRPr="00366417">
              <w:rPr>
                <w:rFonts w:cs="Times New Roman"/>
              </w:rPr>
              <w:t>9 (7; 10)</w:t>
            </w:r>
          </w:p>
        </w:tc>
        <w:tc>
          <w:tcPr>
            <w:tcW w:w="1125" w:type="dxa"/>
            <w:vAlign w:val="center"/>
          </w:tcPr>
          <w:p w14:paraId="0C2B7681" w14:textId="77777777" w:rsidR="00F67168" w:rsidRPr="00366417" w:rsidRDefault="00F67168" w:rsidP="00F67168">
            <w:pPr>
              <w:pStyle w:val="TableContents"/>
              <w:contextualSpacing/>
              <w:mirrorIndents/>
              <w:rPr>
                <w:rFonts w:cs="Times New Roman"/>
              </w:rPr>
            </w:pPr>
            <w:r w:rsidRPr="00366417">
              <w:rPr>
                <w:rFonts w:cs="Times New Roman"/>
              </w:rPr>
              <w:t>8(7; 10)</w:t>
            </w:r>
          </w:p>
        </w:tc>
        <w:tc>
          <w:tcPr>
            <w:tcW w:w="990" w:type="dxa"/>
            <w:vAlign w:val="center"/>
          </w:tcPr>
          <w:p w14:paraId="7A6DECDB" w14:textId="77777777" w:rsidR="00F67168" w:rsidRPr="00366417" w:rsidRDefault="00F67168" w:rsidP="00F67168">
            <w:pPr>
              <w:pStyle w:val="TableContents"/>
              <w:contextualSpacing/>
              <w:mirrorIndents/>
              <w:rPr>
                <w:rFonts w:cs="Times New Roman"/>
              </w:rPr>
            </w:pPr>
            <w:r w:rsidRPr="00366417">
              <w:rPr>
                <w:rFonts w:cs="Times New Roman"/>
              </w:rPr>
              <w:t>10(7; 13)</w:t>
            </w:r>
          </w:p>
        </w:tc>
        <w:tc>
          <w:tcPr>
            <w:tcW w:w="755" w:type="dxa"/>
            <w:vAlign w:val="center"/>
          </w:tcPr>
          <w:p w14:paraId="66247E06" w14:textId="77777777" w:rsidR="00F67168" w:rsidRPr="00366417" w:rsidRDefault="00F67168" w:rsidP="00F67168">
            <w:pPr>
              <w:pStyle w:val="TableContents"/>
              <w:contextualSpacing/>
              <w:mirrorIndents/>
              <w:rPr>
                <w:rFonts w:cs="Times New Roman"/>
              </w:rPr>
            </w:pPr>
            <w:r w:rsidRPr="00366417">
              <w:rPr>
                <w:rFonts w:cs="Times New Roman"/>
              </w:rPr>
              <w:t>0,019</w:t>
            </w:r>
          </w:p>
        </w:tc>
        <w:tc>
          <w:tcPr>
            <w:tcW w:w="1014" w:type="dxa"/>
            <w:vAlign w:val="center"/>
          </w:tcPr>
          <w:p w14:paraId="21039EBF" w14:textId="77777777" w:rsidR="00F67168" w:rsidRPr="00366417" w:rsidRDefault="00F67168" w:rsidP="00F67168">
            <w:pPr>
              <w:pStyle w:val="TableContents"/>
              <w:contextualSpacing/>
              <w:mirrorIndents/>
              <w:rPr>
                <w:rFonts w:cs="Times New Roman"/>
              </w:rPr>
            </w:pPr>
            <w:r w:rsidRPr="00366417">
              <w:rPr>
                <w:rFonts w:cs="Times New Roman"/>
              </w:rPr>
              <w:t>11(8,8; 13)</w:t>
            </w:r>
          </w:p>
        </w:tc>
        <w:tc>
          <w:tcPr>
            <w:tcW w:w="924" w:type="dxa"/>
            <w:vAlign w:val="center"/>
          </w:tcPr>
          <w:p w14:paraId="22EDD4D0" w14:textId="77777777" w:rsidR="00F67168" w:rsidRPr="00366417" w:rsidRDefault="00F67168" w:rsidP="00F67168">
            <w:pPr>
              <w:pStyle w:val="TableContents"/>
              <w:contextualSpacing/>
              <w:mirrorIndents/>
              <w:rPr>
                <w:rFonts w:cs="Times New Roman"/>
              </w:rPr>
            </w:pPr>
            <w:r w:rsidRPr="00366417">
              <w:rPr>
                <w:rFonts w:cs="Times New Roman"/>
              </w:rPr>
              <w:t>10(10; 12)</w:t>
            </w:r>
          </w:p>
        </w:tc>
        <w:tc>
          <w:tcPr>
            <w:tcW w:w="851" w:type="dxa"/>
            <w:vAlign w:val="center"/>
          </w:tcPr>
          <w:p w14:paraId="1909F7B9" w14:textId="77777777" w:rsidR="00F67168" w:rsidRPr="00366417" w:rsidRDefault="00F67168" w:rsidP="00F67168">
            <w:pPr>
              <w:pStyle w:val="TableContents"/>
              <w:contextualSpacing/>
              <w:mirrorIndents/>
              <w:rPr>
                <w:rFonts w:cs="Times New Roman"/>
              </w:rPr>
            </w:pPr>
            <w:r w:rsidRPr="00366417">
              <w:rPr>
                <w:rFonts w:cs="Times New Roman"/>
              </w:rPr>
              <w:t>9(7,5; 10,5)</w:t>
            </w:r>
          </w:p>
        </w:tc>
        <w:tc>
          <w:tcPr>
            <w:tcW w:w="850" w:type="dxa"/>
            <w:vAlign w:val="center"/>
          </w:tcPr>
          <w:p w14:paraId="2E71249D" w14:textId="77777777" w:rsidR="00F67168" w:rsidRPr="00366417" w:rsidRDefault="00F67168" w:rsidP="00F67168">
            <w:pPr>
              <w:pStyle w:val="TableContents"/>
              <w:contextualSpacing/>
              <w:mirrorIndents/>
              <w:rPr>
                <w:rFonts w:cs="Times New Roman"/>
              </w:rPr>
            </w:pPr>
            <w:r w:rsidRPr="00366417">
              <w:rPr>
                <w:rFonts w:cs="Times New Roman"/>
              </w:rPr>
              <w:t>0,149</w:t>
            </w:r>
          </w:p>
        </w:tc>
      </w:tr>
      <w:tr w:rsidR="00F67168" w:rsidRPr="00366417" w14:paraId="51DA09CC" w14:textId="77777777" w:rsidTr="00F67168">
        <w:tc>
          <w:tcPr>
            <w:tcW w:w="1995" w:type="dxa"/>
            <w:vAlign w:val="center"/>
          </w:tcPr>
          <w:p w14:paraId="3442F2C3" w14:textId="77777777" w:rsidR="00F67168" w:rsidRPr="00366417" w:rsidRDefault="00F67168" w:rsidP="00F67168">
            <w:pPr>
              <w:pStyle w:val="TableContents"/>
              <w:contextualSpacing/>
              <w:mirrorIndents/>
              <w:rPr>
                <w:rFonts w:cs="Times New Roman"/>
              </w:rPr>
            </w:pPr>
            <w:proofErr w:type="spellStart"/>
            <w:r w:rsidRPr="00366417">
              <w:rPr>
                <w:rFonts w:cs="Times New Roman"/>
              </w:rPr>
              <w:t>Интраоперационная</w:t>
            </w:r>
            <w:proofErr w:type="spellEnd"/>
            <w:r w:rsidRPr="00366417">
              <w:rPr>
                <w:rFonts w:cs="Times New Roman"/>
              </w:rPr>
              <w:t xml:space="preserve"> кровопотеря (мл)</w:t>
            </w:r>
          </w:p>
        </w:tc>
        <w:tc>
          <w:tcPr>
            <w:tcW w:w="1124" w:type="dxa"/>
            <w:vAlign w:val="center"/>
          </w:tcPr>
          <w:p w14:paraId="0767E1B5" w14:textId="77777777" w:rsidR="00F67168" w:rsidRPr="00366417" w:rsidRDefault="00F67168" w:rsidP="00F67168">
            <w:pPr>
              <w:pStyle w:val="TableContents"/>
              <w:contextualSpacing/>
              <w:mirrorIndents/>
              <w:rPr>
                <w:rFonts w:cs="Times New Roman"/>
              </w:rPr>
            </w:pPr>
            <w:r w:rsidRPr="00366417">
              <w:rPr>
                <w:rFonts w:cs="Times New Roman"/>
              </w:rPr>
              <w:t>105(90; 150)</w:t>
            </w:r>
          </w:p>
        </w:tc>
        <w:tc>
          <w:tcPr>
            <w:tcW w:w="1125" w:type="dxa"/>
            <w:vAlign w:val="center"/>
          </w:tcPr>
          <w:p w14:paraId="374A9F71" w14:textId="77777777" w:rsidR="00F67168" w:rsidRPr="00366417" w:rsidRDefault="00F67168" w:rsidP="00F67168">
            <w:pPr>
              <w:pStyle w:val="TableContents"/>
              <w:contextualSpacing/>
              <w:mirrorIndents/>
              <w:rPr>
                <w:rFonts w:cs="Times New Roman"/>
              </w:rPr>
            </w:pPr>
            <w:r w:rsidRPr="00366417">
              <w:rPr>
                <w:rFonts w:cs="Times New Roman"/>
              </w:rPr>
              <w:t>150(110; 200)</w:t>
            </w:r>
          </w:p>
        </w:tc>
        <w:tc>
          <w:tcPr>
            <w:tcW w:w="990" w:type="dxa"/>
            <w:vAlign w:val="center"/>
          </w:tcPr>
          <w:p w14:paraId="44D37EDA" w14:textId="77777777" w:rsidR="00F67168" w:rsidRPr="00366417" w:rsidRDefault="00F67168" w:rsidP="00F67168">
            <w:pPr>
              <w:pStyle w:val="TableContents"/>
              <w:contextualSpacing/>
              <w:mirrorIndents/>
              <w:rPr>
                <w:rFonts w:cs="Times New Roman"/>
              </w:rPr>
            </w:pPr>
            <w:r w:rsidRPr="00366417">
              <w:rPr>
                <w:rFonts w:cs="Times New Roman"/>
              </w:rPr>
              <w:t>250(150; 300)</w:t>
            </w:r>
          </w:p>
        </w:tc>
        <w:tc>
          <w:tcPr>
            <w:tcW w:w="755" w:type="dxa"/>
            <w:vAlign w:val="center"/>
          </w:tcPr>
          <w:p w14:paraId="00B65202" w14:textId="77777777" w:rsidR="00F67168" w:rsidRPr="00366417" w:rsidRDefault="00F67168" w:rsidP="00F67168">
            <w:pPr>
              <w:pStyle w:val="TableContents"/>
              <w:contextualSpacing/>
              <w:mirrorIndents/>
              <w:rPr>
                <w:rFonts w:cs="Times New Roman"/>
              </w:rPr>
            </w:pPr>
            <w:r w:rsidRPr="00366417">
              <w:rPr>
                <w:rFonts w:cs="Times New Roman"/>
              </w:rPr>
              <w:t>&lt;0,001</w:t>
            </w:r>
          </w:p>
        </w:tc>
        <w:tc>
          <w:tcPr>
            <w:tcW w:w="1014" w:type="dxa"/>
            <w:vAlign w:val="center"/>
          </w:tcPr>
          <w:p w14:paraId="6D74BDE9" w14:textId="77777777" w:rsidR="00F67168" w:rsidRPr="00366417" w:rsidRDefault="00F67168" w:rsidP="00F67168">
            <w:pPr>
              <w:pStyle w:val="TableContents"/>
              <w:contextualSpacing/>
              <w:mirrorIndents/>
              <w:rPr>
                <w:rFonts w:cs="Times New Roman"/>
              </w:rPr>
            </w:pPr>
            <w:r w:rsidRPr="00366417">
              <w:rPr>
                <w:rFonts w:cs="Times New Roman"/>
              </w:rPr>
              <w:t>100(100; 100)</w:t>
            </w:r>
          </w:p>
        </w:tc>
        <w:tc>
          <w:tcPr>
            <w:tcW w:w="924" w:type="dxa"/>
            <w:vAlign w:val="center"/>
          </w:tcPr>
          <w:p w14:paraId="32A693C6" w14:textId="77777777" w:rsidR="00F67168" w:rsidRPr="00366417" w:rsidRDefault="00F67168" w:rsidP="00F67168">
            <w:pPr>
              <w:pStyle w:val="TableContents"/>
              <w:contextualSpacing/>
              <w:mirrorIndents/>
              <w:rPr>
                <w:rFonts w:cs="Times New Roman"/>
              </w:rPr>
            </w:pPr>
            <w:r w:rsidRPr="00366417">
              <w:rPr>
                <w:rFonts w:cs="Times New Roman"/>
              </w:rPr>
              <w:t>100 (100; 150)</w:t>
            </w:r>
          </w:p>
        </w:tc>
        <w:tc>
          <w:tcPr>
            <w:tcW w:w="851" w:type="dxa"/>
            <w:vAlign w:val="center"/>
          </w:tcPr>
          <w:p w14:paraId="3B7FE92C" w14:textId="77777777" w:rsidR="00F67168" w:rsidRPr="00366417" w:rsidRDefault="00F67168" w:rsidP="00F67168">
            <w:pPr>
              <w:pStyle w:val="TableContents"/>
              <w:contextualSpacing/>
              <w:mirrorIndents/>
              <w:rPr>
                <w:rFonts w:cs="Times New Roman"/>
              </w:rPr>
            </w:pPr>
            <w:r w:rsidRPr="00366417">
              <w:rPr>
                <w:rFonts w:cs="Times New Roman"/>
              </w:rPr>
              <w:t>200 (200; 300)</w:t>
            </w:r>
          </w:p>
        </w:tc>
        <w:tc>
          <w:tcPr>
            <w:tcW w:w="850" w:type="dxa"/>
            <w:vAlign w:val="center"/>
          </w:tcPr>
          <w:p w14:paraId="35211972" w14:textId="77777777" w:rsidR="00F67168" w:rsidRPr="00366417" w:rsidRDefault="00F67168" w:rsidP="00F67168">
            <w:pPr>
              <w:pStyle w:val="TableContents"/>
              <w:contextualSpacing/>
              <w:mirrorIndents/>
              <w:rPr>
                <w:rFonts w:cs="Times New Roman"/>
              </w:rPr>
            </w:pPr>
            <w:r w:rsidRPr="00366417">
              <w:rPr>
                <w:rFonts w:cs="Times New Roman"/>
              </w:rPr>
              <w:t>&lt;0,001</w:t>
            </w:r>
          </w:p>
        </w:tc>
      </w:tr>
      <w:tr w:rsidR="00F67168" w:rsidRPr="00366417" w14:paraId="338876F4" w14:textId="77777777" w:rsidTr="00F67168">
        <w:tc>
          <w:tcPr>
            <w:tcW w:w="1995" w:type="dxa"/>
            <w:vAlign w:val="center"/>
          </w:tcPr>
          <w:p w14:paraId="34B6B9B7" w14:textId="77777777" w:rsidR="00F67168" w:rsidRPr="00366417" w:rsidRDefault="00F67168" w:rsidP="00F67168">
            <w:pPr>
              <w:pStyle w:val="TableContents"/>
              <w:contextualSpacing/>
              <w:mirrorIndents/>
              <w:rPr>
                <w:rFonts w:cs="Times New Roman"/>
              </w:rPr>
            </w:pPr>
            <w:r w:rsidRPr="00366417">
              <w:rPr>
                <w:rFonts w:cs="Times New Roman"/>
              </w:rPr>
              <w:t>Пациенты детского возраста</w:t>
            </w:r>
          </w:p>
        </w:tc>
        <w:tc>
          <w:tcPr>
            <w:tcW w:w="1124" w:type="dxa"/>
            <w:vAlign w:val="center"/>
          </w:tcPr>
          <w:p w14:paraId="60FF7CD1" w14:textId="77777777" w:rsidR="00F67168" w:rsidRPr="00366417" w:rsidRDefault="00F67168" w:rsidP="00F67168">
            <w:pPr>
              <w:pStyle w:val="TableContents"/>
              <w:ind w:firstLine="720"/>
              <w:contextualSpacing/>
              <w:mirrorIndents/>
              <w:jc w:val="center"/>
              <w:rPr>
                <w:rFonts w:cs="Times New Roman"/>
              </w:rPr>
            </w:pPr>
          </w:p>
        </w:tc>
        <w:tc>
          <w:tcPr>
            <w:tcW w:w="1125" w:type="dxa"/>
            <w:vAlign w:val="center"/>
          </w:tcPr>
          <w:p w14:paraId="446447E0" w14:textId="77777777" w:rsidR="00F67168" w:rsidRPr="00366417" w:rsidRDefault="00F67168" w:rsidP="00F67168">
            <w:pPr>
              <w:pStyle w:val="TableContents"/>
              <w:ind w:firstLine="720"/>
              <w:contextualSpacing/>
              <w:mirrorIndents/>
              <w:jc w:val="center"/>
              <w:rPr>
                <w:rFonts w:cs="Times New Roman"/>
              </w:rPr>
            </w:pPr>
          </w:p>
        </w:tc>
        <w:tc>
          <w:tcPr>
            <w:tcW w:w="990" w:type="dxa"/>
            <w:vAlign w:val="center"/>
          </w:tcPr>
          <w:p w14:paraId="56263012" w14:textId="77777777" w:rsidR="00F67168" w:rsidRPr="00366417" w:rsidRDefault="00F67168" w:rsidP="00F67168">
            <w:pPr>
              <w:pStyle w:val="TableContents"/>
              <w:ind w:firstLine="720"/>
              <w:contextualSpacing/>
              <w:mirrorIndents/>
              <w:jc w:val="center"/>
              <w:rPr>
                <w:rFonts w:cs="Times New Roman"/>
              </w:rPr>
            </w:pPr>
          </w:p>
        </w:tc>
        <w:tc>
          <w:tcPr>
            <w:tcW w:w="755" w:type="dxa"/>
            <w:vAlign w:val="center"/>
          </w:tcPr>
          <w:p w14:paraId="120EF843" w14:textId="77777777" w:rsidR="00F67168" w:rsidRPr="00366417" w:rsidRDefault="00F67168" w:rsidP="00F67168">
            <w:pPr>
              <w:pStyle w:val="TableContents"/>
              <w:ind w:firstLine="720"/>
              <w:contextualSpacing/>
              <w:mirrorIndents/>
              <w:jc w:val="center"/>
              <w:rPr>
                <w:rFonts w:cs="Times New Roman"/>
              </w:rPr>
            </w:pPr>
          </w:p>
        </w:tc>
        <w:tc>
          <w:tcPr>
            <w:tcW w:w="1014" w:type="dxa"/>
            <w:vAlign w:val="center"/>
          </w:tcPr>
          <w:p w14:paraId="6356CE05" w14:textId="77777777" w:rsidR="00F67168" w:rsidRPr="00366417" w:rsidRDefault="00F67168" w:rsidP="00F67168">
            <w:pPr>
              <w:pStyle w:val="TableContents"/>
              <w:ind w:firstLine="720"/>
              <w:contextualSpacing/>
              <w:mirrorIndents/>
              <w:jc w:val="center"/>
              <w:rPr>
                <w:rFonts w:cs="Times New Roman"/>
              </w:rPr>
            </w:pPr>
          </w:p>
        </w:tc>
        <w:tc>
          <w:tcPr>
            <w:tcW w:w="924" w:type="dxa"/>
            <w:vAlign w:val="center"/>
          </w:tcPr>
          <w:p w14:paraId="142A920D" w14:textId="77777777" w:rsidR="00F67168" w:rsidRPr="00366417" w:rsidRDefault="00F67168" w:rsidP="00F67168">
            <w:pPr>
              <w:pStyle w:val="TableContents"/>
              <w:ind w:firstLine="720"/>
              <w:contextualSpacing/>
              <w:mirrorIndents/>
              <w:jc w:val="center"/>
              <w:rPr>
                <w:rFonts w:cs="Times New Roman"/>
              </w:rPr>
            </w:pPr>
          </w:p>
        </w:tc>
        <w:tc>
          <w:tcPr>
            <w:tcW w:w="851" w:type="dxa"/>
            <w:vAlign w:val="center"/>
          </w:tcPr>
          <w:p w14:paraId="4031B658" w14:textId="77777777" w:rsidR="00F67168" w:rsidRPr="00366417" w:rsidRDefault="00F67168" w:rsidP="00F67168">
            <w:pPr>
              <w:pStyle w:val="TableContents"/>
              <w:ind w:firstLine="720"/>
              <w:contextualSpacing/>
              <w:mirrorIndents/>
              <w:jc w:val="center"/>
              <w:rPr>
                <w:rFonts w:cs="Times New Roman"/>
              </w:rPr>
            </w:pPr>
          </w:p>
        </w:tc>
        <w:tc>
          <w:tcPr>
            <w:tcW w:w="850" w:type="dxa"/>
            <w:vAlign w:val="center"/>
          </w:tcPr>
          <w:p w14:paraId="4E2D1B98" w14:textId="77777777" w:rsidR="00F67168" w:rsidRPr="00366417" w:rsidRDefault="00F67168" w:rsidP="00F67168">
            <w:pPr>
              <w:pStyle w:val="TableContents"/>
              <w:ind w:firstLine="720"/>
              <w:contextualSpacing/>
              <w:mirrorIndents/>
              <w:jc w:val="center"/>
              <w:rPr>
                <w:rFonts w:cs="Times New Roman"/>
              </w:rPr>
            </w:pPr>
          </w:p>
        </w:tc>
      </w:tr>
      <w:tr w:rsidR="00F67168" w:rsidRPr="00366417" w14:paraId="4421FD13" w14:textId="77777777" w:rsidTr="00F67168">
        <w:tc>
          <w:tcPr>
            <w:tcW w:w="1995" w:type="dxa"/>
            <w:vAlign w:val="center"/>
          </w:tcPr>
          <w:p w14:paraId="1548353A" w14:textId="77777777" w:rsidR="00F67168" w:rsidRPr="00366417" w:rsidRDefault="00F67168" w:rsidP="00F67168">
            <w:pPr>
              <w:pStyle w:val="TableContents"/>
              <w:contextualSpacing/>
              <w:mirrorIndents/>
              <w:rPr>
                <w:rFonts w:cs="Times New Roman"/>
              </w:rPr>
            </w:pPr>
            <w:r w:rsidRPr="00366417">
              <w:rPr>
                <w:rFonts w:cs="Times New Roman"/>
              </w:rPr>
              <w:t>Длина разреза (мм)</w:t>
            </w:r>
          </w:p>
        </w:tc>
        <w:tc>
          <w:tcPr>
            <w:tcW w:w="1124" w:type="dxa"/>
            <w:vAlign w:val="center"/>
          </w:tcPr>
          <w:p w14:paraId="0E2EA998" w14:textId="77777777" w:rsidR="00F67168" w:rsidRPr="00366417" w:rsidRDefault="00F67168" w:rsidP="00F67168">
            <w:pPr>
              <w:pStyle w:val="TableContents"/>
              <w:contextualSpacing/>
              <w:mirrorIndents/>
              <w:rPr>
                <w:rFonts w:cs="Times New Roman"/>
              </w:rPr>
            </w:pPr>
            <w:r w:rsidRPr="00366417">
              <w:rPr>
                <w:rFonts w:cs="Times New Roman"/>
              </w:rPr>
              <w:t>4,5(4,5; 5,3)</w:t>
            </w:r>
          </w:p>
        </w:tc>
        <w:tc>
          <w:tcPr>
            <w:tcW w:w="1125" w:type="dxa"/>
            <w:vAlign w:val="center"/>
          </w:tcPr>
          <w:p w14:paraId="2F2CF68D" w14:textId="77777777" w:rsidR="00F67168" w:rsidRPr="00366417" w:rsidRDefault="00F67168" w:rsidP="00F67168">
            <w:pPr>
              <w:pStyle w:val="TableContents"/>
              <w:contextualSpacing/>
              <w:mirrorIndents/>
              <w:rPr>
                <w:rFonts w:cs="Times New Roman"/>
              </w:rPr>
            </w:pPr>
            <w:r w:rsidRPr="00366417">
              <w:rPr>
                <w:rFonts w:cs="Times New Roman"/>
              </w:rPr>
              <w:t>9(8; 10,3)</w:t>
            </w:r>
          </w:p>
        </w:tc>
        <w:tc>
          <w:tcPr>
            <w:tcW w:w="990" w:type="dxa"/>
            <w:vAlign w:val="center"/>
          </w:tcPr>
          <w:p w14:paraId="6AFB39E4" w14:textId="77777777" w:rsidR="00F67168" w:rsidRPr="00366417" w:rsidRDefault="00F67168" w:rsidP="00F67168">
            <w:pPr>
              <w:pStyle w:val="TableContents"/>
              <w:contextualSpacing/>
              <w:mirrorIndents/>
              <w:rPr>
                <w:rFonts w:cs="Times New Roman"/>
              </w:rPr>
            </w:pPr>
            <w:r w:rsidRPr="00366417">
              <w:rPr>
                <w:rFonts w:cs="Times New Roman"/>
              </w:rPr>
              <w:t>14(13; 16)</w:t>
            </w:r>
          </w:p>
        </w:tc>
        <w:tc>
          <w:tcPr>
            <w:tcW w:w="755" w:type="dxa"/>
            <w:vAlign w:val="center"/>
          </w:tcPr>
          <w:p w14:paraId="42E8C249" w14:textId="77777777" w:rsidR="00F67168" w:rsidRPr="00366417" w:rsidRDefault="00F67168" w:rsidP="00F67168">
            <w:pPr>
              <w:pStyle w:val="TableContents"/>
              <w:contextualSpacing/>
              <w:mirrorIndents/>
              <w:rPr>
                <w:rFonts w:cs="Times New Roman"/>
              </w:rPr>
            </w:pPr>
            <w:r w:rsidRPr="00366417">
              <w:rPr>
                <w:rFonts w:cs="Times New Roman"/>
              </w:rPr>
              <w:t>&lt;0,001</w:t>
            </w:r>
          </w:p>
        </w:tc>
        <w:tc>
          <w:tcPr>
            <w:tcW w:w="1014" w:type="dxa"/>
            <w:vAlign w:val="center"/>
          </w:tcPr>
          <w:p w14:paraId="76723811" w14:textId="77777777" w:rsidR="00F67168" w:rsidRPr="00366417" w:rsidRDefault="00F67168" w:rsidP="00F67168">
            <w:pPr>
              <w:pStyle w:val="TableContents"/>
              <w:contextualSpacing/>
              <w:mirrorIndents/>
              <w:rPr>
                <w:rFonts w:cs="Times New Roman"/>
              </w:rPr>
            </w:pPr>
            <w:r w:rsidRPr="00366417">
              <w:rPr>
                <w:rFonts w:cs="Times New Roman"/>
              </w:rPr>
              <w:t>5(4,3; 6)</w:t>
            </w:r>
          </w:p>
        </w:tc>
        <w:tc>
          <w:tcPr>
            <w:tcW w:w="924" w:type="dxa"/>
            <w:vAlign w:val="center"/>
          </w:tcPr>
          <w:p w14:paraId="16DDE44E" w14:textId="77777777" w:rsidR="00F67168" w:rsidRPr="00366417" w:rsidRDefault="00F67168" w:rsidP="00F67168">
            <w:pPr>
              <w:pStyle w:val="TableContents"/>
              <w:contextualSpacing/>
              <w:mirrorIndents/>
              <w:rPr>
                <w:rFonts w:cs="Times New Roman"/>
              </w:rPr>
            </w:pPr>
            <w:r w:rsidRPr="00366417">
              <w:rPr>
                <w:rFonts w:cs="Times New Roman"/>
              </w:rPr>
              <w:t>10(10; 12)</w:t>
            </w:r>
          </w:p>
        </w:tc>
        <w:tc>
          <w:tcPr>
            <w:tcW w:w="851" w:type="dxa"/>
            <w:vAlign w:val="center"/>
          </w:tcPr>
          <w:p w14:paraId="598C4F30" w14:textId="77777777" w:rsidR="00F67168" w:rsidRPr="00366417" w:rsidRDefault="00F67168" w:rsidP="00F67168">
            <w:pPr>
              <w:pStyle w:val="TableContents"/>
              <w:contextualSpacing/>
              <w:mirrorIndents/>
              <w:rPr>
                <w:rFonts w:cs="Times New Roman"/>
              </w:rPr>
            </w:pPr>
            <w:r w:rsidRPr="00366417">
              <w:rPr>
                <w:rFonts w:cs="Times New Roman"/>
              </w:rPr>
              <w:t>13,5 (11,8; 15)</w:t>
            </w:r>
          </w:p>
        </w:tc>
        <w:tc>
          <w:tcPr>
            <w:tcW w:w="850" w:type="dxa"/>
            <w:vAlign w:val="center"/>
          </w:tcPr>
          <w:p w14:paraId="76C6CFE2" w14:textId="77777777" w:rsidR="00F67168" w:rsidRPr="00366417" w:rsidRDefault="00F67168" w:rsidP="00F67168">
            <w:pPr>
              <w:pStyle w:val="TableContents"/>
              <w:contextualSpacing/>
              <w:mirrorIndents/>
              <w:rPr>
                <w:rFonts w:cs="Times New Roman"/>
              </w:rPr>
            </w:pPr>
            <w:r w:rsidRPr="00366417">
              <w:rPr>
                <w:rFonts w:cs="Times New Roman"/>
              </w:rPr>
              <w:t>&lt;0,001</w:t>
            </w:r>
          </w:p>
        </w:tc>
      </w:tr>
      <w:tr w:rsidR="00F67168" w:rsidRPr="00366417" w14:paraId="790D5AA5" w14:textId="77777777" w:rsidTr="00F67168">
        <w:tc>
          <w:tcPr>
            <w:tcW w:w="1995" w:type="dxa"/>
            <w:vAlign w:val="center"/>
          </w:tcPr>
          <w:p w14:paraId="66F69200" w14:textId="77777777" w:rsidR="00F67168" w:rsidRPr="00366417" w:rsidRDefault="00F67168" w:rsidP="00F67168">
            <w:pPr>
              <w:pStyle w:val="TableContents"/>
              <w:contextualSpacing/>
              <w:mirrorIndents/>
              <w:rPr>
                <w:rFonts w:cs="Times New Roman"/>
              </w:rPr>
            </w:pPr>
            <w:r w:rsidRPr="00366417">
              <w:rPr>
                <w:rFonts w:cs="Times New Roman"/>
              </w:rPr>
              <w:t>Длительность операции (мин)</w:t>
            </w:r>
          </w:p>
        </w:tc>
        <w:tc>
          <w:tcPr>
            <w:tcW w:w="1124" w:type="dxa"/>
            <w:vAlign w:val="center"/>
          </w:tcPr>
          <w:p w14:paraId="1C4BEA83" w14:textId="77777777" w:rsidR="00F67168" w:rsidRPr="00366417" w:rsidRDefault="00F67168" w:rsidP="00F67168">
            <w:pPr>
              <w:pStyle w:val="TableContents"/>
              <w:contextualSpacing/>
              <w:mirrorIndents/>
              <w:rPr>
                <w:rFonts w:cs="Times New Roman"/>
              </w:rPr>
            </w:pPr>
            <w:r w:rsidRPr="00366417">
              <w:rPr>
                <w:rFonts w:cs="Times New Roman"/>
              </w:rPr>
              <w:t>240(225; 267,5)</w:t>
            </w:r>
          </w:p>
        </w:tc>
        <w:tc>
          <w:tcPr>
            <w:tcW w:w="1125" w:type="dxa"/>
            <w:vAlign w:val="center"/>
          </w:tcPr>
          <w:p w14:paraId="27705545" w14:textId="77777777" w:rsidR="00F67168" w:rsidRPr="00366417" w:rsidRDefault="00F67168" w:rsidP="00F67168">
            <w:pPr>
              <w:pStyle w:val="TableContents"/>
              <w:contextualSpacing/>
              <w:mirrorIndents/>
              <w:rPr>
                <w:rFonts w:cs="Times New Roman"/>
              </w:rPr>
            </w:pPr>
            <w:r w:rsidRPr="00366417">
              <w:rPr>
                <w:rFonts w:cs="Times New Roman"/>
              </w:rPr>
              <w:t>147,5 (138,75; 186,25)</w:t>
            </w:r>
          </w:p>
        </w:tc>
        <w:tc>
          <w:tcPr>
            <w:tcW w:w="990" w:type="dxa"/>
            <w:vAlign w:val="center"/>
          </w:tcPr>
          <w:p w14:paraId="1B83FBF4" w14:textId="77777777" w:rsidR="00F67168" w:rsidRPr="00366417" w:rsidRDefault="00F67168" w:rsidP="00F67168">
            <w:pPr>
              <w:pStyle w:val="TableContents"/>
              <w:contextualSpacing/>
              <w:mirrorIndents/>
              <w:rPr>
                <w:rFonts w:cs="Times New Roman"/>
              </w:rPr>
            </w:pPr>
            <w:r w:rsidRPr="00366417">
              <w:rPr>
                <w:rFonts w:cs="Times New Roman"/>
              </w:rPr>
              <w:t>185(180; 215)</w:t>
            </w:r>
          </w:p>
        </w:tc>
        <w:tc>
          <w:tcPr>
            <w:tcW w:w="755" w:type="dxa"/>
            <w:vAlign w:val="center"/>
          </w:tcPr>
          <w:p w14:paraId="316588D9" w14:textId="77777777" w:rsidR="00F67168" w:rsidRPr="00366417" w:rsidRDefault="00F67168" w:rsidP="00F67168">
            <w:pPr>
              <w:pStyle w:val="TableContents"/>
              <w:contextualSpacing/>
              <w:mirrorIndents/>
              <w:rPr>
                <w:rFonts w:cs="Times New Roman"/>
              </w:rPr>
            </w:pPr>
            <w:r w:rsidRPr="00366417">
              <w:rPr>
                <w:rFonts w:cs="Times New Roman"/>
              </w:rPr>
              <w:t>&lt;0,001</w:t>
            </w:r>
          </w:p>
        </w:tc>
        <w:tc>
          <w:tcPr>
            <w:tcW w:w="1014" w:type="dxa"/>
            <w:vAlign w:val="center"/>
          </w:tcPr>
          <w:p w14:paraId="1F3FB211" w14:textId="77777777" w:rsidR="00F67168" w:rsidRPr="00366417" w:rsidRDefault="00F67168" w:rsidP="00F67168">
            <w:pPr>
              <w:pStyle w:val="TableContents"/>
              <w:contextualSpacing/>
              <w:mirrorIndents/>
              <w:rPr>
                <w:rFonts w:cs="Times New Roman"/>
              </w:rPr>
            </w:pPr>
            <w:r w:rsidRPr="00366417">
              <w:rPr>
                <w:rFonts w:cs="Times New Roman"/>
              </w:rPr>
              <w:t>260 (242,5; 267,5)</w:t>
            </w:r>
          </w:p>
        </w:tc>
        <w:tc>
          <w:tcPr>
            <w:tcW w:w="924" w:type="dxa"/>
            <w:vAlign w:val="center"/>
          </w:tcPr>
          <w:p w14:paraId="699F09B8" w14:textId="77777777" w:rsidR="00F67168" w:rsidRPr="00366417" w:rsidRDefault="00F67168" w:rsidP="00F67168">
            <w:pPr>
              <w:pStyle w:val="TableContents"/>
              <w:contextualSpacing/>
              <w:mirrorIndents/>
              <w:rPr>
                <w:rFonts w:cs="Times New Roman"/>
              </w:rPr>
            </w:pPr>
            <w:r w:rsidRPr="00366417">
              <w:rPr>
                <w:rFonts w:cs="Times New Roman"/>
              </w:rPr>
              <w:t>180 (160; 195)</w:t>
            </w:r>
          </w:p>
        </w:tc>
        <w:tc>
          <w:tcPr>
            <w:tcW w:w="851" w:type="dxa"/>
            <w:vAlign w:val="center"/>
          </w:tcPr>
          <w:p w14:paraId="1544C5FE" w14:textId="77777777" w:rsidR="00F67168" w:rsidRPr="00366417" w:rsidRDefault="00F67168" w:rsidP="00F67168">
            <w:pPr>
              <w:pStyle w:val="TableContents"/>
              <w:contextualSpacing/>
              <w:mirrorIndents/>
              <w:rPr>
                <w:rFonts w:cs="Times New Roman"/>
              </w:rPr>
            </w:pPr>
            <w:r w:rsidRPr="00366417">
              <w:rPr>
                <w:rFonts w:cs="Times New Roman"/>
              </w:rPr>
              <w:t>197,5 (177,5; 230)</w:t>
            </w:r>
          </w:p>
        </w:tc>
        <w:tc>
          <w:tcPr>
            <w:tcW w:w="850" w:type="dxa"/>
            <w:vAlign w:val="center"/>
          </w:tcPr>
          <w:p w14:paraId="0A6C5534" w14:textId="77777777" w:rsidR="00F67168" w:rsidRPr="00366417" w:rsidRDefault="00F67168" w:rsidP="00F67168">
            <w:pPr>
              <w:pStyle w:val="TableContents"/>
              <w:contextualSpacing/>
              <w:mirrorIndents/>
              <w:rPr>
                <w:rFonts w:cs="Times New Roman"/>
              </w:rPr>
            </w:pPr>
            <w:r w:rsidRPr="00366417">
              <w:rPr>
                <w:rFonts w:cs="Times New Roman"/>
              </w:rPr>
              <w:t>&lt;0,001</w:t>
            </w:r>
          </w:p>
        </w:tc>
      </w:tr>
      <w:tr w:rsidR="00F67168" w:rsidRPr="00366417" w14:paraId="793280AB" w14:textId="77777777" w:rsidTr="00F67168">
        <w:tc>
          <w:tcPr>
            <w:tcW w:w="1995" w:type="dxa"/>
            <w:vAlign w:val="center"/>
          </w:tcPr>
          <w:p w14:paraId="105B52F9" w14:textId="77777777" w:rsidR="00F67168" w:rsidRPr="00366417" w:rsidRDefault="00F67168" w:rsidP="00F67168">
            <w:pPr>
              <w:pStyle w:val="TableContents"/>
              <w:contextualSpacing/>
              <w:mirrorIndents/>
              <w:rPr>
                <w:rFonts w:cs="Times New Roman"/>
              </w:rPr>
            </w:pPr>
            <w:r w:rsidRPr="00366417">
              <w:rPr>
                <w:rFonts w:cs="Times New Roman"/>
              </w:rPr>
              <w:t>Длительность ИК (мин)</w:t>
            </w:r>
          </w:p>
        </w:tc>
        <w:tc>
          <w:tcPr>
            <w:tcW w:w="1124" w:type="dxa"/>
            <w:vAlign w:val="center"/>
          </w:tcPr>
          <w:p w14:paraId="1A8AC4A5" w14:textId="77777777" w:rsidR="00F67168" w:rsidRPr="00366417" w:rsidRDefault="00F67168" w:rsidP="00F67168">
            <w:pPr>
              <w:pStyle w:val="TableContents"/>
              <w:contextualSpacing/>
              <w:mirrorIndents/>
              <w:rPr>
                <w:rFonts w:cs="Times New Roman"/>
              </w:rPr>
            </w:pPr>
            <w:r w:rsidRPr="00366417">
              <w:rPr>
                <w:rFonts w:cs="Times New Roman"/>
              </w:rPr>
              <w:t>48(44,5; 53,5)</w:t>
            </w:r>
          </w:p>
        </w:tc>
        <w:tc>
          <w:tcPr>
            <w:tcW w:w="1125" w:type="dxa"/>
            <w:vAlign w:val="center"/>
          </w:tcPr>
          <w:p w14:paraId="58A6AB88" w14:textId="77777777" w:rsidR="00F67168" w:rsidRPr="00366417" w:rsidRDefault="00F67168" w:rsidP="00F67168">
            <w:pPr>
              <w:pStyle w:val="TableContents"/>
              <w:contextualSpacing/>
              <w:mirrorIndents/>
              <w:rPr>
                <w:rFonts w:cs="Times New Roman"/>
              </w:rPr>
            </w:pPr>
            <w:r w:rsidRPr="00366417">
              <w:rPr>
                <w:rFonts w:cs="Times New Roman"/>
              </w:rPr>
              <w:t>29,5(25,3; 34)</w:t>
            </w:r>
          </w:p>
        </w:tc>
        <w:tc>
          <w:tcPr>
            <w:tcW w:w="990" w:type="dxa"/>
            <w:vAlign w:val="center"/>
          </w:tcPr>
          <w:p w14:paraId="0D0F6616" w14:textId="77777777" w:rsidR="00F67168" w:rsidRPr="00366417" w:rsidRDefault="00F67168" w:rsidP="00F67168">
            <w:pPr>
              <w:pStyle w:val="TableContents"/>
              <w:contextualSpacing/>
              <w:mirrorIndents/>
              <w:rPr>
                <w:rFonts w:cs="Times New Roman"/>
              </w:rPr>
            </w:pPr>
            <w:r w:rsidRPr="00366417">
              <w:rPr>
                <w:rFonts w:cs="Times New Roman"/>
              </w:rPr>
              <w:t>34(27; 47)</w:t>
            </w:r>
          </w:p>
        </w:tc>
        <w:tc>
          <w:tcPr>
            <w:tcW w:w="755" w:type="dxa"/>
            <w:vAlign w:val="center"/>
          </w:tcPr>
          <w:p w14:paraId="22CC2021" w14:textId="77777777" w:rsidR="00F67168" w:rsidRPr="00366417" w:rsidRDefault="00F67168" w:rsidP="00F67168">
            <w:pPr>
              <w:pStyle w:val="TableContents"/>
              <w:contextualSpacing/>
              <w:mirrorIndents/>
              <w:rPr>
                <w:rFonts w:cs="Times New Roman"/>
              </w:rPr>
            </w:pPr>
            <w:r w:rsidRPr="00366417">
              <w:rPr>
                <w:rFonts w:cs="Times New Roman"/>
              </w:rPr>
              <w:t>&lt;0,001</w:t>
            </w:r>
          </w:p>
        </w:tc>
        <w:tc>
          <w:tcPr>
            <w:tcW w:w="1014" w:type="dxa"/>
            <w:vAlign w:val="center"/>
          </w:tcPr>
          <w:p w14:paraId="0BF94611" w14:textId="77777777" w:rsidR="00F67168" w:rsidRPr="00366417" w:rsidRDefault="00F67168" w:rsidP="00F67168">
            <w:pPr>
              <w:pStyle w:val="TableContents"/>
              <w:contextualSpacing/>
              <w:mirrorIndents/>
              <w:rPr>
                <w:rFonts w:cs="Times New Roman"/>
              </w:rPr>
            </w:pPr>
            <w:r w:rsidRPr="00366417">
              <w:rPr>
                <w:rFonts w:cs="Times New Roman"/>
              </w:rPr>
              <w:t>81(73; 110,5)</w:t>
            </w:r>
          </w:p>
        </w:tc>
        <w:tc>
          <w:tcPr>
            <w:tcW w:w="924" w:type="dxa"/>
            <w:vAlign w:val="center"/>
          </w:tcPr>
          <w:p w14:paraId="7501B6DD" w14:textId="77777777" w:rsidR="00F67168" w:rsidRPr="00366417" w:rsidRDefault="00F67168" w:rsidP="00F67168">
            <w:pPr>
              <w:pStyle w:val="TableContents"/>
              <w:contextualSpacing/>
              <w:mirrorIndents/>
              <w:rPr>
                <w:rFonts w:cs="Times New Roman"/>
              </w:rPr>
            </w:pPr>
            <w:r w:rsidRPr="00366417">
              <w:rPr>
                <w:rFonts w:cs="Times New Roman"/>
              </w:rPr>
              <w:t>68(49; 76)</w:t>
            </w:r>
          </w:p>
        </w:tc>
        <w:tc>
          <w:tcPr>
            <w:tcW w:w="851" w:type="dxa"/>
            <w:vAlign w:val="center"/>
          </w:tcPr>
          <w:p w14:paraId="5DD1416E" w14:textId="77777777" w:rsidR="00F67168" w:rsidRPr="00366417" w:rsidRDefault="00F67168" w:rsidP="00F67168">
            <w:pPr>
              <w:pStyle w:val="TableContents"/>
              <w:contextualSpacing/>
              <w:mirrorIndents/>
              <w:rPr>
                <w:rFonts w:cs="Times New Roman"/>
              </w:rPr>
            </w:pPr>
            <w:r w:rsidRPr="00366417">
              <w:rPr>
                <w:rFonts w:cs="Times New Roman"/>
              </w:rPr>
              <w:t>53,5 (43,3; 67,5)</w:t>
            </w:r>
          </w:p>
        </w:tc>
        <w:tc>
          <w:tcPr>
            <w:tcW w:w="850" w:type="dxa"/>
            <w:vAlign w:val="center"/>
          </w:tcPr>
          <w:p w14:paraId="3FC8109F" w14:textId="77777777" w:rsidR="00F67168" w:rsidRPr="00366417" w:rsidRDefault="00F67168" w:rsidP="00F67168">
            <w:pPr>
              <w:pStyle w:val="TableContents"/>
              <w:contextualSpacing/>
              <w:mirrorIndents/>
              <w:rPr>
                <w:rFonts w:cs="Times New Roman"/>
              </w:rPr>
            </w:pPr>
            <w:r w:rsidRPr="00366417">
              <w:rPr>
                <w:rFonts w:cs="Times New Roman"/>
              </w:rPr>
              <w:t>0,002</w:t>
            </w:r>
          </w:p>
        </w:tc>
      </w:tr>
      <w:tr w:rsidR="00F67168" w:rsidRPr="00366417" w14:paraId="50FE6708" w14:textId="77777777" w:rsidTr="00F67168">
        <w:tc>
          <w:tcPr>
            <w:tcW w:w="1995" w:type="dxa"/>
            <w:vAlign w:val="center"/>
          </w:tcPr>
          <w:p w14:paraId="217F2951" w14:textId="77777777" w:rsidR="00F67168" w:rsidRPr="00366417" w:rsidRDefault="00F67168" w:rsidP="00F67168">
            <w:pPr>
              <w:pStyle w:val="TableContents"/>
              <w:contextualSpacing/>
              <w:mirrorIndents/>
              <w:rPr>
                <w:rFonts w:cs="Times New Roman"/>
              </w:rPr>
            </w:pPr>
            <w:r w:rsidRPr="00366417">
              <w:rPr>
                <w:rFonts w:cs="Times New Roman"/>
              </w:rPr>
              <w:t>Длительность пережатия аорты (мин)</w:t>
            </w:r>
          </w:p>
        </w:tc>
        <w:tc>
          <w:tcPr>
            <w:tcW w:w="1124" w:type="dxa"/>
            <w:vAlign w:val="center"/>
          </w:tcPr>
          <w:p w14:paraId="2660D262" w14:textId="77777777" w:rsidR="00F67168" w:rsidRPr="00366417" w:rsidRDefault="00F67168" w:rsidP="00F67168">
            <w:pPr>
              <w:pStyle w:val="TableContents"/>
              <w:contextualSpacing/>
              <w:mirrorIndents/>
              <w:rPr>
                <w:rFonts w:cs="Times New Roman"/>
              </w:rPr>
            </w:pPr>
            <w:r w:rsidRPr="00366417">
              <w:rPr>
                <w:rFonts w:cs="Times New Roman"/>
              </w:rPr>
              <w:t>0(0; 0)</w:t>
            </w:r>
          </w:p>
        </w:tc>
        <w:tc>
          <w:tcPr>
            <w:tcW w:w="1125" w:type="dxa"/>
            <w:vAlign w:val="center"/>
          </w:tcPr>
          <w:p w14:paraId="6B73B7CA" w14:textId="77777777" w:rsidR="00F67168" w:rsidRPr="00366417" w:rsidRDefault="00F67168" w:rsidP="00F67168">
            <w:pPr>
              <w:pStyle w:val="TableContents"/>
              <w:contextualSpacing/>
              <w:mirrorIndents/>
              <w:rPr>
                <w:rFonts w:cs="Times New Roman"/>
              </w:rPr>
            </w:pPr>
            <w:r w:rsidRPr="00366417">
              <w:rPr>
                <w:rFonts w:cs="Times New Roman"/>
              </w:rPr>
              <w:t>0(0; 0)</w:t>
            </w:r>
          </w:p>
        </w:tc>
        <w:tc>
          <w:tcPr>
            <w:tcW w:w="990" w:type="dxa"/>
            <w:vAlign w:val="center"/>
          </w:tcPr>
          <w:p w14:paraId="515EB771" w14:textId="77777777" w:rsidR="00F67168" w:rsidRPr="00366417" w:rsidRDefault="00F67168" w:rsidP="00F67168">
            <w:pPr>
              <w:pStyle w:val="TableContents"/>
              <w:contextualSpacing/>
              <w:mirrorIndents/>
              <w:rPr>
                <w:rFonts w:cs="Times New Roman"/>
              </w:rPr>
            </w:pPr>
            <w:r w:rsidRPr="00366417">
              <w:rPr>
                <w:rFonts w:cs="Times New Roman"/>
              </w:rPr>
              <w:t>0(0; 15)</w:t>
            </w:r>
          </w:p>
        </w:tc>
        <w:tc>
          <w:tcPr>
            <w:tcW w:w="755" w:type="dxa"/>
            <w:vAlign w:val="center"/>
          </w:tcPr>
          <w:p w14:paraId="39B05C04" w14:textId="77777777" w:rsidR="00F67168" w:rsidRPr="00366417" w:rsidRDefault="00F67168" w:rsidP="00F67168">
            <w:pPr>
              <w:pStyle w:val="TableContents"/>
              <w:contextualSpacing/>
              <w:mirrorIndents/>
              <w:rPr>
                <w:rFonts w:cs="Times New Roman"/>
              </w:rPr>
            </w:pPr>
            <w:r w:rsidRPr="00366417">
              <w:rPr>
                <w:rFonts w:cs="Times New Roman"/>
              </w:rPr>
              <w:t>&lt;0,001</w:t>
            </w:r>
          </w:p>
        </w:tc>
        <w:tc>
          <w:tcPr>
            <w:tcW w:w="1014" w:type="dxa"/>
            <w:vAlign w:val="center"/>
          </w:tcPr>
          <w:p w14:paraId="3DC6E9DC" w14:textId="77777777" w:rsidR="00F67168" w:rsidRPr="00366417" w:rsidRDefault="00F67168" w:rsidP="00F67168">
            <w:pPr>
              <w:pStyle w:val="TableContents"/>
              <w:contextualSpacing/>
              <w:mirrorIndents/>
              <w:rPr>
                <w:rFonts w:cs="Times New Roman"/>
              </w:rPr>
            </w:pPr>
            <w:r w:rsidRPr="00366417">
              <w:rPr>
                <w:rFonts w:cs="Times New Roman"/>
              </w:rPr>
              <w:t>64(60; 81)</w:t>
            </w:r>
          </w:p>
        </w:tc>
        <w:tc>
          <w:tcPr>
            <w:tcW w:w="924" w:type="dxa"/>
            <w:vAlign w:val="center"/>
          </w:tcPr>
          <w:p w14:paraId="13065FB0" w14:textId="77777777" w:rsidR="00F67168" w:rsidRPr="00366417" w:rsidRDefault="00F67168" w:rsidP="00F67168">
            <w:pPr>
              <w:pStyle w:val="TableContents"/>
              <w:contextualSpacing/>
              <w:mirrorIndents/>
              <w:rPr>
                <w:rFonts w:cs="Times New Roman"/>
              </w:rPr>
            </w:pPr>
            <w:r w:rsidRPr="00366417">
              <w:rPr>
                <w:rFonts w:cs="Times New Roman"/>
              </w:rPr>
              <w:t>34(18; 50)</w:t>
            </w:r>
          </w:p>
        </w:tc>
        <w:tc>
          <w:tcPr>
            <w:tcW w:w="851" w:type="dxa"/>
            <w:vAlign w:val="center"/>
          </w:tcPr>
          <w:p w14:paraId="76919057" w14:textId="77777777" w:rsidR="00F67168" w:rsidRPr="00366417" w:rsidRDefault="00F67168" w:rsidP="00F67168">
            <w:pPr>
              <w:pStyle w:val="TableContents"/>
              <w:contextualSpacing/>
              <w:mirrorIndents/>
              <w:rPr>
                <w:rFonts w:cs="Times New Roman"/>
              </w:rPr>
            </w:pPr>
            <w:r w:rsidRPr="00366417">
              <w:rPr>
                <w:rFonts w:cs="Times New Roman"/>
              </w:rPr>
              <w:t>31 (22,5; 40,3)</w:t>
            </w:r>
          </w:p>
        </w:tc>
        <w:tc>
          <w:tcPr>
            <w:tcW w:w="850" w:type="dxa"/>
            <w:vAlign w:val="center"/>
          </w:tcPr>
          <w:p w14:paraId="495B5CA8" w14:textId="77777777" w:rsidR="00F67168" w:rsidRPr="00366417" w:rsidRDefault="00F67168" w:rsidP="00F67168">
            <w:pPr>
              <w:pStyle w:val="TableContents"/>
              <w:contextualSpacing/>
              <w:mirrorIndents/>
              <w:rPr>
                <w:rFonts w:cs="Times New Roman"/>
              </w:rPr>
            </w:pPr>
            <w:r w:rsidRPr="00366417">
              <w:rPr>
                <w:rFonts w:cs="Times New Roman"/>
              </w:rPr>
              <w:t>&lt;0,001</w:t>
            </w:r>
          </w:p>
        </w:tc>
      </w:tr>
      <w:tr w:rsidR="00F67168" w:rsidRPr="00366417" w14:paraId="07C12656" w14:textId="77777777" w:rsidTr="00F67168">
        <w:tc>
          <w:tcPr>
            <w:tcW w:w="1995" w:type="dxa"/>
            <w:vAlign w:val="center"/>
          </w:tcPr>
          <w:p w14:paraId="4AC37B1E" w14:textId="77777777" w:rsidR="00F67168" w:rsidRPr="00366417" w:rsidRDefault="00F67168" w:rsidP="00F67168">
            <w:pPr>
              <w:pStyle w:val="TableContents"/>
              <w:contextualSpacing/>
              <w:mirrorIndents/>
              <w:rPr>
                <w:rFonts w:cs="Times New Roman"/>
              </w:rPr>
            </w:pPr>
            <w:r w:rsidRPr="00366417">
              <w:rPr>
                <w:rFonts w:cs="Times New Roman"/>
              </w:rPr>
              <w:t>Длительность ушивания раны (мин)</w:t>
            </w:r>
          </w:p>
        </w:tc>
        <w:tc>
          <w:tcPr>
            <w:tcW w:w="1124" w:type="dxa"/>
            <w:vAlign w:val="center"/>
          </w:tcPr>
          <w:p w14:paraId="4857063D" w14:textId="77777777" w:rsidR="00F67168" w:rsidRPr="00366417" w:rsidRDefault="00F67168" w:rsidP="00F67168">
            <w:pPr>
              <w:pStyle w:val="TableContents"/>
              <w:contextualSpacing/>
              <w:mirrorIndents/>
              <w:rPr>
                <w:rFonts w:cs="Times New Roman"/>
              </w:rPr>
            </w:pPr>
            <w:r w:rsidRPr="00366417">
              <w:rPr>
                <w:rFonts w:cs="Times New Roman"/>
              </w:rPr>
              <w:t>25(20; 25)</w:t>
            </w:r>
          </w:p>
        </w:tc>
        <w:tc>
          <w:tcPr>
            <w:tcW w:w="1125" w:type="dxa"/>
            <w:vAlign w:val="center"/>
          </w:tcPr>
          <w:p w14:paraId="4D9731EB" w14:textId="77777777" w:rsidR="00F67168" w:rsidRPr="00366417" w:rsidRDefault="00F67168" w:rsidP="00F67168">
            <w:pPr>
              <w:pStyle w:val="TableContents"/>
              <w:contextualSpacing/>
              <w:mirrorIndents/>
              <w:rPr>
                <w:rFonts w:cs="Times New Roman"/>
              </w:rPr>
            </w:pPr>
            <w:r w:rsidRPr="00366417">
              <w:rPr>
                <w:rFonts w:cs="Times New Roman"/>
              </w:rPr>
              <w:t>32,5(30; 50)</w:t>
            </w:r>
          </w:p>
        </w:tc>
        <w:tc>
          <w:tcPr>
            <w:tcW w:w="990" w:type="dxa"/>
            <w:vAlign w:val="center"/>
          </w:tcPr>
          <w:p w14:paraId="3C62E375" w14:textId="77777777" w:rsidR="00F67168" w:rsidRPr="00366417" w:rsidRDefault="00F67168" w:rsidP="00F67168">
            <w:pPr>
              <w:pStyle w:val="TableContents"/>
              <w:contextualSpacing/>
              <w:mirrorIndents/>
              <w:rPr>
                <w:rFonts w:cs="Times New Roman"/>
              </w:rPr>
            </w:pPr>
            <w:r w:rsidRPr="00366417">
              <w:rPr>
                <w:rFonts w:cs="Times New Roman"/>
              </w:rPr>
              <w:t>35(35; 40)</w:t>
            </w:r>
          </w:p>
        </w:tc>
        <w:tc>
          <w:tcPr>
            <w:tcW w:w="755" w:type="dxa"/>
            <w:vAlign w:val="center"/>
          </w:tcPr>
          <w:p w14:paraId="38BCC63D" w14:textId="77777777" w:rsidR="00F67168" w:rsidRPr="00366417" w:rsidRDefault="00F67168" w:rsidP="00F67168">
            <w:pPr>
              <w:pStyle w:val="TableContents"/>
              <w:contextualSpacing/>
              <w:mirrorIndents/>
              <w:rPr>
                <w:rFonts w:cs="Times New Roman"/>
              </w:rPr>
            </w:pPr>
            <w:r w:rsidRPr="00366417">
              <w:rPr>
                <w:rFonts w:cs="Times New Roman"/>
              </w:rPr>
              <w:t>&lt;0,001</w:t>
            </w:r>
          </w:p>
        </w:tc>
        <w:tc>
          <w:tcPr>
            <w:tcW w:w="1014" w:type="dxa"/>
            <w:vAlign w:val="center"/>
          </w:tcPr>
          <w:p w14:paraId="3D0DD79F" w14:textId="77777777" w:rsidR="00F67168" w:rsidRPr="00366417" w:rsidRDefault="00F67168" w:rsidP="00F67168">
            <w:pPr>
              <w:pStyle w:val="TableContents"/>
              <w:contextualSpacing/>
              <w:mirrorIndents/>
              <w:rPr>
                <w:rFonts w:cs="Times New Roman"/>
              </w:rPr>
            </w:pPr>
            <w:r w:rsidRPr="00366417">
              <w:rPr>
                <w:rFonts w:cs="Times New Roman"/>
              </w:rPr>
              <w:t>30(30; 35)</w:t>
            </w:r>
          </w:p>
        </w:tc>
        <w:tc>
          <w:tcPr>
            <w:tcW w:w="924" w:type="dxa"/>
            <w:vAlign w:val="center"/>
          </w:tcPr>
          <w:p w14:paraId="5715B0D9" w14:textId="77777777" w:rsidR="00F67168" w:rsidRPr="00366417" w:rsidRDefault="00F67168" w:rsidP="00F67168">
            <w:pPr>
              <w:pStyle w:val="TableContents"/>
              <w:contextualSpacing/>
              <w:mirrorIndents/>
              <w:rPr>
                <w:rFonts w:cs="Times New Roman"/>
              </w:rPr>
            </w:pPr>
            <w:r w:rsidRPr="00366417">
              <w:rPr>
                <w:rFonts w:cs="Times New Roman"/>
              </w:rPr>
              <w:t>30(25; 35)</w:t>
            </w:r>
          </w:p>
        </w:tc>
        <w:tc>
          <w:tcPr>
            <w:tcW w:w="851" w:type="dxa"/>
            <w:vAlign w:val="center"/>
          </w:tcPr>
          <w:p w14:paraId="762E569C" w14:textId="77777777" w:rsidR="00F67168" w:rsidRPr="00366417" w:rsidRDefault="00F67168" w:rsidP="00F67168">
            <w:pPr>
              <w:pStyle w:val="TableContents"/>
              <w:contextualSpacing/>
              <w:mirrorIndents/>
              <w:rPr>
                <w:rFonts w:cs="Times New Roman"/>
              </w:rPr>
            </w:pPr>
            <w:r w:rsidRPr="00366417">
              <w:rPr>
                <w:rFonts w:cs="Times New Roman"/>
              </w:rPr>
              <w:t>50 (43,8; 60)</w:t>
            </w:r>
          </w:p>
        </w:tc>
        <w:tc>
          <w:tcPr>
            <w:tcW w:w="850" w:type="dxa"/>
            <w:vAlign w:val="center"/>
          </w:tcPr>
          <w:p w14:paraId="6ABDA072" w14:textId="77777777" w:rsidR="00F67168" w:rsidRPr="00366417" w:rsidRDefault="00F67168" w:rsidP="00F67168">
            <w:pPr>
              <w:pStyle w:val="TableContents"/>
              <w:contextualSpacing/>
              <w:mirrorIndents/>
              <w:rPr>
                <w:rFonts w:cs="Times New Roman"/>
              </w:rPr>
            </w:pPr>
            <w:r w:rsidRPr="00366417">
              <w:rPr>
                <w:rFonts w:cs="Times New Roman"/>
              </w:rPr>
              <w:t>&lt;0,001</w:t>
            </w:r>
          </w:p>
        </w:tc>
      </w:tr>
      <w:tr w:rsidR="00F67168" w:rsidRPr="00366417" w14:paraId="7BAC5563" w14:textId="77777777" w:rsidTr="00F67168">
        <w:tc>
          <w:tcPr>
            <w:tcW w:w="1995" w:type="dxa"/>
            <w:vAlign w:val="center"/>
          </w:tcPr>
          <w:p w14:paraId="17E85A75" w14:textId="77777777" w:rsidR="00F67168" w:rsidRPr="00366417" w:rsidRDefault="00F67168" w:rsidP="00F67168">
            <w:pPr>
              <w:pStyle w:val="TableContents"/>
              <w:contextualSpacing/>
              <w:mirrorIndents/>
              <w:rPr>
                <w:rFonts w:cs="Times New Roman"/>
              </w:rPr>
            </w:pPr>
            <w:proofErr w:type="spellStart"/>
            <w:r w:rsidRPr="00366417">
              <w:rPr>
                <w:rFonts w:cs="Times New Roman"/>
              </w:rPr>
              <w:t>Фентанил</w:t>
            </w:r>
            <w:proofErr w:type="spellEnd"/>
            <w:r w:rsidRPr="00366417">
              <w:rPr>
                <w:rFonts w:cs="Times New Roman"/>
              </w:rPr>
              <w:t xml:space="preserve"> (</w:t>
            </w:r>
            <w:proofErr w:type="spellStart"/>
            <w:r w:rsidRPr="00366417">
              <w:rPr>
                <w:rFonts w:cs="Times New Roman"/>
              </w:rPr>
              <w:t>амп</w:t>
            </w:r>
            <w:proofErr w:type="spellEnd"/>
            <w:r w:rsidRPr="00366417">
              <w:rPr>
                <w:rFonts w:cs="Times New Roman"/>
              </w:rPr>
              <w:t>)</w:t>
            </w:r>
          </w:p>
        </w:tc>
        <w:tc>
          <w:tcPr>
            <w:tcW w:w="1124" w:type="dxa"/>
            <w:vAlign w:val="center"/>
          </w:tcPr>
          <w:p w14:paraId="47E2EA3C" w14:textId="77777777" w:rsidR="00F67168" w:rsidRPr="00366417" w:rsidRDefault="00F67168" w:rsidP="00F67168">
            <w:pPr>
              <w:pStyle w:val="TableContents"/>
              <w:contextualSpacing/>
              <w:mirrorIndents/>
              <w:rPr>
                <w:rFonts w:cs="Times New Roman"/>
              </w:rPr>
            </w:pPr>
            <w:r w:rsidRPr="00366417">
              <w:rPr>
                <w:rFonts w:cs="Times New Roman"/>
              </w:rPr>
              <w:t>5(5; 7)</w:t>
            </w:r>
          </w:p>
        </w:tc>
        <w:tc>
          <w:tcPr>
            <w:tcW w:w="1125" w:type="dxa"/>
            <w:vAlign w:val="center"/>
          </w:tcPr>
          <w:p w14:paraId="6740CE52" w14:textId="77777777" w:rsidR="00F67168" w:rsidRPr="00366417" w:rsidRDefault="00F67168" w:rsidP="00F67168">
            <w:pPr>
              <w:pStyle w:val="TableContents"/>
              <w:contextualSpacing/>
              <w:mirrorIndents/>
              <w:rPr>
                <w:rFonts w:cs="Times New Roman"/>
              </w:rPr>
            </w:pPr>
            <w:r w:rsidRPr="00366417">
              <w:rPr>
                <w:rFonts w:cs="Times New Roman"/>
              </w:rPr>
              <w:t>4,5(4; 6)</w:t>
            </w:r>
          </w:p>
        </w:tc>
        <w:tc>
          <w:tcPr>
            <w:tcW w:w="990" w:type="dxa"/>
            <w:vAlign w:val="center"/>
          </w:tcPr>
          <w:p w14:paraId="3C38076A" w14:textId="77777777" w:rsidR="00F67168" w:rsidRPr="00366417" w:rsidRDefault="00F67168" w:rsidP="00F67168">
            <w:pPr>
              <w:pStyle w:val="TableContents"/>
              <w:contextualSpacing/>
              <w:mirrorIndents/>
              <w:rPr>
                <w:rFonts w:cs="Times New Roman"/>
              </w:rPr>
            </w:pPr>
            <w:r w:rsidRPr="00366417">
              <w:rPr>
                <w:rFonts w:cs="Times New Roman"/>
              </w:rPr>
              <w:t>5(4; 8)</w:t>
            </w:r>
          </w:p>
        </w:tc>
        <w:tc>
          <w:tcPr>
            <w:tcW w:w="755" w:type="dxa"/>
            <w:vAlign w:val="center"/>
          </w:tcPr>
          <w:p w14:paraId="4C814F5D" w14:textId="77777777" w:rsidR="00F67168" w:rsidRPr="00366417" w:rsidRDefault="00F67168" w:rsidP="00F67168">
            <w:pPr>
              <w:pStyle w:val="TableContents"/>
              <w:contextualSpacing/>
              <w:mirrorIndents/>
              <w:rPr>
                <w:rFonts w:cs="Times New Roman"/>
              </w:rPr>
            </w:pPr>
            <w:r w:rsidRPr="00366417">
              <w:rPr>
                <w:rFonts w:cs="Times New Roman"/>
              </w:rPr>
              <w:t>0,063</w:t>
            </w:r>
          </w:p>
        </w:tc>
        <w:tc>
          <w:tcPr>
            <w:tcW w:w="1014" w:type="dxa"/>
            <w:vAlign w:val="center"/>
          </w:tcPr>
          <w:p w14:paraId="17CE852B" w14:textId="77777777" w:rsidR="00F67168" w:rsidRPr="00366417" w:rsidRDefault="00F67168" w:rsidP="00F67168">
            <w:pPr>
              <w:pStyle w:val="TableContents"/>
              <w:contextualSpacing/>
              <w:mirrorIndents/>
              <w:rPr>
                <w:rFonts w:cs="Times New Roman"/>
              </w:rPr>
            </w:pPr>
            <w:r w:rsidRPr="00366417">
              <w:rPr>
                <w:rFonts w:cs="Times New Roman"/>
              </w:rPr>
              <w:t>5(3; 5)</w:t>
            </w:r>
          </w:p>
        </w:tc>
        <w:tc>
          <w:tcPr>
            <w:tcW w:w="924" w:type="dxa"/>
            <w:vAlign w:val="center"/>
          </w:tcPr>
          <w:p w14:paraId="68D7890D" w14:textId="77777777" w:rsidR="00F67168" w:rsidRPr="00366417" w:rsidRDefault="00F67168" w:rsidP="00F67168">
            <w:pPr>
              <w:pStyle w:val="TableContents"/>
              <w:contextualSpacing/>
              <w:mirrorIndents/>
              <w:rPr>
                <w:rFonts w:cs="Times New Roman"/>
              </w:rPr>
            </w:pPr>
            <w:r w:rsidRPr="00366417">
              <w:rPr>
                <w:rFonts w:cs="Times New Roman"/>
              </w:rPr>
              <w:t>6(5; 7)</w:t>
            </w:r>
          </w:p>
        </w:tc>
        <w:tc>
          <w:tcPr>
            <w:tcW w:w="851" w:type="dxa"/>
            <w:vAlign w:val="center"/>
          </w:tcPr>
          <w:p w14:paraId="2FB1AE09" w14:textId="77777777" w:rsidR="00F67168" w:rsidRPr="00366417" w:rsidRDefault="00F67168" w:rsidP="00F67168">
            <w:pPr>
              <w:pStyle w:val="TableContents"/>
              <w:contextualSpacing/>
              <w:mirrorIndents/>
              <w:rPr>
                <w:rFonts w:cs="Times New Roman"/>
              </w:rPr>
            </w:pPr>
            <w:r w:rsidRPr="00366417">
              <w:rPr>
                <w:rFonts w:cs="Times New Roman"/>
              </w:rPr>
              <w:t>6(5; 7)</w:t>
            </w:r>
          </w:p>
        </w:tc>
        <w:tc>
          <w:tcPr>
            <w:tcW w:w="850" w:type="dxa"/>
            <w:vAlign w:val="center"/>
          </w:tcPr>
          <w:p w14:paraId="4E6E61D7" w14:textId="77777777" w:rsidR="00F67168" w:rsidRPr="00366417" w:rsidRDefault="00F67168" w:rsidP="00F67168">
            <w:pPr>
              <w:pStyle w:val="TableContents"/>
              <w:contextualSpacing/>
              <w:mirrorIndents/>
              <w:rPr>
                <w:rFonts w:cs="Times New Roman"/>
              </w:rPr>
            </w:pPr>
            <w:r w:rsidRPr="00366417">
              <w:rPr>
                <w:rFonts w:cs="Times New Roman"/>
              </w:rPr>
              <w:t>0,086</w:t>
            </w:r>
          </w:p>
        </w:tc>
      </w:tr>
      <w:tr w:rsidR="00F67168" w:rsidRPr="00366417" w14:paraId="0ABC1C68" w14:textId="77777777" w:rsidTr="00F67168">
        <w:tc>
          <w:tcPr>
            <w:tcW w:w="1995" w:type="dxa"/>
            <w:vAlign w:val="center"/>
          </w:tcPr>
          <w:p w14:paraId="1D54A077" w14:textId="77777777" w:rsidR="00F67168" w:rsidRPr="00366417" w:rsidRDefault="00F67168" w:rsidP="00F67168">
            <w:pPr>
              <w:pStyle w:val="TableContents"/>
              <w:contextualSpacing/>
              <w:mirrorIndents/>
              <w:rPr>
                <w:rFonts w:cs="Times New Roman"/>
              </w:rPr>
            </w:pPr>
            <w:proofErr w:type="spellStart"/>
            <w:r w:rsidRPr="00366417">
              <w:rPr>
                <w:rFonts w:cs="Times New Roman"/>
              </w:rPr>
              <w:t>Интраоперационная</w:t>
            </w:r>
            <w:proofErr w:type="spellEnd"/>
            <w:r w:rsidRPr="00366417">
              <w:rPr>
                <w:rFonts w:cs="Times New Roman"/>
              </w:rPr>
              <w:t xml:space="preserve"> кровопотеря (мл)</w:t>
            </w:r>
          </w:p>
        </w:tc>
        <w:tc>
          <w:tcPr>
            <w:tcW w:w="1124" w:type="dxa"/>
            <w:vAlign w:val="center"/>
          </w:tcPr>
          <w:p w14:paraId="529CC57A" w14:textId="77777777" w:rsidR="00F67168" w:rsidRPr="00366417" w:rsidRDefault="00F67168" w:rsidP="00F67168">
            <w:pPr>
              <w:pStyle w:val="TableContents"/>
              <w:contextualSpacing/>
              <w:mirrorIndents/>
              <w:rPr>
                <w:rFonts w:cs="Times New Roman"/>
              </w:rPr>
            </w:pPr>
            <w:r w:rsidRPr="00366417">
              <w:rPr>
                <w:rFonts w:cs="Times New Roman"/>
              </w:rPr>
              <w:t>100(65; 100)</w:t>
            </w:r>
          </w:p>
        </w:tc>
        <w:tc>
          <w:tcPr>
            <w:tcW w:w="1125" w:type="dxa"/>
            <w:vAlign w:val="center"/>
          </w:tcPr>
          <w:p w14:paraId="6350C7C3" w14:textId="77777777" w:rsidR="00F67168" w:rsidRPr="00366417" w:rsidRDefault="00F67168" w:rsidP="00F67168">
            <w:pPr>
              <w:pStyle w:val="TableContents"/>
              <w:contextualSpacing/>
              <w:mirrorIndents/>
              <w:rPr>
                <w:rFonts w:cs="Times New Roman"/>
              </w:rPr>
            </w:pPr>
            <w:r w:rsidRPr="00366417">
              <w:rPr>
                <w:rFonts w:cs="Times New Roman"/>
              </w:rPr>
              <w:t>80(50; 100)</w:t>
            </w:r>
          </w:p>
        </w:tc>
        <w:tc>
          <w:tcPr>
            <w:tcW w:w="990" w:type="dxa"/>
            <w:vAlign w:val="center"/>
          </w:tcPr>
          <w:p w14:paraId="2D0C7A01" w14:textId="77777777" w:rsidR="00F67168" w:rsidRPr="00366417" w:rsidRDefault="00F67168" w:rsidP="00F67168">
            <w:pPr>
              <w:pStyle w:val="TableContents"/>
              <w:contextualSpacing/>
              <w:mirrorIndents/>
              <w:rPr>
                <w:rFonts w:cs="Times New Roman"/>
              </w:rPr>
            </w:pPr>
            <w:r w:rsidRPr="00366417">
              <w:rPr>
                <w:rFonts w:cs="Times New Roman"/>
              </w:rPr>
              <w:t>150(100; 150)</w:t>
            </w:r>
          </w:p>
        </w:tc>
        <w:tc>
          <w:tcPr>
            <w:tcW w:w="755" w:type="dxa"/>
            <w:vAlign w:val="center"/>
          </w:tcPr>
          <w:p w14:paraId="52B13CFF" w14:textId="77777777" w:rsidR="00F67168" w:rsidRPr="00366417" w:rsidRDefault="00F67168" w:rsidP="00F67168">
            <w:pPr>
              <w:pStyle w:val="TableContents"/>
              <w:contextualSpacing/>
              <w:mirrorIndents/>
              <w:rPr>
                <w:rFonts w:cs="Times New Roman"/>
              </w:rPr>
            </w:pPr>
            <w:r w:rsidRPr="00366417">
              <w:rPr>
                <w:rFonts w:cs="Times New Roman"/>
              </w:rPr>
              <w:t>&lt;0,001</w:t>
            </w:r>
          </w:p>
        </w:tc>
        <w:tc>
          <w:tcPr>
            <w:tcW w:w="1014" w:type="dxa"/>
            <w:vAlign w:val="center"/>
          </w:tcPr>
          <w:p w14:paraId="747DEB29" w14:textId="77777777" w:rsidR="00F67168" w:rsidRPr="00366417" w:rsidRDefault="00F67168" w:rsidP="00F67168">
            <w:pPr>
              <w:pStyle w:val="TableContents"/>
              <w:contextualSpacing/>
              <w:mirrorIndents/>
              <w:rPr>
                <w:rFonts w:cs="Times New Roman"/>
              </w:rPr>
            </w:pPr>
            <w:r w:rsidRPr="00366417">
              <w:rPr>
                <w:rFonts w:cs="Times New Roman"/>
              </w:rPr>
              <w:t>100(85; 100)</w:t>
            </w:r>
          </w:p>
        </w:tc>
        <w:tc>
          <w:tcPr>
            <w:tcW w:w="924" w:type="dxa"/>
            <w:vAlign w:val="center"/>
          </w:tcPr>
          <w:p w14:paraId="1DB36CA6" w14:textId="77777777" w:rsidR="00F67168" w:rsidRPr="00366417" w:rsidRDefault="00F67168" w:rsidP="00F67168">
            <w:pPr>
              <w:pStyle w:val="TableContents"/>
              <w:contextualSpacing/>
              <w:mirrorIndents/>
              <w:rPr>
                <w:rFonts w:cs="Times New Roman"/>
              </w:rPr>
            </w:pPr>
            <w:r w:rsidRPr="00366417">
              <w:rPr>
                <w:rFonts w:cs="Times New Roman"/>
              </w:rPr>
              <w:t>100 (100; 120)</w:t>
            </w:r>
          </w:p>
        </w:tc>
        <w:tc>
          <w:tcPr>
            <w:tcW w:w="851" w:type="dxa"/>
            <w:vAlign w:val="center"/>
          </w:tcPr>
          <w:p w14:paraId="075BCD63" w14:textId="77777777" w:rsidR="00F67168" w:rsidRPr="00366417" w:rsidRDefault="00F67168" w:rsidP="00F67168">
            <w:pPr>
              <w:pStyle w:val="TableContents"/>
              <w:contextualSpacing/>
              <w:mirrorIndents/>
              <w:rPr>
                <w:rFonts w:cs="Times New Roman"/>
              </w:rPr>
            </w:pPr>
            <w:r w:rsidRPr="00366417">
              <w:rPr>
                <w:rFonts w:cs="Times New Roman"/>
              </w:rPr>
              <w:t>100 (77,5; 105)</w:t>
            </w:r>
          </w:p>
        </w:tc>
        <w:tc>
          <w:tcPr>
            <w:tcW w:w="850" w:type="dxa"/>
            <w:vAlign w:val="center"/>
          </w:tcPr>
          <w:p w14:paraId="67E30177" w14:textId="77777777" w:rsidR="00F67168" w:rsidRPr="00366417" w:rsidRDefault="00F67168" w:rsidP="00F67168">
            <w:pPr>
              <w:pStyle w:val="TableContents"/>
              <w:contextualSpacing/>
              <w:mirrorIndents/>
              <w:rPr>
                <w:rFonts w:cs="Times New Roman"/>
              </w:rPr>
            </w:pPr>
            <w:r w:rsidRPr="00366417">
              <w:rPr>
                <w:rFonts w:cs="Times New Roman"/>
              </w:rPr>
              <w:t>0,458</w:t>
            </w:r>
          </w:p>
        </w:tc>
      </w:tr>
      <w:tr w:rsidR="00F67168" w:rsidRPr="00366417" w14:paraId="505A9113" w14:textId="77777777" w:rsidTr="00F67168">
        <w:tc>
          <w:tcPr>
            <w:tcW w:w="9628" w:type="dxa"/>
            <w:gridSpan w:val="9"/>
            <w:vAlign w:val="center"/>
          </w:tcPr>
          <w:p w14:paraId="37ABAEB8" w14:textId="02FB8222" w:rsidR="00F67168" w:rsidRPr="00366417" w:rsidRDefault="00F67168" w:rsidP="00F67168">
            <w:pPr>
              <w:pStyle w:val="TableContents"/>
              <w:contextualSpacing/>
              <w:mirrorIndents/>
              <w:rPr>
                <w:rFonts w:cs="Times New Roman"/>
              </w:rPr>
            </w:pPr>
            <w:r w:rsidRPr="00366417">
              <w:rPr>
                <w:rFonts w:cs="Times New Roman"/>
              </w:rPr>
              <w:t xml:space="preserve">Примечание: p-значения получены с использованием теста </w:t>
            </w:r>
            <w:proofErr w:type="spellStart"/>
            <w:r w:rsidRPr="00366417">
              <w:rPr>
                <w:rFonts w:cs="Times New Roman"/>
              </w:rPr>
              <w:t>Краскела-Уоллиса</w:t>
            </w:r>
            <w:proofErr w:type="spellEnd"/>
          </w:p>
        </w:tc>
      </w:tr>
    </w:tbl>
    <w:p w14:paraId="7080B49D" w14:textId="77777777" w:rsidR="00482083" w:rsidRPr="00366417" w:rsidRDefault="00482083" w:rsidP="002A6DA1">
      <w:pPr>
        <w:spacing w:after="0" w:line="240" w:lineRule="auto"/>
        <w:ind w:firstLine="709"/>
        <w:contextualSpacing/>
        <w:mirrorIndents/>
        <w:jc w:val="both"/>
        <w:rPr>
          <w:sz w:val="24"/>
          <w:szCs w:val="24"/>
        </w:rPr>
      </w:pPr>
    </w:p>
    <w:p w14:paraId="70E932DA" w14:textId="2013B15C" w:rsidR="008B41EB" w:rsidRDefault="008B41EB" w:rsidP="00B534F6">
      <w:pPr>
        <w:spacing w:after="0" w:line="240" w:lineRule="auto"/>
        <w:ind w:firstLine="709"/>
        <w:contextualSpacing/>
        <w:jc w:val="both"/>
      </w:pPr>
      <w:r>
        <w:lastRenderedPageBreak/>
        <w:t xml:space="preserve">В когорте в целом проведение </w:t>
      </w:r>
      <w:proofErr w:type="spellStart"/>
      <w:r>
        <w:t>стернотомии</w:t>
      </w:r>
      <w:proofErr w:type="spellEnd"/>
      <w:r>
        <w:t xml:space="preserve"> было статистически значимо ассоциировано с увеличением частоты возникновения потребности в трансфузии </w:t>
      </w:r>
      <w:proofErr w:type="spellStart"/>
      <w:r>
        <w:t>эритроцитарной</w:t>
      </w:r>
      <w:proofErr w:type="spellEnd"/>
      <w:r>
        <w:t xml:space="preserve"> массы (рисунок 38) в 2,7 [95% ДИ: 1,65; 4,43] раза по сравнению с проведением торакоскопии (p&lt;0,001) и в 2,18 [95% ДИ: 1,41; 3,36] по сравнению с проведением торакотомии (p&lt;0,001), при этом различия между двумя последними доступами не были статистически значимыми (p=0,439). После проведения PSM также </w:t>
      </w:r>
      <w:proofErr w:type="spellStart"/>
      <w:r>
        <w:t>стернотомия</w:t>
      </w:r>
      <w:proofErr w:type="spellEnd"/>
      <w:r>
        <w:t xml:space="preserve"> была статистически значимым предиктором увеличения частоты потребности в трансфузии </w:t>
      </w:r>
      <w:proofErr w:type="spellStart"/>
      <w:r>
        <w:t>эритроцитарной</w:t>
      </w:r>
      <w:proofErr w:type="spellEnd"/>
      <w:r>
        <w:t xml:space="preserve"> массы в 2,89 [95% ДИ: 1,31; 6,38] раза по сравнению с торакоскопией (p=0,002) и в 2,6 [95% ДИ: 1,23; 5,51] по сравнению с торакотомией (p=0,003), различия между двумя последними доступами не были статистически значимыми (p&gt;0,999).</w:t>
      </w:r>
    </w:p>
    <w:p w14:paraId="7F53A3D9" w14:textId="6EB6F56D" w:rsidR="00482083" w:rsidRDefault="00FE673A" w:rsidP="002A6DA1">
      <w:pPr>
        <w:spacing w:after="0" w:line="240" w:lineRule="auto"/>
        <w:ind w:firstLine="709"/>
        <w:contextualSpacing/>
        <w:mirrorIndents/>
        <w:jc w:val="both"/>
      </w:pPr>
      <w:r w:rsidRPr="00A02FA0">
        <w:rPr>
          <w:noProof/>
          <w:lang w:eastAsia="ru-RU"/>
        </w:rPr>
        <w:drawing>
          <wp:anchor distT="0" distB="0" distL="0" distR="0" simplePos="0" relativeHeight="251663360" behindDoc="0" locked="0" layoutInCell="0" allowOverlap="1" wp14:anchorId="4969F4AD" wp14:editId="3EA47A2B">
            <wp:simplePos x="0" y="0"/>
            <wp:positionH relativeFrom="margin">
              <wp:align>left</wp:align>
            </wp:positionH>
            <wp:positionV relativeFrom="paragraph">
              <wp:posOffset>405765</wp:posOffset>
            </wp:positionV>
            <wp:extent cx="5598160" cy="4898390"/>
            <wp:effectExtent l="0" t="0" r="2540" b="0"/>
            <wp:wrapTopAndBottom/>
            <wp:docPr id="68" name="Image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68"/>
                    <pic:cNvPicPr>
                      <a:picLocks noChangeAspect="1" noChangeArrowheads="1"/>
                    </pic:cNvPicPr>
                  </pic:nvPicPr>
                  <pic:blipFill>
                    <a:blip r:embed="rId45"/>
                    <a:stretch>
                      <a:fillRect/>
                    </a:stretch>
                  </pic:blipFill>
                  <pic:spPr bwMode="auto">
                    <a:xfrm>
                      <a:off x="0" y="0"/>
                      <a:ext cx="5598160" cy="4898390"/>
                    </a:xfrm>
                    <a:prstGeom prst="rect">
                      <a:avLst/>
                    </a:prstGeom>
                  </pic:spPr>
                </pic:pic>
              </a:graphicData>
            </a:graphic>
            <wp14:sizeRelH relativeFrom="margin">
              <wp14:pctWidth>0</wp14:pctWidth>
            </wp14:sizeRelH>
            <wp14:sizeRelV relativeFrom="margin">
              <wp14:pctHeight>0</wp14:pctHeight>
            </wp14:sizeRelV>
          </wp:anchor>
        </w:drawing>
      </w:r>
    </w:p>
    <w:p w14:paraId="3D50D805" w14:textId="3B19969F" w:rsidR="008B41EB" w:rsidRDefault="008B41EB" w:rsidP="00B534F6">
      <w:pPr>
        <w:spacing w:after="0" w:line="240" w:lineRule="auto"/>
        <w:ind w:firstLine="709"/>
        <w:contextualSpacing/>
        <w:mirrorIndents/>
        <w:jc w:val="center"/>
      </w:pPr>
      <w:r>
        <w:t>Рисунок 38</w:t>
      </w:r>
      <w:r w:rsidR="00B534F6">
        <w:t xml:space="preserve"> –</w:t>
      </w:r>
      <w:r>
        <w:t xml:space="preserve"> Частота трансфузий </w:t>
      </w:r>
      <w:proofErr w:type="spellStart"/>
      <w:r>
        <w:t>эритроцитарной</w:t>
      </w:r>
      <w:proofErr w:type="spellEnd"/>
      <w:r>
        <w:t xml:space="preserve"> массы в исследуемых группах: А – до проведения PSM, Б – после проведения PSM</w:t>
      </w:r>
    </w:p>
    <w:p w14:paraId="617C1759" w14:textId="77777777" w:rsidR="008B41EB" w:rsidRDefault="008B41EB" w:rsidP="00B534F6">
      <w:pPr>
        <w:spacing w:after="0" w:line="240" w:lineRule="auto"/>
        <w:ind w:firstLine="709"/>
        <w:contextualSpacing/>
        <w:mirrorIndents/>
        <w:jc w:val="center"/>
      </w:pPr>
    </w:p>
    <w:p w14:paraId="1842CBDA" w14:textId="7BA85287" w:rsidR="000E2EA5" w:rsidRDefault="008B41EB" w:rsidP="000E2EA5">
      <w:pPr>
        <w:spacing w:after="0" w:line="240" w:lineRule="auto"/>
        <w:ind w:firstLine="709"/>
        <w:contextualSpacing/>
        <w:jc w:val="both"/>
      </w:pPr>
      <w:r>
        <w:lastRenderedPageBreak/>
        <w:t xml:space="preserve">В когорте в целом проведение </w:t>
      </w:r>
      <w:proofErr w:type="spellStart"/>
      <w:r>
        <w:t>стернотомии</w:t>
      </w:r>
      <w:proofErr w:type="spellEnd"/>
      <w:r>
        <w:t xml:space="preserve"> было статистически значимо ассоциировано с увеличением частоты возникновения потребности в трансфузии </w:t>
      </w:r>
      <w:r w:rsidR="00C42DA7">
        <w:t>свежезамороженной плазмы (</w:t>
      </w:r>
      <w:r>
        <w:t>СЗП</w:t>
      </w:r>
      <w:r w:rsidR="00C42DA7">
        <w:t>)</w:t>
      </w:r>
      <w:r>
        <w:t xml:space="preserve"> (рисунок 39) в 43 [95% ДИ: 3,96; 457] раза по сравнению с проведением торакоскопии (p&lt;0,001) и в 4,47 [95% ДИ: 2,05; 9,73] по сравнению с проведением торакотомии (p&lt;0,001), частота потребности в трансфузии СЗП при проведении торакотомии была в 9,5 [95% ДИ: 0,81; 112] раз выше по сравнению с частотой при проведении торакоскопии (p=0,01). После проведения PSM </w:t>
      </w:r>
      <w:proofErr w:type="spellStart"/>
      <w:r>
        <w:t>стернотомия</w:t>
      </w:r>
      <w:proofErr w:type="spellEnd"/>
      <w:r>
        <w:t xml:space="preserve"> была статистически значимым предиктором более высокой частоты трансфузии СЗП по сравнению с другими типами доступа (</w:t>
      </w:r>
      <w:proofErr w:type="gramStart"/>
      <w:r>
        <w:t>p&lt;</w:t>
      </w:r>
      <w:proofErr w:type="gramEnd"/>
      <w:r>
        <w:t>0,001 и 0,002, соответственно), различия между группами торакоскопии и торакотомии не были статистически значимыми (p=0,242).</w:t>
      </w:r>
    </w:p>
    <w:p w14:paraId="002E606C" w14:textId="15FFFABC" w:rsidR="00482083" w:rsidRDefault="00482083" w:rsidP="000E2EA5">
      <w:pPr>
        <w:spacing w:after="0" w:line="240" w:lineRule="auto"/>
        <w:ind w:firstLine="709"/>
        <w:contextualSpacing/>
        <w:jc w:val="both"/>
      </w:pPr>
      <w:r w:rsidRPr="00A02FA0">
        <w:rPr>
          <w:noProof/>
          <w:lang w:eastAsia="ru-RU"/>
        </w:rPr>
        <w:drawing>
          <wp:anchor distT="0" distB="0" distL="0" distR="0" simplePos="0" relativeHeight="251665408" behindDoc="0" locked="0" layoutInCell="0" allowOverlap="1" wp14:anchorId="3DD504CD" wp14:editId="30260C37">
            <wp:simplePos x="0" y="0"/>
            <wp:positionH relativeFrom="column">
              <wp:posOffset>0</wp:posOffset>
            </wp:positionH>
            <wp:positionV relativeFrom="paragraph">
              <wp:posOffset>199390</wp:posOffset>
            </wp:positionV>
            <wp:extent cx="6120130" cy="5354955"/>
            <wp:effectExtent l="0" t="0" r="0" b="0"/>
            <wp:wrapTopAndBottom/>
            <wp:docPr id="69" name="Image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69"/>
                    <pic:cNvPicPr>
                      <a:picLocks noChangeAspect="1" noChangeArrowheads="1"/>
                    </pic:cNvPicPr>
                  </pic:nvPicPr>
                  <pic:blipFill>
                    <a:blip r:embed="rId46"/>
                    <a:stretch>
                      <a:fillRect/>
                    </a:stretch>
                  </pic:blipFill>
                  <pic:spPr bwMode="auto">
                    <a:xfrm>
                      <a:off x="0" y="0"/>
                      <a:ext cx="6120130" cy="5354955"/>
                    </a:xfrm>
                    <a:prstGeom prst="rect">
                      <a:avLst/>
                    </a:prstGeom>
                  </pic:spPr>
                </pic:pic>
              </a:graphicData>
            </a:graphic>
          </wp:anchor>
        </w:drawing>
      </w:r>
    </w:p>
    <w:p w14:paraId="1384A35F" w14:textId="437D22AC" w:rsidR="008B41EB" w:rsidRDefault="008B41EB" w:rsidP="000E2EA5">
      <w:pPr>
        <w:spacing w:after="0" w:line="240" w:lineRule="auto"/>
        <w:ind w:firstLine="709"/>
        <w:contextualSpacing/>
        <w:mirrorIndents/>
        <w:jc w:val="center"/>
      </w:pPr>
      <w:r>
        <w:t>Рисунок 39</w:t>
      </w:r>
      <w:r w:rsidR="00B534F6">
        <w:t xml:space="preserve"> –</w:t>
      </w:r>
      <w:r>
        <w:t xml:space="preserve"> Частота трансфузий СЗП в исследуемых группах: А – до проведения PSM, Б – после проведения PSM</w:t>
      </w:r>
    </w:p>
    <w:p w14:paraId="627C20C4" w14:textId="77777777" w:rsidR="008B41EB" w:rsidRDefault="008B41EB" w:rsidP="002A6DA1">
      <w:pPr>
        <w:spacing w:after="0" w:line="240" w:lineRule="auto"/>
        <w:ind w:firstLine="709"/>
        <w:contextualSpacing/>
        <w:mirrorIndents/>
        <w:jc w:val="both"/>
      </w:pPr>
    </w:p>
    <w:p w14:paraId="4F01F451" w14:textId="77777777" w:rsidR="008B41EB" w:rsidRDefault="008B41EB" w:rsidP="005901CE">
      <w:pPr>
        <w:spacing w:after="0" w:line="240" w:lineRule="auto"/>
        <w:ind w:firstLine="709"/>
        <w:contextualSpacing/>
        <w:jc w:val="both"/>
      </w:pPr>
      <w:r>
        <w:t xml:space="preserve">В таблицах 15 представлена сравнительная характеристика групп пациентов в послеоперационном периоде </w:t>
      </w:r>
    </w:p>
    <w:p w14:paraId="19069D99" w14:textId="77777777" w:rsidR="008B41EB" w:rsidRDefault="008B41EB" w:rsidP="0097067A">
      <w:pPr>
        <w:spacing w:after="0" w:line="240" w:lineRule="auto"/>
        <w:ind w:firstLine="709"/>
        <w:contextualSpacing/>
        <w:jc w:val="both"/>
      </w:pPr>
      <w:r>
        <w:t xml:space="preserve">В исследуемой когорте в целом торакоскопия характеризовалась на 90 [95% ДИ: 40,5; 139,5] мл и на 240 [95% ДИ: 178,8; 301,2] мл более низким медианным объемом общей кровопотери по сравнению с торакотомией и </w:t>
      </w:r>
      <w:proofErr w:type="spellStart"/>
      <w:r>
        <w:t>стернотомией</w:t>
      </w:r>
      <w:proofErr w:type="spellEnd"/>
      <w:r>
        <w:t xml:space="preserve"> соответственно (p&lt;0,001), а торакотомия по сравнению со </w:t>
      </w:r>
      <w:proofErr w:type="spellStart"/>
      <w:r>
        <w:t>стернотомией</w:t>
      </w:r>
      <w:proofErr w:type="spellEnd"/>
      <w:r>
        <w:t xml:space="preserve"> на 150 [95% ДИ: 75; 225] мл более низким медианным объемом общей кровопотери (p&lt;0,001). В когорте после проведения процедуры </w:t>
      </w:r>
      <w:proofErr w:type="spellStart"/>
      <w:r>
        <w:t>псевдорандомизации</w:t>
      </w:r>
      <w:proofErr w:type="spellEnd"/>
      <w:r>
        <w:t xml:space="preserve"> торакоскопия характеризовалась на 70 [95% ДИ: 2; 138] мл (p=0,002) и на 310 [95% ДИ: 165; 455] (p&lt;0,001) мл более низким медианным объемом общей кровопотери по сравнению с торакотомией и </w:t>
      </w:r>
      <w:proofErr w:type="spellStart"/>
      <w:r>
        <w:t>стернотомией</w:t>
      </w:r>
      <w:proofErr w:type="spellEnd"/>
      <w:r>
        <w:t xml:space="preserve"> соответственно, а торакотомия по сравнению со </w:t>
      </w:r>
      <w:proofErr w:type="spellStart"/>
      <w:r>
        <w:t>стернотомией</w:t>
      </w:r>
      <w:proofErr w:type="spellEnd"/>
      <w:r>
        <w:t xml:space="preserve"> на 240 [95% ДИ: 90; 390] мл более низким медианным объемом общей кровопотери (p&lt;0,001).</w:t>
      </w:r>
    </w:p>
    <w:p w14:paraId="2DD8A5B7" w14:textId="77777777" w:rsidR="008B41EB" w:rsidRDefault="008B41EB" w:rsidP="0097067A">
      <w:pPr>
        <w:spacing w:after="0" w:line="240" w:lineRule="auto"/>
        <w:ind w:firstLine="709"/>
        <w:contextualSpacing/>
        <w:jc w:val="both"/>
      </w:pPr>
      <w:r>
        <w:t xml:space="preserve">В когорте в целом медианная длительность пребывания в ОРИТ при проведении торакоскопии была ниже на 4 [95% ДИ: 3; 5] суток по сравнению с торакотомией и на 6 [95% ДИ: 5; 7] суток по сравнению со </w:t>
      </w:r>
      <w:proofErr w:type="spellStart"/>
      <w:r>
        <w:t>стернотомией</w:t>
      </w:r>
      <w:proofErr w:type="spellEnd"/>
      <w:r>
        <w:t xml:space="preserve"> (p&lt;0,001), при проведении торакотомии медианная длительность пребывания в ОРИТ была ниже на 2 [95% ДИ: 1; 3] суток по сравнению со </w:t>
      </w:r>
      <w:proofErr w:type="spellStart"/>
      <w:r>
        <w:t>стернотомией</w:t>
      </w:r>
      <w:proofErr w:type="spellEnd"/>
      <w:r>
        <w:t xml:space="preserve"> (p=0,009). В когорте после проведения PSM медианная длительность пребывания в ОРИТ при проведении торакоскопии была ниже на 4 [95% ДИ: 2; 6] суток по сравнению с торакотомией и на 6 [95% ДИ: 4; 8] суток по сравнению со </w:t>
      </w:r>
      <w:proofErr w:type="spellStart"/>
      <w:r>
        <w:t>стернотомией</w:t>
      </w:r>
      <w:proofErr w:type="spellEnd"/>
      <w:r>
        <w:t xml:space="preserve"> (p&lt;0,001), при этом различия между последними двумя группами не были статистически значимыми (p=0,292).</w:t>
      </w:r>
    </w:p>
    <w:p w14:paraId="6B5A1A9F" w14:textId="77777777" w:rsidR="008B41EB" w:rsidRDefault="008B41EB" w:rsidP="0097067A">
      <w:pPr>
        <w:spacing w:after="0" w:line="240" w:lineRule="auto"/>
        <w:ind w:firstLine="709"/>
        <w:contextualSpacing/>
        <w:jc w:val="both"/>
      </w:pPr>
      <w:r>
        <w:t xml:space="preserve">В когорте в целом медианная длительность проведения ИВЛ при проведении торакоскопии была ниже на 50 [95% ДИ: 12; 88] минут по сравнению с торакотомией (p=0,011) и на 65 [95% ДИ: 26; 104] минут по сравнению со </w:t>
      </w:r>
      <w:proofErr w:type="spellStart"/>
      <w:r>
        <w:t>стернотомией</w:t>
      </w:r>
      <w:proofErr w:type="spellEnd"/>
      <w:r>
        <w:t xml:space="preserve"> (p&lt;0,001), при проведении торакотомии медианная длительность ИВЛ была ниже на 15 [95% ДИ: -17,5; 47,5] минут по сравнению со </w:t>
      </w:r>
      <w:proofErr w:type="spellStart"/>
      <w:r>
        <w:t>стернотомией</w:t>
      </w:r>
      <w:proofErr w:type="spellEnd"/>
      <w:r>
        <w:t xml:space="preserve"> (p=0,013). В когорте после проведения процедуры </w:t>
      </w:r>
      <w:proofErr w:type="spellStart"/>
      <w:r>
        <w:t>псевдорандомизации</w:t>
      </w:r>
      <w:proofErr w:type="spellEnd"/>
      <w:r>
        <w:t xml:space="preserve"> медианная длительность ИВЛ при проведении торакоскопии была меньше на 70 [95% ДИ: -24,9; 165] минут по сравнению со </w:t>
      </w:r>
      <w:proofErr w:type="spellStart"/>
      <w:r>
        <w:t>стернотомией</w:t>
      </w:r>
      <w:proofErr w:type="spellEnd"/>
      <w:r>
        <w:t xml:space="preserve"> (</w:t>
      </w:r>
      <w:proofErr w:type="gramStart"/>
      <w:r>
        <w:t>p&lt;</w:t>
      </w:r>
      <w:proofErr w:type="gramEnd"/>
      <w:r>
        <w:t>0,001), различия при проведении попарных сравнений других групп не были статистически значимыми (p=0,084).</w:t>
      </w:r>
    </w:p>
    <w:p w14:paraId="7ABC27FD" w14:textId="77777777" w:rsidR="008B41EB" w:rsidRDefault="008B41EB" w:rsidP="0097067A">
      <w:pPr>
        <w:spacing w:after="0" w:line="240" w:lineRule="auto"/>
        <w:ind w:firstLine="709"/>
        <w:contextualSpacing/>
        <w:jc w:val="both"/>
      </w:pPr>
      <w:r>
        <w:t xml:space="preserve">Потребность в применении анальгетиков в послеоперационном периоде суммарно за 1-3 сутки после операции пациенты, которым была выполнена торакоскопия характеризовались статистически значимо меньшим объемом использования анальгетиков по сравнению с пациентами после торакотомии (p&lt;0,001) и </w:t>
      </w:r>
      <w:proofErr w:type="spellStart"/>
      <w:r>
        <w:t>стернотомии</w:t>
      </w:r>
      <w:proofErr w:type="spellEnd"/>
      <w:r>
        <w:t xml:space="preserve"> (p&lt;0,001), пациенты после торакотомии в свою очередь характеризовались статистически значимо меньшим применением анальгетиков </w:t>
      </w:r>
      <w:r>
        <w:lastRenderedPageBreak/>
        <w:t xml:space="preserve">по сравнению с пациентами, которым проведена </w:t>
      </w:r>
      <w:proofErr w:type="spellStart"/>
      <w:r>
        <w:t>стернотомия</w:t>
      </w:r>
      <w:proofErr w:type="spellEnd"/>
      <w:r>
        <w:t xml:space="preserve"> (p=0,04 и 0,024, до и после проведения PSM, соответственно).</w:t>
      </w:r>
    </w:p>
    <w:p w14:paraId="1F571A36" w14:textId="77777777" w:rsidR="008B41EB" w:rsidRDefault="008B41EB" w:rsidP="0097067A">
      <w:pPr>
        <w:spacing w:after="0" w:line="240" w:lineRule="auto"/>
        <w:ind w:firstLine="709"/>
        <w:contextualSpacing/>
        <w:jc w:val="both"/>
      </w:pPr>
      <w:r>
        <w:t xml:space="preserve">Длительность послеоперационного периода при проведении торакоскопии была статистически значимо меньше по сравнению с проведением торакотомии и </w:t>
      </w:r>
      <w:proofErr w:type="spellStart"/>
      <w:r>
        <w:t>стернотомии</w:t>
      </w:r>
      <w:proofErr w:type="spellEnd"/>
      <w:r>
        <w:t xml:space="preserve"> как до, так и после проведения процедуры </w:t>
      </w:r>
      <w:proofErr w:type="spellStart"/>
      <w:r>
        <w:t>псевдорандомизации</w:t>
      </w:r>
      <w:proofErr w:type="spellEnd"/>
      <w:r>
        <w:t xml:space="preserve"> (p&lt;0,001), в группе торакотомии по сравнению с группой </w:t>
      </w:r>
      <w:proofErr w:type="spellStart"/>
      <w:r>
        <w:t>стернотомии</w:t>
      </w:r>
      <w:proofErr w:type="spellEnd"/>
      <w:r>
        <w:t xml:space="preserve"> длительность послеоперационного периода также была статистически значимо меньше в когорте в целом (p=0,003), после проведения PSM различия между группами не были статистически значимыми (p=0,139).</w:t>
      </w:r>
    </w:p>
    <w:p w14:paraId="6B95427C" w14:textId="7FA31DDA" w:rsidR="008B41EB" w:rsidRDefault="008B41EB" w:rsidP="0097067A">
      <w:pPr>
        <w:spacing w:after="0" w:line="240" w:lineRule="auto"/>
        <w:ind w:firstLine="709"/>
        <w:contextualSpacing/>
        <w:jc w:val="both"/>
      </w:pPr>
      <w:r>
        <w:t>В когорте в целом медианная общая длительность госпитализации при проведении торак</w:t>
      </w:r>
      <w:r w:rsidR="00B2089C">
        <w:t>о</w:t>
      </w:r>
      <w:r>
        <w:t xml:space="preserve">скопии была ниже на 2 [95% ДИ: 1; 3] суток по сравнению с проведением торакотомии и на 2 [95% ДИ: 1; 3] суток по сравнению с проведением </w:t>
      </w:r>
      <w:proofErr w:type="spellStart"/>
      <w:r>
        <w:t>стернотомии</w:t>
      </w:r>
      <w:proofErr w:type="spellEnd"/>
      <w:r>
        <w:t xml:space="preserve"> (p&lt;0,001), различия в отношении длительности госпитализации между последними двумя группами не были статистически значимыми (p=0,145). После проведения PSM медианная общая длительность госпитализации при проведении торак</w:t>
      </w:r>
      <w:r w:rsidR="00B2089C">
        <w:t>о</w:t>
      </w:r>
      <w:r>
        <w:t xml:space="preserve">скопии была ниже на 2 [95% ДИ: 0; 4] суток по сравнению с проведением торакотомии и на 3 [95% ДИ:1; 5] суток по сравнению с проведением </w:t>
      </w:r>
      <w:proofErr w:type="spellStart"/>
      <w:r>
        <w:t>стернотомии</w:t>
      </w:r>
      <w:proofErr w:type="spellEnd"/>
      <w:r>
        <w:t xml:space="preserve"> (p&lt;0,001), различия в отношении длительности госпитализации между группами </w:t>
      </w:r>
      <w:proofErr w:type="spellStart"/>
      <w:r>
        <w:t>торако</w:t>
      </w:r>
      <w:proofErr w:type="spellEnd"/>
      <w:r>
        <w:t xml:space="preserve">- и </w:t>
      </w:r>
      <w:proofErr w:type="spellStart"/>
      <w:r>
        <w:t>стернотомии</w:t>
      </w:r>
      <w:proofErr w:type="spellEnd"/>
      <w:r>
        <w:t xml:space="preserve"> также не были статистически значимыми (p=0,272).</w:t>
      </w:r>
    </w:p>
    <w:p w14:paraId="58248A14" w14:textId="77777777" w:rsidR="008B41EB" w:rsidRDefault="008B41EB" w:rsidP="002A6DA1">
      <w:pPr>
        <w:spacing w:after="0" w:line="240" w:lineRule="auto"/>
        <w:ind w:firstLine="709"/>
        <w:contextualSpacing/>
        <w:mirrorIndents/>
        <w:jc w:val="both"/>
      </w:pPr>
    </w:p>
    <w:p w14:paraId="0CD20500" w14:textId="091C82EE" w:rsidR="008B41EB" w:rsidRDefault="008B41EB" w:rsidP="00364D9E">
      <w:pPr>
        <w:spacing w:after="0" w:line="240" w:lineRule="auto"/>
        <w:contextualSpacing/>
        <w:mirrorIndents/>
        <w:jc w:val="both"/>
      </w:pPr>
      <w:r>
        <w:t>Таблица 15</w:t>
      </w:r>
      <w:r w:rsidR="00364D9E">
        <w:t xml:space="preserve"> –</w:t>
      </w:r>
      <w:r>
        <w:t xml:space="preserve"> Характеристика послеоперационного периода в группах пациентов до и после проведения PSM</w:t>
      </w:r>
    </w:p>
    <w:p w14:paraId="70167B68" w14:textId="77777777" w:rsidR="008B41EB" w:rsidRDefault="008B41EB" w:rsidP="002A6DA1">
      <w:pPr>
        <w:spacing w:after="0" w:line="240" w:lineRule="auto"/>
        <w:ind w:firstLine="709"/>
        <w:contextualSpacing/>
        <w:mirrorIndents/>
        <w:jc w:val="both"/>
      </w:pPr>
    </w:p>
    <w:tbl>
      <w:tblPr>
        <w:tblW w:w="9636" w:type="dxa"/>
        <w:tblLayout w:type="fixed"/>
        <w:tblCellMar>
          <w:top w:w="29" w:type="dxa"/>
          <w:left w:w="29" w:type="dxa"/>
          <w:bottom w:w="29" w:type="dxa"/>
          <w:right w:w="29" w:type="dxa"/>
        </w:tblCellMar>
        <w:tblLook w:val="0000" w:firstRow="0" w:lastRow="0" w:firstColumn="0" w:lastColumn="0" w:noHBand="0" w:noVBand="0"/>
      </w:tblPr>
      <w:tblGrid>
        <w:gridCol w:w="1698"/>
        <w:gridCol w:w="1134"/>
        <w:gridCol w:w="1134"/>
        <w:gridCol w:w="1134"/>
        <w:gridCol w:w="851"/>
        <w:gridCol w:w="992"/>
        <w:gridCol w:w="992"/>
        <w:gridCol w:w="851"/>
        <w:gridCol w:w="850"/>
      </w:tblGrid>
      <w:tr w:rsidR="00482083" w:rsidRPr="00364D9E" w14:paraId="5DE4BB16" w14:textId="77777777" w:rsidTr="00F76F9F">
        <w:trPr>
          <w:tblHeader/>
        </w:trPr>
        <w:tc>
          <w:tcPr>
            <w:tcW w:w="1698" w:type="dxa"/>
            <w:vMerge w:val="restart"/>
            <w:tcBorders>
              <w:top w:val="single" w:sz="2" w:space="0" w:color="000000"/>
              <w:left w:val="single" w:sz="2" w:space="0" w:color="000000"/>
              <w:bottom w:val="single" w:sz="2" w:space="0" w:color="000000"/>
            </w:tcBorders>
            <w:vAlign w:val="center"/>
          </w:tcPr>
          <w:p w14:paraId="11321F9A" w14:textId="77777777" w:rsidR="00482083" w:rsidRPr="00364D9E" w:rsidRDefault="00482083" w:rsidP="0057748D">
            <w:pPr>
              <w:pStyle w:val="TableHeading"/>
              <w:contextualSpacing/>
              <w:mirrorIndents/>
              <w:jc w:val="left"/>
              <w:rPr>
                <w:rFonts w:cs="Times New Roman"/>
                <w:b w:val="0"/>
              </w:rPr>
            </w:pPr>
            <w:r w:rsidRPr="00364D9E">
              <w:rPr>
                <w:rStyle w:val="StrongEmphasis"/>
                <w:rFonts w:cs="Times New Roman"/>
                <w:bCs/>
              </w:rPr>
              <w:t>Характеристика</w:t>
            </w:r>
          </w:p>
        </w:tc>
        <w:tc>
          <w:tcPr>
            <w:tcW w:w="4253" w:type="dxa"/>
            <w:gridSpan w:val="4"/>
            <w:tcBorders>
              <w:top w:val="single" w:sz="2" w:space="0" w:color="000000"/>
              <w:left w:val="single" w:sz="2" w:space="0" w:color="000000"/>
              <w:bottom w:val="single" w:sz="2" w:space="0" w:color="000000"/>
            </w:tcBorders>
            <w:vAlign w:val="center"/>
          </w:tcPr>
          <w:p w14:paraId="4AF320C0" w14:textId="77777777" w:rsidR="00482083" w:rsidRPr="00364D9E" w:rsidRDefault="00482083" w:rsidP="0057748D">
            <w:pPr>
              <w:pStyle w:val="TableHeading"/>
              <w:ind w:firstLine="720"/>
              <w:contextualSpacing/>
              <w:mirrorIndents/>
              <w:rPr>
                <w:rFonts w:cs="Times New Roman"/>
                <w:b w:val="0"/>
              </w:rPr>
            </w:pPr>
            <w:r w:rsidRPr="00364D9E">
              <w:rPr>
                <w:rStyle w:val="StrongEmphasis"/>
                <w:rFonts w:cs="Times New Roman"/>
                <w:bCs/>
              </w:rPr>
              <w:t>До проведения PSM</w:t>
            </w:r>
          </w:p>
        </w:tc>
        <w:tc>
          <w:tcPr>
            <w:tcW w:w="3685" w:type="dxa"/>
            <w:gridSpan w:val="4"/>
            <w:tcBorders>
              <w:top w:val="single" w:sz="2" w:space="0" w:color="000000"/>
              <w:left w:val="single" w:sz="2" w:space="0" w:color="000000"/>
              <w:bottom w:val="single" w:sz="2" w:space="0" w:color="000000"/>
              <w:right w:val="single" w:sz="2" w:space="0" w:color="000000"/>
            </w:tcBorders>
            <w:vAlign w:val="center"/>
          </w:tcPr>
          <w:p w14:paraId="6C3C3C5D" w14:textId="77777777" w:rsidR="00482083" w:rsidRPr="00364D9E" w:rsidRDefault="00482083" w:rsidP="0057748D">
            <w:pPr>
              <w:pStyle w:val="TableHeading"/>
              <w:ind w:firstLine="720"/>
              <w:contextualSpacing/>
              <w:mirrorIndents/>
              <w:rPr>
                <w:rFonts w:cs="Times New Roman"/>
                <w:b w:val="0"/>
              </w:rPr>
            </w:pPr>
            <w:r w:rsidRPr="00364D9E">
              <w:rPr>
                <w:rStyle w:val="StrongEmphasis"/>
                <w:rFonts w:cs="Times New Roman"/>
                <w:bCs/>
              </w:rPr>
              <w:t>После проведения PSM</w:t>
            </w:r>
          </w:p>
        </w:tc>
      </w:tr>
      <w:tr w:rsidR="00482083" w:rsidRPr="00364D9E" w14:paraId="080C3013" w14:textId="77777777" w:rsidTr="00F76F9F">
        <w:trPr>
          <w:tblHeader/>
        </w:trPr>
        <w:tc>
          <w:tcPr>
            <w:tcW w:w="1698" w:type="dxa"/>
            <w:vMerge/>
            <w:tcBorders>
              <w:left w:val="single" w:sz="2" w:space="0" w:color="000000"/>
              <w:bottom w:val="single" w:sz="2" w:space="0" w:color="000000"/>
            </w:tcBorders>
            <w:vAlign w:val="center"/>
          </w:tcPr>
          <w:p w14:paraId="2AEA2C36" w14:textId="77777777" w:rsidR="00482083" w:rsidRPr="00364D9E" w:rsidRDefault="00482083" w:rsidP="0057748D">
            <w:pPr>
              <w:ind w:firstLine="720"/>
              <w:contextualSpacing/>
              <w:mirrorIndents/>
              <w:rPr>
                <w:bCs/>
                <w:sz w:val="24"/>
                <w:szCs w:val="24"/>
              </w:rPr>
            </w:pPr>
          </w:p>
        </w:tc>
        <w:tc>
          <w:tcPr>
            <w:tcW w:w="1134" w:type="dxa"/>
            <w:tcBorders>
              <w:left w:val="single" w:sz="2" w:space="0" w:color="000000"/>
              <w:bottom w:val="single" w:sz="2" w:space="0" w:color="000000"/>
            </w:tcBorders>
            <w:vAlign w:val="center"/>
          </w:tcPr>
          <w:p w14:paraId="74AED8B3" w14:textId="77777777" w:rsidR="00482083" w:rsidRPr="00364D9E" w:rsidRDefault="00482083" w:rsidP="0057748D">
            <w:pPr>
              <w:pStyle w:val="TableHeading"/>
              <w:contextualSpacing/>
              <w:mirrorIndents/>
              <w:jc w:val="left"/>
              <w:rPr>
                <w:rFonts w:cs="Times New Roman"/>
                <w:b w:val="0"/>
              </w:rPr>
            </w:pPr>
            <w:r w:rsidRPr="00364D9E">
              <w:rPr>
                <w:rStyle w:val="StrongEmphasis"/>
                <w:rFonts w:cs="Times New Roman"/>
                <w:bCs/>
              </w:rPr>
              <w:t>ТС</w:t>
            </w:r>
          </w:p>
        </w:tc>
        <w:tc>
          <w:tcPr>
            <w:tcW w:w="1134" w:type="dxa"/>
            <w:tcBorders>
              <w:left w:val="single" w:sz="2" w:space="0" w:color="000000"/>
              <w:bottom w:val="single" w:sz="2" w:space="0" w:color="000000"/>
            </w:tcBorders>
            <w:vAlign w:val="center"/>
          </w:tcPr>
          <w:p w14:paraId="72BC36FF" w14:textId="77777777" w:rsidR="00482083" w:rsidRPr="00364D9E" w:rsidRDefault="00482083" w:rsidP="0057748D">
            <w:pPr>
              <w:pStyle w:val="TableHeading"/>
              <w:contextualSpacing/>
              <w:mirrorIndents/>
              <w:jc w:val="left"/>
              <w:rPr>
                <w:rFonts w:cs="Times New Roman"/>
                <w:b w:val="0"/>
              </w:rPr>
            </w:pPr>
            <w:r w:rsidRPr="00364D9E">
              <w:rPr>
                <w:rStyle w:val="StrongEmphasis"/>
                <w:rFonts w:cs="Times New Roman"/>
                <w:bCs/>
              </w:rPr>
              <w:t>ТТ</w:t>
            </w:r>
          </w:p>
        </w:tc>
        <w:tc>
          <w:tcPr>
            <w:tcW w:w="1134" w:type="dxa"/>
            <w:tcBorders>
              <w:left w:val="single" w:sz="2" w:space="0" w:color="000000"/>
              <w:bottom w:val="single" w:sz="2" w:space="0" w:color="000000"/>
            </w:tcBorders>
            <w:vAlign w:val="center"/>
          </w:tcPr>
          <w:p w14:paraId="3996CB19" w14:textId="77777777" w:rsidR="00482083" w:rsidRPr="00364D9E" w:rsidRDefault="00482083" w:rsidP="0057748D">
            <w:pPr>
              <w:pStyle w:val="TableHeading"/>
              <w:contextualSpacing/>
              <w:mirrorIndents/>
              <w:jc w:val="left"/>
              <w:rPr>
                <w:rFonts w:cs="Times New Roman"/>
                <w:b w:val="0"/>
              </w:rPr>
            </w:pPr>
            <w:r w:rsidRPr="00364D9E">
              <w:rPr>
                <w:rStyle w:val="StrongEmphasis"/>
                <w:rFonts w:cs="Times New Roman"/>
                <w:bCs/>
              </w:rPr>
              <w:t>СТ</w:t>
            </w:r>
          </w:p>
        </w:tc>
        <w:tc>
          <w:tcPr>
            <w:tcW w:w="851" w:type="dxa"/>
            <w:tcBorders>
              <w:left w:val="single" w:sz="2" w:space="0" w:color="000000"/>
              <w:bottom w:val="single" w:sz="2" w:space="0" w:color="000000"/>
            </w:tcBorders>
            <w:vAlign w:val="center"/>
          </w:tcPr>
          <w:p w14:paraId="68FA5EAA" w14:textId="77777777" w:rsidR="00482083" w:rsidRPr="00364D9E" w:rsidRDefault="00482083" w:rsidP="0057748D">
            <w:pPr>
              <w:pStyle w:val="TableHeading"/>
              <w:contextualSpacing/>
              <w:mirrorIndents/>
              <w:jc w:val="left"/>
              <w:rPr>
                <w:rFonts w:cs="Times New Roman"/>
                <w:b w:val="0"/>
              </w:rPr>
            </w:pPr>
            <w:r w:rsidRPr="00364D9E">
              <w:rPr>
                <w:rStyle w:val="StrongEmphasis"/>
                <w:rFonts w:cs="Times New Roman"/>
                <w:bCs/>
              </w:rPr>
              <w:t>p</w:t>
            </w:r>
          </w:p>
        </w:tc>
        <w:tc>
          <w:tcPr>
            <w:tcW w:w="992" w:type="dxa"/>
            <w:tcBorders>
              <w:left w:val="single" w:sz="2" w:space="0" w:color="000000"/>
              <w:bottom w:val="single" w:sz="2" w:space="0" w:color="000000"/>
            </w:tcBorders>
            <w:vAlign w:val="center"/>
          </w:tcPr>
          <w:p w14:paraId="680E7EC4" w14:textId="77777777" w:rsidR="00482083" w:rsidRPr="00364D9E" w:rsidRDefault="00482083" w:rsidP="0057748D">
            <w:pPr>
              <w:pStyle w:val="TableHeading"/>
              <w:contextualSpacing/>
              <w:mirrorIndents/>
              <w:jc w:val="left"/>
              <w:rPr>
                <w:rFonts w:cs="Times New Roman"/>
                <w:b w:val="0"/>
              </w:rPr>
            </w:pPr>
            <w:r w:rsidRPr="00364D9E">
              <w:rPr>
                <w:rStyle w:val="StrongEmphasis"/>
                <w:rFonts w:cs="Times New Roman"/>
                <w:bCs/>
              </w:rPr>
              <w:t>ТС</w:t>
            </w:r>
          </w:p>
        </w:tc>
        <w:tc>
          <w:tcPr>
            <w:tcW w:w="992" w:type="dxa"/>
            <w:tcBorders>
              <w:left w:val="single" w:sz="2" w:space="0" w:color="000000"/>
              <w:bottom w:val="single" w:sz="2" w:space="0" w:color="000000"/>
            </w:tcBorders>
            <w:vAlign w:val="center"/>
          </w:tcPr>
          <w:p w14:paraId="0F220B55" w14:textId="77777777" w:rsidR="00482083" w:rsidRPr="00364D9E" w:rsidRDefault="00482083" w:rsidP="0057748D">
            <w:pPr>
              <w:pStyle w:val="TableHeading"/>
              <w:contextualSpacing/>
              <w:mirrorIndents/>
              <w:jc w:val="left"/>
              <w:rPr>
                <w:rFonts w:cs="Times New Roman"/>
                <w:b w:val="0"/>
              </w:rPr>
            </w:pPr>
            <w:r w:rsidRPr="00364D9E">
              <w:rPr>
                <w:rStyle w:val="StrongEmphasis"/>
                <w:rFonts w:cs="Times New Roman"/>
                <w:bCs/>
              </w:rPr>
              <w:t>ТТ</w:t>
            </w:r>
          </w:p>
        </w:tc>
        <w:tc>
          <w:tcPr>
            <w:tcW w:w="851" w:type="dxa"/>
            <w:tcBorders>
              <w:left w:val="single" w:sz="2" w:space="0" w:color="000000"/>
              <w:bottom w:val="single" w:sz="2" w:space="0" w:color="000000"/>
            </w:tcBorders>
            <w:vAlign w:val="center"/>
          </w:tcPr>
          <w:p w14:paraId="28198576" w14:textId="77777777" w:rsidR="00482083" w:rsidRPr="00364D9E" w:rsidRDefault="00482083" w:rsidP="0057748D">
            <w:pPr>
              <w:pStyle w:val="TableHeading"/>
              <w:contextualSpacing/>
              <w:mirrorIndents/>
              <w:jc w:val="left"/>
              <w:rPr>
                <w:rFonts w:cs="Times New Roman"/>
                <w:b w:val="0"/>
              </w:rPr>
            </w:pPr>
            <w:r w:rsidRPr="00364D9E">
              <w:rPr>
                <w:rStyle w:val="StrongEmphasis"/>
                <w:rFonts w:cs="Times New Roman"/>
                <w:bCs/>
              </w:rPr>
              <w:t>СТ</w:t>
            </w:r>
          </w:p>
        </w:tc>
        <w:tc>
          <w:tcPr>
            <w:tcW w:w="850" w:type="dxa"/>
            <w:tcBorders>
              <w:left w:val="single" w:sz="2" w:space="0" w:color="000000"/>
              <w:bottom w:val="single" w:sz="2" w:space="0" w:color="000000"/>
              <w:right w:val="single" w:sz="2" w:space="0" w:color="000000"/>
            </w:tcBorders>
            <w:vAlign w:val="center"/>
          </w:tcPr>
          <w:p w14:paraId="7621C194" w14:textId="77777777" w:rsidR="00482083" w:rsidRPr="00364D9E" w:rsidRDefault="00482083" w:rsidP="0057748D">
            <w:pPr>
              <w:pStyle w:val="TableHeading"/>
              <w:contextualSpacing/>
              <w:mirrorIndents/>
              <w:jc w:val="left"/>
              <w:rPr>
                <w:rFonts w:cs="Times New Roman"/>
                <w:b w:val="0"/>
              </w:rPr>
            </w:pPr>
            <w:r w:rsidRPr="00364D9E">
              <w:rPr>
                <w:rStyle w:val="StrongEmphasis"/>
                <w:rFonts w:cs="Times New Roman"/>
                <w:bCs/>
              </w:rPr>
              <w:t>p</w:t>
            </w:r>
          </w:p>
        </w:tc>
      </w:tr>
      <w:tr w:rsidR="00F67168" w:rsidRPr="00366417" w14:paraId="00609868" w14:textId="77777777" w:rsidTr="00F76F9F">
        <w:trPr>
          <w:tblHeader/>
        </w:trPr>
        <w:tc>
          <w:tcPr>
            <w:tcW w:w="1698" w:type="dxa"/>
            <w:tcBorders>
              <w:left w:val="single" w:sz="2" w:space="0" w:color="000000"/>
              <w:bottom w:val="single" w:sz="2" w:space="0" w:color="000000"/>
            </w:tcBorders>
            <w:vAlign w:val="center"/>
          </w:tcPr>
          <w:p w14:paraId="449ACF3F" w14:textId="4B50E41B" w:rsidR="00F67168" w:rsidRPr="00366417" w:rsidRDefault="00F67168" w:rsidP="00F67168">
            <w:pPr>
              <w:ind w:firstLine="720"/>
              <w:contextualSpacing/>
              <w:mirrorIndents/>
              <w:jc w:val="center"/>
              <w:rPr>
                <w:sz w:val="24"/>
                <w:szCs w:val="24"/>
              </w:rPr>
            </w:pPr>
            <w:r w:rsidRPr="00366417">
              <w:rPr>
                <w:sz w:val="24"/>
                <w:szCs w:val="24"/>
              </w:rPr>
              <w:t>1</w:t>
            </w:r>
          </w:p>
        </w:tc>
        <w:tc>
          <w:tcPr>
            <w:tcW w:w="1134" w:type="dxa"/>
            <w:tcBorders>
              <w:left w:val="single" w:sz="2" w:space="0" w:color="000000"/>
              <w:bottom w:val="single" w:sz="2" w:space="0" w:color="000000"/>
            </w:tcBorders>
            <w:vAlign w:val="center"/>
          </w:tcPr>
          <w:p w14:paraId="020D8E24" w14:textId="794BB2E7" w:rsidR="00F67168" w:rsidRPr="00366417" w:rsidRDefault="00F67168" w:rsidP="00F67168">
            <w:pPr>
              <w:pStyle w:val="TableHeading"/>
              <w:contextualSpacing/>
              <w:mirrorIndents/>
              <w:rPr>
                <w:rStyle w:val="StrongEmphasis"/>
                <w:rFonts w:cs="Times New Roman"/>
              </w:rPr>
            </w:pPr>
            <w:r w:rsidRPr="00366417">
              <w:rPr>
                <w:rFonts w:cs="Times New Roman"/>
                <w:b w:val="0"/>
                <w:bCs w:val="0"/>
              </w:rPr>
              <w:t>2</w:t>
            </w:r>
          </w:p>
        </w:tc>
        <w:tc>
          <w:tcPr>
            <w:tcW w:w="1134" w:type="dxa"/>
            <w:tcBorders>
              <w:left w:val="single" w:sz="2" w:space="0" w:color="000000"/>
              <w:bottom w:val="single" w:sz="2" w:space="0" w:color="000000"/>
            </w:tcBorders>
            <w:vAlign w:val="center"/>
          </w:tcPr>
          <w:p w14:paraId="5D129DEB" w14:textId="681B329D" w:rsidR="00F67168" w:rsidRPr="00366417" w:rsidRDefault="00F67168" w:rsidP="00F67168">
            <w:pPr>
              <w:pStyle w:val="TableHeading"/>
              <w:contextualSpacing/>
              <w:mirrorIndents/>
              <w:rPr>
                <w:rStyle w:val="StrongEmphasis"/>
                <w:rFonts w:cs="Times New Roman"/>
              </w:rPr>
            </w:pPr>
            <w:r w:rsidRPr="00366417">
              <w:rPr>
                <w:rFonts w:cs="Times New Roman"/>
                <w:b w:val="0"/>
                <w:bCs w:val="0"/>
              </w:rPr>
              <w:t>3</w:t>
            </w:r>
          </w:p>
        </w:tc>
        <w:tc>
          <w:tcPr>
            <w:tcW w:w="1134" w:type="dxa"/>
            <w:tcBorders>
              <w:left w:val="single" w:sz="2" w:space="0" w:color="000000"/>
              <w:bottom w:val="single" w:sz="2" w:space="0" w:color="000000"/>
            </w:tcBorders>
            <w:vAlign w:val="center"/>
          </w:tcPr>
          <w:p w14:paraId="2E412BF9" w14:textId="7671A40C" w:rsidR="00F67168" w:rsidRPr="00366417" w:rsidRDefault="00F67168" w:rsidP="00F67168">
            <w:pPr>
              <w:pStyle w:val="TableHeading"/>
              <w:contextualSpacing/>
              <w:mirrorIndents/>
              <w:rPr>
                <w:rStyle w:val="StrongEmphasis"/>
                <w:rFonts w:cs="Times New Roman"/>
              </w:rPr>
            </w:pPr>
            <w:r w:rsidRPr="00366417">
              <w:rPr>
                <w:rFonts w:cs="Times New Roman"/>
                <w:b w:val="0"/>
                <w:bCs w:val="0"/>
              </w:rPr>
              <w:t>4</w:t>
            </w:r>
          </w:p>
        </w:tc>
        <w:tc>
          <w:tcPr>
            <w:tcW w:w="851" w:type="dxa"/>
            <w:tcBorders>
              <w:left w:val="single" w:sz="2" w:space="0" w:color="000000"/>
              <w:bottom w:val="single" w:sz="2" w:space="0" w:color="000000"/>
            </w:tcBorders>
            <w:vAlign w:val="center"/>
          </w:tcPr>
          <w:p w14:paraId="1540B3A5" w14:textId="00AF5999" w:rsidR="00F67168" w:rsidRPr="00366417" w:rsidRDefault="00F67168" w:rsidP="00F67168">
            <w:pPr>
              <w:pStyle w:val="TableHeading"/>
              <w:contextualSpacing/>
              <w:mirrorIndents/>
              <w:rPr>
                <w:rStyle w:val="StrongEmphasis"/>
                <w:rFonts w:cs="Times New Roman"/>
              </w:rPr>
            </w:pPr>
            <w:r w:rsidRPr="00366417">
              <w:rPr>
                <w:rFonts w:cs="Times New Roman"/>
                <w:b w:val="0"/>
                <w:bCs w:val="0"/>
              </w:rPr>
              <w:t>5</w:t>
            </w:r>
          </w:p>
        </w:tc>
        <w:tc>
          <w:tcPr>
            <w:tcW w:w="992" w:type="dxa"/>
            <w:tcBorders>
              <w:left w:val="single" w:sz="2" w:space="0" w:color="000000"/>
              <w:bottom w:val="single" w:sz="2" w:space="0" w:color="000000"/>
            </w:tcBorders>
            <w:vAlign w:val="center"/>
          </w:tcPr>
          <w:p w14:paraId="6E387FA7" w14:textId="620CF229" w:rsidR="00F67168" w:rsidRPr="00366417" w:rsidRDefault="00F67168" w:rsidP="00F67168">
            <w:pPr>
              <w:pStyle w:val="TableHeading"/>
              <w:contextualSpacing/>
              <w:mirrorIndents/>
              <w:rPr>
                <w:rStyle w:val="StrongEmphasis"/>
                <w:rFonts w:cs="Times New Roman"/>
              </w:rPr>
            </w:pPr>
            <w:r w:rsidRPr="00366417">
              <w:rPr>
                <w:rFonts w:cs="Times New Roman"/>
                <w:b w:val="0"/>
                <w:bCs w:val="0"/>
              </w:rPr>
              <w:t>6</w:t>
            </w:r>
          </w:p>
        </w:tc>
        <w:tc>
          <w:tcPr>
            <w:tcW w:w="992" w:type="dxa"/>
            <w:tcBorders>
              <w:left w:val="single" w:sz="2" w:space="0" w:color="000000"/>
              <w:bottom w:val="single" w:sz="2" w:space="0" w:color="000000"/>
            </w:tcBorders>
            <w:vAlign w:val="center"/>
          </w:tcPr>
          <w:p w14:paraId="08862B26" w14:textId="25B2F5D9" w:rsidR="00F67168" w:rsidRPr="00366417" w:rsidRDefault="00F67168" w:rsidP="00F67168">
            <w:pPr>
              <w:pStyle w:val="TableHeading"/>
              <w:contextualSpacing/>
              <w:mirrorIndents/>
              <w:rPr>
                <w:rStyle w:val="StrongEmphasis"/>
                <w:rFonts w:cs="Times New Roman"/>
              </w:rPr>
            </w:pPr>
            <w:r w:rsidRPr="00366417">
              <w:rPr>
                <w:rFonts w:cs="Times New Roman"/>
                <w:b w:val="0"/>
                <w:bCs w:val="0"/>
              </w:rPr>
              <w:t>7</w:t>
            </w:r>
          </w:p>
        </w:tc>
        <w:tc>
          <w:tcPr>
            <w:tcW w:w="851" w:type="dxa"/>
            <w:tcBorders>
              <w:left w:val="single" w:sz="2" w:space="0" w:color="000000"/>
              <w:bottom w:val="single" w:sz="2" w:space="0" w:color="000000"/>
            </w:tcBorders>
            <w:vAlign w:val="center"/>
          </w:tcPr>
          <w:p w14:paraId="1E31FF7D" w14:textId="5D8E5ACD" w:rsidR="00F67168" w:rsidRPr="00366417" w:rsidRDefault="00F67168" w:rsidP="00F67168">
            <w:pPr>
              <w:pStyle w:val="TableHeading"/>
              <w:contextualSpacing/>
              <w:mirrorIndents/>
              <w:rPr>
                <w:rStyle w:val="StrongEmphasis"/>
                <w:rFonts w:cs="Times New Roman"/>
              </w:rPr>
            </w:pPr>
            <w:r w:rsidRPr="00366417">
              <w:rPr>
                <w:rFonts w:cs="Times New Roman"/>
                <w:b w:val="0"/>
                <w:bCs w:val="0"/>
              </w:rPr>
              <w:t>8</w:t>
            </w:r>
          </w:p>
        </w:tc>
        <w:tc>
          <w:tcPr>
            <w:tcW w:w="850" w:type="dxa"/>
            <w:tcBorders>
              <w:left w:val="single" w:sz="2" w:space="0" w:color="000000"/>
              <w:bottom w:val="single" w:sz="2" w:space="0" w:color="000000"/>
              <w:right w:val="single" w:sz="2" w:space="0" w:color="000000"/>
            </w:tcBorders>
            <w:vAlign w:val="center"/>
          </w:tcPr>
          <w:p w14:paraId="7F23181A" w14:textId="393E4390" w:rsidR="00F67168" w:rsidRPr="00366417" w:rsidRDefault="00F67168" w:rsidP="00F67168">
            <w:pPr>
              <w:pStyle w:val="TableHeading"/>
              <w:contextualSpacing/>
              <w:mirrorIndents/>
              <w:rPr>
                <w:rStyle w:val="StrongEmphasis"/>
                <w:rFonts w:cs="Times New Roman"/>
              </w:rPr>
            </w:pPr>
            <w:r w:rsidRPr="00366417">
              <w:rPr>
                <w:rFonts w:cs="Times New Roman"/>
                <w:b w:val="0"/>
                <w:bCs w:val="0"/>
              </w:rPr>
              <w:t>9</w:t>
            </w:r>
          </w:p>
        </w:tc>
      </w:tr>
      <w:tr w:rsidR="00482083" w:rsidRPr="00364D9E" w14:paraId="2DB678B9" w14:textId="77777777" w:rsidTr="00F76F9F">
        <w:trPr>
          <w:trHeight w:val="320"/>
        </w:trPr>
        <w:tc>
          <w:tcPr>
            <w:tcW w:w="1698" w:type="dxa"/>
            <w:tcBorders>
              <w:left w:val="single" w:sz="2" w:space="0" w:color="000000"/>
              <w:bottom w:val="single" w:sz="2" w:space="0" w:color="000000"/>
            </w:tcBorders>
            <w:vAlign w:val="center"/>
          </w:tcPr>
          <w:p w14:paraId="569CEC31" w14:textId="77777777" w:rsidR="00482083" w:rsidRPr="00364D9E" w:rsidRDefault="00482083" w:rsidP="0057748D">
            <w:pPr>
              <w:pStyle w:val="TableContents"/>
              <w:contextualSpacing/>
              <w:mirrorIndents/>
              <w:rPr>
                <w:rFonts w:cs="Times New Roman"/>
                <w:bCs/>
              </w:rPr>
            </w:pPr>
            <w:r w:rsidRPr="00364D9E">
              <w:rPr>
                <w:rFonts w:cs="Times New Roman"/>
                <w:bCs/>
              </w:rPr>
              <w:t>Общая кровопотеря (мл)</w:t>
            </w:r>
          </w:p>
        </w:tc>
        <w:tc>
          <w:tcPr>
            <w:tcW w:w="1134" w:type="dxa"/>
            <w:tcBorders>
              <w:left w:val="single" w:sz="2" w:space="0" w:color="000000"/>
              <w:bottom w:val="single" w:sz="2" w:space="0" w:color="000000"/>
            </w:tcBorders>
            <w:vAlign w:val="center"/>
          </w:tcPr>
          <w:p w14:paraId="5D1E02D8" w14:textId="77777777" w:rsidR="00482083" w:rsidRPr="00364D9E" w:rsidRDefault="00482083" w:rsidP="0057748D">
            <w:pPr>
              <w:pStyle w:val="TableContents"/>
              <w:contextualSpacing/>
              <w:mirrorIndents/>
              <w:rPr>
                <w:rFonts w:cs="Times New Roman"/>
                <w:bCs/>
              </w:rPr>
            </w:pPr>
            <w:r w:rsidRPr="00364D9E">
              <w:rPr>
                <w:rFonts w:cs="Times New Roman"/>
                <w:bCs/>
              </w:rPr>
              <w:t>240(210; 300)</w:t>
            </w:r>
          </w:p>
        </w:tc>
        <w:tc>
          <w:tcPr>
            <w:tcW w:w="1134" w:type="dxa"/>
            <w:tcBorders>
              <w:left w:val="single" w:sz="2" w:space="0" w:color="000000"/>
              <w:bottom w:val="single" w:sz="2" w:space="0" w:color="000000"/>
            </w:tcBorders>
            <w:vAlign w:val="center"/>
          </w:tcPr>
          <w:p w14:paraId="635FF9A6" w14:textId="77777777" w:rsidR="00482083" w:rsidRPr="00364D9E" w:rsidRDefault="00482083" w:rsidP="0057748D">
            <w:pPr>
              <w:pStyle w:val="TableContents"/>
              <w:contextualSpacing/>
              <w:mirrorIndents/>
              <w:rPr>
                <w:rFonts w:cs="Times New Roman"/>
                <w:bCs/>
              </w:rPr>
            </w:pPr>
            <w:r w:rsidRPr="00364D9E">
              <w:rPr>
                <w:rFonts w:cs="Times New Roman"/>
                <w:bCs/>
              </w:rPr>
              <w:t>330(250; 435)</w:t>
            </w:r>
          </w:p>
        </w:tc>
        <w:tc>
          <w:tcPr>
            <w:tcW w:w="1134" w:type="dxa"/>
            <w:tcBorders>
              <w:left w:val="single" w:sz="2" w:space="0" w:color="000000"/>
              <w:bottom w:val="single" w:sz="2" w:space="0" w:color="000000"/>
            </w:tcBorders>
            <w:vAlign w:val="center"/>
          </w:tcPr>
          <w:p w14:paraId="73F945B2" w14:textId="77777777" w:rsidR="00482083" w:rsidRPr="00364D9E" w:rsidRDefault="00482083" w:rsidP="0057748D">
            <w:pPr>
              <w:pStyle w:val="TableContents"/>
              <w:contextualSpacing/>
              <w:mirrorIndents/>
              <w:rPr>
                <w:rFonts w:cs="Times New Roman"/>
                <w:bCs/>
              </w:rPr>
            </w:pPr>
            <w:r w:rsidRPr="00364D9E">
              <w:rPr>
                <w:rFonts w:cs="Times New Roman"/>
                <w:bCs/>
              </w:rPr>
              <w:t>490(350; 615)</w:t>
            </w:r>
          </w:p>
        </w:tc>
        <w:tc>
          <w:tcPr>
            <w:tcW w:w="851" w:type="dxa"/>
            <w:tcBorders>
              <w:left w:val="single" w:sz="2" w:space="0" w:color="000000"/>
              <w:bottom w:val="single" w:sz="2" w:space="0" w:color="000000"/>
            </w:tcBorders>
            <w:vAlign w:val="center"/>
          </w:tcPr>
          <w:p w14:paraId="3CF3A930" w14:textId="77777777" w:rsidR="00482083" w:rsidRPr="00364D9E" w:rsidRDefault="00482083" w:rsidP="00260A3E">
            <w:pPr>
              <w:pStyle w:val="TableContents"/>
              <w:contextualSpacing/>
              <w:mirrorIndents/>
              <w:rPr>
                <w:rFonts w:cs="Times New Roman"/>
                <w:bCs/>
              </w:rPr>
            </w:pPr>
            <w:r w:rsidRPr="00364D9E">
              <w:rPr>
                <w:rFonts w:cs="Times New Roman"/>
                <w:bCs/>
              </w:rPr>
              <w:t>&lt;0,001</w:t>
            </w:r>
          </w:p>
        </w:tc>
        <w:tc>
          <w:tcPr>
            <w:tcW w:w="992" w:type="dxa"/>
            <w:tcBorders>
              <w:left w:val="single" w:sz="2" w:space="0" w:color="000000"/>
              <w:bottom w:val="single" w:sz="2" w:space="0" w:color="000000"/>
            </w:tcBorders>
            <w:vAlign w:val="center"/>
          </w:tcPr>
          <w:p w14:paraId="6AAE6316" w14:textId="77777777" w:rsidR="00482083" w:rsidRPr="00364D9E" w:rsidRDefault="00482083" w:rsidP="0057748D">
            <w:pPr>
              <w:pStyle w:val="TableContents"/>
              <w:contextualSpacing/>
              <w:mirrorIndents/>
              <w:rPr>
                <w:rFonts w:cs="Times New Roman"/>
                <w:bCs/>
              </w:rPr>
            </w:pPr>
            <w:r w:rsidRPr="00364D9E">
              <w:rPr>
                <w:rFonts w:cs="Times New Roman"/>
                <w:bCs/>
              </w:rPr>
              <w:t>235(202,5; 280)</w:t>
            </w:r>
          </w:p>
        </w:tc>
        <w:tc>
          <w:tcPr>
            <w:tcW w:w="992" w:type="dxa"/>
            <w:tcBorders>
              <w:left w:val="single" w:sz="2" w:space="0" w:color="000000"/>
              <w:bottom w:val="single" w:sz="2" w:space="0" w:color="000000"/>
            </w:tcBorders>
            <w:vAlign w:val="center"/>
          </w:tcPr>
          <w:p w14:paraId="3F1C3C3A" w14:textId="77777777" w:rsidR="00482083" w:rsidRPr="00364D9E" w:rsidRDefault="00482083" w:rsidP="0057748D">
            <w:pPr>
              <w:pStyle w:val="TableContents"/>
              <w:contextualSpacing/>
              <w:mirrorIndents/>
              <w:rPr>
                <w:rFonts w:cs="Times New Roman"/>
                <w:bCs/>
              </w:rPr>
            </w:pPr>
            <w:r w:rsidRPr="00364D9E">
              <w:rPr>
                <w:rFonts w:cs="Times New Roman"/>
                <w:bCs/>
              </w:rPr>
              <w:t>310(220; 400)</w:t>
            </w:r>
          </w:p>
        </w:tc>
        <w:tc>
          <w:tcPr>
            <w:tcW w:w="851" w:type="dxa"/>
            <w:tcBorders>
              <w:left w:val="single" w:sz="2" w:space="0" w:color="000000"/>
              <w:bottom w:val="single" w:sz="2" w:space="0" w:color="000000"/>
            </w:tcBorders>
            <w:vAlign w:val="center"/>
          </w:tcPr>
          <w:p w14:paraId="393F52DD" w14:textId="77777777" w:rsidR="00482083" w:rsidRPr="00364D9E" w:rsidRDefault="00482083" w:rsidP="0057748D">
            <w:pPr>
              <w:pStyle w:val="TableContents"/>
              <w:contextualSpacing/>
              <w:mirrorIndents/>
              <w:rPr>
                <w:rFonts w:cs="Times New Roman"/>
                <w:bCs/>
              </w:rPr>
            </w:pPr>
            <w:r w:rsidRPr="00364D9E">
              <w:rPr>
                <w:rFonts w:cs="Times New Roman"/>
                <w:bCs/>
              </w:rPr>
              <w:t>550 (350; 750)</w:t>
            </w:r>
          </w:p>
        </w:tc>
        <w:tc>
          <w:tcPr>
            <w:tcW w:w="850" w:type="dxa"/>
            <w:tcBorders>
              <w:left w:val="single" w:sz="2" w:space="0" w:color="000000"/>
              <w:bottom w:val="single" w:sz="2" w:space="0" w:color="000000"/>
              <w:right w:val="single" w:sz="2" w:space="0" w:color="000000"/>
            </w:tcBorders>
            <w:vAlign w:val="center"/>
          </w:tcPr>
          <w:p w14:paraId="4D5AC14D" w14:textId="77777777" w:rsidR="00482083" w:rsidRPr="00364D9E" w:rsidRDefault="00482083" w:rsidP="00260A3E">
            <w:pPr>
              <w:pStyle w:val="TableContents"/>
              <w:contextualSpacing/>
              <w:mirrorIndents/>
              <w:rPr>
                <w:rFonts w:cs="Times New Roman"/>
                <w:bCs/>
              </w:rPr>
            </w:pPr>
            <w:r w:rsidRPr="00364D9E">
              <w:rPr>
                <w:rFonts w:cs="Times New Roman"/>
                <w:bCs/>
              </w:rPr>
              <w:t>&lt;0,001</w:t>
            </w:r>
          </w:p>
        </w:tc>
      </w:tr>
      <w:tr w:rsidR="00482083" w:rsidRPr="00364D9E" w14:paraId="7A9CE35A" w14:textId="77777777" w:rsidTr="00F76F9F">
        <w:trPr>
          <w:trHeight w:val="320"/>
        </w:trPr>
        <w:tc>
          <w:tcPr>
            <w:tcW w:w="1698" w:type="dxa"/>
            <w:tcBorders>
              <w:left w:val="single" w:sz="2" w:space="0" w:color="000000"/>
              <w:bottom w:val="single" w:sz="2" w:space="0" w:color="000000"/>
            </w:tcBorders>
            <w:vAlign w:val="center"/>
          </w:tcPr>
          <w:p w14:paraId="4C420B33" w14:textId="77777777" w:rsidR="00482083" w:rsidRPr="00364D9E" w:rsidRDefault="00482083" w:rsidP="0057748D">
            <w:pPr>
              <w:pStyle w:val="TableContents"/>
              <w:contextualSpacing/>
              <w:mirrorIndents/>
              <w:rPr>
                <w:rFonts w:cs="Times New Roman"/>
                <w:bCs/>
              </w:rPr>
            </w:pPr>
            <w:r w:rsidRPr="00364D9E">
              <w:rPr>
                <w:rFonts w:cs="Times New Roman"/>
                <w:bCs/>
              </w:rPr>
              <w:t>Длительность пребывания в ОРИТ (ч)</w:t>
            </w:r>
          </w:p>
        </w:tc>
        <w:tc>
          <w:tcPr>
            <w:tcW w:w="1134" w:type="dxa"/>
            <w:tcBorders>
              <w:left w:val="single" w:sz="2" w:space="0" w:color="000000"/>
              <w:bottom w:val="single" w:sz="2" w:space="0" w:color="000000"/>
            </w:tcBorders>
            <w:vAlign w:val="center"/>
          </w:tcPr>
          <w:p w14:paraId="1CB493FF" w14:textId="77777777" w:rsidR="00482083" w:rsidRPr="00364D9E" w:rsidRDefault="00482083" w:rsidP="0057748D">
            <w:pPr>
              <w:pStyle w:val="TableContents"/>
              <w:contextualSpacing/>
              <w:mirrorIndents/>
              <w:rPr>
                <w:rFonts w:cs="Times New Roman"/>
                <w:bCs/>
              </w:rPr>
            </w:pPr>
            <w:r w:rsidRPr="00364D9E">
              <w:rPr>
                <w:rFonts w:cs="Times New Roman"/>
                <w:bCs/>
              </w:rPr>
              <w:t>16 (14; 18)</w:t>
            </w:r>
          </w:p>
        </w:tc>
        <w:tc>
          <w:tcPr>
            <w:tcW w:w="1134" w:type="dxa"/>
            <w:tcBorders>
              <w:left w:val="single" w:sz="2" w:space="0" w:color="000000"/>
              <w:bottom w:val="single" w:sz="2" w:space="0" w:color="000000"/>
            </w:tcBorders>
            <w:vAlign w:val="center"/>
          </w:tcPr>
          <w:p w14:paraId="569E69C3" w14:textId="77777777" w:rsidR="00482083" w:rsidRPr="00364D9E" w:rsidRDefault="00482083" w:rsidP="0057748D">
            <w:pPr>
              <w:pStyle w:val="TableContents"/>
              <w:contextualSpacing/>
              <w:mirrorIndents/>
              <w:rPr>
                <w:rFonts w:cs="Times New Roman"/>
                <w:bCs/>
              </w:rPr>
            </w:pPr>
            <w:r w:rsidRPr="00364D9E">
              <w:rPr>
                <w:rFonts w:cs="Times New Roman"/>
                <w:bCs/>
              </w:rPr>
              <w:t>20(19; 22)</w:t>
            </w:r>
          </w:p>
        </w:tc>
        <w:tc>
          <w:tcPr>
            <w:tcW w:w="1134" w:type="dxa"/>
            <w:tcBorders>
              <w:left w:val="single" w:sz="2" w:space="0" w:color="000000"/>
              <w:bottom w:val="single" w:sz="2" w:space="0" w:color="000000"/>
            </w:tcBorders>
            <w:vAlign w:val="center"/>
          </w:tcPr>
          <w:p w14:paraId="164C4CA9" w14:textId="77777777" w:rsidR="00482083" w:rsidRPr="00364D9E" w:rsidRDefault="00482083" w:rsidP="0057748D">
            <w:pPr>
              <w:pStyle w:val="TableContents"/>
              <w:contextualSpacing/>
              <w:mirrorIndents/>
              <w:rPr>
                <w:rFonts w:cs="Times New Roman"/>
                <w:bCs/>
              </w:rPr>
            </w:pPr>
            <w:r w:rsidRPr="00364D9E">
              <w:rPr>
                <w:rFonts w:cs="Times New Roman"/>
                <w:bCs/>
              </w:rPr>
              <w:t>22(20; 24)</w:t>
            </w:r>
          </w:p>
        </w:tc>
        <w:tc>
          <w:tcPr>
            <w:tcW w:w="851" w:type="dxa"/>
            <w:tcBorders>
              <w:left w:val="single" w:sz="2" w:space="0" w:color="000000"/>
              <w:bottom w:val="single" w:sz="2" w:space="0" w:color="000000"/>
            </w:tcBorders>
            <w:vAlign w:val="center"/>
          </w:tcPr>
          <w:p w14:paraId="0825BBAD" w14:textId="77777777" w:rsidR="00482083" w:rsidRPr="00364D9E" w:rsidRDefault="00482083" w:rsidP="00260A3E">
            <w:pPr>
              <w:pStyle w:val="TableContents"/>
              <w:contextualSpacing/>
              <w:mirrorIndents/>
              <w:rPr>
                <w:rFonts w:cs="Times New Roman"/>
                <w:bCs/>
              </w:rPr>
            </w:pPr>
            <w:r w:rsidRPr="00364D9E">
              <w:rPr>
                <w:rFonts w:cs="Times New Roman"/>
                <w:bCs/>
              </w:rPr>
              <w:t>&lt;0,001</w:t>
            </w:r>
          </w:p>
        </w:tc>
        <w:tc>
          <w:tcPr>
            <w:tcW w:w="992" w:type="dxa"/>
            <w:tcBorders>
              <w:left w:val="single" w:sz="2" w:space="0" w:color="000000"/>
              <w:bottom w:val="single" w:sz="2" w:space="0" w:color="000000"/>
            </w:tcBorders>
            <w:vAlign w:val="center"/>
          </w:tcPr>
          <w:p w14:paraId="2A9D8BE1" w14:textId="77777777" w:rsidR="00482083" w:rsidRPr="00364D9E" w:rsidRDefault="00482083" w:rsidP="0057748D">
            <w:pPr>
              <w:pStyle w:val="TableContents"/>
              <w:contextualSpacing/>
              <w:mirrorIndents/>
              <w:rPr>
                <w:rFonts w:cs="Times New Roman"/>
                <w:bCs/>
              </w:rPr>
            </w:pPr>
            <w:r w:rsidRPr="00364D9E">
              <w:rPr>
                <w:rFonts w:cs="Times New Roman"/>
                <w:bCs/>
              </w:rPr>
              <w:t>16(12; 18)</w:t>
            </w:r>
          </w:p>
        </w:tc>
        <w:tc>
          <w:tcPr>
            <w:tcW w:w="992" w:type="dxa"/>
            <w:tcBorders>
              <w:left w:val="single" w:sz="2" w:space="0" w:color="000000"/>
              <w:bottom w:val="single" w:sz="2" w:space="0" w:color="000000"/>
            </w:tcBorders>
            <w:vAlign w:val="center"/>
          </w:tcPr>
          <w:p w14:paraId="790BFAC5" w14:textId="77777777" w:rsidR="00482083" w:rsidRPr="00364D9E" w:rsidRDefault="00482083" w:rsidP="0057748D">
            <w:pPr>
              <w:pStyle w:val="TableContents"/>
              <w:contextualSpacing/>
              <w:mirrorIndents/>
              <w:rPr>
                <w:rFonts w:cs="Times New Roman"/>
                <w:bCs/>
              </w:rPr>
            </w:pPr>
            <w:r w:rsidRPr="00364D9E">
              <w:rPr>
                <w:rFonts w:cs="Times New Roman"/>
                <w:bCs/>
              </w:rPr>
              <w:t>20(19; 22,8)</w:t>
            </w:r>
          </w:p>
        </w:tc>
        <w:tc>
          <w:tcPr>
            <w:tcW w:w="851" w:type="dxa"/>
            <w:tcBorders>
              <w:left w:val="single" w:sz="2" w:space="0" w:color="000000"/>
              <w:bottom w:val="single" w:sz="2" w:space="0" w:color="000000"/>
            </w:tcBorders>
            <w:vAlign w:val="center"/>
          </w:tcPr>
          <w:p w14:paraId="5BA05512" w14:textId="77777777" w:rsidR="00482083" w:rsidRPr="00364D9E" w:rsidRDefault="00482083" w:rsidP="0057748D">
            <w:pPr>
              <w:pStyle w:val="TableContents"/>
              <w:contextualSpacing/>
              <w:mirrorIndents/>
              <w:rPr>
                <w:rFonts w:cs="Times New Roman"/>
                <w:bCs/>
              </w:rPr>
            </w:pPr>
            <w:r w:rsidRPr="00364D9E">
              <w:rPr>
                <w:rFonts w:cs="Times New Roman"/>
                <w:bCs/>
              </w:rPr>
              <w:t>22(19,3; 23)</w:t>
            </w:r>
          </w:p>
        </w:tc>
        <w:tc>
          <w:tcPr>
            <w:tcW w:w="850" w:type="dxa"/>
            <w:tcBorders>
              <w:left w:val="single" w:sz="2" w:space="0" w:color="000000"/>
              <w:bottom w:val="single" w:sz="2" w:space="0" w:color="000000"/>
              <w:right w:val="single" w:sz="2" w:space="0" w:color="000000"/>
            </w:tcBorders>
            <w:vAlign w:val="center"/>
          </w:tcPr>
          <w:p w14:paraId="30EC76F8" w14:textId="77777777" w:rsidR="00482083" w:rsidRPr="00364D9E" w:rsidRDefault="00482083" w:rsidP="00260A3E">
            <w:pPr>
              <w:pStyle w:val="TableContents"/>
              <w:contextualSpacing/>
              <w:mirrorIndents/>
              <w:rPr>
                <w:rFonts w:cs="Times New Roman"/>
                <w:bCs/>
              </w:rPr>
            </w:pPr>
            <w:r w:rsidRPr="00364D9E">
              <w:rPr>
                <w:rFonts w:cs="Times New Roman"/>
                <w:bCs/>
              </w:rPr>
              <w:t>&lt;0,001</w:t>
            </w:r>
          </w:p>
        </w:tc>
      </w:tr>
      <w:tr w:rsidR="00482083" w:rsidRPr="00364D9E" w14:paraId="5C9600C6" w14:textId="77777777" w:rsidTr="00F76F9F">
        <w:trPr>
          <w:trHeight w:val="320"/>
        </w:trPr>
        <w:tc>
          <w:tcPr>
            <w:tcW w:w="1698" w:type="dxa"/>
            <w:tcBorders>
              <w:left w:val="single" w:sz="2" w:space="0" w:color="000000"/>
              <w:bottom w:val="single" w:sz="2" w:space="0" w:color="000000"/>
            </w:tcBorders>
            <w:vAlign w:val="center"/>
          </w:tcPr>
          <w:p w14:paraId="6FCAFD09" w14:textId="77777777" w:rsidR="00482083" w:rsidRPr="00364D9E" w:rsidRDefault="00482083" w:rsidP="0057748D">
            <w:pPr>
              <w:pStyle w:val="TableContents"/>
              <w:contextualSpacing/>
              <w:mirrorIndents/>
              <w:rPr>
                <w:rFonts w:cs="Times New Roman"/>
                <w:bCs/>
              </w:rPr>
            </w:pPr>
            <w:r w:rsidRPr="00364D9E">
              <w:rPr>
                <w:rFonts w:cs="Times New Roman"/>
                <w:bCs/>
              </w:rPr>
              <w:t>Длительность ИВЛ (мин)</w:t>
            </w:r>
          </w:p>
        </w:tc>
        <w:tc>
          <w:tcPr>
            <w:tcW w:w="1134" w:type="dxa"/>
            <w:tcBorders>
              <w:left w:val="single" w:sz="2" w:space="0" w:color="000000"/>
              <w:bottom w:val="single" w:sz="2" w:space="0" w:color="000000"/>
            </w:tcBorders>
            <w:vAlign w:val="center"/>
          </w:tcPr>
          <w:p w14:paraId="595A4086" w14:textId="77777777" w:rsidR="00482083" w:rsidRPr="00364D9E" w:rsidRDefault="00482083" w:rsidP="0057748D">
            <w:pPr>
              <w:pStyle w:val="TableContents"/>
              <w:contextualSpacing/>
              <w:mirrorIndents/>
              <w:rPr>
                <w:rFonts w:cs="Times New Roman"/>
                <w:bCs/>
              </w:rPr>
            </w:pPr>
            <w:r w:rsidRPr="00364D9E">
              <w:rPr>
                <w:rFonts w:cs="Times New Roman"/>
                <w:bCs/>
              </w:rPr>
              <w:t>127,5(75; 240)</w:t>
            </w:r>
          </w:p>
        </w:tc>
        <w:tc>
          <w:tcPr>
            <w:tcW w:w="1134" w:type="dxa"/>
            <w:tcBorders>
              <w:left w:val="single" w:sz="2" w:space="0" w:color="000000"/>
              <w:bottom w:val="single" w:sz="2" w:space="0" w:color="000000"/>
            </w:tcBorders>
            <w:vAlign w:val="center"/>
          </w:tcPr>
          <w:p w14:paraId="766A3110" w14:textId="77777777" w:rsidR="00482083" w:rsidRPr="00364D9E" w:rsidRDefault="00482083" w:rsidP="0057748D">
            <w:pPr>
              <w:pStyle w:val="TableContents"/>
              <w:contextualSpacing/>
              <w:mirrorIndents/>
              <w:rPr>
                <w:rFonts w:cs="Times New Roman"/>
                <w:bCs/>
              </w:rPr>
            </w:pPr>
            <w:r w:rsidRPr="00364D9E">
              <w:rPr>
                <w:rFonts w:cs="Times New Roman"/>
                <w:bCs/>
              </w:rPr>
              <w:t>180(120; 245)</w:t>
            </w:r>
          </w:p>
        </w:tc>
        <w:tc>
          <w:tcPr>
            <w:tcW w:w="1134" w:type="dxa"/>
            <w:tcBorders>
              <w:left w:val="single" w:sz="2" w:space="0" w:color="000000"/>
              <w:bottom w:val="single" w:sz="2" w:space="0" w:color="000000"/>
            </w:tcBorders>
            <w:vAlign w:val="center"/>
          </w:tcPr>
          <w:p w14:paraId="62E93197" w14:textId="77777777" w:rsidR="00482083" w:rsidRPr="00364D9E" w:rsidRDefault="00482083" w:rsidP="0057748D">
            <w:pPr>
              <w:pStyle w:val="TableContents"/>
              <w:contextualSpacing/>
              <w:mirrorIndents/>
              <w:rPr>
                <w:rFonts w:cs="Times New Roman"/>
                <w:bCs/>
              </w:rPr>
            </w:pPr>
            <w:r w:rsidRPr="00364D9E">
              <w:rPr>
                <w:rFonts w:cs="Times New Roman"/>
                <w:bCs/>
              </w:rPr>
              <w:t>195 (153,8; 305)</w:t>
            </w:r>
          </w:p>
        </w:tc>
        <w:tc>
          <w:tcPr>
            <w:tcW w:w="851" w:type="dxa"/>
            <w:tcBorders>
              <w:left w:val="single" w:sz="2" w:space="0" w:color="000000"/>
              <w:bottom w:val="single" w:sz="2" w:space="0" w:color="000000"/>
            </w:tcBorders>
            <w:vAlign w:val="center"/>
          </w:tcPr>
          <w:p w14:paraId="27205496" w14:textId="77777777" w:rsidR="00482083" w:rsidRPr="00364D9E" w:rsidRDefault="00482083" w:rsidP="00260A3E">
            <w:pPr>
              <w:pStyle w:val="TableContents"/>
              <w:contextualSpacing/>
              <w:mirrorIndents/>
              <w:rPr>
                <w:rFonts w:cs="Times New Roman"/>
                <w:bCs/>
              </w:rPr>
            </w:pPr>
            <w:r w:rsidRPr="00364D9E">
              <w:rPr>
                <w:rFonts w:cs="Times New Roman"/>
                <w:bCs/>
              </w:rPr>
              <w:t>&lt;0,001</w:t>
            </w:r>
          </w:p>
        </w:tc>
        <w:tc>
          <w:tcPr>
            <w:tcW w:w="992" w:type="dxa"/>
            <w:tcBorders>
              <w:left w:val="single" w:sz="2" w:space="0" w:color="000000"/>
              <w:bottom w:val="single" w:sz="2" w:space="0" w:color="000000"/>
            </w:tcBorders>
            <w:vAlign w:val="center"/>
          </w:tcPr>
          <w:p w14:paraId="1E59B318" w14:textId="77777777" w:rsidR="00482083" w:rsidRPr="00364D9E" w:rsidRDefault="00482083" w:rsidP="0057748D">
            <w:pPr>
              <w:pStyle w:val="TableContents"/>
              <w:contextualSpacing/>
              <w:mirrorIndents/>
              <w:rPr>
                <w:rFonts w:cs="Times New Roman"/>
                <w:bCs/>
              </w:rPr>
            </w:pPr>
            <w:r w:rsidRPr="00364D9E">
              <w:rPr>
                <w:rFonts w:cs="Times New Roman"/>
                <w:bCs/>
              </w:rPr>
              <w:t>125(81,25; 206,25)</w:t>
            </w:r>
          </w:p>
        </w:tc>
        <w:tc>
          <w:tcPr>
            <w:tcW w:w="992" w:type="dxa"/>
            <w:tcBorders>
              <w:left w:val="single" w:sz="2" w:space="0" w:color="000000"/>
              <w:bottom w:val="single" w:sz="2" w:space="0" w:color="000000"/>
            </w:tcBorders>
            <w:vAlign w:val="center"/>
          </w:tcPr>
          <w:p w14:paraId="723866D3" w14:textId="77777777" w:rsidR="00482083" w:rsidRPr="00364D9E" w:rsidRDefault="00482083" w:rsidP="0057748D">
            <w:pPr>
              <w:pStyle w:val="TableContents"/>
              <w:contextualSpacing/>
              <w:mirrorIndents/>
              <w:rPr>
                <w:rFonts w:cs="Times New Roman"/>
                <w:bCs/>
              </w:rPr>
            </w:pPr>
            <w:r w:rsidRPr="00364D9E">
              <w:rPr>
                <w:rFonts w:cs="Times New Roman"/>
                <w:bCs/>
              </w:rPr>
              <w:t>172,5(121,25; 279)</w:t>
            </w:r>
          </w:p>
        </w:tc>
        <w:tc>
          <w:tcPr>
            <w:tcW w:w="851" w:type="dxa"/>
            <w:tcBorders>
              <w:left w:val="single" w:sz="2" w:space="0" w:color="000000"/>
              <w:bottom w:val="single" w:sz="2" w:space="0" w:color="000000"/>
            </w:tcBorders>
            <w:vAlign w:val="center"/>
          </w:tcPr>
          <w:p w14:paraId="78CD94F3" w14:textId="77777777" w:rsidR="00482083" w:rsidRPr="00364D9E" w:rsidRDefault="00482083" w:rsidP="0057748D">
            <w:pPr>
              <w:pStyle w:val="TableContents"/>
              <w:contextualSpacing/>
              <w:mirrorIndents/>
              <w:rPr>
                <w:rFonts w:cs="Times New Roman"/>
                <w:bCs/>
              </w:rPr>
            </w:pPr>
            <w:r w:rsidRPr="00364D9E">
              <w:rPr>
                <w:rFonts w:cs="Times New Roman"/>
                <w:bCs/>
              </w:rPr>
              <w:t>200 (171,25; 310)</w:t>
            </w:r>
          </w:p>
        </w:tc>
        <w:tc>
          <w:tcPr>
            <w:tcW w:w="850" w:type="dxa"/>
            <w:tcBorders>
              <w:left w:val="single" w:sz="2" w:space="0" w:color="000000"/>
              <w:bottom w:val="single" w:sz="2" w:space="0" w:color="000000"/>
              <w:right w:val="single" w:sz="2" w:space="0" w:color="000000"/>
            </w:tcBorders>
            <w:vAlign w:val="center"/>
          </w:tcPr>
          <w:p w14:paraId="01D8287D" w14:textId="77777777" w:rsidR="00482083" w:rsidRPr="00364D9E" w:rsidRDefault="00482083" w:rsidP="00260A3E">
            <w:pPr>
              <w:pStyle w:val="TableContents"/>
              <w:contextualSpacing/>
              <w:mirrorIndents/>
              <w:rPr>
                <w:rFonts w:cs="Times New Roman"/>
                <w:bCs/>
              </w:rPr>
            </w:pPr>
            <w:r w:rsidRPr="00364D9E">
              <w:rPr>
                <w:rFonts w:cs="Times New Roman"/>
                <w:bCs/>
              </w:rPr>
              <w:t>&lt;0,001</w:t>
            </w:r>
          </w:p>
        </w:tc>
      </w:tr>
      <w:tr w:rsidR="00482083" w:rsidRPr="00364D9E" w14:paraId="0BDBA786" w14:textId="77777777" w:rsidTr="00F76F9F">
        <w:trPr>
          <w:trHeight w:val="320"/>
        </w:trPr>
        <w:tc>
          <w:tcPr>
            <w:tcW w:w="1698" w:type="dxa"/>
            <w:tcBorders>
              <w:left w:val="single" w:sz="2" w:space="0" w:color="000000"/>
              <w:bottom w:val="single" w:sz="2" w:space="0" w:color="000000"/>
            </w:tcBorders>
            <w:vAlign w:val="center"/>
          </w:tcPr>
          <w:p w14:paraId="01A8A312" w14:textId="77777777" w:rsidR="00482083" w:rsidRPr="00364D9E" w:rsidRDefault="00482083" w:rsidP="0057748D">
            <w:pPr>
              <w:pStyle w:val="TableContents"/>
              <w:contextualSpacing/>
              <w:mirrorIndents/>
              <w:rPr>
                <w:rFonts w:cs="Times New Roman"/>
                <w:bCs/>
              </w:rPr>
            </w:pPr>
            <w:r w:rsidRPr="00364D9E">
              <w:rPr>
                <w:rFonts w:cs="Times New Roman"/>
                <w:bCs/>
              </w:rPr>
              <w:t>Анальгетики (мл)</w:t>
            </w:r>
          </w:p>
        </w:tc>
        <w:tc>
          <w:tcPr>
            <w:tcW w:w="1134" w:type="dxa"/>
            <w:tcBorders>
              <w:left w:val="single" w:sz="2" w:space="0" w:color="000000"/>
              <w:bottom w:val="single" w:sz="2" w:space="0" w:color="000000"/>
            </w:tcBorders>
            <w:vAlign w:val="center"/>
          </w:tcPr>
          <w:p w14:paraId="3D84ACAD" w14:textId="77777777" w:rsidR="00482083" w:rsidRPr="00364D9E" w:rsidRDefault="00482083" w:rsidP="0057748D">
            <w:pPr>
              <w:pStyle w:val="TableContents"/>
              <w:ind w:firstLine="720"/>
              <w:contextualSpacing/>
              <w:mirrorIndents/>
              <w:jc w:val="center"/>
              <w:rPr>
                <w:rFonts w:cs="Times New Roman"/>
                <w:bCs/>
              </w:rPr>
            </w:pPr>
          </w:p>
        </w:tc>
        <w:tc>
          <w:tcPr>
            <w:tcW w:w="1134" w:type="dxa"/>
            <w:tcBorders>
              <w:left w:val="single" w:sz="2" w:space="0" w:color="000000"/>
              <w:bottom w:val="single" w:sz="2" w:space="0" w:color="000000"/>
            </w:tcBorders>
            <w:vAlign w:val="center"/>
          </w:tcPr>
          <w:p w14:paraId="25E13919" w14:textId="77777777" w:rsidR="00482083" w:rsidRPr="00364D9E" w:rsidRDefault="00482083" w:rsidP="0057748D">
            <w:pPr>
              <w:pStyle w:val="TableContents"/>
              <w:ind w:firstLine="720"/>
              <w:contextualSpacing/>
              <w:mirrorIndents/>
              <w:jc w:val="center"/>
              <w:rPr>
                <w:rFonts w:cs="Times New Roman"/>
                <w:bCs/>
              </w:rPr>
            </w:pPr>
          </w:p>
        </w:tc>
        <w:tc>
          <w:tcPr>
            <w:tcW w:w="1134" w:type="dxa"/>
            <w:tcBorders>
              <w:left w:val="single" w:sz="2" w:space="0" w:color="000000"/>
              <w:bottom w:val="single" w:sz="2" w:space="0" w:color="000000"/>
            </w:tcBorders>
            <w:vAlign w:val="center"/>
          </w:tcPr>
          <w:p w14:paraId="4C5847A0" w14:textId="77777777" w:rsidR="00482083" w:rsidRPr="00364D9E" w:rsidRDefault="00482083" w:rsidP="0057748D">
            <w:pPr>
              <w:pStyle w:val="TableContents"/>
              <w:ind w:firstLine="720"/>
              <w:contextualSpacing/>
              <w:mirrorIndents/>
              <w:jc w:val="center"/>
              <w:rPr>
                <w:rFonts w:cs="Times New Roman"/>
                <w:bCs/>
              </w:rPr>
            </w:pPr>
          </w:p>
        </w:tc>
        <w:tc>
          <w:tcPr>
            <w:tcW w:w="851" w:type="dxa"/>
            <w:tcBorders>
              <w:left w:val="single" w:sz="2" w:space="0" w:color="000000"/>
              <w:bottom w:val="single" w:sz="2" w:space="0" w:color="000000"/>
            </w:tcBorders>
            <w:vAlign w:val="center"/>
          </w:tcPr>
          <w:p w14:paraId="71C0B344" w14:textId="77777777" w:rsidR="00482083" w:rsidRPr="00364D9E" w:rsidRDefault="00482083" w:rsidP="0057748D">
            <w:pPr>
              <w:pStyle w:val="TableContents"/>
              <w:ind w:firstLine="720"/>
              <w:contextualSpacing/>
              <w:mirrorIndents/>
              <w:jc w:val="center"/>
              <w:rPr>
                <w:rFonts w:cs="Times New Roman"/>
                <w:bCs/>
              </w:rPr>
            </w:pPr>
          </w:p>
        </w:tc>
        <w:tc>
          <w:tcPr>
            <w:tcW w:w="992" w:type="dxa"/>
            <w:tcBorders>
              <w:left w:val="single" w:sz="2" w:space="0" w:color="000000"/>
              <w:bottom w:val="single" w:sz="2" w:space="0" w:color="000000"/>
            </w:tcBorders>
            <w:vAlign w:val="center"/>
          </w:tcPr>
          <w:p w14:paraId="08AA385C" w14:textId="77777777" w:rsidR="00482083" w:rsidRPr="00364D9E" w:rsidRDefault="00482083" w:rsidP="0057748D">
            <w:pPr>
              <w:pStyle w:val="TableContents"/>
              <w:ind w:firstLine="720"/>
              <w:contextualSpacing/>
              <w:mirrorIndents/>
              <w:jc w:val="center"/>
              <w:rPr>
                <w:rFonts w:cs="Times New Roman"/>
                <w:bCs/>
              </w:rPr>
            </w:pPr>
          </w:p>
        </w:tc>
        <w:tc>
          <w:tcPr>
            <w:tcW w:w="992" w:type="dxa"/>
            <w:tcBorders>
              <w:left w:val="single" w:sz="2" w:space="0" w:color="000000"/>
              <w:bottom w:val="single" w:sz="2" w:space="0" w:color="000000"/>
            </w:tcBorders>
            <w:vAlign w:val="center"/>
          </w:tcPr>
          <w:p w14:paraId="0540D042" w14:textId="77777777" w:rsidR="00482083" w:rsidRPr="00364D9E" w:rsidRDefault="00482083" w:rsidP="0057748D">
            <w:pPr>
              <w:pStyle w:val="TableContents"/>
              <w:ind w:firstLine="720"/>
              <w:contextualSpacing/>
              <w:mirrorIndents/>
              <w:jc w:val="center"/>
              <w:rPr>
                <w:rFonts w:cs="Times New Roman"/>
                <w:bCs/>
              </w:rPr>
            </w:pPr>
          </w:p>
        </w:tc>
        <w:tc>
          <w:tcPr>
            <w:tcW w:w="851" w:type="dxa"/>
            <w:tcBorders>
              <w:left w:val="single" w:sz="2" w:space="0" w:color="000000"/>
              <w:bottom w:val="single" w:sz="2" w:space="0" w:color="000000"/>
            </w:tcBorders>
            <w:vAlign w:val="center"/>
          </w:tcPr>
          <w:p w14:paraId="2282153F" w14:textId="77777777" w:rsidR="00482083" w:rsidRPr="00364D9E" w:rsidRDefault="00482083" w:rsidP="0057748D">
            <w:pPr>
              <w:pStyle w:val="TableContents"/>
              <w:ind w:firstLine="720"/>
              <w:contextualSpacing/>
              <w:mirrorIndents/>
              <w:jc w:val="center"/>
              <w:rPr>
                <w:rFonts w:cs="Times New Roman"/>
                <w:bCs/>
              </w:rPr>
            </w:pPr>
          </w:p>
        </w:tc>
        <w:tc>
          <w:tcPr>
            <w:tcW w:w="850" w:type="dxa"/>
            <w:tcBorders>
              <w:left w:val="single" w:sz="2" w:space="0" w:color="000000"/>
              <w:bottom w:val="single" w:sz="2" w:space="0" w:color="000000"/>
              <w:right w:val="single" w:sz="2" w:space="0" w:color="000000"/>
            </w:tcBorders>
            <w:vAlign w:val="center"/>
          </w:tcPr>
          <w:p w14:paraId="7375DE3C" w14:textId="77777777" w:rsidR="00482083" w:rsidRPr="00364D9E" w:rsidRDefault="00482083" w:rsidP="0057748D">
            <w:pPr>
              <w:pStyle w:val="TableContents"/>
              <w:ind w:firstLine="720"/>
              <w:contextualSpacing/>
              <w:mirrorIndents/>
              <w:jc w:val="center"/>
              <w:rPr>
                <w:rFonts w:cs="Times New Roman"/>
                <w:bCs/>
              </w:rPr>
            </w:pPr>
          </w:p>
        </w:tc>
      </w:tr>
      <w:tr w:rsidR="00482083" w:rsidRPr="00364D9E" w14:paraId="1A77A6A7" w14:textId="77777777" w:rsidTr="00F76F9F">
        <w:trPr>
          <w:trHeight w:val="320"/>
        </w:trPr>
        <w:tc>
          <w:tcPr>
            <w:tcW w:w="1698" w:type="dxa"/>
            <w:tcBorders>
              <w:left w:val="single" w:sz="2" w:space="0" w:color="000000"/>
              <w:bottom w:val="single" w:sz="2" w:space="0" w:color="000000"/>
            </w:tcBorders>
            <w:vAlign w:val="center"/>
          </w:tcPr>
          <w:p w14:paraId="04B67FBF" w14:textId="77777777" w:rsidR="00482083" w:rsidRPr="00364D9E" w:rsidRDefault="00482083" w:rsidP="0057748D">
            <w:pPr>
              <w:pStyle w:val="TableContents"/>
              <w:contextualSpacing/>
              <w:mirrorIndents/>
              <w:rPr>
                <w:rFonts w:cs="Times New Roman"/>
                <w:bCs/>
              </w:rPr>
            </w:pPr>
            <w:r w:rsidRPr="00364D9E">
              <w:rPr>
                <w:rFonts w:cs="Times New Roman"/>
                <w:bCs/>
              </w:rPr>
              <w:t>1-3 сутки</w:t>
            </w:r>
          </w:p>
        </w:tc>
        <w:tc>
          <w:tcPr>
            <w:tcW w:w="1134" w:type="dxa"/>
            <w:tcBorders>
              <w:left w:val="single" w:sz="2" w:space="0" w:color="000000"/>
              <w:bottom w:val="single" w:sz="2" w:space="0" w:color="000000"/>
            </w:tcBorders>
            <w:vAlign w:val="center"/>
          </w:tcPr>
          <w:p w14:paraId="684F8179" w14:textId="77777777" w:rsidR="00482083" w:rsidRPr="00364D9E" w:rsidRDefault="00482083" w:rsidP="0057748D">
            <w:pPr>
              <w:pStyle w:val="TableContents"/>
              <w:contextualSpacing/>
              <w:mirrorIndents/>
              <w:rPr>
                <w:rFonts w:cs="Times New Roman"/>
                <w:bCs/>
              </w:rPr>
            </w:pPr>
            <w:r w:rsidRPr="00364D9E">
              <w:rPr>
                <w:rFonts w:cs="Times New Roman"/>
                <w:bCs/>
              </w:rPr>
              <w:t>650(590; 750)</w:t>
            </w:r>
          </w:p>
        </w:tc>
        <w:tc>
          <w:tcPr>
            <w:tcW w:w="1134" w:type="dxa"/>
            <w:tcBorders>
              <w:left w:val="single" w:sz="2" w:space="0" w:color="000000"/>
              <w:bottom w:val="single" w:sz="2" w:space="0" w:color="000000"/>
            </w:tcBorders>
            <w:vAlign w:val="center"/>
          </w:tcPr>
          <w:p w14:paraId="4D26FCE9" w14:textId="77777777" w:rsidR="00482083" w:rsidRPr="00364D9E" w:rsidRDefault="00482083" w:rsidP="0057748D">
            <w:pPr>
              <w:pStyle w:val="TableContents"/>
              <w:contextualSpacing/>
              <w:mirrorIndents/>
              <w:rPr>
                <w:rFonts w:cs="Times New Roman"/>
                <w:bCs/>
              </w:rPr>
            </w:pPr>
            <w:r w:rsidRPr="00364D9E">
              <w:rPr>
                <w:rFonts w:cs="Times New Roman"/>
                <w:bCs/>
              </w:rPr>
              <w:t>775(700; 850)</w:t>
            </w:r>
          </w:p>
        </w:tc>
        <w:tc>
          <w:tcPr>
            <w:tcW w:w="1134" w:type="dxa"/>
            <w:tcBorders>
              <w:left w:val="single" w:sz="2" w:space="0" w:color="000000"/>
              <w:bottom w:val="single" w:sz="2" w:space="0" w:color="000000"/>
            </w:tcBorders>
            <w:vAlign w:val="center"/>
          </w:tcPr>
          <w:p w14:paraId="6BC15D72" w14:textId="77777777" w:rsidR="00482083" w:rsidRPr="00364D9E" w:rsidRDefault="00482083" w:rsidP="0057748D">
            <w:pPr>
              <w:pStyle w:val="TableContents"/>
              <w:contextualSpacing/>
              <w:mirrorIndents/>
              <w:rPr>
                <w:rFonts w:cs="Times New Roman"/>
                <w:bCs/>
              </w:rPr>
            </w:pPr>
            <w:r w:rsidRPr="00364D9E">
              <w:rPr>
                <w:rFonts w:cs="Times New Roman"/>
                <w:bCs/>
              </w:rPr>
              <w:t>800(700; 937,5)</w:t>
            </w:r>
          </w:p>
        </w:tc>
        <w:tc>
          <w:tcPr>
            <w:tcW w:w="851" w:type="dxa"/>
            <w:tcBorders>
              <w:left w:val="single" w:sz="2" w:space="0" w:color="000000"/>
              <w:bottom w:val="single" w:sz="2" w:space="0" w:color="000000"/>
            </w:tcBorders>
            <w:vAlign w:val="center"/>
          </w:tcPr>
          <w:p w14:paraId="742AC058" w14:textId="77777777" w:rsidR="00482083" w:rsidRPr="00364D9E" w:rsidRDefault="00482083" w:rsidP="00260A3E">
            <w:pPr>
              <w:pStyle w:val="TableContents"/>
              <w:contextualSpacing/>
              <w:mirrorIndents/>
              <w:rPr>
                <w:rFonts w:cs="Times New Roman"/>
                <w:bCs/>
              </w:rPr>
            </w:pPr>
            <w:r w:rsidRPr="00364D9E">
              <w:rPr>
                <w:rFonts w:cs="Times New Roman"/>
                <w:bCs/>
              </w:rPr>
              <w:t>&lt;0,001</w:t>
            </w:r>
          </w:p>
        </w:tc>
        <w:tc>
          <w:tcPr>
            <w:tcW w:w="992" w:type="dxa"/>
            <w:tcBorders>
              <w:left w:val="single" w:sz="2" w:space="0" w:color="000000"/>
              <w:bottom w:val="single" w:sz="2" w:space="0" w:color="000000"/>
            </w:tcBorders>
            <w:vAlign w:val="center"/>
          </w:tcPr>
          <w:p w14:paraId="2721D965" w14:textId="77777777" w:rsidR="00482083" w:rsidRPr="00364D9E" w:rsidRDefault="00482083" w:rsidP="0057748D">
            <w:pPr>
              <w:pStyle w:val="TableContents"/>
              <w:contextualSpacing/>
              <w:mirrorIndents/>
              <w:rPr>
                <w:rFonts w:cs="Times New Roman"/>
                <w:bCs/>
              </w:rPr>
            </w:pPr>
            <w:r w:rsidRPr="00364D9E">
              <w:rPr>
                <w:rFonts w:cs="Times New Roman"/>
                <w:bCs/>
              </w:rPr>
              <w:t>650(522,5; 750)</w:t>
            </w:r>
          </w:p>
        </w:tc>
        <w:tc>
          <w:tcPr>
            <w:tcW w:w="992" w:type="dxa"/>
            <w:tcBorders>
              <w:left w:val="single" w:sz="2" w:space="0" w:color="000000"/>
              <w:bottom w:val="single" w:sz="2" w:space="0" w:color="000000"/>
            </w:tcBorders>
            <w:vAlign w:val="center"/>
          </w:tcPr>
          <w:p w14:paraId="589DC10C" w14:textId="77777777" w:rsidR="00482083" w:rsidRPr="00364D9E" w:rsidRDefault="00482083" w:rsidP="0057748D">
            <w:pPr>
              <w:pStyle w:val="TableContents"/>
              <w:contextualSpacing/>
              <w:mirrorIndents/>
              <w:rPr>
                <w:rFonts w:cs="Times New Roman"/>
                <w:bCs/>
              </w:rPr>
            </w:pPr>
            <w:r w:rsidRPr="00364D9E">
              <w:rPr>
                <w:rFonts w:cs="Times New Roman"/>
                <w:bCs/>
              </w:rPr>
              <w:t>750(700; 800)</w:t>
            </w:r>
          </w:p>
        </w:tc>
        <w:tc>
          <w:tcPr>
            <w:tcW w:w="851" w:type="dxa"/>
            <w:tcBorders>
              <w:left w:val="single" w:sz="2" w:space="0" w:color="000000"/>
              <w:bottom w:val="single" w:sz="2" w:space="0" w:color="000000"/>
            </w:tcBorders>
            <w:vAlign w:val="center"/>
          </w:tcPr>
          <w:p w14:paraId="3703BC88" w14:textId="77777777" w:rsidR="00482083" w:rsidRPr="00364D9E" w:rsidRDefault="00482083" w:rsidP="0057748D">
            <w:pPr>
              <w:pStyle w:val="TableContents"/>
              <w:contextualSpacing/>
              <w:mirrorIndents/>
              <w:rPr>
                <w:rFonts w:cs="Times New Roman"/>
                <w:bCs/>
              </w:rPr>
            </w:pPr>
            <w:r w:rsidRPr="00364D9E">
              <w:rPr>
                <w:rFonts w:cs="Times New Roman"/>
                <w:bCs/>
              </w:rPr>
              <w:t>850 (700; 100)</w:t>
            </w:r>
          </w:p>
        </w:tc>
        <w:tc>
          <w:tcPr>
            <w:tcW w:w="850" w:type="dxa"/>
            <w:tcBorders>
              <w:left w:val="single" w:sz="2" w:space="0" w:color="000000"/>
              <w:bottom w:val="single" w:sz="2" w:space="0" w:color="000000"/>
              <w:right w:val="single" w:sz="2" w:space="0" w:color="000000"/>
            </w:tcBorders>
            <w:vAlign w:val="center"/>
          </w:tcPr>
          <w:p w14:paraId="256478B6" w14:textId="77777777" w:rsidR="00482083" w:rsidRPr="00364D9E" w:rsidRDefault="00482083" w:rsidP="00260A3E">
            <w:pPr>
              <w:pStyle w:val="TableContents"/>
              <w:contextualSpacing/>
              <w:mirrorIndents/>
              <w:rPr>
                <w:rFonts w:cs="Times New Roman"/>
                <w:bCs/>
              </w:rPr>
            </w:pPr>
            <w:r w:rsidRPr="00364D9E">
              <w:rPr>
                <w:rFonts w:cs="Times New Roman"/>
                <w:bCs/>
              </w:rPr>
              <w:t>&lt;0,001</w:t>
            </w:r>
          </w:p>
        </w:tc>
      </w:tr>
    </w:tbl>
    <w:p w14:paraId="24B2C408" w14:textId="31E8E8E7" w:rsidR="00F67168" w:rsidRDefault="00F67168">
      <w:r>
        <w:lastRenderedPageBreak/>
        <w:t>Продолжение таблицы 15</w:t>
      </w:r>
    </w:p>
    <w:tbl>
      <w:tblPr>
        <w:tblW w:w="96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29" w:type="dxa"/>
          <w:bottom w:w="29" w:type="dxa"/>
          <w:right w:w="29" w:type="dxa"/>
        </w:tblCellMar>
        <w:tblLook w:val="0000" w:firstRow="0" w:lastRow="0" w:firstColumn="0" w:lastColumn="0" w:noHBand="0" w:noVBand="0"/>
      </w:tblPr>
      <w:tblGrid>
        <w:gridCol w:w="1698"/>
        <w:gridCol w:w="1134"/>
        <w:gridCol w:w="1134"/>
        <w:gridCol w:w="1134"/>
        <w:gridCol w:w="851"/>
        <w:gridCol w:w="992"/>
        <w:gridCol w:w="992"/>
        <w:gridCol w:w="851"/>
        <w:gridCol w:w="850"/>
      </w:tblGrid>
      <w:tr w:rsidR="00F67168" w:rsidRPr="00364D9E" w14:paraId="617F9D08" w14:textId="77777777" w:rsidTr="00F67168">
        <w:trPr>
          <w:trHeight w:val="320"/>
        </w:trPr>
        <w:tc>
          <w:tcPr>
            <w:tcW w:w="1698" w:type="dxa"/>
            <w:vAlign w:val="center"/>
          </w:tcPr>
          <w:p w14:paraId="7B41018C" w14:textId="58A4DF0E" w:rsidR="00F67168" w:rsidRPr="00F67168" w:rsidRDefault="00F67168" w:rsidP="00F67168">
            <w:pPr>
              <w:pStyle w:val="TableContents"/>
              <w:contextualSpacing/>
              <w:mirrorIndents/>
              <w:jc w:val="center"/>
              <w:rPr>
                <w:rFonts w:cs="Times New Roman"/>
              </w:rPr>
            </w:pPr>
            <w:r w:rsidRPr="00F67168">
              <w:rPr>
                <w:rFonts w:cs="Times New Roman"/>
              </w:rPr>
              <w:t>1</w:t>
            </w:r>
          </w:p>
        </w:tc>
        <w:tc>
          <w:tcPr>
            <w:tcW w:w="1134" w:type="dxa"/>
            <w:vAlign w:val="center"/>
          </w:tcPr>
          <w:p w14:paraId="07E5507F" w14:textId="480DFAB8" w:rsidR="00F67168" w:rsidRPr="00F67168" w:rsidRDefault="00F67168" w:rsidP="00F67168">
            <w:pPr>
              <w:pStyle w:val="TableContents"/>
              <w:contextualSpacing/>
              <w:mirrorIndents/>
              <w:jc w:val="center"/>
              <w:rPr>
                <w:rFonts w:cs="Times New Roman"/>
              </w:rPr>
            </w:pPr>
            <w:r w:rsidRPr="00F67168">
              <w:rPr>
                <w:rFonts w:cs="Times New Roman"/>
              </w:rPr>
              <w:t>2</w:t>
            </w:r>
          </w:p>
        </w:tc>
        <w:tc>
          <w:tcPr>
            <w:tcW w:w="1134" w:type="dxa"/>
            <w:vAlign w:val="center"/>
          </w:tcPr>
          <w:p w14:paraId="034DDCB3" w14:textId="5B584E7E" w:rsidR="00F67168" w:rsidRPr="00F67168" w:rsidRDefault="00F67168" w:rsidP="00F67168">
            <w:pPr>
              <w:pStyle w:val="TableContents"/>
              <w:contextualSpacing/>
              <w:mirrorIndents/>
              <w:jc w:val="center"/>
              <w:rPr>
                <w:rFonts w:cs="Times New Roman"/>
              </w:rPr>
            </w:pPr>
            <w:r w:rsidRPr="00F67168">
              <w:rPr>
                <w:rFonts w:cs="Times New Roman"/>
              </w:rPr>
              <w:t>3</w:t>
            </w:r>
          </w:p>
        </w:tc>
        <w:tc>
          <w:tcPr>
            <w:tcW w:w="1134" w:type="dxa"/>
            <w:vAlign w:val="center"/>
          </w:tcPr>
          <w:p w14:paraId="5D187A38" w14:textId="65C815F5" w:rsidR="00F67168" w:rsidRPr="00F67168" w:rsidRDefault="00F67168" w:rsidP="00F67168">
            <w:pPr>
              <w:pStyle w:val="TableContents"/>
              <w:contextualSpacing/>
              <w:mirrorIndents/>
              <w:jc w:val="center"/>
              <w:rPr>
                <w:rFonts w:cs="Times New Roman"/>
              </w:rPr>
            </w:pPr>
            <w:r w:rsidRPr="00F67168">
              <w:rPr>
                <w:rFonts w:cs="Times New Roman"/>
              </w:rPr>
              <w:t>4</w:t>
            </w:r>
          </w:p>
        </w:tc>
        <w:tc>
          <w:tcPr>
            <w:tcW w:w="851" w:type="dxa"/>
            <w:vAlign w:val="center"/>
          </w:tcPr>
          <w:p w14:paraId="0F15A338" w14:textId="47FF3E35" w:rsidR="00F67168" w:rsidRPr="00F67168" w:rsidRDefault="00F67168" w:rsidP="00F67168">
            <w:pPr>
              <w:pStyle w:val="TableContents"/>
              <w:contextualSpacing/>
              <w:mirrorIndents/>
              <w:jc w:val="center"/>
              <w:rPr>
                <w:rFonts w:cs="Times New Roman"/>
              </w:rPr>
            </w:pPr>
            <w:r w:rsidRPr="00F67168">
              <w:rPr>
                <w:rFonts w:cs="Times New Roman"/>
              </w:rPr>
              <w:t>5</w:t>
            </w:r>
          </w:p>
        </w:tc>
        <w:tc>
          <w:tcPr>
            <w:tcW w:w="992" w:type="dxa"/>
            <w:vAlign w:val="center"/>
          </w:tcPr>
          <w:p w14:paraId="4C2362E6" w14:textId="260247CE" w:rsidR="00F67168" w:rsidRPr="00F67168" w:rsidRDefault="00F67168" w:rsidP="00F67168">
            <w:pPr>
              <w:pStyle w:val="TableContents"/>
              <w:contextualSpacing/>
              <w:mirrorIndents/>
              <w:jc w:val="center"/>
              <w:rPr>
                <w:rFonts w:cs="Times New Roman"/>
              </w:rPr>
            </w:pPr>
            <w:r w:rsidRPr="00F67168">
              <w:rPr>
                <w:rFonts w:cs="Times New Roman"/>
              </w:rPr>
              <w:t>6</w:t>
            </w:r>
          </w:p>
        </w:tc>
        <w:tc>
          <w:tcPr>
            <w:tcW w:w="992" w:type="dxa"/>
            <w:vAlign w:val="center"/>
          </w:tcPr>
          <w:p w14:paraId="0495FD4E" w14:textId="4089676D" w:rsidR="00F67168" w:rsidRPr="00F67168" w:rsidRDefault="00F67168" w:rsidP="00F67168">
            <w:pPr>
              <w:pStyle w:val="TableContents"/>
              <w:contextualSpacing/>
              <w:mirrorIndents/>
              <w:jc w:val="center"/>
              <w:rPr>
                <w:rFonts w:cs="Times New Roman"/>
              </w:rPr>
            </w:pPr>
            <w:r w:rsidRPr="00F67168">
              <w:rPr>
                <w:rFonts w:cs="Times New Roman"/>
              </w:rPr>
              <w:t>7</w:t>
            </w:r>
          </w:p>
        </w:tc>
        <w:tc>
          <w:tcPr>
            <w:tcW w:w="851" w:type="dxa"/>
            <w:vAlign w:val="center"/>
          </w:tcPr>
          <w:p w14:paraId="09235475" w14:textId="7251A646" w:rsidR="00F67168" w:rsidRPr="00F67168" w:rsidRDefault="00F67168" w:rsidP="00F67168">
            <w:pPr>
              <w:pStyle w:val="TableContents"/>
              <w:contextualSpacing/>
              <w:mirrorIndents/>
              <w:jc w:val="center"/>
              <w:rPr>
                <w:rFonts w:cs="Times New Roman"/>
              </w:rPr>
            </w:pPr>
            <w:r w:rsidRPr="00F67168">
              <w:rPr>
                <w:rFonts w:cs="Times New Roman"/>
              </w:rPr>
              <w:t>8</w:t>
            </w:r>
          </w:p>
        </w:tc>
        <w:tc>
          <w:tcPr>
            <w:tcW w:w="850" w:type="dxa"/>
            <w:vAlign w:val="center"/>
          </w:tcPr>
          <w:p w14:paraId="2B6BCC0B" w14:textId="4164B7ED" w:rsidR="00F67168" w:rsidRPr="00F67168" w:rsidRDefault="00F67168" w:rsidP="00F67168">
            <w:pPr>
              <w:pStyle w:val="TableContents"/>
              <w:contextualSpacing/>
              <w:mirrorIndents/>
              <w:jc w:val="center"/>
              <w:rPr>
                <w:rFonts w:cs="Times New Roman"/>
              </w:rPr>
            </w:pPr>
            <w:r w:rsidRPr="00F67168">
              <w:rPr>
                <w:rFonts w:cs="Times New Roman"/>
              </w:rPr>
              <w:t>9</w:t>
            </w:r>
          </w:p>
        </w:tc>
      </w:tr>
      <w:tr w:rsidR="00F67168" w:rsidRPr="00364D9E" w14:paraId="7ED6B933" w14:textId="77777777" w:rsidTr="00F67168">
        <w:trPr>
          <w:trHeight w:val="320"/>
        </w:trPr>
        <w:tc>
          <w:tcPr>
            <w:tcW w:w="1698" w:type="dxa"/>
            <w:vAlign w:val="center"/>
          </w:tcPr>
          <w:p w14:paraId="17E71A3E" w14:textId="02E8261E" w:rsidR="00F67168" w:rsidRPr="00364D9E" w:rsidRDefault="00F67168" w:rsidP="00F67168">
            <w:pPr>
              <w:pStyle w:val="TableContents"/>
              <w:contextualSpacing/>
              <w:mirrorIndents/>
              <w:rPr>
                <w:rFonts w:cs="Times New Roman"/>
                <w:bCs/>
              </w:rPr>
            </w:pPr>
            <w:r w:rsidRPr="00364D9E">
              <w:rPr>
                <w:rFonts w:cs="Times New Roman"/>
                <w:bCs/>
              </w:rPr>
              <w:t>Послеоперационный период</w:t>
            </w:r>
            <w:r w:rsidR="000452DC">
              <w:rPr>
                <w:rFonts w:cs="Times New Roman"/>
                <w:bCs/>
              </w:rPr>
              <w:t xml:space="preserve"> </w:t>
            </w:r>
          </w:p>
        </w:tc>
        <w:tc>
          <w:tcPr>
            <w:tcW w:w="1134" w:type="dxa"/>
            <w:vAlign w:val="center"/>
          </w:tcPr>
          <w:p w14:paraId="17E66D61" w14:textId="21A11730" w:rsidR="00F67168" w:rsidRPr="00364D9E" w:rsidRDefault="00F67168" w:rsidP="00F67168">
            <w:pPr>
              <w:pStyle w:val="TableContents"/>
              <w:contextualSpacing/>
              <w:mirrorIndents/>
              <w:rPr>
                <w:rFonts w:cs="Times New Roman"/>
                <w:bCs/>
              </w:rPr>
            </w:pPr>
            <w:r w:rsidRPr="00364D9E">
              <w:rPr>
                <w:rFonts w:cs="Times New Roman"/>
                <w:bCs/>
              </w:rPr>
              <w:t>6(5; 7)</w:t>
            </w:r>
          </w:p>
        </w:tc>
        <w:tc>
          <w:tcPr>
            <w:tcW w:w="1134" w:type="dxa"/>
            <w:vAlign w:val="center"/>
          </w:tcPr>
          <w:p w14:paraId="7DFEE632" w14:textId="3C035C9D" w:rsidR="00F67168" w:rsidRPr="00364D9E" w:rsidRDefault="00F67168" w:rsidP="00F67168">
            <w:pPr>
              <w:pStyle w:val="TableContents"/>
              <w:contextualSpacing/>
              <w:mirrorIndents/>
              <w:rPr>
                <w:rFonts w:cs="Times New Roman"/>
                <w:bCs/>
              </w:rPr>
            </w:pPr>
            <w:r w:rsidRPr="00364D9E">
              <w:rPr>
                <w:rFonts w:cs="Times New Roman"/>
                <w:bCs/>
              </w:rPr>
              <w:t>7(7; 9)</w:t>
            </w:r>
          </w:p>
        </w:tc>
        <w:tc>
          <w:tcPr>
            <w:tcW w:w="1134" w:type="dxa"/>
            <w:vAlign w:val="center"/>
          </w:tcPr>
          <w:p w14:paraId="36D202B4" w14:textId="6804B425" w:rsidR="00F67168" w:rsidRPr="00364D9E" w:rsidRDefault="00F67168" w:rsidP="00F67168">
            <w:pPr>
              <w:pStyle w:val="TableContents"/>
              <w:contextualSpacing/>
              <w:mirrorIndents/>
              <w:rPr>
                <w:rFonts w:cs="Times New Roman"/>
                <w:bCs/>
              </w:rPr>
            </w:pPr>
            <w:r w:rsidRPr="00364D9E">
              <w:rPr>
                <w:rFonts w:cs="Times New Roman"/>
                <w:bCs/>
              </w:rPr>
              <w:t>8(8; 10)</w:t>
            </w:r>
          </w:p>
        </w:tc>
        <w:tc>
          <w:tcPr>
            <w:tcW w:w="851" w:type="dxa"/>
            <w:vAlign w:val="center"/>
          </w:tcPr>
          <w:p w14:paraId="31BE74A8" w14:textId="177FE9BA" w:rsidR="00F67168" w:rsidRPr="00364D9E" w:rsidRDefault="00F67168" w:rsidP="00F67168">
            <w:pPr>
              <w:pStyle w:val="TableContents"/>
              <w:contextualSpacing/>
              <w:mirrorIndents/>
              <w:rPr>
                <w:rFonts w:cs="Times New Roman"/>
                <w:bCs/>
              </w:rPr>
            </w:pPr>
            <w:r w:rsidRPr="00364D9E">
              <w:rPr>
                <w:rFonts w:cs="Times New Roman"/>
                <w:bCs/>
              </w:rPr>
              <w:t>&lt;0,001</w:t>
            </w:r>
          </w:p>
        </w:tc>
        <w:tc>
          <w:tcPr>
            <w:tcW w:w="992" w:type="dxa"/>
            <w:vAlign w:val="center"/>
          </w:tcPr>
          <w:p w14:paraId="728E0C86" w14:textId="213648D5" w:rsidR="00F67168" w:rsidRPr="00364D9E" w:rsidRDefault="00F67168" w:rsidP="00F67168">
            <w:pPr>
              <w:pStyle w:val="TableContents"/>
              <w:contextualSpacing/>
              <w:mirrorIndents/>
              <w:rPr>
                <w:rFonts w:cs="Times New Roman"/>
                <w:bCs/>
              </w:rPr>
            </w:pPr>
            <w:r w:rsidRPr="00364D9E">
              <w:rPr>
                <w:rFonts w:cs="Times New Roman"/>
                <w:bCs/>
              </w:rPr>
              <w:t>6(6; 7)</w:t>
            </w:r>
          </w:p>
        </w:tc>
        <w:tc>
          <w:tcPr>
            <w:tcW w:w="992" w:type="dxa"/>
            <w:vAlign w:val="center"/>
          </w:tcPr>
          <w:p w14:paraId="4E83530F" w14:textId="3A94D910" w:rsidR="00F67168" w:rsidRPr="00364D9E" w:rsidRDefault="00F67168" w:rsidP="00F67168">
            <w:pPr>
              <w:pStyle w:val="TableContents"/>
              <w:contextualSpacing/>
              <w:mirrorIndents/>
              <w:rPr>
                <w:rFonts w:cs="Times New Roman"/>
                <w:bCs/>
              </w:rPr>
            </w:pPr>
            <w:r w:rsidRPr="00364D9E">
              <w:rPr>
                <w:rFonts w:cs="Times New Roman"/>
                <w:bCs/>
              </w:rPr>
              <w:t>7,5(7; 10)</w:t>
            </w:r>
          </w:p>
        </w:tc>
        <w:tc>
          <w:tcPr>
            <w:tcW w:w="851" w:type="dxa"/>
            <w:vAlign w:val="center"/>
          </w:tcPr>
          <w:p w14:paraId="1F165353" w14:textId="7B5811CD" w:rsidR="00F67168" w:rsidRPr="00364D9E" w:rsidRDefault="00F67168" w:rsidP="00F67168">
            <w:pPr>
              <w:pStyle w:val="TableContents"/>
              <w:contextualSpacing/>
              <w:mirrorIndents/>
              <w:rPr>
                <w:rFonts w:cs="Times New Roman"/>
                <w:bCs/>
              </w:rPr>
            </w:pPr>
            <w:r w:rsidRPr="00364D9E">
              <w:rPr>
                <w:rFonts w:cs="Times New Roman"/>
                <w:bCs/>
              </w:rPr>
              <w:t>8(8; 10)</w:t>
            </w:r>
          </w:p>
        </w:tc>
        <w:tc>
          <w:tcPr>
            <w:tcW w:w="850" w:type="dxa"/>
            <w:vAlign w:val="center"/>
          </w:tcPr>
          <w:p w14:paraId="368747B5" w14:textId="7CAFE140" w:rsidR="00F67168" w:rsidRPr="00364D9E" w:rsidRDefault="00F67168" w:rsidP="00F67168">
            <w:pPr>
              <w:pStyle w:val="TableContents"/>
              <w:contextualSpacing/>
              <w:mirrorIndents/>
              <w:rPr>
                <w:rFonts w:cs="Times New Roman"/>
                <w:bCs/>
              </w:rPr>
            </w:pPr>
            <w:r w:rsidRPr="00364D9E">
              <w:rPr>
                <w:rFonts w:cs="Times New Roman"/>
                <w:bCs/>
              </w:rPr>
              <w:t>&lt;0,001</w:t>
            </w:r>
          </w:p>
        </w:tc>
      </w:tr>
      <w:tr w:rsidR="00F67168" w:rsidRPr="00364D9E" w14:paraId="370990E6" w14:textId="77777777" w:rsidTr="00F67168">
        <w:trPr>
          <w:trHeight w:val="320"/>
        </w:trPr>
        <w:tc>
          <w:tcPr>
            <w:tcW w:w="1698" w:type="dxa"/>
            <w:vAlign w:val="center"/>
          </w:tcPr>
          <w:p w14:paraId="77B83057" w14:textId="77777777" w:rsidR="00F67168" w:rsidRPr="00364D9E" w:rsidRDefault="00F67168" w:rsidP="00F67168">
            <w:pPr>
              <w:pStyle w:val="TableContents"/>
              <w:contextualSpacing/>
              <w:mirrorIndents/>
              <w:rPr>
                <w:rFonts w:cs="Times New Roman"/>
                <w:bCs/>
              </w:rPr>
            </w:pPr>
            <w:r w:rsidRPr="00364D9E">
              <w:rPr>
                <w:rFonts w:cs="Times New Roman"/>
                <w:bCs/>
              </w:rPr>
              <w:t>Длительность госпитализации</w:t>
            </w:r>
          </w:p>
        </w:tc>
        <w:tc>
          <w:tcPr>
            <w:tcW w:w="1134" w:type="dxa"/>
            <w:vAlign w:val="center"/>
          </w:tcPr>
          <w:p w14:paraId="70238425" w14:textId="77777777" w:rsidR="00F67168" w:rsidRPr="00364D9E" w:rsidRDefault="00F67168" w:rsidP="00F67168">
            <w:pPr>
              <w:pStyle w:val="TableContents"/>
              <w:contextualSpacing/>
              <w:mirrorIndents/>
              <w:rPr>
                <w:rFonts w:cs="Times New Roman"/>
                <w:bCs/>
              </w:rPr>
            </w:pPr>
            <w:r w:rsidRPr="00364D9E">
              <w:rPr>
                <w:rFonts w:cs="Times New Roman"/>
                <w:bCs/>
              </w:rPr>
              <w:t>8(7; 9)</w:t>
            </w:r>
          </w:p>
        </w:tc>
        <w:tc>
          <w:tcPr>
            <w:tcW w:w="1134" w:type="dxa"/>
            <w:vAlign w:val="center"/>
          </w:tcPr>
          <w:p w14:paraId="1D917A1A" w14:textId="77777777" w:rsidR="00F67168" w:rsidRPr="00364D9E" w:rsidRDefault="00F67168" w:rsidP="00F67168">
            <w:pPr>
              <w:pStyle w:val="TableContents"/>
              <w:contextualSpacing/>
              <w:mirrorIndents/>
              <w:rPr>
                <w:rFonts w:cs="Times New Roman"/>
                <w:bCs/>
              </w:rPr>
            </w:pPr>
            <w:r w:rsidRPr="00364D9E">
              <w:rPr>
                <w:rFonts w:cs="Times New Roman"/>
                <w:bCs/>
              </w:rPr>
              <w:t>10(8; 12)</w:t>
            </w:r>
          </w:p>
        </w:tc>
        <w:tc>
          <w:tcPr>
            <w:tcW w:w="1134" w:type="dxa"/>
            <w:vAlign w:val="center"/>
          </w:tcPr>
          <w:p w14:paraId="7105F841" w14:textId="77777777" w:rsidR="00F67168" w:rsidRPr="00364D9E" w:rsidRDefault="00F67168" w:rsidP="00F67168">
            <w:pPr>
              <w:pStyle w:val="TableContents"/>
              <w:contextualSpacing/>
              <w:mirrorIndents/>
              <w:rPr>
                <w:rFonts w:cs="Times New Roman"/>
                <w:bCs/>
              </w:rPr>
            </w:pPr>
            <w:r w:rsidRPr="00364D9E">
              <w:rPr>
                <w:rFonts w:cs="Times New Roman"/>
                <w:bCs/>
              </w:rPr>
              <w:t>10(9; 13)</w:t>
            </w:r>
          </w:p>
        </w:tc>
        <w:tc>
          <w:tcPr>
            <w:tcW w:w="851" w:type="dxa"/>
            <w:vAlign w:val="center"/>
          </w:tcPr>
          <w:p w14:paraId="0D11DA64" w14:textId="77777777" w:rsidR="00F67168" w:rsidRPr="00364D9E" w:rsidRDefault="00F67168" w:rsidP="00F67168">
            <w:pPr>
              <w:pStyle w:val="TableContents"/>
              <w:contextualSpacing/>
              <w:mirrorIndents/>
              <w:rPr>
                <w:rFonts w:cs="Times New Roman"/>
                <w:bCs/>
              </w:rPr>
            </w:pPr>
            <w:r w:rsidRPr="00364D9E">
              <w:rPr>
                <w:rFonts w:cs="Times New Roman"/>
                <w:bCs/>
              </w:rPr>
              <w:t>&lt;0,001</w:t>
            </w:r>
          </w:p>
        </w:tc>
        <w:tc>
          <w:tcPr>
            <w:tcW w:w="992" w:type="dxa"/>
            <w:vAlign w:val="center"/>
          </w:tcPr>
          <w:p w14:paraId="00F3DCB7" w14:textId="77777777" w:rsidR="00F67168" w:rsidRPr="00364D9E" w:rsidRDefault="00F67168" w:rsidP="00F67168">
            <w:pPr>
              <w:pStyle w:val="TableContents"/>
              <w:contextualSpacing/>
              <w:mirrorIndents/>
              <w:rPr>
                <w:rFonts w:cs="Times New Roman"/>
                <w:bCs/>
              </w:rPr>
            </w:pPr>
            <w:r w:rsidRPr="00364D9E">
              <w:rPr>
                <w:rFonts w:cs="Times New Roman"/>
                <w:bCs/>
              </w:rPr>
              <w:t>8(7; 9)</w:t>
            </w:r>
          </w:p>
        </w:tc>
        <w:tc>
          <w:tcPr>
            <w:tcW w:w="992" w:type="dxa"/>
            <w:vAlign w:val="center"/>
          </w:tcPr>
          <w:p w14:paraId="2666F64E" w14:textId="77777777" w:rsidR="00F67168" w:rsidRPr="00364D9E" w:rsidRDefault="00F67168" w:rsidP="00F67168">
            <w:pPr>
              <w:pStyle w:val="TableContents"/>
              <w:contextualSpacing/>
              <w:mirrorIndents/>
              <w:rPr>
                <w:rFonts w:cs="Times New Roman"/>
                <w:bCs/>
              </w:rPr>
            </w:pPr>
            <w:r w:rsidRPr="00364D9E">
              <w:rPr>
                <w:rFonts w:cs="Times New Roman"/>
                <w:bCs/>
              </w:rPr>
              <w:t>10(8; 13,8)</w:t>
            </w:r>
          </w:p>
        </w:tc>
        <w:tc>
          <w:tcPr>
            <w:tcW w:w="851" w:type="dxa"/>
            <w:vAlign w:val="center"/>
          </w:tcPr>
          <w:p w14:paraId="5703CD0D" w14:textId="77777777" w:rsidR="00F67168" w:rsidRPr="00364D9E" w:rsidRDefault="00F67168" w:rsidP="00F67168">
            <w:pPr>
              <w:pStyle w:val="TableContents"/>
              <w:contextualSpacing/>
              <w:mirrorIndents/>
              <w:rPr>
                <w:rFonts w:cs="Times New Roman"/>
                <w:bCs/>
              </w:rPr>
            </w:pPr>
            <w:r w:rsidRPr="00364D9E">
              <w:rPr>
                <w:rFonts w:cs="Times New Roman"/>
                <w:bCs/>
              </w:rPr>
              <w:t>11(9; 13)</w:t>
            </w:r>
          </w:p>
        </w:tc>
        <w:tc>
          <w:tcPr>
            <w:tcW w:w="850" w:type="dxa"/>
            <w:vAlign w:val="center"/>
          </w:tcPr>
          <w:p w14:paraId="47DE5256" w14:textId="77777777" w:rsidR="00F67168" w:rsidRPr="00364D9E" w:rsidRDefault="00F67168" w:rsidP="00F67168">
            <w:pPr>
              <w:pStyle w:val="TableContents"/>
              <w:contextualSpacing/>
              <w:mirrorIndents/>
              <w:rPr>
                <w:rFonts w:cs="Times New Roman"/>
                <w:bCs/>
              </w:rPr>
            </w:pPr>
            <w:r w:rsidRPr="00364D9E">
              <w:rPr>
                <w:rFonts w:cs="Times New Roman"/>
                <w:bCs/>
              </w:rPr>
              <w:t>&lt;0,001</w:t>
            </w:r>
          </w:p>
        </w:tc>
      </w:tr>
      <w:tr w:rsidR="00F67168" w:rsidRPr="00364D9E" w14:paraId="4B94AAA1" w14:textId="77777777" w:rsidTr="00F67168">
        <w:trPr>
          <w:trHeight w:val="384"/>
        </w:trPr>
        <w:tc>
          <w:tcPr>
            <w:tcW w:w="9636" w:type="dxa"/>
            <w:gridSpan w:val="9"/>
            <w:vAlign w:val="center"/>
          </w:tcPr>
          <w:p w14:paraId="7F7F23FD" w14:textId="50F98E97" w:rsidR="00F67168" w:rsidRPr="00364D9E" w:rsidRDefault="00F67168" w:rsidP="00F67168">
            <w:pPr>
              <w:rPr>
                <w:bCs/>
              </w:rPr>
            </w:pPr>
            <w:r w:rsidRPr="00364D9E">
              <w:rPr>
                <w:rFonts w:eastAsia="Noto Serif CJK SC"/>
                <w:bCs/>
                <w:kern w:val="2"/>
                <w:sz w:val="24"/>
                <w:szCs w:val="24"/>
                <w:lang w:eastAsia="zh-CN" w:bidi="hi-IN"/>
              </w:rPr>
              <w:t xml:space="preserve">Примечание: p-значения получены с использованием теста </w:t>
            </w:r>
            <w:proofErr w:type="spellStart"/>
            <w:r w:rsidRPr="00364D9E">
              <w:rPr>
                <w:rFonts w:eastAsia="Noto Serif CJK SC"/>
                <w:bCs/>
                <w:kern w:val="2"/>
                <w:sz w:val="24"/>
                <w:szCs w:val="24"/>
                <w:lang w:eastAsia="zh-CN" w:bidi="hi-IN"/>
              </w:rPr>
              <w:t>Краскела-Уоллиса</w:t>
            </w:r>
            <w:proofErr w:type="spellEnd"/>
          </w:p>
        </w:tc>
      </w:tr>
    </w:tbl>
    <w:p w14:paraId="74263D3E" w14:textId="77777777" w:rsidR="008B41EB" w:rsidRDefault="008B41EB" w:rsidP="002A6DA1">
      <w:pPr>
        <w:spacing w:after="0" w:line="240" w:lineRule="auto"/>
        <w:ind w:firstLine="709"/>
        <w:contextualSpacing/>
        <w:mirrorIndents/>
        <w:jc w:val="both"/>
      </w:pPr>
    </w:p>
    <w:p w14:paraId="3007A702" w14:textId="77777777" w:rsidR="008B41EB" w:rsidRDefault="008B41EB" w:rsidP="005901CE">
      <w:pPr>
        <w:spacing w:after="0" w:line="240" w:lineRule="auto"/>
        <w:ind w:firstLine="709"/>
        <w:contextualSpacing/>
        <w:jc w:val="both"/>
      </w:pPr>
      <w:r>
        <w:t xml:space="preserve">В таблице 16 указано что, общий объем кровопотери среди взрослых пациентов с ДМПП был статистически значимо меньше при проведении торакоскопии по сравнению с проведением торакотомии или </w:t>
      </w:r>
      <w:proofErr w:type="spellStart"/>
      <w:r>
        <w:t>стернотомии</w:t>
      </w:r>
      <w:proofErr w:type="spellEnd"/>
      <w:r>
        <w:t xml:space="preserve"> (</w:t>
      </w:r>
      <w:proofErr w:type="gramStart"/>
      <w:r>
        <w:t>p&lt;</w:t>
      </w:r>
      <w:proofErr w:type="gramEnd"/>
      <w:r>
        <w:t xml:space="preserve">0,001), также при проведении торакотомии объем кровопотери в послеоперационном периоде был существенно меньше по сравнению со </w:t>
      </w:r>
      <w:proofErr w:type="spellStart"/>
      <w:r>
        <w:t>стернотомией</w:t>
      </w:r>
      <w:proofErr w:type="spellEnd"/>
      <w:r>
        <w:t xml:space="preserve"> (p&lt;0,001). В стратах взрослых пациентов с ДМЖП и детей с ДМПП общий объем кровопотери был выше при </w:t>
      </w:r>
      <w:proofErr w:type="spellStart"/>
      <w:r>
        <w:t>стернотомии</w:t>
      </w:r>
      <w:proofErr w:type="spellEnd"/>
      <w:r>
        <w:t xml:space="preserve"> по сравнению с объемом после проведения торакоскопии (p&lt;0,001) и торакотомии (p&lt;0,001), существенных различий между последними двумя группами не установлено (p=0,166 и 0,509, соответственно). Статистически значимых различий между группами в зависимости от оперативного доступа среди пациентов детского возраста с ДМЖП в отношении общей кровопотери выявлено не было (p=0,954 и 0,984, соответственно).</w:t>
      </w:r>
    </w:p>
    <w:p w14:paraId="309EBE16" w14:textId="77777777" w:rsidR="008B41EB" w:rsidRDefault="008B41EB" w:rsidP="00B2089C">
      <w:pPr>
        <w:spacing w:after="0" w:line="240" w:lineRule="auto"/>
        <w:ind w:firstLine="709"/>
        <w:contextualSpacing/>
        <w:jc w:val="both"/>
      </w:pPr>
      <w:r>
        <w:t xml:space="preserve">В страте взрослых пациентов с ДМПП длительность пребывания в ОРИТ была статистически значимо меньше после проведения торакоскопии по сравнению с двумя другими типами доступа (p&lt;0,001), при этом при торакотомии длительность пребывания в ОРИТ также была ниже по сравнению со </w:t>
      </w:r>
      <w:proofErr w:type="spellStart"/>
      <w:r>
        <w:t>стернотомией</w:t>
      </w:r>
      <w:proofErr w:type="spellEnd"/>
      <w:r>
        <w:t xml:space="preserve"> (p=0,014). Среди детей с ДМПП торакоскопия была статистически значим ассоциирована с меньшей длительностью пребывания в ОРИТ по сравнению с другими типами доступа (</w:t>
      </w:r>
      <w:proofErr w:type="gramStart"/>
      <w:r>
        <w:t>p&lt;</w:t>
      </w:r>
      <w:proofErr w:type="gramEnd"/>
      <w:r>
        <w:t xml:space="preserve">0,001), между которыми не было выявлено статистически значимых отличий (p=0,425). Среди взрослых пациентов и пациентов детского возраста с ДМЖП торакоскопия также была статистически значим ассоциирована с меньшей длительностью пребывания в ОРИТ по сравнению с группами торакотомии (p=0,001 и 0,036, соответственно) и </w:t>
      </w:r>
      <w:proofErr w:type="spellStart"/>
      <w:r>
        <w:t>стернотомии</w:t>
      </w:r>
      <w:proofErr w:type="spellEnd"/>
      <w:r>
        <w:t xml:space="preserve"> (p&lt;0,001), между которыми не было выявлено статистически значимых отличий (p=0,407 и 0,197, соответственно).</w:t>
      </w:r>
    </w:p>
    <w:p w14:paraId="54EF1AF9" w14:textId="77777777" w:rsidR="008B41EB" w:rsidRDefault="008B41EB" w:rsidP="00B2089C">
      <w:pPr>
        <w:spacing w:after="0" w:line="240" w:lineRule="auto"/>
        <w:ind w:firstLine="709"/>
        <w:contextualSpacing/>
        <w:jc w:val="both"/>
      </w:pPr>
      <w:r>
        <w:t xml:space="preserve">Среди взрослых пациентов с ДМПП проведение </w:t>
      </w:r>
      <w:proofErr w:type="spellStart"/>
      <w:r>
        <w:t>стернотомии</w:t>
      </w:r>
      <w:proofErr w:type="spellEnd"/>
      <w:r>
        <w:t xml:space="preserve"> было статистически значимо ассоциировано с большей продолжительностью ИВЛ по сравнению с торакоскопией (p=0,004) и торакотомией (p=0,022). Среди детей с ДМПП, а также в стратах взрослых и детей с ДМЖП длительность ИВЛ была статистически значимо меньше при проведении торакоскопии по сравнению со </w:t>
      </w:r>
      <w:proofErr w:type="spellStart"/>
      <w:r>
        <w:t>стернотомией</w:t>
      </w:r>
      <w:proofErr w:type="spellEnd"/>
      <w:r>
        <w:t xml:space="preserve"> (p=0,039, 0,013 и 0,004, соответственно). Среди взрослых с ДМЖП </w:t>
      </w:r>
      <w:r>
        <w:lastRenderedPageBreak/>
        <w:t>длительность ИВЛ после торакоскопии также была статистически значимо ниже по сравнению с торакотомией (p=0,014).</w:t>
      </w:r>
    </w:p>
    <w:p w14:paraId="324E3617" w14:textId="77777777" w:rsidR="00635A86" w:rsidRDefault="008B41EB" w:rsidP="00B2089C">
      <w:pPr>
        <w:spacing w:after="0" w:line="240" w:lineRule="auto"/>
        <w:ind w:firstLine="709"/>
        <w:contextualSpacing/>
        <w:jc w:val="both"/>
      </w:pPr>
      <w:r>
        <w:t xml:space="preserve">Среди взрослых и детей с ДМПП суммарный объем использования анальгетиков в течение 3 суток после </w:t>
      </w:r>
      <w:proofErr w:type="spellStart"/>
      <w:r>
        <w:t>стернотомии</w:t>
      </w:r>
      <w:proofErr w:type="spellEnd"/>
      <w:r>
        <w:t xml:space="preserve"> был меньше, чем после торакоскопии по сравнению с торакотомией (</w:t>
      </w:r>
      <w:proofErr w:type="gramStart"/>
      <w:r>
        <w:t>p&lt;</w:t>
      </w:r>
      <w:proofErr w:type="gramEnd"/>
      <w:r>
        <w:t xml:space="preserve">0,001 и 0,052, соответственно) и </w:t>
      </w:r>
      <w:proofErr w:type="spellStart"/>
      <w:r>
        <w:t>стернотомией</w:t>
      </w:r>
      <w:proofErr w:type="spellEnd"/>
      <w:r>
        <w:t xml:space="preserve"> (p&lt;0,001), а при торакотомии был меньше по сравнению со </w:t>
      </w:r>
      <w:proofErr w:type="spellStart"/>
      <w:r>
        <w:t>стернотомией</w:t>
      </w:r>
      <w:proofErr w:type="spellEnd"/>
      <w:r>
        <w:t xml:space="preserve"> (p=0,009 и 0,004, соответственно). </w:t>
      </w:r>
    </w:p>
    <w:p w14:paraId="73EA9925" w14:textId="16255C2F" w:rsidR="008B41EB" w:rsidRDefault="008B41EB" w:rsidP="00B2089C">
      <w:pPr>
        <w:spacing w:after="0" w:line="240" w:lineRule="auto"/>
        <w:ind w:firstLine="709"/>
        <w:contextualSpacing/>
        <w:jc w:val="both"/>
      </w:pPr>
      <w:r>
        <w:t xml:space="preserve">Среди взрослых пациентов и пациентов детского возраста с ДМЖП </w:t>
      </w:r>
      <w:proofErr w:type="spellStart"/>
      <w:r>
        <w:t>стернотомия</w:t>
      </w:r>
      <w:proofErr w:type="spellEnd"/>
      <w:r>
        <w:t xml:space="preserve"> была статистически значимо ассоциирована с меньшей суммарной потребностью в применении анальгетиков на 1-3 сутки после операции по сравнению с группами торакотомии (p=0,006 и 0,005, соответственно) и торакоскопии (p= 0,003 и 0,01, соответственно). </w:t>
      </w:r>
    </w:p>
    <w:p w14:paraId="612CC1BE" w14:textId="77777777" w:rsidR="00635A86" w:rsidRDefault="008B41EB" w:rsidP="00B2089C">
      <w:pPr>
        <w:spacing w:after="0" w:line="240" w:lineRule="auto"/>
        <w:ind w:firstLine="709"/>
        <w:contextualSpacing/>
        <w:jc w:val="both"/>
      </w:pPr>
      <w:r>
        <w:t xml:space="preserve">Среди детей и взрослых с ДМПП длительность послеоперационного периода была статистически значимо меньше после проведения торакоскопии по сравнению с торакотомией (p&lt;0,001) и </w:t>
      </w:r>
      <w:proofErr w:type="spellStart"/>
      <w:r>
        <w:t>стернотомией</w:t>
      </w:r>
      <w:proofErr w:type="spellEnd"/>
      <w:r>
        <w:t xml:space="preserve"> (p&lt;0,001), при этом среди пациентов детского возраста с данным типом дефекта торакотомия также была ассоциирована с меньшей длительностью послеоперационного периода по сравнению со </w:t>
      </w:r>
      <w:proofErr w:type="spellStart"/>
      <w:r>
        <w:t>стернотомией</w:t>
      </w:r>
      <w:proofErr w:type="spellEnd"/>
      <w:r>
        <w:t xml:space="preserve"> (p=0,024).</w:t>
      </w:r>
    </w:p>
    <w:p w14:paraId="378F79E9" w14:textId="7D7DE0FA" w:rsidR="00F67168" w:rsidRDefault="008B41EB" w:rsidP="00B2089C">
      <w:pPr>
        <w:spacing w:after="0" w:line="240" w:lineRule="auto"/>
        <w:ind w:firstLine="709"/>
        <w:contextualSpacing/>
        <w:jc w:val="both"/>
      </w:pPr>
      <w:r>
        <w:t xml:space="preserve"> В страте взрослых пациентов с ДМЖП проведение торакоскопии было статистически значимо ассоциировано с меньшей продолжительностью послеоперационного периода по сравнению с торакотомией (p=0,009) и </w:t>
      </w:r>
      <w:proofErr w:type="spellStart"/>
      <w:r>
        <w:t>стернотомией</w:t>
      </w:r>
      <w:proofErr w:type="spellEnd"/>
      <w:r>
        <w:t xml:space="preserve"> (p=0,002). </w:t>
      </w:r>
    </w:p>
    <w:p w14:paraId="0A0226B7" w14:textId="675B606F" w:rsidR="008B41EB" w:rsidRDefault="008B41EB" w:rsidP="00B2089C">
      <w:pPr>
        <w:spacing w:after="0" w:line="240" w:lineRule="auto"/>
        <w:ind w:firstLine="709"/>
        <w:contextualSpacing/>
        <w:jc w:val="both"/>
      </w:pPr>
      <w:r>
        <w:t xml:space="preserve">Среди детей с ДМЖП проведение </w:t>
      </w:r>
      <w:proofErr w:type="spellStart"/>
      <w:r>
        <w:t>стернотомии</w:t>
      </w:r>
      <w:proofErr w:type="spellEnd"/>
      <w:r>
        <w:t xml:space="preserve"> было статистически значимым предиктором большей длительности послеоперационного периода по сравнению с торакоскопией (p=0,026) и торакотомией (p=0,005).</w:t>
      </w:r>
    </w:p>
    <w:p w14:paraId="65D63FD3" w14:textId="77777777" w:rsidR="00F67168" w:rsidRDefault="008B41EB" w:rsidP="005901CE">
      <w:pPr>
        <w:spacing w:after="0" w:line="240" w:lineRule="auto"/>
        <w:ind w:firstLine="709"/>
        <w:contextualSpacing/>
        <w:jc w:val="both"/>
      </w:pPr>
      <w:r>
        <w:t xml:space="preserve">Среди детей и взрослых с ДМПП длительность госпитализации была статистически значимо меньше после проведения торакоскопии по сравнению с торакотомией (p=0,001 и &lt;0,001, соответственно) и </w:t>
      </w:r>
      <w:proofErr w:type="spellStart"/>
      <w:r>
        <w:t>стернотомией</w:t>
      </w:r>
      <w:proofErr w:type="spellEnd"/>
      <w:r>
        <w:t xml:space="preserve"> (p&lt;0,001), среди пациентов детского возраста с ДМПП торакотомия была ассоциирована с несколько меньшей длительностью госпитализации по сравнению со </w:t>
      </w:r>
      <w:proofErr w:type="spellStart"/>
      <w:r>
        <w:t>стернотомией</w:t>
      </w:r>
      <w:proofErr w:type="spellEnd"/>
      <w:r>
        <w:t xml:space="preserve"> (p=0,077). </w:t>
      </w:r>
    </w:p>
    <w:p w14:paraId="0F940124" w14:textId="4FF0D989" w:rsidR="008B41EB" w:rsidRDefault="008B41EB" w:rsidP="005901CE">
      <w:pPr>
        <w:spacing w:after="0" w:line="240" w:lineRule="auto"/>
        <w:ind w:firstLine="709"/>
        <w:contextualSpacing/>
        <w:jc w:val="both"/>
      </w:pPr>
      <w:r>
        <w:t xml:space="preserve">Среди взрослых пациентов с ДМЖП проведение торакоскопии было статистически значимо ассоциировано с меньшей длительностью госпитализации по сравнению с </w:t>
      </w:r>
      <w:proofErr w:type="spellStart"/>
      <w:r>
        <w:t>торактомией</w:t>
      </w:r>
      <w:proofErr w:type="spellEnd"/>
      <w:r>
        <w:t xml:space="preserve"> (</w:t>
      </w:r>
      <w:proofErr w:type="gramStart"/>
      <w:r>
        <w:t>p&lt;</w:t>
      </w:r>
      <w:proofErr w:type="gramEnd"/>
      <w:r>
        <w:t xml:space="preserve">0,001) и </w:t>
      </w:r>
      <w:proofErr w:type="spellStart"/>
      <w:r>
        <w:t>стернотомией</w:t>
      </w:r>
      <w:proofErr w:type="spellEnd"/>
      <w:r>
        <w:t xml:space="preserve"> (p=0,002). Среди детей с ДМЖП проведение </w:t>
      </w:r>
      <w:proofErr w:type="spellStart"/>
      <w:r>
        <w:t>стернотомии</w:t>
      </w:r>
      <w:proofErr w:type="spellEnd"/>
      <w:r>
        <w:t xml:space="preserve"> было статистически значимо ассоциировано с большей длительностью госпитализации по сравнению с торакоскопией (</w:t>
      </w:r>
      <w:proofErr w:type="gramStart"/>
      <w:r>
        <w:t>p&lt;</w:t>
      </w:r>
      <w:proofErr w:type="gramEnd"/>
      <w:r>
        <w:t>0,001) и торакотомией (p=0,028) [167,c.118].</w:t>
      </w:r>
    </w:p>
    <w:p w14:paraId="3BFC8092" w14:textId="77777777" w:rsidR="008B41EB" w:rsidRDefault="008B41EB" w:rsidP="002A6DA1">
      <w:pPr>
        <w:spacing w:after="0" w:line="240" w:lineRule="auto"/>
        <w:ind w:firstLine="709"/>
        <w:contextualSpacing/>
        <w:mirrorIndents/>
        <w:jc w:val="both"/>
      </w:pPr>
    </w:p>
    <w:p w14:paraId="60DD273F" w14:textId="327F73D4" w:rsidR="008B41EB" w:rsidRDefault="008B41EB" w:rsidP="005901CE">
      <w:pPr>
        <w:spacing w:after="0" w:line="240" w:lineRule="auto"/>
        <w:contextualSpacing/>
        <w:mirrorIndents/>
        <w:jc w:val="both"/>
      </w:pPr>
      <w:r>
        <w:t>Таблица 16</w:t>
      </w:r>
      <w:r w:rsidR="005901CE">
        <w:t xml:space="preserve"> –</w:t>
      </w:r>
      <w:r>
        <w:t xml:space="preserve"> Характеристика послеоперационного периода в группах пациентов в зависимости от типа дефекта и возрастной страты</w:t>
      </w:r>
    </w:p>
    <w:p w14:paraId="7E30AB16" w14:textId="77777777" w:rsidR="0057103F" w:rsidRDefault="0057103F" w:rsidP="002A6DA1">
      <w:pPr>
        <w:spacing w:after="0" w:line="240" w:lineRule="auto"/>
        <w:ind w:firstLine="709"/>
        <w:contextualSpacing/>
        <w:mirrorIndents/>
        <w:jc w:val="both"/>
      </w:pPr>
    </w:p>
    <w:tbl>
      <w:tblPr>
        <w:tblW w:w="9922" w:type="dxa"/>
        <w:tblLayout w:type="fixed"/>
        <w:tblCellMar>
          <w:top w:w="29" w:type="dxa"/>
          <w:left w:w="29" w:type="dxa"/>
          <w:bottom w:w="29" w:type="dxa"/>
          <w:right w:w="29" w:type="dxa"/>
        </w:tblCellMar>
        <w:tblLook w:val="0000" w:firstRow="0" w:lastRow="0" w:firstColumn="0" w:lastColumn="0" w:noHBand="0" w:noVBand="0"/>
      </w:tblPr>
      <w:tblGrid>
        <w:gridCol w:w="2125"/>
        <w:gridCol w:w="1135"/>
        <w:gridCol w:w="992"/>
        <w:gridCol w:w="1033"/>
        <w:gridCol w:w="936"/>
        <w:gridCol w:w="18"/>
        <w:gridCol w:w="990"/>
        <w:gridCol w:w="992"/>
        <w:gridCol w:w="850"/>
        <w:gridCol w:w="851"/>
      </w:tblGrid>
      <w:tr w:rsidR="0057103F" w:rsidRPr="00452A30" w14:paraId="34492CD7" w14:textId="77777777" w:rsidTr="00635A86">
        <w:tc>
          <w:tcPr>
            <w:tcW w:w="2125" w:type="dxa"/>
            <w:vMerge w:val="restart"/>
            <w:tcBorders>
              <w:top w:val="single" w:sz="2" w:space="0" w:color="000000"/>
              <w:left w:val="single" w:sz="2" w:space="0" w:color="000000"/>
              <w:bottom w:val="single" w:sz="2" w:space="0" w:color="000000"/>
            </w:tcBorders>
            <w:vAlign w:val="center"/>
          </w:tcPr>
          <w:p w14:paraId="290CF49F" w14:textId="77777777" w:rsidR="0057103F" w:rsidRPr="00452A30" w:rsidRDefault="0057103F" w:rsidP="0057103F">
            <w:pPr>
              <w:pStyle w:val="TableHeading"/>
              <w:contextualSpacing/>
              <w:mirrorIndents/>
              <w:jc w:val="left"/>
              <w:rPr>
                <w:rFonts w:cs="Times New Roman"/>
                <w:b w:val="0"/>
              </w:rPr>
            </w:pPr>
            <w:r w:rsidRPr="00452A30">
              <w:rPr>
                <w:rStyle w:val="StrongEmphasis"/>
                <w:rFonts w:cs="Times New Roman"/>
                <w:bCs/>
              </w:rPr>
              <w:lastRenderedPageBreak/>
              <w:t>Характеристика</w:t>
            </w:r>
          </w:p>
        </w:tc>
        <w:tc>
          <w:tcPr>
            <w:tcW w:w="4114" w:type="dxa"/>
            <w:gridSpan w:val="5"/>
            <w:tcBorders>
              <w:top w:val="single" w:sz="2" w:space="0" w:color="000000"/>
              <w:left w:val="single" w:sz="2" w:space="0" w:color="000000"/>
              <w:bottom w:val="single" w:sz="2" w:space="0" w:color="000000"/>
            </w:tcBorders>
            <w:vAlign w:val="center"/>
          </w:tcPr>
          <w:p w14:paraId="7111428A" w14:textId="77777777" w:rsidR="0057103F" w:rsidRPr="00452A30" w:rsidRDefault="0057103F" w:rsidP="0057748D">
            <w:pPr>
              <w:pStyle w:val="TableHeading"/>
              <w:ind w:firstLine="720"/>
              <w:contextualSpacing/>
              <w:mirrorIndents/>
              <w:rPr>
                <w:rFonts w:cs="Times New Roman"/>
                <w:b w:val="0"/>
              </w:rPr>
            </w:pPr>
            <w:r w:rsidRPr="00452A30">
              <w:rPr>
                <w:rFonts w:cs="Times New Roman"/>
                <w:b w:val="0"/>
              </w:rPr>
              <w:t>ДМПП</w:t>
            </w:r>
          </w:p>
        </w:tc>
        <w:tc>
          <w:tcPr>
            <w:tcW w:w="3683" w:type="dxa"/>
            <w:gridSpan w:val="4"/>
            <w:tcBorders>
              <w:top w:val="single" w:sz="2" w:space="0" w:color="000000"/>
              <w:left w:val="single" w:sz="2" w:space="0" w:color="000000"/>
              <w:bottom w:val="single" w:sz="2" w:space="0" w:color="000000"/>
              <w:right w:val="single" w:sz="2" w:space="0" w:color="000000"/>
            </w:tcBorders>
            <w:vAlign w:val="center"/>
          </w:tcPr>
          <w:p w14:paraId="3E328C9D" w14:textId="77777777" w:rsidR="0057103F" w:rsidRPr="00452A30" w:rsidRDefault="0057103F" w:rsidP="0057748D">
            <w:pPr>
              <w:pStyle w:val="TableHeading"/>
              <w:ind w:firstLine="720"/>
              <w:contextualSpacing/>
              <w:mirrorIndents/>
              <w:rPr>
                <w:rFonts w:cs="Times New Roman"/>
                <w:b w:val="0"/>
              </w:rPr>
            </w:pPr>
            <w:r w:rsidRPr="00452A30">
              <w:rPr>
                <w:rFonts w:cs="Times New Roman"/>
                <w:b w:val="0"/>
              </w:rPr>
              <w:t>ДМЖП</w:t>
            </w:r>
          </w:p>
        </w:tc>
      </w:tr>
      <w:tr w:rsidR="0057103F" w:rsidRPr="00452A30" w14:paraId="2F65AE22" w14:textId="77777777" w:rsidTr="00635A86">
        <w:tc>
          <w:tcPr>
            <w:tcW w:w="2125" w:type="dxa"/>
            <w:vMerge/>
            <w:tcBorders>
              <w:left w:val="single" w:sz="2" w:space="0" w:color="000000"/>
              <w:bottom w:val="single" w:sz="2" w:space="0" w:color="000000"/>
            </w:tcBorders>
            <w:vAlign w:val="center"/>
          </w:tcPr>
          <w:p w14:paraId="764A0AB8" w14:textId="77777777" w:rsidR="0057103F" w:rsidRPr="00452A30" w:rsidRDefault="0057103F" w:rsidP="0057748D">
            <w:pPr>
              <w:ind w:firstLine="720"/>
              <w:contextualSpacing/>
              <w:mirrorIndents/>
              <w:rPr>
                <w:bCs/>
                <w:sz w:val="24"/>
                <w:szCs w:val="24"/>
              </w:rPr>
            </w:pPr>
          </w:p>
        </w:tc>
        <w:tc>
          <w:tcPr>
            <w:tcW w:w="1135" w:type="dxa"/>
            <w:tcBorders>
              <w:left w:val="single" w:sz="2" w:space="0" w:color="000000"/>
              <w:bottom w:val="single" w:sz="2" w:space="0" w:color="000000"/>
            </w:tcBorders>
            <w:vAlign w:val="center"/>
          </w:tcPr>
          <w:p w14:paraId="118A3426" w14:textId="77777777" w:rsidR="0057103F" w:rsidRPr="00452A30" w:rsidRDefault="0057103F" w:rsidP="0057748D">
            <w:pPr>
              <w:pStyle w:val="TableHeading"/>
              <w:contextualSpacing/>
              <w:mirrorIndents/>
              <w:jc w:val="left"/>
              <w:rPr>
                <w:rFonts w:cs="Times New Roman"/>
                <w:b w:val="0"/>
              </w:rPr>
            </w:pPr>
            <w:r w:rsidRPr="00452A30">
              <w:rPr>
                <w:rStyle w:val="StrongEmphasis"/>
                <w:rFonts w:cs="Times New Roman"/>
                <w:bCs/>
              </w:rPr>
              <w:t>ТС</w:t>
            </w:r>
          </w:p>
        </w:tc>
        <w:tc>
          <w:tcPr>
            <w:tcW w:w="992" w:type="dxa"/>
            <w:tcBorders>
              <w:left w:val="single" w:sz="2" w:space="0" w:color="000000"/>
              <w:bottom w:val="single" w:sz="2" w:space="0" w:color="000000"/>
            </w:tcBorders>
            <w:vAlign w:val="center"/>
          </w:tcPr>
          <w:p w14:paraId="7DFF60A8" w14:textId="77777777" w:rsidR="0057103F" w:rsidRPr="00452A30" w:rsidRDefault="0057103F" w:rsidP="0057748D">
            <w:pPr>
              <w:pStyle w:val="TableHeading"/>
              <w:contextualSpacing/>
              <w:mirrorIndents/>
              <w:jc w:val="left"/>
              <w:rPr>
                <w:rFonts w:cs="Times New Roman"/>
                <w:b w:val="0"/>
              </w:rPr>
            </w:pPr>
            <w:r w:rsidRPr="00452A30">
              <w:rPr>
                <w:rStyle w:val="StrongEmphasis"/>
                <w:rFonts w:cs="Times New Roman"/>
                <w:bCs/>
              </w:rPr>
              <w:t>ТТ</w:t>
            </w:r>
          </w:p>
        </w:tc>
        <w:tc>
          <w:tcPr>
            <w:tcW w:w="1033" w:type="dxa"/>
            <w:tcBorders>
              <w:left w:val="single" w:sz="2" w:space="0" w:color="000000"/>
              <w:bottom w:val="single" w:sz="2" w:space="0" w:color="000000"/>
            </w:tcBorders>
            <w:vAlign w:val="center"/>
          </w:tcPr>
          <w:p w14:paraId="492BF87A" w14:textId="77777777" w:rsidR="0057103F" w:rsidRPr="00452A30" w:rsidRDefault="0057103F" w:rsidP="0057748D">
            <w:pPr>
              <w:pStyle w:val="TableHeading"/>
              <w:contextualSpacing/>
              <w:mirrorIndents/>
              <w:jc w:val="left"/>
              <w:rPr>
                <w:rFonts w:cs="Times New Roman"/>
                <w:b w:val="0"/>
              </w:rPr>
            </w:pPr>
            <w:r w:rsidRPr="00452A30">
              <w:rPr>
                <w:rStyle w:val="StrongEmphasis"/>
                <w:rFonts w:cs="Times New Roman"/>
                <w:bCs/>
              </w:rPr>
              <w:t>СТ</w:t>
            </w:r>
          </w:p>
        </w:tc>
        <w:tc>
          <w:tcPr>
            <w:tcW w:w="936" w:type="dxa"/>
            <w:tcBorders>
              <w:left w:val="single" w:sz="2" w:space="0" w:color="000000"/>
              <w:bottom w:val="single" w:sz="2" w:space="0" w:color="000000"/>
            </w:tcBorders>
            <w:vAlign w:val="center"/>
          </w:tcPr>
          <w:p w14:paraId="36E84C71" w14:textId="77777777" w:rsidR="0057103F" w:rsidRPr="00452A30" w:rsidRDefault="0057103F" w:rsidP="0057748D">
            <w:pPr>
              <w:pStyle w:val="TableHeading"/>
              <w:contextualSpacing/>
              <w:mirrorIndents/>
              <w:jc w:val="left"/>
              <w:rPr>
                <w:rFonts w:cs="Times New Roman"/>
                <w:b w:val="0"/>
              </w:rPr>
            </w:pPr>
            <w:r w:rsidRPr="00452A30">
              <w:rPr>
                <w:rStyle w:val="StrongEmphasis"/>
                <w:rFonts w:cs="Times New Roman"/>
                <w:bCs/>
              </w:rPr>
              <w:t>p</w:t>
            </w:r>
          </w:p>
        </w:tc>
        <w:tc>
          <w:tcPr>
            <w:tcW w:w="1008" w:type="dxa"/>
            <w:gridSpan w:val="2"/>
            <w:tcBorders>
              <w:left w:val="single" w:sz="2" w:space="0" w:color="000000"/>
              <w:bottom w:val="single" w:sz="2" w:space="0" w:color="000000"/>
            </w:tcBorders>
            <w:vAlign w:val="center"/>
          </w:tcPr>
          <w:p w14:paraId="08C96904" w14:textId="77777777" w:rsidR="0057103F" w:rsidRPr="00452A30" w:rsidRDefault="0057103F" w:rsidP="0057748D">
            <w:pPr>
              <w:pStyle w:val="TableHeading"/>
              <w:contextualSpacing/>
              <w:mirrorIndents/>
              <w:jc w:val="left"/>
              <w:rPr>
                <w:rFonts w:cs="Times New Roman"/>
                <w:b w:val="0"/>
              </w:rPr>
            </w:pPr>
            <w:r w:rsidRPr="00452A30">
              <w:rPr>
                <w:rStyle w:val="StrongEmphasis"/>
                <w:rFonts w:cs="Times New Roman"/>
                <w:bCs/>
              </w:rPr>
              <w:t>ТС</w:t>
            </w:r>
          </w:p>
        </w:tc>
        <w:tc>
          <w:tcPr>
            <w:tcW w:w="992" w:type="dxa"/>
            <w:tcBorders>
              <w:left w:val="single" w:sz="2" w:space="0" w:color="000000"/>
              <w:bottom w:val="single" w:sz="2" w:space="0" w:color="000000"/>
            </w:tcBorders>
            <w:vAlign w:val="center"/>
          </w:tcPr>
          <w:p w14:paraId="31CE6963" w14:textId="77777777" w:rsidR="0057103F" w:rsidRPr="00452A30" w:rsidRDefault="0057103F" w:rsidP="0057748D">
            <w:pPr>
              <w:pStyle w:val="TableHeading"/>
              <w:contextualSpacing/>
              <w:mirrorIndents/>
              <w:jc w:val="left"/>
              <w:rPr>
                <w:rFonts w:cs="Times New Roman"/>
                <w:b w:val="0"/>
              </w:rPr>
            </w:pPr>
            <w:r w:rsidRPr="00452A30">
              <w:rPr>
                <w:rStyle w:val="StrongEmphasis"/>
                <w:rFonts w:cs="Times New Roman"/>
                <w:bCs/>
              </w:rPr>
              <w:t>ТТ</w:t>
            </w:r>
          </w:p>
        </w:tc>
        <w:tc>
          <w:tcPr>
            <w:tcW w:w="850" w:type="dxa"/>
            <w:tcBorders>
              <w:left w:val="single" w:sz="2" w:space="0" w:color="000000"/>
              <w:bottom w:val="single" w:sz="2" w:space="0" w:color="000000"/>
            </w:tcBorders>
            <w:vAlign w:val="center"/>
          </w:tcPr>
          <w:p w14:paraId="56ADD7E0" w14:textId="77777777" w:rsidR="0057103F" w:rsidRPr="00452A30" w:rsidRDefault="0057103F" w:rsidP="0057748D">
            <w:pPr>
              <w:pStyle w:val="TableHeading"/>
              <w:contextualSpacing/>
              <w:mirrorIndents/>
              <w:jc w:val="left"/>
              <w:rPr>
                <w:rFonts w:cs="Times New Roman"/>
                <w:b w:val="0"/>
              </w:rPr>
            </w:pPr>
            <w:r w:rsidRPr="00452A30">
              <w:rPr>
                <w:rStyle w:val="StrongEmphasis"/>
                <w:rFonts w:cs="Times New Roman"/>
                <w:bCs/>
              </w:rPr>
              <w:t>СТ</w:t>
            </w:r>
          </w:p>
        </w:tc>
        <w:tc>
          <w:tcPr>
            <w:tcW w:w="851" w:type="dxa"/>
            <w:tcBorders>
              <w:left w:val="single" w:sz="2" w:space="0" w:color="000000"/>
              <w:bottom w:val="single" w:sz="2" w:space="0" w:color="000000"/>
              <w:right w:val="single" w:sz="2" w:space="0" w:color="000000"/>
            </w:tcBorders>
            <w:vAlign w:val="center"/>
          </w:tcPr>
          <w:p w14:paraId="663F8F34" w14:textId="77777777" w:rsidR="0057103F" w:rsidRPr="00452A30" w:rsidRDefault="0057103F" w:rsidP="0057748D">
            <w:pPr>
              <w:pStyle w:val="TableHeading"/>
              <w:contextualSpacing/>
              <w:mirrorIndents/>
              <w:jc w:val="left"/>
              <w:rPr>
                <w:rFonts w:cs="Times New Roman"/>
                <w:b w:val="0"/>
              </w:rPr>
            </w:pPr>
            <w:r w:rsidRPr="00452A30">
              <w:rPr>
                <w:rStyle w:val="StrongEmphasis"/>
                <w:rFonts w:cs="Times New Roman"/>
                <w:bCs/>
              </w:rPr>
              <w:t>p</w:t>
            </w:r>
          </w:p>
        </w:tc>
      </w:tr>
      <w:tr w:rsidR="0057103F" w:rsidRPr="00452A30" w14:paraId="379C6643" w14:textId="77777777" w:rsidTr="00635A86">
        <w:tc>
          <w:tcPr>
            <w:tcW w:w="2125" w:type="dxa"/>
            <w:tcBorders>
              <w:left w:val="single" w:sz="2" w:space="0" w:color="000000"/>
              <w:bottom w:val="single" w:sz="2" w:space="0" w:color="000000"/>
            </w:tcBorders>
            <w:vAlign w:val="center"/>
          </w:tcPr>
          <w:p w14:paraId="6AD62BEF" w14:textId="77777777" w:rsidR="0057103F" w:rsidRPr="00452A30" w:rsidRDefault="0057103F" w:rsidP="0057748D">
            <w:pPr>
              <w:pStyle w:val="TableContents"/>
              <w:contextualSpacing/>
              <w:mirrorIndents/>
              <w:rPr>
                <w:rFonts w:cs="Times New Roman"/>
                <w:bCs/>
              </w:rPr>
            </w:pPr>
            <w:r w:rsidRPr="00452A30">
              <w:rPr>
                <w:rFonts w:cs="Times New Roman"/>
                <w:bCs/>
              </w:rPr>
              <w:t>Взрослые пациенты</w:t>
            </w:r>
          </w:p>
        </w:tc>
        <w:tc>
          <w:tcPr>
            <w:tcW w:w="1135" w:type="dxa"/>
            <w:tcBorders>
              <w:left w:val="single" w:sz="2" w:space="0" w:color="000000"/>
              <w:bottom w:val="single" w:sz="2" w:space="0" w:color="000000"/>
            </w:tcBorders>
            <w:vAlign w:val="center"/>
          </w:tcPr>
          <w:p w14:paraId="35606B02" w14:textId="77777777" w:rsidR="0057103F" w:rsidRPr="00452A30" w:rsidRDefault="0057103F" w:rsidP="0057748D">
            <w:pPr>
              <w:pStyle w:val="TableContents"/>
              <w:ind w:firstLine="720"/>
              <w:contextualSpacing/>
              <w:mirrorIndents/>
              <w:jc w:val="center"/>
              <w:rPr>
                <w:rFonts w:cs="Times New Roman"/>
                <w:bCs/>
              </w:rPr>
            </w:pPr>
          </w:p>
        </w:tc>
        <w:tc>
          <w:tcPr>
            <w:tcW w:w="992" w:type="dxa"/>
            <w:tcBorders>
              <w:left w:val="single" w:sz="2" w:space="0" w:color="000000"/>
              <w:bottom w:val="single" w:sz="2" w:space="0" w:color="000000"/>
            </w:tcBorders>
            <w:vAlign w:val="center"/>
          </w:tcPr>
          <w:p w14:paraId="4EF5F6E1" w14:textId="77777777" w:rsidR="0057103F" w:rsidRPr="00452A30" w:rsidRDefault="0057103F" w:rsidP="0057748D">
            <w:pPr>
              <w:pStyle w:val="TableContents"/>
              <w:ind w:firstLine="720"/>
              <w:contextualSpacing/>
              <w:mirrorIndents/>
              <w:jc w:val="center"/>
              <w:rPr>
                <w:rFonts w:cs="Times New Roman"/>
                <w:bCs/>
              </w:rPr>
            </w:pPr>
          </w:p>
        </w:tc>
        <w:tc>
          <w:tcPr>
            <w:tcW w:w="1033" w:type="dxa"/>
            <w:tcBorders>
              <w:left w:val="single" w:sz="2" w:space="0" w:color="000000"/>
              <w:bottom w:val="single" w:sz="2" w:space="0" w:color="000000"/>
            </w:tcBorders>
            <w:vAlign w:val="center"/>
          </w:tcPr>
          <w:p w14:paraId="4D0CF6B2" w14:textId="77777777" w:rsidR="0057103F" w:rsidRPr="00452A30" w:rsidRDefault="0057103F" w:rsidP="0057748D">
            <w:pPr>
              <w:pStyle w:val="TableContents"/>
              <w:ind w:firstLine="720"/>
              <w:contextualSpacing/>
              <w:mirrorIndents/>
              <w:jc w:val="center"/>
              <w:rPr>
                <w:rFonts w:cs="Times New Roman"/>
                <w:bCs/>
              </w:rPr>
            </w:pPr>
          </w:p>
        </w:tc>
        <w:tc>
          <w:tcPr>
            <w:tcW w:w="936" w:type="dxa"/>
            <w:tcBorders>
              <w:left w:val="single" w:sz="2" w:space="0" w:color="000000"/>
              <w:bottom w:val="single" w:sz="2" w:space="0" w:color="000000"/>
            </w:tcBorders>
            <w:vAlign w:val="center"/>
          </w:tcPr>
          <w:p w14:paraId="0560E628" w14:textId="77777777" w:rsidR="0057103F" w:rsidRPr="00452A30" w:rsidRDefault="0057103F" w:rsidP="0057748D">
            <w:pPr>
              <w:pStyle w:val="TableContents"/>
              <w:ind w:firstLine="720"/>
              <w:contextualSpacing/>
              <w:mirrorIndents/>
              <w:jc w:val="center"/>
              <w:rPr>
                <w:rFonts w:cs="Times New Roman"/>
                <w:bCs/>
              </w:rPr>
            </w:pPr>
          </w:p>
        </w:tc>
        <w:tc>
          <w:tcPr>
            <w:tcW w:w="1008" w:type="dxa"/>
            <w:gridSpan w:val="2"/>
            <w:tcBorders>
              <w:left w:val="single" w:sz="2" w:space="0" w:color="000000"/>
              <w:bottom w:val="single" w:sz="2" w:space="0" w:color="000000"/>
            </w:tcBorders>
            <w:vAlign w:val="center"/>
          </w:tcPr>
          <w:p w14:paraId="716A37B0" w14:textId="77777777" w:rsidR="0057103F" w:rsidRPr="00452A30" w:rsidRDefault="0057103F" w:rsidP="0057748D">
            <w:pPr>
              <w:pStyle w:val="TableContents"/>
              <w:ind w:firstLine="720"/>
              <w:contextualSpacing/>
              <w:mirrorIndents/>
              <w:jc w:val="center"/>
              <w:rPr>
                <w:rFonts w:cs="Times New Roman"/>
                <w:bCs/>
              </w:rPr>
            </w:pPr>
          </w:p>
        </w:tc>
        <w:tc>
          <w:tcPr>
            <w:tcW w:w="992" w:type="dxa"/>
            <w:tcBorders>
              <w:left w:val="single" w:sz="2" w:space="0" w:color="000000"/>
              <w:bottom w:val="single" w:sz="2" w:space="0" w:color="000000"/>
            </w:tcBorders>
            <w:vAlign w:val="center"/>
          </w:tcPr>
          <w:p w14:paraId="12E74CC2" w14:textId="77777777" w:rsidR="0057103F" w:rsidRPr="00452A30" w:rsidRDefault="0057103F" w:rsidP="0057748D">
            <w:pPr>
              <w:pStyle w:val="TableContents"/>
              <w:ind w:firstLine="720"/>
              <w:contextualSpacing/>
              <w:mirrorIndents/>
              <w:jc w:val="center"/>
              <w:rPr>
                <w:rFonts w:cs="Times New Roman"/>
                <w:bCs/>
              </w:rPr>
            </w:pPr>
          </w:p>
        </w:tc>
        <w:tc>
          <w:tcPr>
            <w:tcW w:w="850" w:type="dxa"/>
            <w:tcBorders>
              <w:left w:val="single" w:sz="2" w:space="0" w:color="000000"/>
              <w:bottom w:val="single" w:sz="2" w:space="0" w:color="000000"/>
            </w:tcBorders>
            <w:vAlign w:val="center"/>
          </w:tcPr>
          <w:p w14:paraId="4E785EA8" w14:textId="77777777" w:rsidR="0057103F" w:rsidRPr="00452A30" w:rsidRDefault="0057103F" w:rsidP="0057748D">
            <w:pPr>
              <w:pStyle w:val="TableContents"/>
              <w:ind w:firstLine="720"/>
              <w:contextualSpacing/>
              <w:mirrorIndents/>
              <w:jc w:val="center"/>
              <w:rPr>
                <w:rFonts w:cs="Times New Roman"/>
                <w:bCs/>
              </w:rPr>
            </w:pPr>
          </w:p>
        </w:tc>
        <w:tc>
          <w:tcPr>
            <w:tcW w:w="851" w:type="dxa"/>
            <w:tcBorders>
              <w:left w:val="single" w:sz="2" w:space="0" w:color="000000"/>
              <w:bottom w:val="single" w:sz="2" w:space="0" w:color="000000"/>
              <w:right w:val="single" w:sz="2" w:space="0" w:color="000000"/>
            </w:tcBorders>
            <w:vAlign w:val="center"/>
          </w:tcPr>
          <w:p w14:paraId="7AD42500" w14:textId="77777777" w:rsidR="0057103F" w:rsidRPr="00452A30" w:rsidRDefault="0057103F" w:rsidP="0057748D">
            <w:pPr>
              <w:pStyle w:val="TableContents"/>
              <w:ind w:firstLine="720"/>
              <w:contextualSpacing/>
              <w:mirrorIndents/>
              <w:jc w:val="center"/>
              <w:rPr>
                <w:rFonts w:cs="Times New Roman"/>
                <w:bCs/>
              </w:rPr>
            </w:pPr>
          </w:p>
        </w:tc>
      </w:tr>
      <w:tr w:rsidR="0057103F" w:rsidRPr="00452A30" w14:paraId="6781A4A1" w14:textId="77777777" w:rsidTr="00635A86">
        <w:tc>
          <w:tcPr>
            <w:tcW w:w="2125" w:type="dxa"/>
            <w:tcBorders>
              <w:left w:val="single" w:sz="2" w:space="0" w:color="000000"/>
              <w:bottom w:val="single" w:sz="2" w:space="0" w:color="000000"/>
            </w:tcBorders>
            <w:vAlign w:val="center"/>
          </w:tcPr>
          <w:p w14:paraId="060BFC86" w14:textId="77777777" w:rsidR="0057103F" w:rsidRPr="00452A30" w:rsidRDefault="0057103F" w:rsidP="0057748D">
            <w:pPr>
              <w:pStyle w:val="TableContents"/>
              <w:contextualSpacing/>
              <w:mirrorIndents/>
              <w:rPr>
                <w:rFonts w:cs="Times New Roman"/>
                <w:bCs/>
              </w:rPr>
            </w:pPr>
            <w:r w:rsidRPr="00452A30">
              <w:rPr>
                <w:rFonts w:cs="Times New Roman"/>
                <w:bCs/>
              </w:rPr>
              <w:t>Общая кровопотеря (мл)</w:t>
            </w:r>
          </w:p>
        </w:tc>
        <w:tc>
          <w:tcPr>
            <w:tcW w:w="1135" w:type="dxa"/>
            <w:tcBorders>
              <w:left w:val="single" w:sz="2" w:space="0" w:color="000000"/>
              <w:bottom w:val="single" w:sz="2" w:space="0" w:color="000000"/>
            </w:tcBorders>
            <w:vAlign w:val="center"/>
          </w:tcPr>
          <w:p w14:paraId="14E34E8A" w14:textId="77777777" w:rsidR="0057103F" w:rsidRPr="00452A30" w:rsidRDefault="0057103F" w:rsidP="0057748D">
            <w:pPr>
              <w:pStyle w:val="TableContents"/>
              <w:contextualSpacing/>
              <w:mirrorIndents/>
              <w:rPr>
                <w:rFonts w:cs="Times New Roman"/>
                <w:bCs/>
              </w:rPr>
            </w:pPr>
            <w:r w:rsidRPr="00452A30">
              <w:rPr>
                <w:rFonts w:cs="Times New Roman"/>
                <w:bCs/>
              </w:rPr>
              <w:t>260(210; 317,5)</w:t>
            </w:r>
          </w:p>
        </w:tc>
        <w:tc>
          <w:tcPr>
            <w:tcW w:w="992" w:type="dxa"/>
            <w:tcBorders>
              <w:left w:val="single" w:sz="2" w:space="0" w:color="000000"/>
              <w:bottom w:val="single" w:sz="2" w:space="0" w:color="000000"/>
            </w:tcBorders>
            <w:vAlign w:val="center"/>
          </w:tcPr>
          <w:p w14:paraId="6F48BDE6" w14:textId="77777777" w:rsidR="0057103F" w:rsidRPr="00452A30" w:rsidRDefault="0057103F" w:rsidP="0057748D">
            <w:pPr>
              <w:pStyle w:val="TableContents"/>
              <w:contextualSpacing/>
              <w:mirrorIndents/>
              <w:rPr>
                <w:rFonts w:cs="Times New Roman"/>
                <w:bCs/>
              </w:rPr>
            </w:pPr>
            <w:r w:rsidRPr="00452A30">
              <w:rPr>
                <w:rFonts w:cs="Times New Roman"/>
                <w:bCs/>
              </w:rPr>
              <w:t>370(315; 470)</w:t>
            </w:r>
          </w:p>
        </w:tc>
        <w:tc>
          <w:tcPr>
            <w:tcW w:w="1033" w:type="dxa"/>
            <w:tcBorders>
              <w:left w:val="single" w:sz="2" w:space="0" w:color="000000"/>
              <w:bottom w:val="single" w:sz="2" w:space="0" w:color="000000"/>
            </w:tcBorders>
            <w:vAlign w:val="center"/>
          </w:tcPr>
          <w:p w14:paraId="54AA227B" w14:textId="77777777" w:rsidR="0057103F" w:rsidRPr="00452A30" w:rsidRDefault="0057103F" w:rsidP="0057748D">
            <w:pPr>
              <w:pStyle w:val="TableContents"/>
              <w:contextualSpacing/>
              <w:mirrorIndents/>
              <w:rPr>
                <w:rFonts w:cs="Times New Roman"/>
                <w:bCs/>
              </w:rPr>
            </w:pPr>
            <w:r w:rsidRPr="00452A30">
              <w:rPr>
                <w:rFonts w:cs="Times New Roman"/>
                <w:bCs/>
              </w:rPr>
              <w:t>600(500; 750)</w:t>
            </w:r>
          </w:p>
        </w:tc>
        <w:tc>
          <w:tcPr>
            <w:tcW w:w="936" w:type="dxa"/>
            <w:tcBorders>
              <w:left w:val="single" w:sz="2" w:space="0" w:color="000000"/>
              <w:bottom w:val="single" w:sz="2" w:space="0" w:color="000000"/>
            </w:tcBorders>
            <w:vAlign w:val="center"/>
          </w:tcPr>
          <w:p w14:paraId="1DF9A153" w14:textId="77777777" w:rsidR="0057103F" w:rsidRPr="00452A30" w:rsidRDefault="0057103F" w:rsidP="0057748D">
            <w:pPr>
              <w:pStyle w:val="TableContents"/>
              <w:contextualSpacing/>
              <w:mirrorIndents/>
              <w:rPr>
                <w:rFonts w:cs="Times New Roman"/>
                <w:bCs/>
              </w:rPr>
            </w:pPr>
            <w:r w:rsidRPr="00452A30">
              <w:rPr>
                <w:rFonts w:cs="Times New Roman"/>
                <w:bCs/>
              </w:rPr>
              <w:t>&lt;0,001</w:t>
            </w:r>
          </w:p>
        </w:tc>
        <w:tc>
          <w:tcPr>
            <w:tcW w:w="1008" w:type="dxa"/>
            <w:gridSpan w:val="2"/>
            <w:tcBorders>
              <w:left w:val="single" w:sz="2" w:space="0" w:color="000000"/>
              <w:bottom w:val="single" w:sz="2" w:space="0" w:color="000000"/>
            </w:tcBorders>
            <w:vAlign w:val="center"/>
          </w:tcPr>
          <w:p w14:paraId="0CAEC26D" w14:textId="77777777" w:rsidR="0057103F" w:rsidRPr="00452A30" w:rsidRDefault="0057103F" w:rsidP="0057748D">
            <w:pPr>
              <w:pStyle w:val="TableContents"/>
              <w:contextualSpacing/>
              <w:mirrorIndents/>
              <w:rPr>
                <w:rFonts w:cs="Times New Roman"/>
                <w:bCs/>
              </w:rPr>
            </w:pPr>
            <w:r w:rsidRPr="00452A30">
              <w:rPr>
                <w:rFonts w:cs="Times New Roman"/>
                <w:bCs/>
              </w:rPr>
              <w:t>280(220; 350)</w:t>
            </w:r>
          </w:p>
        </w:tc>
        <w:tc>
          <w:tcPr>
            <w:tcW w:w="992" w:type="dxa"/>
            <w:tcBorders>
              <w:left w:val="single" w:sz="2" w:space="0" w:color="000000"/>
              <w:bottom w:val="single" w:sz="2" w:space="0" w:color="000000"/>
            </w:tcBorders>
            <w:vAlign w:val="center"/>
          </w:tcPr>
          <w:p w14:paraId="276577D6" w14:textId="77777777" w:rsidR="0057103F" w:rsidRPr="00452A30" w:rsidRDefault="0057103F" w:rsidP="0057748D">
            <w:pPr>
              <w:pStyle w:val="TableContents"/>
              <w:contextualSpacing/>
              <w:mirrorIndents/>
              <w:rPr>
                <w:rFonts w:cs="Times New Roman"/>
                <w:bCs/>
              </w:rPr>
            </w:pPr>
            <w:r w:rsidRPr="00452A30">
              <w:rPr>
                <w:rFonts w:cs="Times New Roman"/>
                <w:bCs/>
              </w:rPr>
              <w:t>310(270; 420)</w:t>
            </w:r>
          </w:p>
        </w:tc>
        <w:tc>
          <w:tcPr>
            <w:tcW w:w="850" w:type="dxa"/>
            <w:tcBorders>
              <w:left w:val="single" w:sz="2" w:space="0" w:color="000000"/>
              <w:bottom w:val="single" w:sz="2" w:space="0" w:color="000000"/>
            </w:tcBorders>
            <w:vAlign w:val="center"/>
          </w:tcPr>
          <w:p w14:paraId="7AB314F8" w14:textId="77777777" w:rsidR="0057103F" w:rsidRPr="00452A30" w:rsidRDefault="0057103F" w:rsidP="0057748D">
            <w:pPr>
              <w:pStyle w:val="TableContents"/>
              <w:contextualSpacing/>
              <w:mirrorIndents/>
              <w:rPr>
                <w:rFonts w:cs="Times New Roman"/>
                <w:bCs/>
              </w:rPr>
            </w:pPr>
            <w:r w:rsidRPr="00452A30">
              <w:rPr>
                <w:rFonts w:cs="Times New Roman"/>
                <w:bCs/>
              </w:rPr>
              <w:t>500 (415; 625)</w:t>
            </w:r>
          </w:p>
        </w:tc>
        <w:tc>
          <w:tcPr>
            <w:tcW w:w="851" w:type="dxa"/>
            <w:tcBorders>
              <w:left w:val="single" w:sz="2" w:space="0" w:color="000000"/>
              <w:bottom w:val="single" w:sz="2" w:space="0" w:color="000000"/>
              <w:right w:val="single" w:sz="2" w:space="0" w:color="000000"/>
            </w:tcBorders>
            <w:vAlign w:val="center"/>
          </w:tcPr>
          <w:p w14:paraId="43387231" w14:textId="77777777" w:rsidR="0057103F" w:rsidRPr="00452A30" w:rsidRDefault="0057103F" w:rsidP="0057748D">
            <w:pPr>
              <w:pStyle w:val="TableContents"/>
              <w:contextualSpacing/>
              <w:mirrorIndents/>
              <w:rPr>
                <w:rFonts w:cs="Times New Roman"/>
                <w:bCs/>
              </w:rPr>
            </w:pPr>
            <w:r w:rsidRPr="00452A30">
              <w:rPr>
                <w:rFonts w:cs="Times New Roman"/>
                <w:bCs/>
              </w:rPr>
              <w:t>&lt;0,001</w:t>
            </w:r>
          </w:p>
        </w:tc>
      </w:tr>
      <w:tr w:rsidR="0057103F" w:rsidRPr="00452A30" w14:paraId="280A32C4" w14:textId="77777777" w:rsidTr="00635A86">
        <w:tc>
          <w:tcPr>
            <w:tcW w:w="2125" w:type="dxa"/>
            <w:tcBorders>
              <w:left w:val="single" w:sz="2" w:space="0" w:color="000000"/>
              <w:bottom w:val="single" w:sz="2" w:space="0" w:color="000000"/>
            </w:tcBorders>
            <w:vAlign w:val="center"/>
          </w:tcPr>
          <w:p w14:paraId="7395A4BA" w14:textId="77777777" w:rsidR="0057103F" w:rsidRPr="00452A30" w:rsidRDefault="0057103F" w:rsidP="0057748D">
            <w:pPr>
              <w:pStyle w:val="TableContents"/>
              <w:contextualSpacing/>
              <w:mirrorIndents/>
              <w:rPr>
                <w:rFonts w:cs="Times New Roman"/>
                <w:bCs/>
              </w:rPr>
            </w:pPr>
            <w:r w:rsidRPr="00452A30">
              <w:rPr>
                <w:rFonts w:cs="Times New Roman"/>
                <w:bCs/>
              </w:rPr>
              <w:t>Длительность пребывания в ОРИТ (ч)</w:t>
            </w:r>
          </w:p>
        </w:tc>
        <w:tc>
          <w:tcPr>
            <w:tcW w:w="1135" w:type="dxa"/>
            <w:tcBorders>
              <w:left w:val="single" w:sz="2" w:space="0" w:color="000000"/>
              <w:bottom w:val="single" w:sz="2" w:space="0" w:color="000000"/>
            </w:tcBorders>
            <w:vAlign w:val="center"/>
          </w:tcPr>
          <w:p w14:paraId="4EDD7785" w14:textId="77777777" w:rsidR="0057103F" w:rsidRPr="00452A30" w:rsidRDefault="0057103F" w:rsidP="0057748D">
            <w:pPr>
              <w:pStyle w:val="TableContents"/>
              <w:contextualSpacing/>
              <w:mirrorIndents/>
              <w:rPr>
                <w:rFonts w:cs="Times New Roman"/>
                <w:bCs/>
              </w:rPr>
            </w:pPr>
            <w:r w:rsidRPr="00452A30">
              <w:rPr>
                <w:rFonts w:cs="Times New Roman"/>
                <w:bCs/>
              </w:rPr>
              <w:t>16(12,3; 17)</w:t>
            </w:r>
          </w:p>
        </w:tc>
        <w:tc>
          <w:tcPr>
            <w:tcW w:w="992" w:type="dxa"/>
            <w:tcBorders>
              <w:left w:val="single" w:sz="2" w:space="0" w:color="000000"/>
              <w:bottom w:val="single" w:sz="2" w:space="0" w:color="000000"/>
            </w:tcBorders>
            <w:vAlign w:val="center"/>
          </w:tcPr>
          <w:p w14:paraId="213EFE36" w14:textId="77777777" w:rsidR="0057103F" w:rsidRPr="00452A30" w:rsidRDefault="0057103F" w:rsidP="0057748D">
            <w:pPr>
              <w:pStyle w:val="TableContents"/>
              <w:contextualSpacing/>
              <w:mirrorIndents/>
              <w:rPr>
                <w:rFonts w:cs="Times New Roman"/>
                <w:bCs/>
              </w:rPr>
            </w:pPr>
            <w:r w:rsidRPr="00452A30">
              <w:rPr>
                <w:rFonts w:cs="Times New Roman"/>
                <w:bCs/>
              </w:rPr>
              <w:t>20(19; 22)</w:t>
            </w:r>
          </w:p>
        </w:tc>
        <w:tc>
          <w:tcPr>
            <w:tcW w:w="1033" w:type="dxa"/>
            <w:tcBorders>
              <w:left w:val="single" w:sz="2" w:space="0" w:color="000000"/>
              <w:bottom w:val="single" w:sz="2" w:space="0" w:color="000000"/>
            </w:tcBorders>
            <w:vAlign w:val="center"/>
          </w:tcPr>
          <w:p w14:paraId="08AB2FBE" w14:textId="77777777" w:rsidR="0057103F" w:rsidRPr="00452A30" w:rsidRDefault="0057103F" w:rsidP="0057748D">
            <w:pPr>
              <w:pStyle w:val="TableContents"/>
              <w:contextualSpacing/>
              <w:mirrorIndents/>
              <w:rPr>
                <w:rFonts w:cs="Times New Roman"/>
                <w:bCs/>
              </w:rPr>
            </w:pPr>
            <w:r w:rsidRPr="00452A30">
              <w:rPr>
                <w:rFonts w:cs="Times New Roman"/>
                <w:bCs/>
              </w:rPr>
              <w:t>22(20; 24)</w:t>
            </w:r>
          </w:p>
        </w:tc>
        <w:tc>
          <w:tcPr>
            <w:tcW w:w="936" w:type="dxa"/>
            <w:tcBorders>
              <w:left w:val="single" w:sz="2" w:space="0" w:color="000000"/>
              <w:bottom w:val="single" w:sz="2" w:space="0" w:color="000000"/>
            </w:tcBorders>
            <w:vAlign w:val="center"/>
          </w:tcPr>
          <w:p w14:paraId="2A53427F" w14:textId="77777777" w:rsidR="0057103F" w:rsidRPr="00452A30" w:rsidRDefault="0057103F" w:rsidP="0057748D">
            <w:pPr>
              <w:pStyle w:val="TableContents"/>
              <w:contextualSpacing/>
              <w:mirrorIndents/>
              <w:rPr>
                <w:rFonts w:cs="Times New Roman"/>
                <w:bCs/>
              </w:rPr>
            </w:pPr>
            <w:r w:rsidRPr="00452A30">
              <w:rPr>
                <w:rFonts w:cs="Times New Roman"/>
                <w:bCs/>
              </w:rPr>
              <w:t>&lt;0,001</w:t>
            </w:r>
          </w:p>
        </w:tc>
        <w:tc>
          <w:tcPr>
            <w:tcW w:w="1008" w:type="dxa"/>
            <w:gridSpan w:val="2"/>
            <w:tcBorders>
              <w:left w:val="single" w:sz="2" w:space="0" w:color="000000"/>
              <w:bottom w:val="single" w:sz="2" w:space="0" w:color="000000"/>
            </w:tcBorders>
            <w:vAlign w:val="center"/>
          </w:tcPr>
          <w:p w14:paraId="572ADDFF" w14:textId="77777777" w:rsidR="0057103F" w:rsidRPr="00452A30" w:rsidRDefault="0057103F" w:rsidP="0057748D">
            <w:pPr>
              <w:pStyle w:val="TableContents"/>
              <w:contextualSpacing/>
              <w:mirrorIndents/>
              <w:rPr>
                <w:rFonts w:cs="Times New Roman"/>
                <w:bCs/>
              </w:rPr>
            </w:pPr>
            <w:r w:rsidRPr="00452A30">
              <w:rPr>
                <w:rFonts w:cs="Times New Roman"/>
                <w:bCs/>
              </w:rPr>
              <w:t>14(12; 15,3)</w:t>
            </w:r>
          </w:p>
        </w:tc>
        <w:tc>
          <w:tcPr>
            <w:tcW w:w="992" w:type="dxa"/>
            <w:tcBorders>
              <w:left w:val="single" w:sz="2" w:space="0" w:color="000000"/>
              <w:bottom w:val="single" w:sz="2" w:space="0" w:color="000000"/>
            </w:tcBorders>
            <w:vAlign w:val="center"/>
          </w:tcPr>
          <w:p w14:paraId="22937401" w14:textId="77777777" w:rsidR="0057103F" w:rsidRPr="00452A30" w:rsidRDefault="0057103F" w:rsidP="0057748D">
            <w:pPr>
              <w:pStyle w:val="TableContents"/>
              <w:contextualSpacing/>
              <w:mirrorIndents/>
              <w:rPr>
                <w:rFonts w:cs="Times New Roman"/>
                <w:bCs/>
              </w:rPr>
            </w:pPr>
            <w:r w:rsidRPr="00452A30">
              <w:rPr>
                <w:rFonts w:cs="Times New Roman"/>
                <w:bCs/>
              </w:rPr>
              <w:t>20(17; 21)</w:t>
            </w:r>
          </w:p>
        </w:tc>
        <w:tc>
          <w:tcPr>
            <w:tcW w:w="850" w:type="dxa"/>
            <w:tcBorders>
              <w:left w:val="single" w:sz="2" w:space="0" w:color="000000"/>
              <w:bottom w:val="single" w:sz="2" w:space="0" w:color="000000"/>
            </w:tcBorders>
            <w:vAlign w:val="center"/>
          </w:tcPr>
          <w:p w14:paraId="0DD60137" w14:textId="77777777" w:rsidR="0057103F" w:rsidRPr="00452A30" w:rsidRDefault="0057103F" w:rsidP="0057748D">
            <w:pPr>
              <w:pStyle w:val="TableContents"/>
              <w:contextualSpacing/>
              <w:mirrorIndents/>
              <w:rPr>
                <w:rFonts w:cs="Times New Roman"/>
                <w:bCs/>
              </w:rPr>
            </w:pPr>
            <w:r w:rsidRPr="00452A30">
              <w:rPr>
                <w:rFonts w:cs="Times New Roman"/>
                <w:bCs/>
              </w:rPr>
              <w:t>21(19; 22)</w:t>
            </w:r>
          </w:p>
        </w:tc>
        <w:tc>
          <w:tcPr>
            <w:tcW w:w="851" w:type="dxa"/>
            <w:tcBorders>
              <w:left w:val="single" w:sz="2" w:space="0" w:color="000000"/>
              <w:bottom w:val="single" w:sz="2" w:space="0" w:color="000000"/>
              <w:right w:val="single" w:sz="2" w:space="0" w:color="000000"/>
            </w:tcBorders>
            <w:vAlign w:val="center"/>
          </w:tcPr>
          <w:p w14:paraId="65F94CF5" w14:textId="77777777" w:rsidR="0057103F" w:rsidRPr="00452A30" w:rsidRDefault="0057103F" w:rsidP="0057748D">
            <w:pPr>
              <w:pStyle w:val="TableContents"/>
              <w:contextualSpacing/>
              <w:mirrorIndents/>
              <w:rPr>
                <w:rFonts w:cs="Times New Roman"/>
                <w:bCs/>
              </w:rPr>
            </w:pPr>
            <w:r w:rsidRPr="00452A30">
              <w:rPr>
                <w:rFonts w:cs="Times New Roman"/>
                <w:bCs/>
              </w:rPr>
              <w:t>&lt;0,001</w:t>
            </w:r>
          </w:p>
        </w:tc>
      </w:tr>
      <w:tr w:rsidR="0067180C" w:rsidRPr="00452A30" w14:paraId="0F84A5B0" w14:textId="77777777" w:rsidTr="00635A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5" w:type="dxa"/>
            <w:vAlign w:val="center"/>
          </w:tcPr>
          <w:p w14:paraId="26F4C4AF" w14:textId="4D069186" w:rsidR="0067180C" w:rsidRPr="00452A30" w:rsidRDefault="0067180C" w:rsidP="0067180C">
            <w:pPr>
              <w:pStyle w:val="TableContents"/>
              <w:contextualSpacing/>
              <w:mirrorIndents/>
              <w:rPr>
                <w:rFonts w:cs="Times New Roman"/>
                <w:bCs/>
              </w:rPr>
            </w:pPr>
            <w:r w:rsidRPr="00452A30">
              <w:rPr>
                <w:rFonts w:cs="Times New Roman"/>
                <w:bCs/>
              </w:rPr>
              <w:t>Длительность ИВЛ (мин)</w:t>
            </w:r>
          </w:p>
        </w:tc>
        <w:tc>
          <w:tcPr>
            <w:tcW w:w="1135" w:type="dxa"/>
            <w:vAlign w:val="center"/>
          </w:tcPr>
          <w:p w14:paraId="172A31E9" w14:textId="10099BD2" w:rsidR="0067180C" w:rsidRPr="00452A30" w:rsidRDefault="0067180C" w:rsidP="0067180C">
            <w:pPr>
              <w:pStyle w:val="TableContents"/>
              <w:contextualSpacing/>
              <w:mirrorIndents/>
              <w:rPr>
                <w:rFonts w:cs="Times New Roman"/>
                <w:bCs/>
              </w:rPr>
            </w:pPr>
            <w:r w:rsidRPr="00452A30">
              <w:rPr>
                <w:rFonts w:cs="Times New Roman"/>
                <w:bCs/>
              </w:rPr>
              <w:t>180(100; 296,3)</w:t>
            </w:r>
          </w:p>
        </w:tc>
        <w:tc>
          <w:tcPr>
            <w:tcW w:w="992" w:type="dxa"/>
            <w:vAlign w:val="center"/>
          </w:tcPr>
          <w:p w14:paraId="48C9844C" w14:textId="5BAB8E78" w:rsidR="0067180C" w:rsidRPr="00452A30" w:rsidRDefault="0067180C" w:rsidP="0067180C">
            <w:pPr>
              <w:pStyle w:val="TableContents"/>
              <w:contextualSpacing/>
              <w:mirrorIndents/>
              <w:rPr>
                <w:rFonts w:cs="Times New Roman"/>
                <w:bCs/>
              </w:rPr>
            </w:pPr>
            <w:r w:rsidRPr="00452A30">
              <w:rPr>
                <w:rFonts w:cs="Times New Roman"/>
                <w:bCs/>
              </w:rPr>
              <w:t>180(140; 300)</w:t>
            </w:r>
          </w:p>
        </w:tc>
        <w:tc>
          <w:tcPr>
            <w:tcW w:w="1033" w:type="dxa"/>
            <w:vAlign w:val="center"/>
          </w:tcPr>
          <w:p w14:paraId="75E52A7A" w14:textId="5F8580DC" w:rsidR="0067180C" w:rsidRPr="00452A30" w:rsidRDefault="0067180C" w:rsidP="0067180C">
            <w:pPr>
              <w:pStyle w:val="TableContents"/>
              <w:contextualSpacing/>
              <w:mirrorIndents/>
              <w:rPr>
                <w:rFonts w:cs="Times New Roman"/>
                <w:bCs/>
              </w:rPr>
            </w:pPr>
            <w:r w:rsidRPr="00452A30">
              <w:rPr>
                <w:rFonts w:cs="Times New Roman"/>
                <w:bCs/>
              </w:rPr>
              <w:t>235(180; 310)</w:t>
            </w:r>
          </w:p>
        </w:tc>
        <w:tc>
          <w:tcPr>
            <w:tcW w:w="936" w:type="dxa"/>
            <w:vAlign w:val="center"/>
          </w:tcPr>
          <w:p w14:paraId="739B8679" w14:textId="1FAD6E03" w:rsidR="0067180C" w:rsidRPr="00452A30" w:rsidRDefault="0067180C" w:rsidP="0067180C">
            <w:pPr>
              <w:pStyle w:val="TableContents"/>
              <w:contextualSpacing/>
              <w:mirrorIndents/>
              <w:rPr>
                <w:rFonts w:cs="Times New Roman"/>
                <w:bCs/>
              </w:rPr>
            </w:pPr>
            <w:r w:rsidRPr="00452A30">
              <w:rPr>
                <w:rFonts w:cs="Times New Roman"/>
                <w:bCs/>
              </w:rPr>
              <w:t>0,004</w:t>
            </w:r>
          </w:p>
        </w:tc>
        <w:tc>
          <w:tcPr>
            <w:tcW w:w="1008" w:type="dxa"/>
            <w:gridSpan w:val="2"/>
            <w:vAlign w:val="center"/>
          </w:tcPr>
          <w:p w14:paraId="3082CF69" w14:textId="5B6226C1" w:rsidR="0067180C" w:rsidRPr="00452A30" w:rsidRDefault="0067180C" w:rsidP="0067180C">
            <w:pPr>
              <w:pStyle w:val="TableContents"/>
              <w:contextualSpacing/>
              <w:mirrorIndents/>
              <w:rPr>
                <w:rFonts w:cs="Times New Roman"/>
                <w:bCs/>
              </w:rPr>
            </w:pPr>
            <w:r w:rsidRPr="00452A30">
              <w:rPr>
                <w:rFonts w:cs="Times New Roman"/>
                <w:bCs/>
              </w:rPr>
              <w:t>72,5(60; 146,3)</w:t>
            </w:r>
          </w:p>
        </w:tc>
        <w:tc>
          <w:tcPr>
            <w:tcW w:w="992" w:type="dxa"/>
            <w:vAlign w:val="center"/>
          </w:tcPr>
          <w:p w14:paraId="255BC7F0" w14:textId="5F75A6C2" w:rsidR="0067180C" w:rsidRPr="00452A30" w:rsidRDefault="0067180C" w:rsidP="0067180C">
            <w:pPr>
              <w:pStyle w:val="TableContents"/>
              <w:contextualSpacing/>
              <w:mirrorIndents/>
              <w:rPr>
                <w:rFonts w:cs="Times New Roman"/>
                <w:bCs/>
              </w:rPr>
            </w:pPr>
            <w:r w:rsidRPr="00452A30">
              <w:rPr>
                <w:rFonts w:cs="Times New Roman"/>
                <w:bCs/>
              </w:rPr>
              <w:t>195(180; 300)</w:t>
            </w:r>
          </w:p>
        </w:tc>
        <w:tc>
          <w:tcPr>
            <w:tcW w:w="850" w:type="dxa"/>
            <w:vAlign w:val="center"/>
          </w:tcPr>
          <w:p w14:paraId="4D11FF07" w14:textId="3F8B48DA" w:rsidR="0067180C" w:rsidRPr="00452A30" w:rsidRDefault="0067180C" w:rsidP="0067180C">
            <w:pPr>
              <w:pStyle w:val="TableContents"/>
              <w:contextualSpacing/>
              <w:mirrorIndents/>
              <w:rPr>
                <w:rFonts w:cs="Times New Roman"/>
                <w:bCs/>
              </w:rPr>
            </w:pPr>
            <w:r w:rsidRPr="00452A30">
              <w:rPr>
                <w:rFonts w:cs="Times New Roman"/>
                <w:bCs/>
              </w:rPr>
              <w:t>195 (130; 320)</w:t>
            </w:r>
          </w:p>
        </w:tc>
        <w:tc>
          <w:tcPr>
            <w:tcW w:w="851" w:type="dxa"/>
            <w:vAlign w:val="center"/>
          </w:tcPr>
          <w:p w14:paraId="46719C44" w14:textId="5D76AE02" w:rsidR="0067180C" w:rsidRPr="00452A30" w:rsidRDefault="0067180C" w:rsidP="0067180C">
            <w:pPr>
              <w:pStyle w:val="TableContents"/>
              <w:contextualSpacing/>
              <w:mirrorIndents/>
              <w:rPr>
                <w:rFonts w:cs="Times New Roman"/>
                <w:bCs/>
              </w:rPr>
            </w:pPr>
            <w:r w:rsidRPr="00452A30">
              <w:rPr>
                <w:rFonts w:cs="Times New Roman"/>
                <w:bCs/>
              </w:rPr>
              <w:t>0,007</w:t>
            </w:r>
          </w:p>
        </w:tc>
      </w:tr>
      <w:tr w:rsidR="0067180C" w:rsidRPr="00452A30" w14:paraId="2AE96BCD" w14:textId="77777777" w:rsidTr="00635A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5" w:type="dxa"/>
            <w:vAlign w:val="center"/>
          </w:tcPr>
          <w:p w14:paraId="0762A552" w14:textId="77777777" w:rsidR="0067180C" w:rsidRPr="00452A30" w:rsidRDefault="0067180C" w:rsidP="0067180C">
            <w:pPr>
              <w:pStyle w:val="TableContents"/>
              <w:contextualSpacing/>
              <w:mirrorIndents/>
              <w:rPr>
                <w:rFonts w:cs="Times New Roman"/>
                <w:bCs/>
              </w:rPr>
            </w:pPr>
            <w:r w:rsidRPr="00452A30">
              <w:rPr>
                <w:rFonts w:cs="Times New Roman"/>
                <w:bCs/>
              </w:rPr>
              <w:t>Анальгетики (мл)</w:t>
            </w:r>
          </w:p>
        </w:tc>
        <w:tc>
          <w:tcPr>
            <w:tcW w:w="1135" w:type="dxa"/>
            <w:vAlign w:val="center"/>
          </w:tcPr>
          <w:p w14:paraId="6E6CFE99" w14:textId="77777777" w:rsidR="0067180C" w:rsidRPr="00452A30" w:rsidRDefault="0067180C" w:rsidP="0067180C">
            <w:pPr>
              <w:pStyle w:val="TableContents"/>
              <w:ind w:firstLine="720"/>
              <w:contextualSpacing/>
              <w:mirrorIndents/>
              <w:jc w:val="center"/>
              <w:rPr>
                <w:rFonts w:cs="Times New Roman"/>
                <w:bCs/>
              </w:rPr>
            </w:pPr>
          </w:p>
        </w:tc>
        <w:tc>
          <w:tcPr>
            <w:tcW w:w="992" w:type="dxa"/>
            <w:vAlign w:val="center"/>
          </w:tcPr>
          <w:p w14:paraId="66701C2E" w14:textId="77777777" w:rsidR="0067180C" w:rsidRPr="00452A30" w:rsidRDefault="0067180C" w:rsidP="0067180C">
            <w:pPr>
              <w:pStyle w:val="TableContents"/>
              <w:ind w:firstLine="720"/>
              <w:contextualSpacing/>
              <w:mirrorIndents/>
              <w:jc w:val="center"/>
              <w:rPr>
                <w:rFonts w:cs="Times New Roman"/>
                <w:bCs/>
              </w:rPr>
            </w:pPr>
          </w:p>
        </w:tc>
        <w:tc>
          <w:tcPr>
            <w:tcW w:w="1033" w:type="dxa"/>
            <w:vAlign w:val="center"/>
          </w:tcPr>
          <w:p w14:paraId="75F6006D" w14:textId="77777777" w:rsidR="0067180C" w:rsidRPr="00452A30" w:rsidRDefault="0067180C" w:rsidP="0067180C">
            <w:pPr>
              <w:pStyle w:val="TableContents"/>
              <w:ind w:firstLine="720"/>
              <w:contextualSpacing/>
              <w:mirrorIndents/>
              <w:jc w:val="center"/>
              <w:rPr>
                <w:rFonts w:cs="Times New Roman"/>
                <w:bCs/>
              </w:rPr>
            </w:pPr>
          </w:p>
        </w:tc>
        <w:tc>
          <w:tcPr>
            <w:tcW w:w="936" w:type="dxa"/>
            <w:vAlign w:val="center"/>
          </w:tcPr>
          <w:p w14:paraId="797B4F21" w14:textId="77777777" w:rsidR="0067180C" w:rsidRPr="00452A30" w:rsidRDefault="0067180C" w:rsidP="0067180C">
            <w:pPr>
              <w:pStyle w:val="TableContents"/>
              <w:ind w:firstLine="720"/>
              <w:contextualSpacing/>
              <w:mirrorIndents/>
              <w:jc w:val="center"/>
              <w:rPr>
                <w:rFonts w:cs="Times New Roman"/>
                <w:bCs/>
              </w:rPr>
            </w:pPr>
          </w:p>
        </w:tc>
        <w:tc>
          <w:tcPr>
            <w:tcW w:w="1008" w:type="dxa"/>
            <w:gridSpan w:val="2"/>
            <w:vAlign w:val="center"/>
          </w:tcPr>
          <w:p w14:paraId="0A9796CF" w14:textId="77777777" w:rsidR="0067180C" w:rsidRPr="00452A30" w:rsidRDefault="0067180C" w:rsidP="0067180C">
            <w:pPr>
              <w:pStyle w:val="TableContents"/>
              <w:ind w:firstLine="720"/>
              <w:contextualSpacing/>
              <w:mirrorIndents/>
              <w:jc w:val="center"/>
              <w:rPr>
                <w:rFonts w:cs="Times New Roman"/>
                <w:bCs/>
              </w:rPr>
            </w:pPr>
          </w:p>
        </w:tc>
        <w:tc>
          <w:tcPr>
            <w:tcW w:w="992" w:type="dxa"/>
            <w:vAlign w:val="center"/>
          </w:tcPr>
          <w:p w14:paraId="74813360" w14:textId="77777777" w:rsidR="0067180C" w:rsidRPr="00452A30" w:rsidRDefault="0067180C" w:rsidP="0067180C">
            <w:pPr>
              <w:pStyle w:val="TableContents"/>
              <w:ind w:firstLine="720"/>
              <w:contextualSpacing/>
              <w:mirrorIndents/>
              <w:jc w:val="center"/>
              <w:rPr>
                <w:rFonts w:cs="Times New Roman"/>
                <w:bCs/>
              </w:rPr>
            </w:pPr>
          </w:p>
        </w:tc>
        <w:tc>
          <w:tcPr>
            <w:tcW w:w="850" w:type="dxa"/>
            <w:vAlign w:val="center"/>
          </w:tcPr>
          <w:p w14:paraId="1B9CE236" w14:textId="77777777" w:rsidR="0067180C" w:rsidRPr="00452A30" w:rsidRDefault="0067180C" w:rsidP="0067180C">
            <w:pPr>
              <w:pStyle w:val="TableContents"/>
              <w:ind w:firstLine="720"/>
              <w:contextualSpacing/>
              <w:mirrorIndents/>
              <w:jc w:val="center"/>
              <w:rPr>
                <w:rFonts w:cs="Times New Roman"/>
                <w:bCs/>
              </w:rPr>
            </w:pPr>
          </w:p>
        </w:tc>
        <w:tc>
          <w:tcPr>
            <w:tcW w:w="851" w:type="dxa"/>
            <w:vAlign w:val="center"/>
          </w:tcPr>
          <w:p w14:paraId="6C9F00AA" w14:textId="77777777" w:rsidR="0067180C" w:rsidRPr="00452A30" w:rsidRDefault="0067180C" w:rsidP="0067180C">
            <w:pPr>
              <w:pStyle w:val="TableContents"/>
              <w:ind w:firstLine="720"/>
              <w:contextualSpacing/>
              <w:mirrorIndents/>
              <w:jc w:val="center"/>
              <w:rPr>
                <w:rFonts w:cs="Times New Roman"/>
                <w:bCs/>
              </w:rPr>
            </w:pPr>
          </w:p>
        </w:tc>
      </w:tr>
      <w:tr w:rsidR="0067180C" w:rsidRPr="00452A30" w14:paraId="6E7AB1F5" w14:textId="77777777" w:rsidTr="00635A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5" w:type="dxa"/>
            <w:vAlign w:val="center"/>
          </w:tcPr>
          <w:p w14:paraId="57D95CA1" w14:textId="77777777" w:rsidR="0067180C" w:rsidRPr="00452A30" w:rsidRDefault="0067180C" w:rsidP="0067180C">
            <w:pPr>
              <w:pStyle w:val="TableContents"/>
              <w:contextualSpacing/>
              <w:mirrorIndents/>
              <w:rPr>
                <w:rFonts w:cs="Times New Roman"/>
                <w:bCs/>
              </w:rPr>
            </w:pPr>
            <w:r w:rsidRPr="00452A30">
              <w:rPr>
                <w:rFonts w:cs="Times New Roman"/>
                <w:bCs/>
              </w:rPr>
              <w:t>1-3 сутки</w:t>
            </w:r>
          </w:p>
        </w:tc>
        <w:tc>
          <w:tcPr>
            <w:tcW w:w="1135" w:type="dxa"/>
            <w:vAlign w:val="center"/>
          </w:tcPr>
          <w:p w14:paraId="48C37F6E" w14:textId="77777777" w:rsidR="0067180C" w:rsidRPr="00452A30" w:rsidRDefault="0067180C" w:rsidP="0067180C">
            <w:pPr>
              <w:pStyle w:val="TableContents"/>
              <w:contextualSpacing/>
              <w:mirrorIndents/>
              <w:rPr>
                <w:rFonts w:cs="Times New Roman"/>
                <w:bCs/>
              </w:rPr>
            </w:pPr>
            <w:r w:rsidRPr="00452A30">
              <w:rPr>
                <w:rFonts w:cs="Times New Roman"/>
                <w:bCs/>
              </w:rPr>
              <w:t>700(650; 750)</w:t>
            </w:r>
          </w:p>
        </w:tc>
        <w:tc>
          <w:tcPr>
            <w:tcW w:w="992" w:type="dxa"/>
            <w:vAlign w:val="center"/>
          </w:tcPr>
          <w:p w14:paraId="0EFC6ADE" w14:textId="77777777" w:rsidR="0067180C" w:rsidRPr="00452A30" w:rsidRDefault="0067180C" w:rsidP="0067180C">
            <w:pPr>
              <w:pStyle w:val="TableContents"/>
              <w:contextualSpacing/>
              <w:mirrorIndents/>
              <w:rPr>
                <w:rFonts w:cs="Times New Roman"/>
                <w:bCs/>
              </w:rPr>
            </w:pPr>
            <w:r w:rsidRPr="00452A30">
              <w:rPr>
                <w:rFonts w:cs="Times New Roman"/>
                <w:bCs/>
              </w:rPr>
              <w:t>800(750; 850)</w:t>
            </w:r>
          </w:p>
        </w:tc>
        <w:tc>
          <w:tcPr>
            <w:tcW w:w="1033" w:type="dxa"/>
            <w:vAlign w:val="center"/>
          </w:tcPr>
          <w:p w14:paraId="049C7A34" w14:textId="77777777" w:rsidR="0067180C" w:rsidRPr="00452A30" w:rsidRDefault="0067180C" w:rsidP="0067180C">
            <w:pPr>
              <w:pStyle w:val="TableContents"/>
              <w:contextualSpacing/>
              <w:mirrorIndents/>
              <w:rPr>
                <w:rFonts w:cs="Times New Roman"/>
                <w:bCs/>
              </w:rPr>
            </w:pPr>
            <w:r w:rsidRPr="00452A30">
              <w:rPr>
                <w:rFonts w:cs="Times New Roman"/>
                <w:bCs/>
              </w:rPr>
              <w:t>900(800; 100)</w:t>
            </w:r>
          </w:p>
        </w:tc>
        <w:tc>
          <w:tcPr>
            <w:tcW w:w="936" w:type="dxa"/>
            <w:vAlign w:val="center"/>
          </w:tcPr>
          <w:p w14:paraId="0208CF2C" w14:textId="77777777" w:rsidR="0067180C" w:rsidRPr="00452A30" w:rsidRDefault="0067180C" w:rsidP="0067180C">
            <w:pPr>
              <w:pStyle w:val="TableContents"/>
              <w:contextualSpacing/>
              <w:mirrorIndents/>
              <w:rPr>
                <w:rFonts w:cs="Times New Roman"/>
                <w:bCs/>
              </w:rPr>
            </w:pPr>
            <w:r w:rsidRPr="00452A30">
              <w:rPr>
                <w:rFonts w:cs="Times New Roman"/>
                <w:bCs/>
              </w:rPr>
              <w:t>&lt;0,001</w:t>
            </w:r>
          </w:p>
        </w:tc>
        <w:tc>
          <w:tcPr>
            <w:tcW w:w="1008" w:type="dxa"/>
            <w:gridSpan w:val="2"/>
            <w:vAlign w:val="center"/>
          </w:tcPr>
          <w:p w14:paraId="270079E4" w14:textId="77777777" w:rsidR="0067180C" w:rsidRPr="00452A30" w:rsidRDefault="0067180C" w:rsidP="0067180C">
            <w:pPr>
              <w:pStyle w:val="TableContents"/>
              <w:contextualSpacing/>
              <w:mirrorIndents/>
              <w:rPr>
                <w:rFonts w:cs="Times New Roman"/>
                <w:bCs/>
              </w:rPr>
            </w:pPr>
            <w:r w:rsidRPr="00452A30">
              <w:rPr>
                <w:rFonts w:cs="Times New Roman"/>
                <w:bCs/>
              </w:rPr>
              <w:t>650(650; 700)</w:t>
            </w:r>
          </w:p>
        </w:tc>
        <w:tc>
          <w:tcPr>
            <w:tcW w:w="992" w:type="dxa"/>
            <w:vAlign w:val="center"/>
          </w:tcPr>
          <w:p w14:paraId="5850EE6E" w14:textId="77777777" w:rsidR="0067180C" w:rsidRPr="00452A30" w:rsidRDefault="0067180C" w:rsidP="0067180C">
            <w:pPr>
              <w:pStyle w:val="TableContents"/>
              <w:contextualSpacing/>
              <w:mirrorIndents/>
              <w:rPr>
                <w:rFonts w:cs="Times New Roman"/>
                <w:bCs/>
              </w:rPr>
            </w:pPr>
            <w:r w:rsidRPr="00452A30">
              <w:rPr>
                <w:rFonts w:cs="Times New Roman"/>
                <w:bCs/>
              </w:rPr>
              <w:t>800(800; 850)</w:t>
            </w:r>
          </w:p>
        </w:tc>
        <w:tc>
          <w:tcPr>
            <w:tcW w:w="850" w:type="dxa"/>
            <w:vAlign w:val="center"/>
          </w:tcPr>
          <w:p w14:paraId="33D7D132" w14:textId="77777777" w:rsidR="0067180C" w:rsidRPr="00452A30" w:rsidRDefault="0067180C" w:rsidP="0067180C">
            <w:pPr>
              <w:pStyle w:val="TableContents"/>
              <w:contextualSpacing/>
              <w:mirrorIndents/>
              <w:rPr>
                <w:rFonts w:cs="Times New Roman"/>
                <w:bCs/>
              </w:rPr>
            </w:pPr>
            <w:r w:rsidRPr="00452A30">
              <w:rPr>
                <w:rFonts w:cs="Times New Roman"/>
                <w:bCs/>
              </w:rPr>
              <w:t>850 (750; 875)</w:t>
            </w:r>
          </w:p>
        </w:tc>
        <w:tc>
          <w:tcPr>
            <w:tcW w:w="851" w:type="dxa"/>
            <w:vAlign w:val="center"/>
          </w:tcPr>
          <w:p w14:paraId="79813FD4" w14:textId="77777777" w:rsidR="0067180C" w:rsidRPr="00452A30" w:rsidRDefault="0067180C" w:rsidP="0067180C">
            <w:pPr>
              <w:pStyle w:val="TableContents"/>
              <w:contextualSpacing/>
              <w:mirrorIndents/>
              <w:rPr>
                <w:rFonts w:cs="Times New Roman"/>
                <w:bCs/>
              </w:rPr>
            </w:pPr>
            <w:r w:rsidRPr="00452A30">
              <w:rPr>
                <w:rFonts w:cs="Times New Roman"/>
                <w:bCs/>
              </w:rPr>
              <w:t>0,002</w:t>
            </w:r>
          </w:p>
        </w:tc>
      </w:tr>
      <w:tr w:rsidR="0067180C" w:rsidRPr="00452A30" w14:paraId="31AC003C" w14:textId="77777777" w:rsidTr="00635A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5" w:type="dxa"/>
            <w:vAlign w:val="center"/>
          </w:tcPr>
          <w:p w14:paraId="7409ED46" w14:textId="77777777" w:rsidR="0067180C" w:rsidRPr="00452A30" w:rsidRDefault="0067180C" w:rsidP="0067180C">
            <w:pPr>
              <w:pStyle w:val="TableContents"/>
              <w:contextualSpacing/>
              <w:mirrorIndents/>
              <w:rPr>
                <w:rFonts w:cs="Times New Roman"/>
                <w:bCs/>
              </w:rPr>
            </w:pPr>
            <w:r w:rsidRPr="00452A30">
              <w:rPr>
                <w:rFonts w:cs="Times New Roman"/>
                <w:bCs/>
              </w:rPr>
              <w:t>Послеоперационный период</w:t>
            </w:r>
          </w:p>
        </w:tc>
        <w:tc>
          <w:tcPr>
            <w:tcW w:w="1135" w:type="dxa"/>
            <w:vAlign w:val="center"/>
          </w:tcPr>
          <w:p w14:paraId="3BE09E93" w14:textId="77777777" w:rsidR="0067180C" w:rsidRPr="00452A30" w:rsidRDefault="0067180C" w:rsidP="0067180C">
            <w:pPr>
              <w:pStyle w:val="TableContents"/>
              <w:contextualSpacing/>
              <w:mirrorIndents/>
              <w:rPr>
                <w:rFonts w:cs="Times New Roman"/>
                <w:bCs/>
              </w:rPr>
            </w:pPr>
            <w:r w:rsidRPr="00452A30">
              <w:rPr>
                <w:rFonts w:cs="Times New Roman"/>
                <w:bCs/>
              </w:rPr>
              <w:t>6(5; 7)</w:t>
            </w:r>
          </w:p>
        </w:tc>
        <w:tc>
          <w:tcPr>
            <w:tcW w:w="992" w:type="dxa"/>
            <w:vAlign w:val="center"/>
          </w:tcPr>
          <w:p w14:paraId="333048E4" w14:textId="77777777" w:rsidR="0067180C" w:rsidRPr="00452A30" w:rsidRDefault="0067180C" w:rsidP="0067180C">
            <w:pPr>
              <w:pStyle w:val="TableContents"/>
              <w:contextualSpacing/>
              <w:mirrorIndents/>
              <w:rPr>
                <w:rFonts w:cs="Times New Roman"/>
                <w:bCs/>
              </w:rPr>
            </w:pPr>
            <w:r w:rsidRPr="00452A30">
              <w:rPr>
                <w:rFonts w:cs="Times New Roman"/>
                <w:bCs/>
              </w:rPr>
              <w:t>8(7; 10)</w:t>
            </w:r>
          </w:p>
        </w:tc>
        <w:tc>
          <w:tcPr>
            <w:tcW w:w="1033" w:type="dxa"/>
            <w:vAlign w:val="center"/>
          </w:tcPr>
          <w:p w14:paraId="5E692459" w14:textId="77777777" w:rsidR="0067180C" w:rsidRPr="00452A30" w:rsidRDefault="0067180C" w:rsidP="0067180C">
            <w:pPr>
              <w:pStyle w:val="TableContents"/>
              <w:contextualSpacing/>
              <w:mirrorIndents/>
              <w:rPr>
                <w:rFonts w:cs="Times New Roman"/>
                <w:bCs/>
              </w:rPr>
            </w:pPr>
            <w:r w:rsidRPr="00452A30">
              <w:rPr>
                <w:rFonts w:cs="Times New Roman"/>
                <w:bCs/>
              </w:rPr>
              <w:t>9(8; 10)</w:t>
            </w:r>
          </w:p>
        </w:tc>
        <w:tc>
          <w:tcPr>
            <w:tcW w:w="936" w:type="dxa"/>
            <w:vAlign w:val="center"/>
          </w:tcPr>
          <w:p w14:paraId="02A45C27" w14:textId="77777777" w:rsidR="0067180C" w:rsidRPr="00452A30" w:rsidRDefault="0067180C" w:rsidP="0067180C">
            <w:pPr>
              <w:pStyle w:val="TableContents"/>
              <w:contextualSpacing/>
              <w:mirrorIndents/>
              <w:rPr>
                <w:rFonts w:cs="Times New Roman"/>
                <w:bCs/>
              </w:rPr>
            </w:pPr>
            <w:r w:rsidRPr="00452A30">
              <w:rPr>
                <w:rFonts w:cs="Times New Roman"/>
                <w:bCs/>
              </w:rPr>
              <w:t>&lt;0,001</w:t>
            </w:r>
          </w:p>
        </w:tc>
        <w:tc>
          <w:tcPr>
            <w:tcW w:w="1008" w:type="dxa"/>
            <w:gridSpan w:val="2"/>
            <w:vAlign w:val="center"/>
          </w:tcPr>
          <w:p w14:paraId="766FF445" w14:textId="77777777" w:rsidR="0067180C" w:rsidRPr="00452A30" w:rsidRDefault="0067180C" w:rsidP="0067180C">
            <w:pPr>
              <w:pStyle w:val="TableContents"/>
              <w:contextualSpacing/>
              <w:mirrorIndents/>
              <w:rPr>
                <w:rFonts w:cs="Times New Roman"/>
                <w:bCs/>
              </w:rPr>
            </w:pPr>
            <w:r w:rsidRPr="00452A30">
              <w:rPr>
                <w:rFonts w:cs="Times New Roman"/>
                <w:bCs/>
              </w:rPr>
              <w:t>6,5(6; 7)</w:t>
            </w:r>
          </w:p>
        </w:tc>
        <w:tc>
          <w:tcPr>
            <w:tcW w:w="992" w:type="dxa"/>
            <w:vAlign w:val="center"/>
          </w:tcPr>
          <w:p w14:paraId="3FFAEC70" w14:textId="77777777" w:rsidR="0067180C" w:rsidRPr="00452A30" w:rsidRDefault="0067180C" w:rsidP="0067180C">
            <w:pPr>
              <w:pStyle w:val="TableContents"/>
              <w:contextualSpacing/>
              <w:mirrorIndents/>
              <w:rPr>
                <w:rFonts w:cs="Times New Roman"/>
                <w:bCs/>
              </w:rPr>
            </w:pPr>
            <w:r w:rsidRPr="00452A30">
              <w:rPr>
                <w:rFonts w:cs="Times New Roman"/>
                <w:bCs/>
              </w:rPr>
              <w:t>7(7; 8)</w:t>
            </w:r>
          </w:p>
        </w:tc>
        <w:tc>
          <w:tcPr>
            <w:tcW w:w="850" w:type="dxa"/>
            <w:vAlign w:val="center"/>
          </w:tcPr>
          <w:p w14:paraId="184D485A" w14:textId="77777777" w:rsidR="0067180C" w:rsidRPr="00452A30" w:rsidRDefault="0067180C" w:rsidP="0067180C">
            <w:pPr>
              <w:pStyle w:val="TableContents"/>
              <w:contextualSpacing/>
              <w:mirrorIndents/>
              <w:rPr>
                <w:rFonts w:cs="Times New Roman"/>
                <w:bCs/>
              </w:rPr>
            </w:pPr>
            <w:r w:rsidRPr="00452A30">
              <w:rPr>
                <w:rFonts w:cs="Times New Roman"/>
                <w:bCs/>
              </w:rPr>
              <w:t>8(7; 9)</w:t>
            </w:r>
          </w:p>
        </w:tc>
        <w:tc>
          <w:tcPr>
            <w:tcW w:w="851" w:type="dxa"/>
            <w:vAlign w:val="center"/>
          </w:tcPr>
          <w:p w14:paraId="67DD58FE" w14:textId="77777777" w:rsidR="0067180C" w:rsidRPr="00452A30" w:rsidRDefault="0067180C" w:rsidP="0067180C">
            <w:pPr>
              <w:pStyle w:val="TableContents"/>
              <w:contextualSpacing/>
              <w:mirrorIndents/>
              <w:rPr>
                <w:rFonts w:cs="Times New Roman"/>
                <w:bCs/>
              </w:rPr>
            </w:pPr>
            <w:r w:rsidRPr="00452A30">
              <w:rPr>
                <w:rFonts w:cs="Times New Roman"/>
                <w:bCs/>
              </w:rPr>
              <w:t>0,001</w:t>
            </w:r>
          </w:p>
        </w:tc>
      </w:tr>
      <w:tr w:rsidR="0067180C" w:rsidRPr="00452A30" w14:paraId="370A56D9" w14:textId="77777777" w:rsidTr="00635A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5" w:type="dxa"/>
            <w:vAlign w:val="center"/>
          </w:tcPr>
          <w:p w14:paraId="2E91D038" w14:textId="77777777" w:rsidR="0067180C" w:rsidRPr="00452A30" w:rsidRDefault="0067180C" w:rsidP="0067180C">
            <w:pPr>
              <w:pStyle w:val="TableContents"/>
              <w:contextualSpacing/>
              <w:mirrorIndents/>
              <w:rPr>
                <w:rFonts w:cs="Times New Roman"/>
                <w:bCs/>
              </w:rPr>
            </w:pPr>
            <w:r w:rsidRPr="00452A30">
              <w:rPr>
                <w:rFonts w:cs="Times New Roman"/>
                <w:bCs/>
              </w:rPr>
              <w:t>Длительность госпитализации</w:t>
            </w:r>
          </w:p>
        </w:tc>
        <w:tc>
          <w:tcPr>
            <w:tcW w:w="1135" w:type="dxa"/>
            <w:vAlign w:val="center"/>
          </w:tcPr>
          <w:p w14:paraId="2AEDC6B1" w14:textId="77777777" w:rsidR="0067180C" w:rsidRPr="00452A30" w:rsidRDefault="0067180C" w:rsidP="0067180C">
            <w:pPr>
              <w:pStyle w:val="TableContents"/>
              <w:contextualSpacing/>
              <w:mirrorIndents/>
              <w:rPr>
                <w:rFonts w:cs="Times New Roman"/>
                <w:bCs/>
              </w:rPr>
            </w:pPr>
            <w:r w:rsidRPr="00452A30">
              <w:rPr>
                <w:rFonts w:cs="Times New Roman"/>
                <w:bCs/>
              </w:rPr>
              <w:t>9(7; 11)</w:t>
            </w:r>
          </w:p>
        </w:tc>
        <w:tc>
          <w:tcPr>
            <w:tcW w:w="992" w:type="dxa"/>
            <w:vAlign w:val="center"/>
          </w:tcPr>
          <w:p w14:paraId="7EEC3FAD" w14:textId="77777777" w:rsidR="0067180C" w:rsidRPr="00452A30" w:rsidRDefault="0067180C" w:rsidP="0067180C">
            <w:pPr>
              <w:pStyle w:val="TableContents"/>
              <w:contextualSpacing/>
              <w:mirrorIndents/>
              <w:rPr>
                <w:rFonts w:cs="Times New Roman"/>
                <w:bCs/>
              </w:rPr>
            </w:pPr>
            <w:r w:rsidRPr="00452A30">
              <w:rPr>
                <w:rFonts w:cs="Times New Roman"/>
                <w:bCs/>
              </w:rPr>
              <w:t>10(8; 13)</w:t>
            </w:r>
          </w:p>
        </w:tc>
        <w:tc>
          <w:tcPr>
            <w:tcW w:w="1033" w:type="dxa"/>
            <w:vAlign w:val="center"/>
          </w:tcPr>
          <w:p w14:paraId="4853C5B6" w14:textId="77777777" w:rsidR="0067180C" w:rsidRPr="00452A30" w:rsidRDefault="0067180C" w:rsidP="0067180C">
            <w:pPr>
              <w:pStyle w:val="TableContents"/>
              <w:contextualSpacing/>
              <w:mirrorIndents/>
              <w:rPr>
                <w:rFonts w:cs="Times New Roman"/>
                <w:bCs/>
              </w:rPr>
            </w:pPr>
            <w:r w:rsidRPr="00452A30">
              <w:rPr>
                <w:rFonts w:cs="Times New Roman"/>
                <w:bCs/>
              </w:rPr>
              <w:t>11(9; 13)</w:t>
            </w:r>
          </w:p>
        </w:tc>
        <w:tc>
          <w:tcPr>
            <w:tcW w:w="936" w:type="dxa"/>
            <w:vAlign w:val="center"/>
          </w:tcPr>
          <w:p w14:paraId="50D4A651" w14:textId="77777777" w:rsidR="0067180C" w:rsidRPr="00452A30" w:rsidRDefault="0067180C" w:rsidP="0067180C">
            <w:pPr>
              <w:pStyle w:val="TableContents"/>
              <w:contextualSpacing/>
              <w:mirrorIndents/>
              <w:rPr>
                <w:rFonts w:cs="Times New Roman"/>
                <w:bCs/>
              </w:rPr>
            </w:pPr>
            <w:r w:rsidRPr="00452A30">
              <w:rPr>
                <w:rFonts w:cs="Times New Roman"/>
                <w:bCs/>
              </w:rPr>
              <w:t>&lt;0,001</w:t>
            </w:r>
          </w:p>
        </w:tc>
        <w:tc>
          <w:tcPr>
            <w:tcW w:w="1008" w:type="dxa"/>
            <w:gridSpan w:val="2"/>
            <w:vAlign w:val="center"/>
          </w:tcPr>
          <w:p w14:paraId="08FD4B0B" w14:textId="77777777" w:rsidR="0067180C" w:rsidRPr="00452A30" w:rsidRDefault="0067180C" w:rsidP="0067180C">
            <w:pPr>
              <w:pStyle w:val="TableContents"/>
              <w:contextualSpacing/>
              <w:mirrorIndents/>
              <w:rPr>
                <w:rFonts w:cs="Times New Roman"/>
                <w:bCs/>
              </w:rPr>
            </w:pPr>
            <w:r w:rsidRPr="00452A30">
              <w:rPr>
                <w:rFonts w:cs="Times New Roman"/>
                <w:bCs/>
              </w:rPr>
              <w:t>7(7; 8)</w:t>
            </w:r>
          </w:p>
        </w:tc>
        <w:tc>
          <w:tcPr>
            <w:tcW w:w="992" w:type="dxa"/>
            <w:vAlign w:val="center"/>
          </w:tcPr>
          <w:p w14:paraId="7834A1C3" w14:textId="77777777" w:rsidR="0067180C" w:rsidRPr="00452A30" w:rsidRDefault="0067180C" w:rsidP="0067180C">
            <w:pPr>
              <w:pStyle w:val="TableContents"/>
              <w:contextualSpacing/>
              <w:mirrorIndents/>
              <w:rPr>
                <w:rFonts w:cs="Times New Roman"/>
                <w:bCs/>
              </w:rPr>
            </w:pPr>
            <w:r w:rsidRPr="00452A30">
              <w:rPr>
                <w:rFonts w:cs="Times New Roman"/>
                <w:bCs/>
              </w:rPr>
              <w:t>12(10; 15)</w:t>
            </w:r>
          </w:p>
        </w:tc>
        <w:tc>
          <w:tcPr>
            <w:tcW w:w="850" w:type="dxa"/>
            <w:vAlign w:val="center"/>
          </w:tcPr>
          <w:p w14:paraId="162E9B98" w14:textId="77777777" w:rsidR="0067180C" w:rsidRPr="00452A30" w:rsidRDefault="0067180C" w:rsidP="0067180C">
            <w:pPr>
              <w:pStyle w:val="TableContents"/>
              <w:contextualSpacing/>
              <w:mirrorIndents/>
              <w:rPr>
                <w:rFonts w:cs="Times New Roman"/>
                <w:bCs/>
              </w:rPr>
            </w:pPr>
            <w:r w:rsidRPr="00452A30">
              <w:rPr>
                <w:rFonts w:cs="Times New Roman"/>
                <w:bCs/>
              </w:rPr>
              <w:t>10(9; 11,5)</w:t>
            </w:r>
          </w:p>
        </w:tc>
        <w:tc>
          <w:tcPr>
            <w:tcW w:w="851" w:type="dxa"/>
            <w:vAlign w:val="center"/>
          </w:tcPr>
          <w:p w14:paraId="1513E379" w14:textId="77777777" w:rsidR="0067180C" w:rsidRPr="00452A30" w:rsidRDefault="0067180C" w:rsidP="0067180C">
            <w:pPr>
              <w:pStyle w:val="TableContents"/>
              <w:contextualSpacing/>
              <w:mirrorIndents/>
              <w:rPr>
                <w:rFonts w:cs="Times New Roman"/>
                <w:bCs/>
              </w:rPr>
            </w:pPr>
            <w:r w:rsidRPr="00452A30">
              <w:rPr>
                <w:rFonts w:cs="Times New Roman"/>
                <w:bCs/>
              </w:rPr>
              <w:t>&lt;0,001</w:t>
            </w:r>
          </w:p>
        </w:tc>
      </w:tr>
      <w:tr w:rsidR="0067180C" w:rsidRPr="00452A30" w14:paraId="51A0B266" w14:textId="77777777" w:rsidTr="00635A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5" w:type="dxa"/>
            <w:vAlign w:val="center"/>
          </w:tcPr>
          <w:p w14:paraId="22B29E06" w14:textId="77777777" w:rsidR="0067180C" w:rsidRPr="00452A30" w:rsidRDefault="0067180C" w:rsidP="0067180C">
            <w:pPr>
              <w:pStyle w:val="TableContents"/>
              <w:contextualSpacing/>
              <w:mirrorIndents/>
              <w:rPr>
                <w:rFonts w:cs="Times New Roman"/>
                <w:bCs/>
              </w:rPr>
            </w:pPr>
            <w:r w:rsidRPr="00452A30">
              <w:rPr>
                <w:rFonts w:cs="Times New Roman"/>
                <w:bCs/>
              </w:rPr>
              <w:t>Пациенты детского возраста</w:t>
            </w:r>
          </w:p>
        </w:tc>
        <w:tc>
          <w:tcPr>
            <w:tcW w:w="1135" w:type="dxa"/>
            <w:vAlign w:val="center"/>
          </w:tcPr>
          <w:p w14:paraId="396501D4" w14:textId="77777777" w:rsidR="0067180C" w:rsidRPr="00452A30" w:rsidRDefault="0067180C" w:rsidP="0067180C">
            <w:pPr>
              <w:pStyle w:val="TableContents"/>
              <w:ind w:firstLine="720"/>
              <w:contextualSpacing/>
              <w:mirrorIndents/>
              <w:jc w:val="center"/>
              <w:rPr>
                <w:rFonts w:cs="Times New Roman"/>
                <w:bCs/>
              </w:rPr>
            </w:pPr>
          </w:p>
        </w:tc>
        <w:tc>
          <w:tcPr>
            <w:tcW w:w="992" w:type="dxa"/>
            <w:vAlign w:val="center"/>
          </w:tcPr>
          <w:p w14:paraId="7303FDF3" w14:textId="77777777" w:rsidR="0067180C" w:rsidRPr="00452A30" w:rsidRDefault="0067180C" w:rsidP="0067180C">
            <w:pPr>
              <w:pStyle w:val="TableContents"/>
              <w:ind w:firstLine="720"/>
              <w:contextualSpacing/>
              <w:mirrorIndents/>
              <w:jc w:val="center"/>
              <w:rPr>
                <w:rFonts w:cs="Times New Roman"/>
                <w:bCs/>
              </w:rPr>
            </w:pPr>
          </w:p>
        </w:tc>
        <w:tc>
          <w:tcPr>
            <w:tcW w:w="1033" w:type="dxa"/>
            <w:vAlign w:val="center"/>
          </w:tcPr>
          <w:p w14:paraId="7B324E9B" w14:textId="77777777" w:rsidR="0067180C" w:rsidRPr="00452A30" w:rsidRDefault="0067180C" w:rsidP="0067180C">
            <w:pPr>
              <w:pStyle w:val="TableContents"/>
              <w:ind w:firstLine="720"/>
              <w:contextualSpacing/>
              <w:mirrorIndents/>
              <w:jc w:val="center"/>
              <w:rPr>
                <w:rFonts w:cs="Times New Roman"/>
                <w:bCs/>
              </w:rPr>
            </w:pPr>
          </w:p>
        </w:tc>
        <w:tc>
          <w:tcPr>
            <w:tcW w:w="936" w:type="dxa"/>
            <w:vAlign w:val="center"/>
          </w:tcPr>
          <w:p w14:paraId="53FE8FE9" w14:textId="77777777" w:rsidR="0067180C" w:rsidRPr="00452A30" w:rsidRDefault="0067180C" w:rsidP="0067180C">
            <w:pPr>
              <w:pStyle w:val="TableContents"/>
              <w:ind w:firstLine="720"/>
              <w:contextualSpacing/>
              <w:mirrorIndents/>
              <w:jc w:val="center"/>
              <w:rPr>
                <w:rFonts w:cs="Times New Roman"/>
                <w:bCs/>
              </w:rPr>
            </w:pPr>
          </w:p>
        </w:tc>
        <w:tc>
          <w:tcPr>
            <w:tcW w:w="1008" w:type="dxa"/>
            <w:gridSpan w:val="2"/>
            <w:vAlign w:val="center"/>
          </w:tcPr>
          <w:p w14:paraId="67E3C45E" w14:textId="77777777" w:rsidR="0067180C" w:rsidRPr="00452A30" w:rsidRDefault="0067180C" w:rsidP="0067180C">
            <w:pPr>
              <w:pStyle w:val="TableContents"/>
              <w:ind w:firstLine="720"/>
              <w:contextualSpacing/>
              <w:mirrorIndents/>
              <w:jc w:val="center"/>
              <w:rPr>
                <w:rFonts w:cs="Times New Roman"/>
                <w:bCs/>
              </w:rPr>
            </w:pPr>
          </w:p>
        </w:tc>
        <w:tc>
          <w:tcPr>
            <w:tcW w:w="992" w:type="dxa"/>
            <w:vAlign w:val="center"/>
          </w:tcPr>
          <w:p w14:paraId="27F14B7A" w14:textId="77777777" w:rsidR="0067180C" w:rsidRPr="00452A30" w:rsidRDefault="0067180C" w:rsidP="0067180C">
            <w:pPr>
              <w:pStyle w:val="TableContents"/>
              <w:ind w:firstLine="720"/>
              <w:contextualSpacing/>
              <w:mirrorIndents/>
              <w:jc w:val="center"/>
              <w:rPr>
                <w:rFonts w:cs="Times New Roman"/>
                <w:bCs/>
              </w:rPr>
            </w:pPr>
          </w:p>
        </w:tc>
        <w:tc>
          <w:tcPr>
            <w:tcW w:w="850" w:type="dxa"/>
            <w:vAlign w:val="center"/>
          </w:tcPr>
          <w:p w14:paraId="6EE94E6D" w14:textId="77777777" w:rsidR="0067180C" w:rsidRPr="00452A30" w:rsidRDefault="0067180C" w:rsidP="0067180C">
            <w:pPr>
              <w:pStyle w:val="TableContents"/>
              <w:ind w:firstLine="720"/>
              <w:contextualSpacing/>
              <w:mirrorIndents/>
              <w:jc w:val="center"/>
              <w:rPr>
                <w:rFonts w:cs="Times New Roman"/>
                <w:bCs/>
              </w:rPr>
            </w:pPr>
          </w:p>
        </w:tc>
        <w:tc>
          <w:tcPr>
            <w:tcW w:w="851" w:type="dxa"/>
            <w:vAlign w:val="center"/>
          </w:tcPr>
          <w:p w14:paraId="077293E7" w14:textId="77777777" w:rsidR="0067180C" w:rsidRPr="00452A30" w:rsidRDefault="0067180C" w:rsidP="0067180C">
            <w:pPr>
              <w:pStyle w:val="TableContents"/>
              <w:ind w:firstLine="720"/>
              <w:contextualSpacing/>
              <w:mirrorIndents/>
              <w:jc w:val="center"/>
              <w:rPr>
                <w:rFonts w:cs="Times New Roman"/>
                <w:bCs/>
              </w:rPr>
            </w:pPr>
          </w:p>
        </w:tc>
      </w:tr>
      <w:tr w:rsidR="0067180C" w:rsidRPr="00452A30" w14:paraId="5582FAC5" w14:textId="77777777" w:rsidTr="00635A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5" w:type="dxa"/>
            <w:vAlign w:val="center"/>
          </w:tcPr>
          <w:p w14:paraId="1CE8D6B6" w14:textId="77777777" w:rsidR="0067180C" w:rsidRPr="00452A30" w:rsidRDefault="0067180C" w:rsidP="0067180C">
            <w:pPr>
              <w:pStyle w:val="TableContents"/>
              <w:contextualSpacing/>
              <w:mirrorIndents/>
              <w:rPr>
                <w:rFonts w:cs="Times New Roman"/>
                <w:bCs/>
              </w:rPr>
            </w:pPr>
            <w:r w:rsidRPr="00452A30">
              <w:rPr>
                <w:rFonts w:cs="Times New Roman"/>
                <w:bCs/>
              </w:rPr>
              <w:t>Общая кровопотеря (мл)</w:t>
            </w:r>
          </w:p>
        </w:tc>
        <w:tc>
          <w:tcPr>
            <w:tcW w:w="1135" w:type="dxa"/>
            <w:vAlign w:val="center"/>
          </w:tcPr>
          <w:p w14:paraId="2B81CDEC" w14:textId="77777777" w:rsidR="0067180C" w:rsidRPr="00452A30" w:rsidRDefault="0067180C" w:rsidP="0067180C">
            <w:pPr>
              <w:pStyle w:val="TableContents"/>
              <w:contextualSpacing/>
              <w:mirrorIndents/>
              <w:rPr>
                <w:rFonts w:cs="Times New Roman"/>
                <w:bCs/>
              </w:rPr>
            </w:pPr>
            <w:r w:rsidRPr="00452A30">
              <w:rPr>
                <w:rFonts w:cs="Times New Roman"/>
                <w:bCs/>
              </w:rPr>
              <w:t>200(150; 250)</w:t>
            </w:r>
          </w:p>
        </w:tc>
        <w:tc>
          <w:tcPr>
            <w:tcW w:w="992" w:type="dxa"/>
            <w:vAlign w:val="center"/>
          </w:tcPr>
          <w:p w14:paraId="2DC5AD5A" w14:textId="77777777" w:rsidR="0067180C" w:rsidRPr="00452A30" w:rsidRDefault="0067180C" w:rsidP="0067180C">
            <w:pPr>
              <w:pStyle w:val="TableContents"/>
              <w:contextualSpacing/>
              <w:mirrorIndents/>
              <w:rPr>
                <w:rFonts w:cs="Times New Roman"/>
                <w:bCs/>
              </w:rPr>
            </w:pPr>
            <w:r w:rsidRPr="00452A30">
              <w:rPr>
                <w:rFonts w:cs="Times New Roman"/>
                <w:bCs/>
              </w:rPr>
              <w:t>220(197,5; 242,5)</w:t>
            </w:r>
          </w:p>
        </w:tc>
        <w:tc>
          <w:tcPr>
            <w:tcW w:w="1033" w:type="dxa"/>
            <w:vAlign w:val="center"/>
          </w:tcPr>
          <w:p w14:paraId="13982EA3" w14:textId="77777777" w:rsidR="0067180C" w:rsidRPr="00452A30" w:rsidRDefault="0067180C" w:rsidP="0067180C">
            <w:pPr>
              <w:pStyle w:val="TableContents"/>
              <w:contextualSpacing/>
              <w:mirrorIndents/>
              <w:rPr>
                <w:rFonts w:cs="Times New Roman"/>
                <w:bCs/>
              </w:rPr>
            </w:pPr>
            <w:r w:rsidRPr="00452A30">
              <w:rPr>
                <w:rFonts w:cs="Times New Roman"/>
                <w:bCs/>
              </w:rPr>
              <w:t>380(340; 450)</w:t>
            </w:r>
          </w:p>
        </w:tc>
        <w:tc>
          <w:tcPr>
            <w:tcW w:w="936" w:type="dxa"/>
            <w:vAlign w:val="center"/>
          </w:tcPr>
          <w:p w14:paraId="5041EDFE" w14:textId="77777777" w:rsidR="0067180C" w:rsidRPr="00452A30" w:rsidRDefault="0067180C" w:rsidP="0067180C">
            <w:pPr>
              <w:pStyle w:val="TableContents"/>
              <w:contextualSpacing/>
              <w:mirrorIndents/>
              <w:rPr>
                <w:rFonts w:cs="Times New Roman"/>
                <w:bCs/>
              </w:rPr>
            </w:pPr>
            <w:r w:rsidRPr="00452A30">
              <w:rPr>
                <w:rFonts w:cs="Times New Roman"/>
                <w:bCs/>
              </w:rPr>
              <w:t>&lt;0,001</w:t>
            </w:r>
          </w:p>
        </w:tc>
        <w:tc>
          <w:tcPr>
            <w:tcW w:w="1008" w:type="dxa"/>
            <w:gridSpan w:val="2"/>
            <w:vAlign w:val="center"/>
          </w:tcPr>
          <w:p w14:paraId="0C540DC1" w14:textId="77777777" w:rsidR="0067180C" w:rsidRPr="00452A30" w:rsidRDefault="0067180C" w:rsidP="0067180C">
            <w:pPr>
              <w:pStyle w:val="TableContents"/>
              <w:contextualSpacing/>
              <w:mirrorIndents/>
              <w:rPr>
                <w:rFonts w:cs="Times New Roman"/>
                <w:bCs/>
              </w:rPr>
            </w:pPr>
            <w:r w:rsidRPr="00452A30">
              <w:rPr>
                <w:rFonts w:cs="Times New Roman"/>
                <w:bCs/>
              </w:rPr>
              <w:t>240(220; 250)</w:t>
            </w:r>
          </w:p>
        </w:tc>
        <w:tc>
          <w:tcPr>
            <w:tcW w:w="992" w:type="dxa"/>
            <w:vAlign w:val="center"/>
          </w:tcPr>
          <w:p w14:paraId="0FA06ED9" w14:textId="77777777" w:rsidR="0067180C" w:rsidRPr="00452A30" w:rsidRDefault="0067180C" w:rsidP="0067180C">
            <w:pPr>
              <w:pStyle w:val="TableContents"/>
              <w:contextualSpacing/>
              <w:mirrorIndents/>
              <w:rPr>
                <w:rFonts w:cs="Times New Roman"/>
                <w:bCs/>
              </w:rPr>
            </w:pPr>
            <w:r w:rsidRPr="00452A30">
              <w:rPr>
                <w:rFonts w:cs="Times New Roman"/>
                <w:bCs/>
              </w:rPr>
              <w:t>220(210; 290)</w:t>
            </w:r>
          </w:p>
        </w:tc>
        <w:tc>
          <w:tcPr>
            <w:tcW w:w="850" w:type="dxa"/>
            <w:vAlign w:val="center"/>
          </w:tcPr>
          <w:p w14:paraId="18C9241F" w14:textId="77777777" w:rsidR="0067180C" w:rsidRPr="00452A30" w:rsidRDefault="0067180C" w:rsidP="0067180C">
            <w:pPr>
              <w:pStyle w:val="TableContents"/>
              <w:contextualSpacing/>
              <w:mirrorIndents/>
              <w:rPr>
                <w:rFonts w:cs="Times New Roman"/>
                <w:bCs/>
              </w:rPr>
            </w:pPr>
            <w:r w:rsidRPr="00452A30">
              <w:rPr>
                <w:rFonts w:cs="Times New Roman"/>
                <w:bCs/>
              </w:rPr>
              <w:t>240 (207,5; 285)</w:t>
            </w:r>
          </w:p>
        </w:tc>
        <w:tc>
          <w:tcPr>
            <w:tcW w:w="851" w:type="dxa"/>
            <w:vAlign w:val="center"/>
          </w:tcPr>
          <w:p w14:paraId="777B6FF5" w14:textId="77777777" w:rsidR="0067180C" w:rsidRPr="00452A30" w:rsidRDefault="0067180C" w:rsidP="0067180C">
            <w:pPr>
              <w:pStyle w:val="TableContents"/>
              <w:contextualSpacing/>
              <w:mirrorIndents/>
              <w:rPr>
                <w:rFonts w:cs="Times New Roman"/>
                <w:bCs/>
              </w:rPr>
            </w:pPr>
            <w:r w:rsidRPr="00452A30">
              <w:rPr>
                <w:rFonts w:cs="Times New Roman"/>
                <w:bCs/>
              </w:rPr>
              <w:t>0,984</w:t>
            </w:r>
          </w:p>
        </w:tc>
      </w:tr>
      <w:tr w:rsidR="0067180C" w:rsidRPr="00452A30" w14:paraId="5D1AB69A" w14:textId="77777777" w:rsidTr="00635A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5" w:type="dxa"/>
            <w:vAlign w:val="center"/>
          </w:tcPr>
          <w:p w14:paraId="1CDB3FA5" w14:textId="77777777" w:rsidR="0067180C" w:rsidRPr="00452A30" w:rsidRDefault="0067180C" w:rsidP="0067180C">
            <w:pPr>
              <w:pStyle w:val="TableContents"/>
              <w:contextualSpacing/>
              <w:mirrorIndents/>
              <w:rPr>
                <w:rFonts w:cs="Times New Roman"/>
                <w:bCs/>
              </w:rPr>
            </w:pPr>
            <w:r w:rsidRPr="00452A30">
              <w:rPr>
                <w:rFonts w:cs="Times New Roman"/>
                <w:bCs/>
              </w:rPr>
              <w:t>Длительность пребывания в ОРИТ (ч)</w:t>
            </w:r>
          </w:p>
        </w:tc>
        <w:tc>
          <w:tcPr>
            <w:tcW w:w="1135" w:type="dxa"/>
            <w:vAlign w:val="center"/>
          </w:tcPr>
          <w:p w14:paraId="22255BE2" w14:textId="77777777" w:rsidR="0067180C" w:rsidRPr="00452A30" w:rsidRDefault="0067180C" w:rsidP="0067180C">
            <w:pPr>
              <w:pStyle w:val="TableContents"/>
              <w:contextualSpacing/>
              <w:mirrorIndents/>
              <w:jc w:val="left"/>
              <w:rPr>
                <w:rFonts w:cs="Times New Roman"/>
                <w:bCs/>
              </w:rPr>
            </w:pPr>
            <w:r w:rsidRPr="00452A30">
              <w:rPr>
                <w:rFonts w:cs="Times New Roman"/>
                <w:bCs/>
              </w:rPr>
              <w:t>16(15; 18)</w:t>
            </w:r>
          </w:p>
        </w:tc>
        <w:tc>
          <w:tcPr>
            <w:tcW w:w="992" w:type="dxa"/>
            <w:vAlign w:val="center"/>
          </w:tcPr>
          <w:p w14:paraId="0E42B6C2" w14:textId="77777777" w:rsidR="0067180C" w:rsidRPr="00452A30" w:rsidRDefault="0067180C" w:rsidP="0067180C">
            <w:pPr>
              <w:pStyle w:val="TableContents"/>
              <w:contextualSpacing/>
              <w:mirrorIndents/>
              <w:jc w:val="left"/>
              <w:rPr>
                <w:rFonts w:cs="Times New Roman"/>
                <w:bCs/>
              </w:rPr>
            </w:pPr>
            <w:r w:rsidRPr="00452A30">
              <w:rPr>
                <w:rFonts w:cs="Times New Roman"/>
                <w:bCs/>
              </w:rPr>
              <w:t>21(20; 23)</w:t>
            </w:r>
          </w:p>
        </w:tc>
        <w:tc>
          <w:tcPr>
            <w:tcW w:w="1033" w:type="dxa"/>
            <w:vAlign w:val="center"/>
          </w:tcPr>
          <w:p w14:paraId="3069F929" w14:textId="77777777" w:rsidR="0067180C" w:rsidRPr="00452A30" w:rsidRDefault="0067180C" w:rsidP="0067180C">
            <w:pPr>
              <w:pStyle w:val="TableContents"/>
              <w:contextualSpacing/>
              <w:mirrorIndents/>
              <w:jc w:val="left"/>
              <w:rPr>
                <w:rFonts w:cs="Times New Roman"/>
                <w:bCs/>
              </w:rPr>
            </w:pPr>
            <w:r w:rsidRPr="00452A30">
              <w:rPr>
                <w:rFonts w:cs="Times New Roman"/>
                <w:bCs/>
              </w:rPr>
              <w:t>22(20; 24)</w:t>
            </w:r>
          </w:p>
        </w:tc>
        <w:tc>
          <w:tcPr>
            <w:tcW w:w="936" w:type="dxa"/>
            <w:vAlign w:val="center"/>
          </w:tcPr>
          <w:p w14:paraId="6C8854B6" w14:textId="77777777" w:rsidR="0067180C" w:rsidRPr="00452A30" w:rsidRDefault="0067180C" w:rsidP="0067180C">
            <w:pPr>
              <w:pStyle w:val="TableContents"/>
              <w:contextualSpacing/>
              <w:mirrorIndents/>
              <w:rPr>
                <w:rFonts w:cs="Times New Roman"/>
                <w:bCs/>
              </w:rPr>
            </w:pPr>
            <w:r w:rsidRPr="00452A30">
              <w:rPr>
                <w:rFonts w:cs="Times New Roman"/>
                <w:bCs/>
              </w:rPr>
              <w:t>&lt;0,001</w:t>
            </w:r>
          </w:p>
        </w:tc>
        <w:tc>
          <w:tcPr>
            <w:tcW w:w="1008" w:type="dxa"/>
            <w:gridSpan w:val="2"/>
            <w:vAlign w:val="center"/>
          </w:tcPr>
          <w:p w14:paraId="4526BA82" w14:textId="77777777" w:rsidR="0067180C" w:rsidRPr="00452A30" w:rsidRDefault="0067180C" w:rsidP="0067180C">
            <w:pPr>
              <w:pStyle w:val="TableContents"/>
              <w:contextualSpacing/>
              <w:mirrorIndents/>
              <w:rPr>
                <w:rFonts w:cs="Times New Roman"/>
                <w:bCs/>
              </w:rPr>
            </w:pPr>
            <w:r w:rsidRPr="00452A30">
              <w:rPr>
                <w:rFonts w:cs="Times New Roman"/>
                <w:bCs/>
              </w:rPr>
              <w:t>18(17; 19)</w:t>
            </w:r>
          </w:p>
        </w:tc>
        <w:tc>
          <w:tcPr>
            <w:tcW w:w="992" w:type="dxa"/>
            <w:vAlign w:val="center"/>
          </w:tcPr>
          <w:p w14:paraId="79CDF8BF" w14:textId="77777777" w:rsidR="0067180C" w:rsidRPr="00452A30" w:rsidRDefault="0067180C" w:rsidP="0067180C">
            <w:pPr>
              <w:pStyle w:val="TableContents"/>
              <w:contextualSpacing/>
              <w:mirrorIndents/>
              <w:rPr>
                <w:rFonts w:cs="Times New Roman"/>
                <w:bCs/>
              </w:rPr>
            </w:pPr>
            <w:r w:rsidRPr="00452A30">
              <w:rPr>
                <w:rFonts w:cs="Times New Roman"/>
                <w:bCs/>
              </w:rPr>
              <w:t>20(19; 21)</w:t>
            </w:r>
          </w:p>
        </w:tc>
        <w:tc>
          <w:tcPr>
            <w:tcW w:w="850" w:type="dxa"/>
            <w:vAlign w:val="center"/>
          </w:tcPr>
          <w:p w14:paraId="6DCCAA53" w14:textId="77777777" w:rsidR="0067180C" w:rsidRPr="00452A30" w:rsidRDefault="0067180C" w:rsidP="0067180C">
            <w:pPr>
              <w:pStyle w:val="TableContents"/>
              <w:contextualSpacing/>
              <w:mirrorIndents/>
              <w:rPr>
                <w:rFonts w:cs="Times New Roman"/>
                <w:bCs/>
              </w:rPr>
            </w:pPr>
            <w:r w:rsidRPr="00452A30">
              <w:rPr>
                <w:rFonts w:cs="Times New Roman"/>
                <w:bCs/>
              </w:rPr>
              <w:t>21 (19,8; 22)</w:t>
            </w:r>
          </w:p>
        </w:tc>
        <w:tc>
          <w:tcPr>
            <w:tcW w:w="851" w:type="dxa"/>
            <w:vAlign w:val="center"/>
          </w:tcPr>
          <w:p w14:paraId="5FAF2491" w14:textId="77777777" w:rsidR="0067180C" w:rsidRPr="00452A30" w:rsidRDefault="0067180C" w:rsidP="0067180C">
            <w:pPr>
              <w:pStyle w:val="TableContents"/>
              <w:contextualSpacing/>
              <w:mirrorIndents/>
              <w:rPr>
                <w:rFonts w:cs="Times New Roman"/>
                <w:bCs/>
              </w:rPr>
            </w:pPr>
            <w:r w:rsidRPr="00452A30">
              <w:rPr>
                <w:rFonts w:cs="Times New Roman"/>
                <w:bCs/>
              </w:rPr>
              <w:t>&lt;0,001</w:t>
            </w:r>
          </w:p>
        </w:tc>
      </w:tr>
      <w:tr w:rsidR="0067180C" w:rsidRPr="00452A30" w14:paraId="5DA42C68" w14:textId="77777777" w:rsidTr="00635A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5" w:type="dxa"/>
            <w:vAlign w:val="center"/>
          </w:tcPr>
          <w:p w14:paraId="64DC094F" w14:textId="77777777" w:rsidR="0067180C" w:rsidRPr="00452A30" w:rsidRDefault="0067180C" w:rsidP="0067180C">
            <w:pPr>
              <w:pStyle w:val="TableContents"/>
              <w:contextualSpacing/>
              <w:mirrorIndents/>
              <w:rPr>
                <w:rFonts w:cs="Times New Roman"/>
                <w:bCs/>
              </w:rPr>
            </w:pPr>
            <w:r w:rsidRPr="00452A30">
              <w:rPr>
                <w:rFonts w:cs="Times New Roman"/>
                <w:bCs/>
              </w:rPr>
              <w:t>Длительность ИВЛ (мин)</w:t>
            </w:r>
          </w:p>
        </w:tc>
        <w:tc>
          <w:tcPr>
            <w:tcW w:w="1135" w:type="dxa"/>
            <w:vAlign w:val="center"/>
          </w:tcPr>
          <w:p w14:paraId="685E13F5" w14:textId="77777777" w:rsidR="0067180C" w:rsidRPr="00452A30" w:rsidRDefault="0067180C" w:rsidP="0067180C">
            <w:pPr>
              <w:pStyle w:val="TableContents"/>
              <w:contextualSpacing/>
              <w:mirrorIndents/>
              <w:rPr>
                <w:rFonts w:cs="Times New Roman"/>
                <w:bCs/>
              </w:rPr>
            </w:pPr>
            <w:r w:rsidRPr="00452A30">
              <w:rPr>
                <w:rFonts w:cs="Times New Roman"/>
                <w:bCs/>
              </w:rPr>
              <w:t>110(60; 145)</w:t>
            </w:r>
          </w:p>
        </w:tc>
        <w:tc>
          <w:tcPr>
            <w:tcW w:w="992" w:type="dxa"/>
            <w:vAlign w:val="center"/>
          </w:tcPr>
          <w:p w14:paraId="7C308C4C" w14:textId="77777777" w:rsidR="0067180C" w:rsidRPr="00452A30" w:rsidRDefault="0067180C" w:rsidP="0067180C">
            <w:pPr>
              <w:pStyle w:val="TableContents"/>
              <w:contextualSpacing/>
              <w:mirrorIndents/>
              <w:rPr>
                <w:rFonts w:cs="Times New Roman"/>
                <w:bCs/>
              </w:rPr>
            </w:pPr>
            <w:r w:rsidRPr="00452A30">
              <w:rPr>
                <w:rFonts w:cs="Times New Roman"/>
                <w:bCs/>
              </w:rPr>
              <w:t>130 (107,5; 186,3)</w:t>
            </w:r>
          </w:p>
        </w:tc>
        <w:tc>
          <w:tcPr>
            <w:tcW w:w="1033" w:type="dxa"/>
            <w:vAlign w:val="center"/>
          </w:tcPr>
          <w:p w14:paraId="6D8327D5" w14:textId="77777777" w:rsidR="0067180C" w:rsidRPr="00452A30" w:rsidRDefault="0067180C" w:rsidP="0067180C">
            <w:pPr>
              <w:pStyle w:val="TableContents"/>
              <w:contextualSpacing/>
              <w:mirrorIndents/>
              <w:rPr>
                <w:rFonts w:cs="Times New Roman"/>
                <w:bCs/>
              </w:rPr>
            </w:pPr>
            <w:r w:rsidRPr="00452A30">
              <w:rPr>
                <w:rFonts w:cs="Times New Roman"/>
                <w:bCs/>
              </w:rPr>
              <w:t>135(90; 280)</w:t>
            </w:r>
          </w:p>
        </w:tc>
        <w:tc>
          <w:tcPr>
            <w:tcW w:w="936" w:type="dxa"/>
            <w:vAlign w:val="center"/>
          </w:tcPr>
          <w:p w14:paraId="5B9C09B1" w14:textId="77777777" w:rsidR="0067180C" w:rsidRPr="00452A30" w:rsidRDefault="0067180C" w:rsidP="0067180C">
            <w:pPr>
              <w:pStyle w:val="TableContents"/>
              <w:contextualSpacing/>
              <w:mirrorIndents/>
              <w:rPr>
                <w:rFonts w:cs="Times New Roman"/>
                <w:bCs/>
              </w:rPr>
            </w:pPr>
            <w:r w:rsidRPr="00452A30">
              <w:rPr>
                <w:rFonts w:cs="Times New Roman"/>
                <w:bCs/>
              </w:rPr>
              <w:t>0,036</w:t>
            </w:r>
          </w:p>
        </w:tc>
        <w:tc>
          <w:tcPr>
            <w:tcW w:w="1008" w:type="dxa"/>
            <w:gridSpan w:val="2"/>
            <w:vAlign w:val="center"/>
          </w:tcPr>
          <w:p w14:paraId="0C2CBA20" w14:textId="77777777" w:rsidR="0067180C" w:rsidRPr="00452A30" w:rsidRDefault="0067180C" w:rsidP="0067180C">
            <w:pPr>
              <w:pStyle w:val="TableContents"/>
              <w:contextualSpacing/>
              <w:mirrorIndents/>
              <w:rPr>
                <w:rFonts w:cs="Times New Roman"/>
                <w:bCs/>
              </w:rPr>
            </w:pPr>
            <w:r w:rsidRPr="00452A30">
              <w:rPr>
                <w:rFonts w:cs="Times New Roman"/>
                <w:bCs/>
              </w:rPr>
              <w:t>115(105; 115)</w:t>
            </w:r>
          </w:p>
        </w:tc>
        <w:tc>
          <w:tcPr>
            <w:tcW w:w="992" w:type="dxa"/>
            <w:vAlign w:val="center"/>
          </w:tcPr>
          <w:p w14:paraId="2AED038A" w14:textId="77777777" w:rsidR="0067180C" w:rsidRPr="00452A30" w:rsidRDefault="0067180C" w:rsidP="0067180C">
            <w:pPr>
              <w:pStyle w:val="TableContents"/>
              <w:contextualSpacing/>
              <w:mirrorIndents/>
              <w:rPr>
                <w:rFonts w:cs="Times New Roman"/>
                <w:bCs/>
              </w:rPr>
            </w:pPr>
            <w:r w:rsidRPr="00452A30">
              <w:rPr>
                <w:rFonts w:cs="Times New Roman"/>
                <w:bCs/>
              </w:rPr>
              <w:t>160(115; 180)</w:t>
            </w:r>
          </w:p>
        </w:tc>
        <w:tc>
          <w:tcPr>
            <w:tcW w:w="850" w:type="dxa"/>
            <w:vAlign w:val="center"/>
          </w:tcPr>
          <w:p w14:paraId="61AD9B86" w14:textId="77777777" w:rsidR="0067180C" w:rsidRPr="00452A30" w:rsidRDefault="0067180C" w:rsidP="0067180C">
            <w:pPr>
              <w:pStyle w:val="TableContents"/>
              <w:contextualSpacing/>
              <w:mirrorIndents/>
              <w:rPr>
                <w:rFonts w:cs="Times New Roman"/>
                <w:bCs/>
              </w:rPr>
            </w:pPr>
            <w:r w:rsidRPr="00452A30">
              <w:rPr>
                <w:rFonts w:cs="Times New Roman"/>
                <w:bCs/>
              </w:rPr>
              <w:t>180 (135; 201,3)</w:t>
            </w:r>
          </w:p>
        </w:tc>
        <w:tc>
          <w:tcPr>
            <w:tcW w:w="851" w:type="dxa"/>
            <w:vAlign w:val="center"/>
          </w:tcPr>
          <w:p w14:paraId="5C344E14" w14:textId="77777777" w:rsidR="0067180C" w:rsidRPr="00452A30" w:rsidRDefault="0067180C" w:rsidP="0067180C">
            <w:pPr>
              <w:pStyle w:val="TableContents"/>
              <w:contextualSpacing/>
              <w:mirrorIndents/>
              <w:rPr>
                <w:rFonts w:cs="Times New Roman"/>
                <w:bCs/>
              </w:rPr>
            </w:pPr>
            <w:r w:rsidRPr="00452A30">
              <w:rPr>
                <w:rFonts w:cs="Times New Roman"/>
                <w:bCs/>
              </w:rPr>
              <w:t>0,005</w:t>
            </w:r>
          </w:p>
        </w:tc>
      </w:tr>
      <w:tr w:rsidR="0067180C" w:rsidRPr="00452A30" w14:paraId="2A90669D" w14:textId="77777777" w:rsidTr="00635A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5" w:type="dxa"/>
            <w:vAlign w:val="center"/>
          </w:tcPr>
          <w:p w14:paraId="7E487522" w14:textId="77777777" w:rsidR="0067180C" w:rsidRPr="00452A30" w:rsidRDefault="0067180C" w:rsidP="0067180C">
            <w:pPr>
              <w:pStyle w:val="TableContents"/>
              <w:contextualSpacing/>
              <w:mirrorIndents/>
              <w:rPr>
                <w:rFonts w:cs="Times New Roman"/>
                <w:bCs/>
              </w:rPr>
            </w:pPr>
            <w:r w:rsidRPr="00452A30">
              <w:rPr>
                <w:rFonts w:cs="Times New Roman"/>
                <w:bCs/>
              </w:rPr>
              <w:t>Анальгетики (мг)</w:t>
            </w:r>
          </w:p>
        </w:tc>
        <w:tc>
          <w:tcPr>
            <w:tcW w:w="1135" w:type="dxa"/>
            <w:vAlign w:val="center"/>
          </w:tcPr>
          <w:p w14:paraId="3CC29402" w14:textId="77777777" w:rsidR="0067180C" w:rsidRPr="00452A30" w:rsidRDefault="0067180C" w:rsidP="0067180C">
            <w:pPr>
              <w:pStyle w:val="TableContents"/>
              <w:ind w:firstLine="720"/>
              <w:contextualSpacing/>
              <w:mirrorIndents/>
              <w:jc w:val="center"/>
              <w:rPr>
                <w:rFonts w:cs="Times New Roman"/>
                <w:bCs/>
              </w:rPr>
            </w:pPr>
          </w:p>
        </w:tc>
        <w:tc>
          <w:tcPr>
            <w:tcW w:w="992" w:type="dxa"/>
            <w:vAlign w:val="center"/>
          </w:tcPr>
          <w:p w14:paraId="0FB4F7E8" w14:textId="77777777" w:rsidR="0067180C" w:rsidRPr="00452A30" w:rsidRDefault="0067180C" w:rsidP="0067180C">
            <w:pPr>
              <w:pStyle w:val="TableContents"/>
              <w:ind w:firstLine="720"/>
              <w:contextualSpacing/>
              <w:mirrorIndents/>
              <w:jc w:val="center"/>
              <w:rPr>
                <w:rFonts w:cs="Times New Roman"/>
                <w:bCs/>
              </w:rPr>
            </w:pPr>
          </w:p>
        </w:tc>
        <w:tc>
          <w:tcPr>
            <w:tcW w:w="1033" w:type="dxa"/>
            <w:vAlign w:val="center"/>
          </w:tcPr>
          <w:p w14:paraId="2C973754" w14:textId="77777777" w:rsidR="0067180C" w:rsidRPr="00452A30" w:rsidRDefault="0067180C" w:rsidP="0067180C">
            <w:pPr>
              <w:pStyle w:val="TableContents"/>
              <w:ind w:firstLine="720"/>
              <w:contextualSpacing/>
              <w:mirrorIndents/>
              <w:jc w:val="center"/>
              <w:rPr>
                <w:rFonts w:cs="Times New Roman"/>
                <w:bCs/>
              </w:rPr>
            </w:pPr>
          </w:p>
        </w:tc>
        <w:tc>
          <w:tcPr>
            <w:tcW w:w="936" w:type="dxa"/>
            <w:vAlign w:val="center"/>
          </w:tcPr>
          <w:p w14:paraId="40326643" w14:textId="77777777" w:rsidR="0067180C" w:rsidRPr="00452A30" w:rsidRDefault="0067180C" w:rsidP="0067180C">
            <w:pPr>
              <w:pStyle w:val="TableContents"/>
              <w:ind w:firstLine="720"/>
              <w:contextualSpacing/>
              <w:mirrorIndents/>
              <w:jc w:val="center"/>
              <w:rPr>
                <w:rFonts w:cs="Times New Roman"/>
                <w:bCs/>
              </w:rPr>
            </w:pPr>
          </w:p>
        </w:tc>
        <w:tc>
          <w:tcPr>
            <w:tcW w:w="1008" w:type="dxa"/>
            <w:gridSpan w:val="2"/>
            <w:vAlign w:val="center"/>
          </w:tcPr>
          <w:p w14:paraId="6889DC86" w14:textId="77777777" w:rsidR="0067180C" w:rsidRPr="00452A30" w:rsidRDefault="0067180C" w:rsidP="0067180C">
            <w:pPr>
              <w:pStyle w:val="TableContents"/>
              <w:ind w:firstLine="720"/>
              <w:contextualSpacing/>
              <w:mirrorIndents/>
              <w:jc w:val="center"/>
              <w:rPr>
                <w:rFonts w:cs="Times New Roman"/>
                <w:bCs/>
              </w:rPr>
            </w:pPr>
          </w:p>
        </w:tc>
        <w:tc>
          <w:tcPr>
            <w:tcW w:w="992" w:type="dxa"/>
            <w:vAlign w:val="center"/>
          </w:tcPr>
          <w:p w14:paraId="0BDDE5C3" w14:textId="77777777" w:rsidR="0067180C" w:rsidRPr="00452A30" w:rsidRDefault="0067180C" w:rsidP="0067180C">
            <w:pPr>
              <w:pStyle w:val="TableContents"/>
              <w:ind w:firstLine="720"/>
              <w:contextualSpacing/>
              <w:mirrorIndents/>
              <w:jc w:val="center"/>
              <w:rPr>
                <w:rFonts w:cs="Times New Roman"/>
                <w:bCs/>
              </w:rPr>
            </w:pPr>
          </w:p>
        </w:tc>
        <w:tc>
          <w:tcPr>
            <w:tcW w:w="850" w:type="dxa"/>
            <w:vAlign w:val="center"/>
          </w:tcPr>
          <w:p w14:paraId="5AC41E97" w14:textId="77777777" w:rsidR="0067180C" w:rsidRPr="00452A30" w:rsidRDefault="0067180C" w:rsidP="0067180C">
            <w:pPr>
              <w:pStyle w:val="TableContents"/>
              <w:ind w:firstLine="720"/>
              <w:contextualSpacing/>
              <w:mirrorIndents/>
              <w:jc w:val="center"/>
              <w:rPr>
                <w:rFonts w:cs="Times New Roman"/>
                <w:bCs/>
              </w:rPr>
            </w:pPr>
          </w:p>
        </w:tc>
        <w:tc>
          <w:tcPr>
            <w:tcW w:w="851" w:type="dxa"/>
            <w:vAlign w:val="center"/>
          </w:tcPr>
          <w:p w14:paraId="30D65BE6" w14:textId="77777777" w:rsidR="0067180C" w:rsidRPr="00452A30" w:rsidRDefault="0067180C" w:rsidP="0067180C">
            <w:pPr>
              <w:pStyle w:val="TableContents"/>
              <w:ind w:firstLine="720"/>
              <w:contextualSpacing/>
              <w:mirrorIndents/>
              <w:jc w:val="center"/>
              <w:rPr>
                <w:rFonts w:cs="Times New Roman"/>
                <w:bCs/>
              </w:rPr>
            </w:pPr>
          </w:p>
        </w:tc>
      </w:tr>
      <w:tr w:rsidR="0067180C" w:rsidRPr="00452A30" w14:paraId="0AD536EB" w14:textId="77777777" w:rsidTr="00635A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5" w:type="dxa"/>
            <w:vAlign w:val="center"/>
          </w:tcPr>
          <w:p w14:paraId="00BD69A2" w14:textId="77777777" w:rsidR="0067180C" w:rsidRPr="00452A30" w:rsidRDefault="0067180C" w:rsidP="0067180C">
            <w:pPr>
              <w:pStyle w:val="TableContents"/>
              <w:contextualSpacing/>
              <w:mirrorIndents/>
              <w:rPr>
                <w:rFonts w:cs="Times New Roman"/>
                <w:bCs/>
              </w:rPr>
            </w:pPr>
            <w:r w:rsidRPr="00452A30">
              <w:rPr>
                <w:rFonts w:cs="Times New Roman"/>
                <w:bCs/>
              </w:rPr>
              <w:t>1-3 сутки</w:t>
            </w:r>
          </w:p>
        </w:tc>
        <w:tc>
          <w:tcPr>
            <w:tcW w:w="1135" w:type="dxa"/>
            <w:vAlign w:val="center"/>
          </w:tcPr>
          <w:p w14:paraId="7D8A2219" w14:textId="77777777" w:rsidR="0067180C" w:rsidRPr="00452A30" w:rsidRDefault="0067180C" w:rsidP="0067180C">
            <w:pPr>
              <w:pStyle w:val="TableContents"/>
              <w:contextualSpacing/>
              <w:mirrorIndents/>
              <w:rPr>
                <w:rFonts w:cs="Times New Roman"/>
                <w:bCs/>
              </w:rPr>
            </w:pPr>
            <w:r w:rsidRPr="00452A30">
              <w:rPr>
                <w:rFonts w:cs="Times New Roman"/>
                <w:bCs/>
              </w:rPr>
              <w:t>650(505; 650)</w:t>
            </w:r>
          </w:p>
        </w:tc>
        <w:tc>
          <w:tcPr>
            <w:tcW w:w="992" w:type="dxa"/>
            <w:vAlign w:val="center"/>
          </w:tcPr>
          <w:p w14:paraId="374B0668" w14:textId="77777777" w:rsidR="0067180C" w:rsidRPr="00452A30" w:rsidRDefault="0067180C" w:rsidP="0067180C">
            <w:pPr>
              <w:pStyle w:val="TableContents"/>
              <w:contextualSpacing/>
              <w:mirrorIndents/>
              <w:rPr>
                <w:rFonts w:cs="Times New Roman"/>
                <w:bCs/>
              </w:rPr>
            </w:pPr>
            <w:r w:rsidRPr="00452A30">
              <w:rPr>
                <w:rFonts w:cs="Times New Roman"/>
                <w:bCs/>
              </w:rPr>
              <w:t>675(600; 712,5)</w:t>
            </w:r>
          </w:p>
        </w:tc>
        <w:tc>
          <w:tcPr>
            <w:tcW w:w="1033" w:type="dxa"/>
            <w:vAlign w:val="center"/>
          </w:tcPr>
          <w:p w14:paraId="54418365" w14:textId="77777777" w:rsidR="0067180C" w:rsidRPr="00452A30" w:rsidRDefault="0067180C" w:rsidP="0067180C">
            <w:pPr>
              <w:pStyle w:val="TableContents"/>
              <w:contextualSpacing/>
              <w:mirrorIndents/>
              <w:rPr>
                <w:rFonts w:cs="Times New Roman"/>
                <w:bCs/>
              </w:rPr>
            </w:pPr>
            <w:r w:rsidRPr="00452A30">
              <w:rPr>
                <w:rFonts w:cs="Times New Roman"/>
                <w:bCs/>
              </w:rPr>
              <w:t>750(700; 800)</w:t>
            </w:r>
          </w:p>
        </w:tc>
        <w:tc>
          <w:tcPr>
            <w:tcW w:w="936" w:type="dxa"/>
            <w:vAlign w:val="center"/>
          </w:tcPr>
          <w:p w14:paraId="705A9BB2" w14:textId="77777777" w:rsidR="0067180C" w:rsidRPr="00452A30" w:rsidRDefault="0067180C" w:rsidP="0067180C">
            <w:pPr>
              <w:pStyle w:val="TableContents"/>
              <w:contextualSpacing/>
              <w:mirrorIndents/>
              <w:rPr>
                <w:rFonts w:cs="Times New Roman"/>
                <w:bCs/>
              </w:rPr>
            </w:pPr>
            <w:r w:rsidRPr="00452A30">
              <w:rPr>
                <w:rFonts w:cs="Times New Roman"/>
                <w:bCs/>
              </w:rPr>
              <w:t>&lt;0,001</w:t>
            </w:r>
          </w:p>
        </w:tc>
        <w:tc>
          <w:tcPr>
            <w:tcW w:w="1008" w:type="dxa"/>
            <w:gridSpan w:val="2"/>
            <w:vAlign w:val="center"/>
          </w:tcPr>
          <w:p w14:paraId="5F13EBFB" w14:textId="77777777" w:rsidR="0067180C" w:rsidRPr="00452A30" w:rsidRDefault="0067180C" w:rsidP="0067180C">
            <w:pPr>
              <w:pStyle w:val="TableContents"/>
              <w:contextualSpacing/>
              <w:mirrorIndents/>
              <w:rPr>
                <w:rFonts w:cs="Times New Roman"/>
                <w:bCs/>
              </w:rPr>
            </w:pPr>
            <w:r w:rsidRPr="00452A30">
              <w:rPr>
                <w:rFonts w:cs="Times New Roman"/>
                <w:bCs/>
              </w:rPr>
              <w:t>600(400; 650)</w:t>
            </w:r>
          </w:p>
        </w:tc>
        <w:tc>
          <w:tcPr>
            <w:tcW w:w="992" w:type="dxa"/>
            <w:vAlign w:val="center"/>
          </w:tcPr>
          <w:p w14:paraId="1A50E0D1" w14:textId="77777777" w:rsidR="0067180C" w:rsidRPr="00452A30" w:rsidRDefault="0067180C" w:rsidP="0067180C">
            <w:pPr>
              <w:pStyle w:val="TableContents"/>
              <w:contextualSpacing/>
              <w:mirrorIndents/>
              <w:rPr>
                <w:rFonts w:cs="Times New Roman"/>
                <w:bCs/>
              </w:rPr>
            </w:pPr>
            <w:r w:rsidRPr="00452A30">
              <w:rPr>
                <w:rFonts w:cs="Times New Roman"/>
                <w:bCs/>
              </w:rPr>
              <w:t>700(650; 750)</w:t>
            </w:r>
          </w:p>
        </w:tc>
        <w:tc>
          <w:tcPr>
            <w:tcW w:w="850" w:type="dxa"/>
            <w:vAlign w:val="center"/>
          </w:tcPr>
          <w:p w14:paraId="2BCD633B" w14:textId="77777777" w:rsidR="0067180C" w:rsidRPr="00452A30" w:rsidRDefault="0067180C" w:rsidP="0067180C">
            <w:pPr>
              <w:pStyle w:val="TableContents"/>
              <w:contextualSpacing/>
              <w:mirrorIndents/>
              <w:rPr>
                <w:rFonts w:cs="Times New Roman"/>
                <w:bCs/>
              </w:rPr>
            </w:pPr>
            <w:r w:rsidRPr="00452A30">
              <w:rPr>
                <w:rFonts w:cs="Times New Roman"/>
                <w:bCs/>
              </w:rPr>
              <w:t>700 (650; 700)</w:t>
            </w:r>
          </w:p>
        </w:tc>
        <w:tc>
          <w:tcPr>
            <w:tcW w:w="851" w:type="dxa"/>
            <w:vAlign w:val="center"/>
          </w:tcPr>
          <w:p w14:paraId="016495D8" w14:textId="77777777" w:rsidR="0067180C" w:rsidRPr="00452A30" w:rsidRDefault="0067180C" w:rsidP="0067180C">
            <w:pPr>
              <w:pStyle w:val="TableContents"/>
              <w:contextualSpacing/>
              <w:mirrorIndents/>
              <w:rPr>
                <w:rFonts w:cs="Times New Roman"/>
                <w:bCs/>
              </w:rPr>
            </w:pPr>
            <w:r w:rsidRPr="00452A30">
              <w:rPr>
                <w:rFonts w:cs="Times New Roman"/>
                <w:bCs/>
              </w:rPr>
              <w:t>0,003</w:t>
            </w:r>
          </w:p>
        </w:tc>
      </w:tr>
      <w:tr w:rsidR="0067180C" w:rsidRPr="00452A30" w14:paraId="5049C73A" w14:textId="77777777" w:rsidTr="00635A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5" w:type="dxa"/>
            <w:vAlign w:val="center"/>
          </w:tcPr>
          <w:p w14:paraId="30A898BC" w14:textId="77777777" w:rsidR="0067180C" w:rsidRPr="00452A30" w:rsidRDefault="0067180C" w:rsidP="0067180C">
            <w:pPr>
              <w:pStyle w:val="TableContents"/>
              <w:contextualSpacing/>
              <w:mirrorIndents/>
              <w:rPr>
                <w:rFonts w:cs="Times New Roman"/>
                <w:bCs/>
              </w:rPr>
            </w:pPr>
            <w:r w:rsidRPr="00452A30">
              <w:rPr>
                <w:rFonts w:cs="Times New Roman"/>
                <w:bCs/>
              </w:rPr>
              <w:t>Послеоперационный период</w:t>
            </w:r>
          </w:p>
        </w:tc>
        <w:tc>
          <w:tcPr>
            <w:tcW w:w="1135" w:type="dxa"/>
            <w:vAlign w:val="center"/>
          </w:tcPr>
          <w:p w14:paraId="4EF82E96" w14:textId="77777777" w:rsidR="0067180C" w:rsidRPr="00452A30" w:rsidRDefault="0067180C" w:rsidP="0067180C">
            <w:pPr>
              <w:pStyle w:val="TableContents"/>
              <w:contextualSpacing/>
              <w:mirrorIndents/>
              <w:rPr>
                <w:rFonts w:cs="Times New Roman"/>
                <w:bCs/>
              </w:rPr>
            </w:pPr>
            <w:r w:rsidRPr="00452A30">
              <w:rPr>
                <w:rFonts w:cs="Times New Roman"/>
                <w:bCs/>
              </w:rPr>
              <w:t>6(5; 6)</w:t>
            </w:r>
          </w:p>
        </w:tc>
        <w:tc>
          <w:tcPr>
            <w:tcW w:w="992" w:type="dxa"/>
            <w:vAlign w:val="center"/>
          </w:tcPr>
          <w:p w14:paraId="22202139" w14:textId="77777777" w:rsidR="0067180C" w:rsidRPr="00452A30" w:rsidRDefault="0067180C" w:rsidP="0067180C">
            <w:pPr>
              <w:pStyle w:val="TableContents"/>
              <w:contextualSpacing/>
              <w:mirrorIndents/>
              <w:rPr>
                <w:rFonts w:cs="Times New Roman"/>
                <w:bCs/>
              </w:rPr>
            </w:pPr>
            <w:r w:rsidRPr="00452A30">
              <w:rPr>
                <w:rFonts w:cs="Times New Roman"/>
                <w:bCs/>
              </w:rPr>
              <w:t>7(7; 7,3)</w:t>
            </w:r>
          </w:p>
        </w:tc>
        <w:tc>
          <w:tcPr>
            <w:tcW w:w="1033" w:type="dxa"/>
            <w:vAlign w:val="center"/>
          </w:tcPr>
          <w:p w14:paraId="45A75914" w14:textId="77777777" w:rsidR="0067180C" w:rsidRPr="00452A30" w:rsidRDefault="0067180C" w:rsidP="0067180C">
            <w:pPr>
              <w:pStyle w:val="TableContents"/>
              <w:contextualSpacing/>
              <w:mirrorIndents/>
              <w:rPr>
                <w:rFonts w:cs="Times New Roman"/>
                <w:bCs/>
              </w:rPr>
            </w:pPr>
            <w:r w:rsidRPr="00452A30">
              <w:rPr>
                <w:rFonts w:cs="Times New Roman"/>
                <w:bCs/>
              </w:rPr>
              <w:t>8(7; 9)</w:t>
            </w:r>
          </w:p>
        </w:tc>
        <w:tc>
          <w:tcPr>
            <w:tcW w:w="936" w:type="dxa"/>
            <w:vAlign w:val="center"/>
          </w:tcPr>
          <w:p w14:paraId="40113825" w14:textId="77777777" w:rsidR="0067180C" w:rsidRPr="00452A30" w:rsidRDefault="0067180C" w:rsidP="0067180C">
            <w:pPr>
              <w:pStyle w:val="TableContents"/>
              <w:contextualSpacing/>
              <w:mirrorIndents/>
              <w:rPr>
                <w:rFonts w:cs="Times New Roman"/>
                <w:bCs/>
              </w:rPr>
            </w:pPr>
            <w:r w:rsidRPr="00452A30">
              <w:rPr>
                <w:rFonts w:cs="Times New Roman"/>
                <w:bCs/>
              </w:rPr>
              <w:t>&lt;0,001</w:t>
            </w:r>
          </w:p>
        </w:tc>
        <w:tc>
          <w:tcPr>
            <w:tcW w:w="1008" w:type="dxa"/>
            <w:gridSpan w:val="2"/>
            <w:vAlign w:val="center"/>
          </w:tcPr>
          <w:p w14:paraId="6FA3C226" w14:textId="77777777" w:rsidR="0067180C" w:rsidRPr="00452A30" w:rsidRDefault="0067180C" w:rsidP="0067180C">
            <w:pPr>
              <w:pStyle w:val="TableContents"/>
              <w:contextualSpacing/>
              <w:mirrorIndents/>
              <w:rPr>
                <w:rFonts w:cs="Times New Roman"/>
                <w:bCs/>
              </w:rPr>
            </w:pPr>
            <w:r w:rsidRPr="00452A30">
              <w:rPr>
                <w:rFonts w:cs="Times New Roman"/>
                <w:bCs/>
              </w:rPr>
              <w:t>8(5,5; 8)</w:t>
            </w:r>
          </w:p>
        </w:tc>
        <w:tc>
          <w:tcPr>
            <w:tcW w:w="992" w:type="dxa"/>
            <w:vAlign w:val="center"/>
          </w:tcPr>
          <w:p w14:paraId="785C1C6B" w14:textId="77777777" w:rsidR="0067180C" w:rsidRPr="00452A30" w:rsidRDefault="0067180C" w:rsidP="0067180C">
            <w:pPr>
              <w:pStyle w:val="TableContents"/>
              <w:contextualSpacing/>
              <w:mirrorIndents/>
              <w:rPr>
                <w:rFonts w:cs="Times New Roman"/>
                <w:bCs/>
              </w:rPr>
            </w:pPr>
            <w:r w:rsidRPr="00452A30">
              <w:rPr>
                <w:rFonts w:cs="Times New Roman"/>
                <w:bCs/>
              </w:rPr>
              <w:t>7(6; 7)</w:t>
            </w:r>
          </w:p>
        </w:tc>
        <w:tc>
          <w:tcPr>
            <w:tcW w:w="850" w:type="dxa"/>
            <w:vAlign w:val="center"/>
          </w:tcPr>
          <w:p w14:paraId="00BB3561" w14:textId="77777777" w:rsidR="0067180C" w:rsidRPr="00452A30" w:rsidRDefault="0067180C" w:rsidP="0067180C">
            <w:pPr>
              <w:pStyle w:val="TableContents"/>
              <w:contextualSpacing/>
              <w:mirrorIndents/>
              <w:rPr>
                <w:rFonts w:cs="Times New Roman"/>
                <w:bCs/>
              </w:rPr>
            </w:pPr>
            <w:r w:rsidRPr="00452A30">
              <w:rPr>
                <w:rFonts w:cs="Times New Roman"/>
                <w:bCs/>
              </w:rPr>
              <w:t>8(8; 8,3)</w:t>
            </w:r>
          </w:p>
        </w:tc>
        <w:tc>
          <w:tcPr>
            <w:tcW w:w="851" w:type="dxa"/>
            <w:vAlign w:val="center"/>
          </w:tcPr>
          <w:p w14:paraId="28FB6B22" w14:textId="77777777" w:rsidR="0067180C" w:rsidRPr="00452A30" w:rsidRDefault="0067180C" w:rsidP="0067180C">
            <w:pPr>
              <w:pStyle w:val="TableContents"/>
              <w:contextualSpacing/>
              <w:mirrorIndents/>
              <w:rPr>
                <w:rFonts w:cs="Times New Roman"/>
                <w:bCs/>
              </w:rPr>
            </w:pPr>
            <w:r w:rsidRPr="00452A30">
              <w:rPr>
                <w:rFonts w:cs="Times New Roman"/>
                <w:bCs/>
              </w:rPr>
              <w:t>0,004</w:t>
            </w:r>
          </w:p>
        </w:tc>
      </w:tr>
      <w:tr w:rsidR="0067180C" w:rsidRPr="00452A30" w14:paraId="075FEAFF" w14:textId="77777777" w:rsidTr="00635A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5" w:type="dxa"/>
            <w:vAlign w:val="center"/>
          </w:tcPr>
          <w:p w14:paraId="396CD32D" w14:textId="77777777" w:rsidR="0067180C" w:rsidRPr="00452A30" w:rsidRDefault="0067180C" w:rsidP="0067180C">
            <w:pPr>
              <w:pStyle w:val="TableContents"/>
              <w:contextualSpacing/>
              <w:mirrorIndents/>
              <w:rPr>
                <w:rFonts w:cs="Times New Roman"/>
                <w:bCs/>
              </w:rPr>
            </w:pPr>
            <w:r w:rsidRPr="00452A30">
              <w:rPr>
                <w:rFonts w:cs="Times New Roman"/>
                <w:bCs/>
              </w:rPr>
              <w:t>Длительность госпитализации</w:t>
            </w:r>
          </w:p>
        </w:tc>
        <w:tc>
          <w:tcPr>
            <w:tcW w:w="1135" w:type="dxa"/>
            <w:vAlign w:val="center"/>
          </w:tcPr>
          <w:p w14:paraId="1EEE3214" w14:textId="77777777" w:rsidR="0067180C" w:rsidRPr="00452A30" w:rsidRDefault="0067180C" w:rsidP="0067180C">
            <w:pPr>
              <w:pStyle w:val="TableContents"/>
              <w:contextualSpacing/>
              <w:mirrorIndents/>
              <w:rPr>
                <w:rFonts w:cs="Times New Roman"/>
                <w:bCs/>
              </w:rPr>
            </w:pPr>
            <w:r w:rsidRPr="00452A30">
              <w:rPr>
                <w:rFonts w:cs="Times New Roman"/>
                <w:bCs/>
              </w:rPr>
              <w:t>7(6; 8)</w:t>
            </w:r>
          </w:p>
        </w:tc>
        <w:tc>
          <w:tcPr>
            <w:tcW w:w="992" w:type="dxa"/>
            <w:vAlign w:val="center"/>
          </w:tcPr>
          <w:p w14:paraId="3303DCBE" w14:textId="77777777" w:rsidR="0067180C" w:rsidRPr="00452A30" w:rsidRDefault="0067180C" w:rsidP="0067180C">
            <w:pPr>
              <w:pStyle w:val="TableContents"/>
              <w:contextualSpacing/>
              <w:mirrorIndents/>
              <w:rPr>
                <w:rFonts w:cs="Times New Roman"/>
                <w:bCs/>
              </w:rPr>
            </w:pPr>
            <w:r w:rsidRPr="00452A30">
              <w:rPr>
                <w:rFonts w:cs="Times New Roman"/>
                <w:bCs/>
              </w:rPr>
              <w:t>8,5(8; 12)</w:t>
            </w:r>
          </w:p>
        </w:tc>
        <w:tc>
          <w:tcPr>
            <w:tcW w:w="1033" w:type="dxa"/>
            <w:vAlign w:val="center"/>
          </w:tcPr>
          <w:p w14:paraId="363836B2" w14:textId="77777777" w:rsidR="0067180C" w:rsidRPr="00452A30" w:rsidRDefault="0067180C" w:rsidP="0067180C">
            <w:pPr>
              <w:pStyle w:val="TableContents"/>
              <w:contextualSpacing/>
              <w:mirrorIndents/>
              <w:rPr>
                <w:rFonts w:cs="Times New Roman"/>
                <w:bCs/>
              </w:rPr>
            </w:pPr>
            <w:r w:rsidRPr="00452A30">
              <w:rPr>
                <w:rFonts w:cs="Times New Roman"/>
                <w:bCs/>
              </w:rPr>
              <w:t>9(9; 10)</w:t>
            </w:r>
          </w:p>
        </w:tc>
        <w:tc>
          <w:tcPr>
            <w:tcW w:w="936" w:type="dxa"/>
            <w:vAlign w:val="center"/>
          </w:tcPr>
          <w:p w14:paraId="2597240E" w14:textId="77777777" w:rsidR="0067180C" w:rsidRPr="00452A30" w:rsidRDefault="0067180C" w:rsidP="0067180C">
            <w:pPr>
              <w:pStyle w:val="TableContents"/>
              <w:contextualSpacing/>
              <w:mirrorIndents/>
              <w:rPr>
                <w:rFonts w:cs="Times New Roman"/>
                <w:bCs/>
              </w:rPr>
            </w:pPr>
            <w:r w:rsidRPr="00452A30">
              <w:rPr>
                <w:rFonts w:cs="Times New Roman"/>
                <w:bCs/>
              </w:rPr>
              <w:t>&lt;0,001</w:t>
            </w:r>
          </w:p>
        </w:tc>
        <w:tc>
          <w:tcPr>
            <w:tcW w:w="1008" w:type="dxa"/>
            <w:gridSpan w:val="2"/>
            <w:vAlign w:val="center"/>
          </w:tcPr>
          <w:p w14:paraId="324EFB50" w14:textId="77777777" w:rsidR="0067180C" w:rsidRPr="00452A30" w:rsidRDefault="0067180C" w:rsidP="0067180C">
            <w:pPr>
              <w:pStyle w:val="TableContents"/>
              <w:contextualSpacing/>
              <w:mirrorIndents/>
              <w:rPr>
                <w:rFonts w:cs="Times New Roman"/>
                <w:bCs/>
              </w:rPr>
            </w:pPr>
            <w:r w:rsidRPr="00452A30">
              <w:rPr>
                <w:rFonts w:cs="Times New Roman"/>
                <w:bCs/>
              </w:rPr>
              <w:t>8(6; 8)</w:t>
            </w:r>
          </w:p>
        </w:tc>
        <w:tc>
          <w:tcPr>
            <w:tcW w:w="992" w:type="dxa"/>
            <w:vAlign w:val="center"/>
          </w:tcPr>
          <w:p w14:paraId="1B0BF7D1" w14:textId="77777777" w:rsidR="0067180C" w:rsidRPr="00452A30" w:rsidRDefault="0067180C" w:rsidP="0067180C">
            <w:pPr>
              <w:pStyle w:val="TableContents"/>
              <w:contextualSpacing/>
              <w:mirrorIndents/>
              <w:rPr>
                <w:rFonts w:cs="Times New Roman"/>
                <w:bCs/>
              </w:rPr>
            </w:pPr>
            <w:r w:rsidRPr="00452A30">
              <w:rPr>
                <w:rFonts w:cs="Times New Roman"/>
                <w:bCs/>
              </w:rPr>
              <w:t>8(7; 8)</w:t>
            </w:r>
          </w:p>
        </w:tc>
        <w:tc>
          <w:tcPr>
            <w:tcW w:w="850" w:type="dxa"/>
            <w:vAlign w:val="center"/>
          </w:tcPr>
          <w:p w14:paraId="352ED8E7" w14:textId="77777777" w:rsidR="0067180C" w:rsidRPr="00452A30" w:rsidRDefault="0067180C" w:rsidP="0067180C">
            <w:pPr>
              <w:pStyle w:val="TableContents"/>
              <w:contextualSpacing/>
              <w:mirrorIndents/>
              <w:rPr>
                <w:rFonts w:cs="Times New Roman"/>
                <w:bCs/>
              </w:rPr>
            </w:pPr>
            <w:r w:rsidRPr="00452A30">
              <w:rPr>
                <w:rFonts w:cs="Times New Roman"/>
                <w:bCs/>
              </w:rPr>
              <w:t>9 (9; 11)</w:t>
            </w:r>
          </w:p>
        </w:tc>
        <w:tc>
          <w:tcPr>
            <w:tcW w:w="851" w:type="dxa"/>
            <w:vAlign w:val="center"/>
          </w:tcPr>
          <w:p w14:paraId="6143F6CC" w14:textId="77777777" w:rsidR="0067180C" w:rsidRPr="00452A30" w:rsidRDefault="0067180C" w:rsidP="0067180C">
            <w:pPr>
              <w:pStyle w:val="TableContents"/>
              <w:contextualSpacing/>
              <w:mirrorIndents/>
              <w:rPr>
                <w:rFonts w:cs="Times New Roman"/>
                <w:bCs/>
              </w:rPr>
            </w:pPr>
            <w:r w:rsidRPr="00452A30">
              <w:rPr>
                <w:rFonts w:cs="Times New Roman"/>
                <w:bCs/>
              </w:rPr>
              <w:t>&lt;0,001</w:t>
            </w:r>
          </w:p>
        </w:tc>
      </w:tr>
      <w:tr w:rsidR="0067180C" w:rsidRPr="00452A30" w14:paraId="4EA3A46C" w14:textId="77777777" w:rsidTr="00635A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922" w:type="dxa"/>
            <w:gridSpan w:val="10"/>
            <w:vAlign w:val="center"/>
          </w:tcPr>
          <w:p w14:paraId="74A08F3A" w14:textId="75F8FCF2" w:rsidR="0067180C" w:rsidRPr="00452A30" w:rsidRDefault="0067180C" w:rsidP="0067180C">
            <w:pPr>
              <w:pStyle w:val="TableContents"/>
              <w:contextualSpacing/>
              <w:mirrorIndents/>
              <w:rPr>
                <w:rFonts w:cs="Times New Roman"/>
                <w:bCs/>
              </w:rPr>
            </w:pPr>
            <w:r w:rsidRPr="00452A30">
              <w:rPr>
                <w:rFonts w:cs="Times New Roman"/>
                <w:bCs/>
              </w:rPr>
              <w:t xml:space="preserve">Примечание: p-значения получены с использованием теста </w:t>
            </w:r>
            <w:proofErr w:type="spellStart"/>
            <w:r w:rsidRPr="00452A30">
              <w:rPr>
                <w:rFonts w:cs="Times New Roman"/>
                <w:bCs/>
              </w:rPr>
              <w:t>Краскела-Уоллиса</w:t>
            </w:r>
            <w:proofErr w:type="spellEnd"/>
          </w:p>
        </w:tc>
      </w:tr>
    </w:tbl>
    <w:p w14:paraId="3BEDB386" w14:textId="77777777" w:rsidR="0057103F" w:rsidRDefault="0057103F" w:rsidP="002A6DA1">
      <w:pPr>
        <w:spacing w:after="0" w:line="240" w:lineRule="auto"/>
        <w:ind w:firstLine="709"/>
        <w:contextualSpacing/>
        <w:mirrorIndents/>
        <w:jc w:val="both"/>
      </w:pPr>
    </w:p>
    <w:p w14:paraId="530A2AA2" w14:textId="3F63234D" w:rsidR="008B41EB" w:rsidRDefault="008B41EB" w:rsidP="00F76F9F">
      <w:pPr>
        <w:spacing w:after="0" w:line="240" w:lineRule="auto"/>
        <w:ind w:firstLine="709"/>
        <w:contextualSpacing/>
        <w:jc w:val="both"/>
      </w:pPr>
      <w:r>
        <w:lastRenderedPageBreak/>
        <w:t xml:space="preserve">В таблицах 17-18 представлены результаты сравнительного анализа групп в отношении </w:t>
      </w:r>
      <w:proofErr w:type="spellStart"/>
      <w:r>
        <w:t>эхок</w:t>
      </w:r>
      <w:r w:rsidR="001A72C8">
        <w:t>ар</w:t>
      </w:r>
      <w:r>
        <w:t>диографических</w:t>
      </w:r>
      <w:proofErr w:type="spellEnd"/>
      <w:r>
        <w:t xml:space="preserve"> показателей после проведения оперативного вмешательства.</w:t>
      </w:r>
    </w:p>
    <w:p w14:paraId="481261A4" w14:textId="594E1F02" w:rsidR="008B41EB" w:rsidRDefault="008B41EB" w:rsidP="00F76F9F">
      <w:pPr>
        <w:spacing w:after="0" w:line="240" w:lineRule="auto"/>
        <w:ind w:firstLine="709"/>
        <w:contextualSpacing/>
        <w:jc w:val="both"/>
      </w:pPr>
      <w:r>
        <w:t xml:space="preserve">В когорте в целом нами не было установлено статистически значимого изменения ФВ ЛЖ, КДР и КСР ЛЖ среди пациентов, которым была выполнена торакоскопия (p=0,486, 0,133 и 0,554, соответственно), торакотомия (p=0,709, 0,461 и 0,666, соответственно) и </w:t>
      </w:r>
      <w:proofErr w:type="spellStart"/>
      <w:r>
        <w:t>стернотомия</w:t>
      </w:r>
      <w:proofErr w:type="spellEnd"/>
      <w:r>
        <w:t xml:space="preserve"> (p=0,651, 0,601 и 0,375, соответственно). После провед</w:t>
      </w:r>
      <w:r w:rsidR="001A72C8">
        <w:t>е</w:t>
      </w:r>
      <w:r>
        <w:t xml:space="preserve">ния PSM также не было выявлено статистически значимого изменения указанных показателей среди пациентов, которым была выполнена торакоскопия (p=0,554, 0,106 и 0,192, соответственно), торакотомия (p=0,48, 0,872 и 0,615, соответственно) и </w:t>
      </w:r>
      <w:proofErr w:type="spellStart"/>
      <w:r>
        <w:t>стернотомия</w:t>
      </w:r>
      <w:proofErr w:type="spellEnd"/>
      <w:r>
        <w:t xml:space="preserve"> (p=0,959, 0,664 и 0,261, соответственно). Легочное артериальное давление и размер ПЖ после операции претерпели статистически значимое уменьшение во всех сравниваемых группах (</w:t>
      </w:r>
      <w:proofErr w:type="gramStart"/>
      <w:r>
        <w:t>p&lt;</w:t>
      </w:r>
      <w:proofErr w:type="gramEnd"/>
      <w:r>
        <w:t>0,001).</w:t>
      </w:r>
    </w:p>
    <w:p w14:paraId="0438B3CA" w14:textId="77777777" w:rsidR="008B41EB" w:rsidRDefault="008B41EB" w:rsidP="00F76F9F">
      <w:pPr>
        <w:spacing w:after="0" w:line="240" w:lineRule="auto"/>
        <w:ind w:firstLine="709"/>
        <w:contextualSpacing/>
        <w:jc w:val="both"/>
      </w:pPr>
      <w:r>
        <w:t>Как в когорте в целом, так и после проведения PSM не было выявлено статистически значимых отличий между группами в отношении ФВ ЛЖ (p=0,624 и 0,86, соответственно), изменения ФВ ЛЖ после операции (p=0,694 и 0,957, соответственно), КДР ЛЖ (p=0,282 и 0,617, соответственно), изменения КДР ЛЖ после операции (p=0,518 и 0,353, соответственно), КСР ЛЖ (p=0,196 и 0,802, соответственно), изменения КСР ЛЖ (p=0,708 и 0,417, соответственно), размеров ПЖ (p=0,225 и 0,229, соответственно) и изменения размеров ПЖ после проведения оперативного вмешательства (p=0,315 и 0,648, соответственно).</w:t>
      </w:r>
    </w:p>
    <w:p w14:paraId="0E55EC61" w14:textId="77777777" w:rsidR="008B41EB" w:rsidRDefault="008B41EB" w:rsidP="00070A90">
      <w:pPr>
        <w:spacing w:after="0" w:line="240" w:lineRule="auto"/>
        <w:ind w:firstLine="709"/>
        <w:contextualSpacing/>
        <w:jc w:val="both"/>
      </w:pPr>
      <w:r>
        <w:t xml:space="preserve">В отношении послеоперационного легочного АД было установлено, что пациенты, которым была выполнена торакотомия характеризовались статистически значимо меньшим его уровнем по сравнению с пациентами, которым была выполнена </w:t>
      </w:r>
      <w:proofErr w:type="spellStart"/>
      <w:r>
        <w:t>стернотомия</w:t>
      </w:r>
      <w:proofErr w:type="spellEnd"/>
      <w:r>
        <w:t xml:space="preserve"> (p=0,007) и несколько меньшим уровнем по сравнению с пациентами, которым была выполнена торакоскопия (p=0,095), при этом после проведения </w:t>
      </w:r>
      <w:proofErr w:type="spellStart"/>
      <w:r>
        <w:t>псевдорандомизации</w:t>
      </w:r>
      <w:proofErr w:type="spellEnd"/>
      <w:r>
        <w:t xml:space="preserve"> указанные отличия между группами сохранились или оказались более выраженными (p=0,018 и 0,016, соответственно). Следует отметить, что в дооперационном периоде пациенты, которым была проведена торакотомия характеризовались тенденцией к меньшему легочному АД (p=0,05), а также то, что не было установлено статистически значимых отличий между группами в отношении изменения ЛАД после операции по сравнению со значениями до операции (p=0,258 в когорте в целом, 0,902 после проведения PSM).</w:t>
      </w:r>
    </w:p>
    <w:p w14:paraId="115A0E39" w14:textId="77777777" w:rsidR="008B41EB" w:rsidRDefault="008B41EB" w:rsidP="002A6DA1">
      <w:pPr>
        <w:spacing w:after="0" w:line="240" w:lineRule="auto"/>
        <w:ind w:firstLine="709"/>
        <w:contextualSpacing/>
        <w:mirrorIndents/>
        <w:jc w:val="both"/>
      </w:pPr>
    </w:p>
    <w:p w14:paraId="46E05109" w14:textId="3FC39162" w:rsidR="008B41EB" w:rsidRDefault="008B41EB" w:rsidP="00070A90">
      <w:pPr>
        <w:spacing w:after="0" w:line="240" w:lineRule="auto"/>
        <w:contextualSpacing/>
        <w:mirrorIndents/>
        <w:jc w:val="both"/>
      </w:pPr>
      <w:r>
        <w:t>Таблица 17</w:t>
      </w:r>
      <w:r w:rsidR="00070A90">
        <w:t xml:space="preserve"> – </w:t>
      </w:r>
      <w:r>
        <w:t xml:space="preserve">Результаты </w:t>
      </w:r>
      <w:proofErr w:type="spellStart"/>
      <w:r>
        <w:t>эхокардиографического</w:t>
      </w:r>
      <w:proofErr w:type="spellEnd"/>
      <w:r>
        <w:t xml:space="preserve"> исследования в послеоперационном периоде в группах пациентов до и после проведения PSM</w:t>
      </w:r>
    </w:p>
    <w:p w14:paraId="71423FA1" w14:textId="77777777" w:rsidR="001A72C8" w:rsidRDefault="001A72C8" w:rsidP="002A6DA1">
      <w:pPr>
        <w:spacing w:after="0" w:line="240" w:lineRule="auto"/>
        <w:ind w:firstLine="709"/>
        <w:contextualSpacing/>
        <w:mirrorIndents/>
        <w:jc w:val="both"/>
      </w:pPr>
    </w:p>
    <w:tbl>
      <w:tblPr>
        <w:tblW w:w="9780" w:type="dxa"/>
        <w:tblLayout w:type="fixed"/>
        <w:tblCellMar>
          <w:top w:w="29" w:type="dxa"/>
          <w:left w:w="29" w:type="dxa"/>
          <w:bottom w:w="29" w:type="dxa"/>
          <w:right w:w="29" w:type="dxa"/>
        </w:tblCellMar>
        <w:tblLook w:val="0000" w:firstRow="0" w:lastRow="0" w:firstColumn="0" w:lastColumn="0" w:noHBand="0" w:noVBand="0"/>
      </w:tblPr>
      <w:tblGrid>
        <w:gridCol w:w="1699"/>
        <w:gridCol w:w="993"/>
        <w:gridCol w:w="1276"/>
        <w:gridCol w:w="1276"/>
        <w:gridCol w:w="709"/>
        <w:gridCol w:w="1134"/>
        <w:gridCol w:w="992"/>
        <w:gridCol w:w="851"/>
        <w:gridCol w:w="850"/>
      </w:tblGrid>
      <w:tr w:rsidR="001A72C8" w:rsidRPr="001A72C8" w14:paraId="6AFAB6F2" w14:textId="77777777" w:rsidTr="00635A86">
        <w:trPr>
          <w:tblHeader/>
        </w:trPr>
        <w:tc>
          <w:tcPr>
            <w:tcW w:w="1699" w:type="dxa"/>
            <w:vMerge w:val="restart"/>
            <w:tcBorders>
              <w:top w:val="single" w:sz="2" w:space="0" w:color="000000"/>
              <w:left w:val="single" w:sz="2" w:space="0" w:color="000000"/>
              <w:bottom w:val="single" w:sz="2" w:space="0" w:color="000000"/>
            </w:tcBorders>
            <w:vAlign w:val="center"/>
          </w:tcPr>
          <w:p w14:paraId="13DA04E0" w14:textId="77777777" w:rsidR="001A72C8" w:rsidRPr="001A72C8" w:rsidRDefault="001A72C8" w:rsidP="0057748D">
            <w:pPr>
              <w:pStyle w:val="TableHeading"/>
              <w:contextualSpacing/>
              <w:mirrorIndents/>
              <w:jc w:val="left"/>
              <w:rPr>
                <w:rFonts w:cs="Times New Roman"/>
                <w:bCs w:val="0"/>
              </w:rPr>
            </w:pPr>
            <w:r w:rsidRPr="001A72C8">
              <w:rPr>
                <w:rStyle w:val="StrongEmphasis"/>
                <w:rFonts w:cs="Times New Roman"/>
                <w:bCs/>
              </w:rPr>
              <w:lastRenderedPageBreak/>
              <w:t>Характеристика</w:t>
            </w:r>
          </w:p>
        </w:tc>
        <w:tc>
          <w:tcPr>
            <w:tcW w:w="4254" w:type="dxa"/>
            <w:gridSpan w:val="4"/>
            <w:tcBorders>
              <w:top w:val="single" w:sz="2" w:space="0" w:color="000000"/>
              <w:left w:val="single" w:sz="2" w:space="0" w:color="000000"/>
              <w:bottom w:val="single" w:sz="2" w:space="0" w:color="000000"/>
            </w:tcBorders>
            <w:vAlign w:val="center"/>
          </w:tcPr>
          <w:p w14:paraId="2DF9C331" w14:textId="77777777" w:rsidR="001A72C8" w:rsidRPr="001A72C8" w:rsidRDefault="001A72C8" w:rsidP="0057748D">
            <w:pPr>
              <w:pStyle w:val="TableHeading"/>
              <w:ind w:firstLine="720"/>
              <w:contextualSpacing/>
              <w:mirrorIndents/>
              <w:rPr>
                <w:rFonts w:cs="Times New Roman"/>
                <w:bCs w:val="0"/>
              </w:rPr>
            </w:pPr>
            <w:r w:rsidRPr="001A72C8">
              <w:rPr>
                <w:rStyle w:val="StrongEmphasis"/>
                <w:rFonts w:cs="Times New Roman"/>
                <w:bCs/>
              </w:rPr>
              <w:t>До проведения PSM</w:t>
            </w:r>
          </w:p>
        </w:tc>
        <w:tc>
          <w:tcPr>
            <w:tcW w:w="3827" w:type="dxa"/>
            <w:gridSpan w:val="4"/>
            <w:tcBorders>
              <w:top w:val="single" w:sz="2" w:space="0" w:color="000000"/>
              <w:left w:val="single" w:sz="2" w:space="0" w:color="000000"/>
              <w:bottom w:val="single" w:sz="2" w:space="0" w:color="000000"/>
              <w:right w:val="single" w:sz="2" w:space="0" w:color="000000"/>
            </w:tcBorders>
            <w:vAlign w:val="center"/>
          </w:tcPr>
          <w:p w14:paraId="61C20305" w14:textId="77777777" w:rsidR="001A72C8" w:rsidRPr="001A72C8" w:rsidRDefault="001A72C8" w:rsidP="0057748D">
            <w:pPr>
              <w:pStyle w:val="TableHeading"/>
              <w:ind w:firstLine="720"/>
              <w:contextualSpacing/>
              <w:mirrorIndents/>
              <w:rPr>
                <w:rFonts w:cs="Times New Roman"/>
                <w:bCs w:val="0"/>
              </w:rPr>
            </w:pPr>
            <w:r w:rsidRPr="001A72C8">
              <w:rPr>
                <w:rStyle w:val="StrongEmphasis"/>
                <w:rFonts w:cs="Times New Roman"/>
                <w:bCs/>
              </w:rPr>
              <w:t>После проведения PSM</w:t>
            </w:r>
          </w:p>
        </w:tc>
      </w:tr>
      <w:tr w:rsidR="001A72C8" w:rsidRPr="001A72C8" w14:paraId="3C7B17CD" w14:textId="77777777" w:rsidTr="00635A86">
        <w:trPr>
          <w:tblHeader/>
        </w:trPr>
        <w:tc>
          <w:tcPr>
            <w:tcW w:w="1699" w:type="dxa"/>
            <w:vMerge/>
            <w:tcBorders>
              <w:left w:val="single" w:sz="2" w:space="0" w:color="000000"/>
              <w:bottom w:val="single" w:sz="2" w:space="0" w:color="000000"/>
            </w:tcBorders>
            <w:vAlign w:val="center"/>
          </w:tcPr>
          <w:p w14:paraId="2F4963D7" w14:textId="77777777" w:rsidR="001A72C8" w:rsidRPr="001A72C8" w:rsidRDefault="001A72C8" w:rsidP="0057748D">
            <w:pPr>
              <w:ind w:firstLine="720"/>
              <w:contextualSpacing/>
              <w:mirrorIndents/>
              <w:rPr>
                <w:bCs/>
                <w:sz w:val="24"/>
                <w:szCs w:val="24"/>
              </w:rPr>
            </w:pPr>
          </w:p>
        </w:tc>
        <w:tc>
          <w:tcPr>
            <w:tcW w:w="993" w:type="dxa"/>
            <w:tcBorders>
              <w:left w:val="single" w:sz="2" w:space="0" w:color="000000"/>
              <w:bottom w:val="single" w:sz="2" w:space="0" w:color="000000"/>
            </w:tcBorders>
            <w:vAlign w:val="center"/>
          </w:tcPr>
          <w:p w14:paraId="2D8807BF" w14:textId="77777777" w:rsidR="001A72C8" w:rsidRPr="001A72C8" w:rsidRDefault="001A72C8" w:rsidP="0057748D">
            <w:pPr>
              <w:pStyle w:val="TableHeading"/>
              <w:contextualSpacing/>
              <w:mirrorIndents/>
              <w:jc w:val="left"/>
              <w:rPr>
                <w:rFonts w:cs="Times New Roman"/>
                <w:bCs w:val="0"/>
              </w:rPr>
            </w:pPr>
            <w:r w:rsidRPr="001A72C8">
              <w:rPr>
                <w:rStyle w:val="StrongEmphasis"/>
                <w:rFonts w:cs="Times New Roman"/>
                <w:bCs/>
              </w:rPr>
              <w:t>ТС</w:t>
            </w:r>
          </w:p>
        </w:tc>
        <w:tc>
          <w:tcPr>
            <w:tcW w:w="1276" w:type="dxa"/>
            <w:tcBorders>
              <w:left w:val="single" w:sz="2" w:space="0" w:color="000000"/>
              <w:bottom w:val="single" w:sz="2" w:space="0" w:color="000000"/>
            </w:tcBorders>
            <w:vAlign w:val="center"/>
          </w:tcPr>
          <w:p w14:paraId="569DFFA7" w14:textId="77777777" w:rsidR="001A72C8" w:rsidRPr="001A72C8" w:rsidRDefault="001A72C8" w:rsidP="0057748D">
            <w:pPr>
              <w:pStyle w:val="TableHeading"/>
              <w:contextualSpacing/>
              <w:mirrorIndents/>
              <w:jc w:val="left"/>
              <w:rPr>
                <w:rFonts w:cs="Times New Roman"/>
                <w:bCs w:val="0"/>
              </w:rPr>
            </w:pPr>
            <w:r w:rsidRPr="001A72C8">
              <w:rPr>
                <w:rStyle w:val="StrongEmphasis"/>
                <w:rFonts w:cs="Times New Roman"/>
                <w:bCs/>
              </w:rPr>
              <w:t>ТТ</w:t>
            </w:r>
          </w:p>
        </w:tc>
        <w:tc>
          <w:tcPr>
            <w:tcW w:w="1276" w:type="dxa"/>
            <w:tcBorders>
              <w:left w:val="single" w:sz="2" w:space="0" w:color="000000"/>
              <w:bottom w:val="single" w:sz="2" w:space="0" w:color="000000"/>
            </w:tcBorders>
            <w:vAlign w:val="center"/>
          </w:tcPr>
          <w:p w14:paraId="06659EA3" w14:textId="77777777" w:rsidR="001A72C8" w:rsidRPr="001A72C8" w:rsidRDefault="001A72C8" w:rsidP="0057748D">
            <w:pPr>
              <w:pStyle w:val="TableHeading"/>
              <w:contextualSpacing/>
              <w:mirrorIndents/>
              <w:jc w:val="left"/>
              <w:rPr>
                <w:rFonts w:cs="Times New Roman"/>
                <w:bCs w:val="0"/>
              </w:rPr>
            </w:pPr>
            <w:r w:rsidRPr="001A72C8">
              <w:rPr>
                <w:rStyle w:val="StrongEmphasis"/>
                <w:rFonts w:cs="Times New Roman"/>
                <w:bCs/>
              </w:rPr>
              <w:t>СТ</w:t>
            </w:r>
          </w:p>
        </w:tc>
        <w:tc>
          <w:tcPr>
            <w:tcW w:w="709" w:type="dxa"/>
            <w:tcBorders>
              <w:left w:val="single" w:sz="2" w:space="0" w:color="000000"/>
              <w:bottom w:val="single" w:sz="2" w:space="0" w:color="000000"/>
            </w:tcBorders>
            <w:vAlign w:val="center"/>
          </w:tcPr>
          <w:p w14:paraId="03837516" w14:textId="77777777" w:rsidR="001A72C8" w:rsidRPr="001A72C8" w:rsidRDefault="001A72C8" w:rsidP="0057748D">
            <w:pPr>
              <w:pStyle w:val="TableHeading"/>
              <w:contextualSpacing/>
              <w:mirrorIndents/>
              <w:jc w:val="left"/>
              <w:rPr>
                <w:rFonts w:cs="Times New Roman"/>
                <w:bCs w:val="0"/>
              </w:rPr>
            </w:pPr>
            <w:r w:rsidRPr="001A72C8">
              <w:rPr>
                <w:rStyle w:val="StrongEmphasis"/>
                <w:rFonts w:cs="Times New Roman"/>
                <w:bCs/>
              </w:rPr>
              <w:t>p</w:t>
            </w:r>
          </w:p>
        </w:tc>
        <w:tc>
          <w:tcPr>
            <w:tcW w:w="1134" w:type="dxa"/>
            <w:tcBorders>
              <w:left w:val="single" w:sz="2" w:space="0" w:color="000000"/>
              <w:bottom w:val="single" w:sz="2" w:space="0" w:color="000000"/>
            </w:tcBorders>
            <w:vAlign w:val="center"/>
          </w:tcPr>
          <w:p w14:paraId="652F845D" w14:textId="77777777" w:rsidR="001A72C8" w:rsidRPr="001A72C8" w:rsidRDefault="001A72C8" w:rsidP="0057748D">
            <w:pPr>
              <w:pStyle w:val="TableHeading"/>
              <w:contextualSpacing/>
              <w:mirrorIndents/>
              <w:jc w:val="left"/>
              <w:rPr>
                <w:rFonts w:cs="Times New Roman"/>
                <w:bCs w:val="0"/>
              </w:rPr>
            </w:pPr>
            <w:r w:rsidRPr="001A72C8">
              <w:rPr>
                <w:rStyle w:val="StrongEmphasis"/>
                <w:rFonts w:cs="Times New Roman"/>
                <w:bCs/>
              </w:rPr>
              <w:t>ТС</w:t>
            </w:r>
          </w:p>
        </w:tc>
        <w:tc>
          <w:tcPr>
            <w:tcW w:w="992" w:type="dxa"/>
            <w:tcBorders>
              <w:left w:val="single" w:sz="2" w:space="0" w:color="000000"/>
              <w:bottom w:val="single" w:sz="2" w:space="0" w:color="000000"/>
            </w:tcBorders>
            <w:vAlign w:val="center"/>
          </w:tcPr>
          <w:p w14:paraId="6AF5C68A" w14:textId="77777777" w:rsidR="001A72C8" w:rsidRPr="001A72C8" w:rsidRDefault="001A72C8" w:rsidP="0057748D">
            <w:pPr>
              <w:pStyle w:val="TableHeading"/>
              <w:contextualSpacing/>
              <w:mirrorIndents/>
              <w:jc w:val="left"/>
              <w:rPr>
                <w:rFonts w:cs="Times New Roman"/>
                <w:bCs w:val="0"/>
              </w:rPr>
            </w:pPr>
            <w:r w:rsidRPr="001A72C8">
              <w:rPr>
                <w:rStyle w:val="StrongEmphasis"/>
                <w:rFonts w:cs="Times New Roman"/>
                <w:bCs/>
              </w:rPr>
              <w:t>ТТ</w:t>
            </w:r>
          </w:p>
        </w:tc>
        <w:tc>
          <w:tcPr>
            <w:tcW w:w="851" w:type="dxa"/>
            <w:tcBorders>
              <w:left w:val="single" w:sz="2" w:space="0" w:color="000000"/>
              <w:bottom w:val="single" w:sz="2" w:space="0" w:color="000000"/>
            </w:tcBorders>
            <w:vAlign w:val="center"/>
          </w:tcPr>
          <w:p w14:paraId="71CE8568" w14:textId="77777777" w:rsidR="001A72C8" w:rsidRPr="001A72C8" w:rsidRDefault="001A72C8" w:rsidP="0057748D">
            <w:pPr>
              <w:pStyle w:val="TableHeading"/>
              <w:contextualSpacing/>
              <w:mirrorIndents/>
              <w:jc w:val="left"/>
              <w:rPr>
                <w:rFonts w:cs="Times New Roman"/>
                <w:bCs w:val="0"/>
              </w:rPr>
            </w:pPr>
            <w:r w:rsidRPr="001A72C8">
              <w:rPr>
                <w:rStyle w:val="StrongEmphasis"/>
                <w:rFonts w:cs="Times New Roman"/>
                <w:bCs/>
              </w:rPr>
              <w:t>СТ</w:t>
            </w:r>
          </w:p>
        </w:tc>
        <w:tc>
          <w:tcPr>
            <w:tcW w:w="850" w:type="dxa"/>
            <w:tcBorders>
              <w:left w:val="single" w:sz="2" w:space="0" w:color="000000"/>
              <w:bottom w:val="single" w:sz="2" w:space="0" w:color="000000"/>
              <w:right w:val="single" w:sz="2" w:space="0" w:color="000000"/>
            </w:tcBorders>
            <w:vAlign w:val="center"/>
          </w:tcPr>
          <w:p w14:paraId="1AE0C891" w14:textId="5678A68F" w:rsidR="001A72C8" w:rsidRPr="001A72C8" w:rsidRDefault="001A72C8" w:rsidP="006C3EA7">
            <w:pPr>
              <w:pStyle w:val="TableHeading"/>
              <w:contextualSpacing/>
              <w:mirrorIndents/>
              <w:rPr>
                <w:rFonts w:cs="Times New Roman"/>
                <w:bCs w:val="0"/>
              </w:rPr>
            </w:pPr>
            <w:r w:rsidRPr="001A72C8">
              <w:rPr>
                <w:rStyle w:val="StrongEmphasis"/>
                <w:rFonts w:cs="Times New Roman"/>
                <w:bCs/>
              </w:rPr>
              <w:t>p</w:t>
            </w:r>
          </w:p>
        </w:tc>
      </w:tr>
      <w:tr w:rsidR="001A72C8" w:rsidRPr="001A72C8" w14:paraId="612DDC7A" w14:textId="77777777" w:rsidTr="00635A86">
        <w:trPr>
          <w:trHeight w:val="320"/>
        </w:trPr>
        <w:tc>
          <w:tcPr>
            <w:tcW w:w="1699" w:type="dxa"/>
            <w:tcBorders>
              <w:left w:val="single" w:sz="2" w:space="0" w:color="000000"/>
              <w:bottom w:val="single" w:sz="2" w:space="0" w:color="000000"/>
            </w:tcBorders>
            <w:vAlign w:val="center"/>
          </w:tcPr>
          <w:p w14:paraId="594CE4FE" w14:textId="77777777" w:rsidR="001A72C8" w:rsidRPr="001A72C8" w:rsidRDefault="001A72C8" w:rsidP="0057748D">
            <w:pPr>
              <w:pStyle w:val="TableContents"/>
              <w:contextualSpacing/>
              <w:mirrorIndents/>
              <w:rPr>
                <w:rFonts w:cs="Times New Roman"/>
              </w:rPr>
            </w:pPr>
            <w:r w:rsidRPr="001A72C8">
              <w:rPr>
                <w:rFonts w:cs="Times New Roman"/>
              </w:rPr>
              <w:t>ФВ ЛЖ (%)</w:t>
            </w:r>
          </w:p>
        </w:tc>
        <w:tc>
          <w:tcPr>
            <w:tcW w:w="993" w:type="dxa"/>
            <w:tcBorders>
              <w:left w:val="single" w:sz="2" w:space="0" w:color="000000"/>
              <w:bottom w:val="single" w:sz="2" w:space="0" w:color="000000"/>
            </w:tcBorders>
            <w:vAlign w:val="center"/>
          </w:tcPr>
          <w:p w14:paraId="75F9D616" w14:textId="77777777" w:rsidR="001A72C8" w:rsidRPr="001A72C8" w:rsidRDefault="001A72C8" w:rsidP="0057748D">
            <w:pPr>
              <w:pStyle w:val="TableContents"/>
              <w:contextualSpacing/>
              <w:mirrorIndents/>
              <w:rPr>
                <w:rFonts w:cs="Times New Roman"/>
              </w:rPr>
            </w:pPr>
            <w:r w:rsidRPr="001A72C8">
              <w:rPr>
                <w:rFonts w:cs="Times New Roman"/>
              </w:rPr>
              <w:t>63(61; 66,3)</w:t>
            </w:r>
          </w:p>
        </w:tc>
        <w:tc>
          <w:tcPr>
            <w:tcW w:w="1276" w:type="dxa"/>
            <w:tcBorders>
              <w:left w:val="single" w:sz="2" w:space="0" w:color="000000"/>
              <w:bottom w:val="single" w:sz="2" w:space="0" w:color="000000"/>
            </w:tcBorders>
            <w:vAlign w:val="center"/>
          </w:tcPr>
          <w:p w14:paraId="0C9706D4" w14:textId="77777777" w:rsidR="001A72C8" w:rsidRPr="001A72C8" w:rsidRDefault="001A72C8" w:rsidP="0057748D">
            <w:pPr>
              <w:pStyle w:val="TableContents"/>
              <w:contextualSpacing/>
              <w:mirrorIndents/>
              <w:rPr>
                <w:rFonts w:cs="Times New Roman"/>
              </w:rPr>
            </w:pPr>
            <w:r w:rsidRPr="001A72C8">
              <w:rPr>
                <w:rFonts w:cs="Times New Roman"/>
              </w:rPr>
              <w:t>64(60; 67)</w:t>
            </w:r>
          </w:p>
        </w:tc>
        <w:tc>
          <w:tcPr>
            <w:tcW w:w="1276" w:type="dxa"/>
            <w:tcBorders>
              <w:left w:val="single" w:sz="2" w:space="0" w:color="000000"/>
              <w:bottom w:val="single" w:sz="2" w:space="0" w:color="000000"/>
            </w:tcBorders>
            <w:vAlign w:val="center"/>
          </w:tcPr>
          <w:p w14:paraId="18ED97CF" w14:textId="77777777" w:rsidR="001A72C8" w:rsidRPr="001A72C8" w:rsidRDefault="001A72C8" w:rsidP="0057748D">
            <w:pPr>
              <w:pStyle w:val="TableContents"/>
              <w:contextualSpacing/>
              <w:mirrorIndents/>
              <w:rPr>
                <w:rFonts w:cs="Times New Roman"/>
              </w:rPr>
            </w:pPr>
            <w:r w:rsidRPr="001A72C8">
              <w:rPr>
                <w:rFonts w:cs="Times New Roman"/>
              </w:rPr>
              <w:t>64(61; 67)</w:t>
            </w:r>
          </w:p>
        </w:tc>
        <w:tc>
          <w:tcPr>
            <w:tcW w:w="709" w:type="dxa"/>
            <w:tcBorders>
              <w:left w:val="single" w:sz="2" w:space="0" w:color="000000"/>
              <w:bottom w:val="single" w:sz="2" w:space="0" w:color="000000"/>
            </w:tcBorders>
            <w:vAlign w:val="center"/>
          </w:tcPr>
          <w:p w14:paraId="6DE59ACA" w14:textId="77777777" w:rsidR="001A72C8" w:rsidRPr="001A72C8" w:rsidRDefault="001A72C8" w:rsidP="0057748D">
            <w:pPr>
              <w:pStyle w:val="TableContents"/>
              <w:contextualSpacing/>
              <w:mirrorIndents/>
              <w:rPr>
                <w:rFonts w:cs="Times New Roman"/>
              </w:rPr>
            </w:pPr>
            <w:r w:rsidRPr="001A72C8">
              <w:rPr>
                <w:rFonts w:cs="Times New Roman"/>
              </w:rPr>
              <w:t>0,624</w:t>
            </w:r>
          </w:p>
        </w:tc>
        <w:tc>
          <w:tcPr>
            <w:tcW w:w="1134" w:type="dxa"/>
            <w:tcBorders>
              <w:left w:val="single" w:sz="2" w:space="0" w:color="000000"/>
              <w:bottom w:val="single" w:sz="2" w:space="0" w:color="000000"/>
            </w:tcBorders>
            <w:vAlign w:val="center"/>
          </w:tcPr>
          <w:p w14:paraId="1C70393C" w14:textId="77777777" w:rsidR="001A72C8" w:rsidRPr="001A72C8" w:rsidRDefault="001A72C8" w:rsidP="0057748D">
            <w:pPr>
              <w:pStyle w:val="TableContents"/>
              <w:contextualSpacing/>
              <w:mirrorIndents/>
              <w:rPr>
                <w:rFonts w:cs="Times New Roman"/>
              </w:rPr>
            </w:pPr>
            <w:r w:rsidRPr="001A72C8">
              <w:rPr>
                <w:rFonts w:cs="Times New Roman"/>
              </w:rPr>
              <w:t>63(60; 66)</w:t>
            </w:r>
          </w:p>
        </w:tc>
        <w:tc>
          <w:tcPr>
            <w:tcW w:w="992" w:type="dxa"/>
            <w:tcBorders>
              <w:left w:val="single" w:sz="2" w:space="0" w:color="000000"/>
              <w:bottom w:val="single" w:sz="2" w:space="0" w:color="000000"/>
            </w:tcBorders>
            <w:vAlign w:val="center"/>
          </w:tcPr>
          <w:p w14:paraId="18508466" w14:textId="77777777" w:rsidR="001A72C8" w:rsidRPr="001A72C8" w:rsidRDefault="001A72C8" w:rsidP="0057748D">
            <w:pPr>
              <w:pStyle w:val="TableContents"/>
              <w:contextualSpacing/>
              <w:mirrorIndents/>
              <w:rPr>
                <w:rFonts w:cs="Times New Roman"/>
              </w:rPr>
            </w:pPr>
            <w:r w:rsidRPr="001A72C8">
              <w:rPr>
                <w:rFonts w:cs="Times New Roman"/>
              </w:rPr>
              <w:t>64(60; 66)</w:t>
            </w:r>
          </w:p>
        </w:tc>
        <w:tc>
          <w:tcPr>
            <w:tcW w:w="851" w:type="dxa"/>
            <w:tcBorders>
              <w:left w:val="single" w:sz="2" w:space="0" w:color="000000"/>
              <w:bottom w:val="single" w:sz="2" w:space="0" w:color="000000"/>
            </w:tcBorders>
            <w:vAlign w:val="center"/>
          </w:tcPr>
          <w:p w14:paraId="63F3E91C" w14:textId="77777777" w:rsidR="001A72C8" w:rsidRPr="001A72C8" w:rsidRDefault="001A72C8" w:rsidP="0057748D">
            <w:pPr>
              <w:pStyle w:val="TableContents"/>
              <w:contextualSpacing/>
              <w:mirrorIndents/>
              <w:rPr>
                <w:rFonts w:cs="Times New Roman"/>
              </w:rPr>
            </w:pPr>
            <w:r w:rsidRPr="001A72C8">
              <w:rPr>
                <w:rFonts w:cs="Times New Roman"/>
              </w:rPr>
              <w:t>64(61; 65)</w:t>
            </w:r>
          </w:p>
        </w:tc>
        <w:tc>
          <w:tcPr>
            <w:tcW w:w="850" w:type="dxa"/>
            <w:tcBorders>
              <w:left w:val="single" w:sz="2" w:space="0" w:color="000000"/>
              <w:bottom w:val="single" w:sz="2" w:space="0" w:color="000000"/>
              <w:right w:val="single" w:sz="2" w:space="0" w:color="000000"/>
            </w:tcBorders>
            <w:vAlign w:val="center"/>
          </w:tcPr>
          <w:p w14:paraId="1F42CFE2" w14:textId="77777777" w:rsidR="001A72C8" w:rsidRPr="001A72C8" w:rsidRDefault="001A72C8" w:rsidP="0057748D">
            <w:pPr>
              <w:pStyle w:val="TableContents"/>
              <w:contextualSpacing/>
              <w:mirrorIndents/>
              <w:rPr>
                <w:rFonts w:cs="Times New Roman"/>
              </w:rPr>
            </w:pPr>
            <w:r w:rsidRPr="001A72C8">
              <w:rPr>
                <w:rFonts w:cs="Times New Roman"/>
              </w:rPr>
              <w:t>0,86</w:t>
            </w:r>
          </w:p>
        </w:tc>
      </w:tr>
      <w:tr w:rsidR="001A72C8" w:rsidRPr="001A72C8" w14:paraId="06E3103E" w14:textId="77777777" w:rsidTr="00635A86">
        <w:trPr>
          <w:trHeight w:val="320"/>
        </w:trPr>
        <w:tc>
          <w:tcPr>
            <w:tcW w:w="1699" w:type="dxa"/>
            <w:tcBorders>
              <w:left w:val="single" w:sz="2" w:space="0" w:color="000000"/>
              <w:bottom w:val="single" w:sz="2" w:space="0" w:color="000000"/>
            </w:tcBorders>
            <w:vAlign w:val="center"/>
          </w:tcPr>
          <w:p w14:paraId="37702A2F" w14:textId="77777777" w:rsidR="001A72C8" w:rsidRPr="001A72C8" w:rsidRDefault="001A72C8" w:rsidP="0057748D">
            <w:pPr>
              <w:pStyle w:val="TableContents"/>
              <w:contextualSpacing/>
              <w:mirrorIndents/>
              <w:rPr>
                <w:rFonts w:cs="Times New Roman"/>
              </w:rPr>
            </w:pPr>
            <w:r w:rsidRPr="001A72C8">
              <w:rPr>
                <w:rFonts w:cs="Times New Roman"/>
              </w:rPr>
              <w:t>Δ ФВ ЛЖ (%)</w:t>
            </w:r>
          </w:p>
        </w:tc>
        <w:tc>
          <w:tcPr>
            <w:tcW w:w="993" w:type="dxa"/>
            <w:tcBorders>
              <w:left w:val="single" w:sz="2" w:space="0" w:color="000000"/>
              <w:bottom w:val="single" w:sz="2" w:space="0" w:color="000000"/>
            </w:tcBorders>
            <w:vAlign w:val="center"/>
          </w:tcPr>
          <w:p w14:paraId="650F1C32" w14:textId="77777777" w:rsidR="001A72C8" w:rsidRPr="001A72C8" w:rsidRDefault="001A72C8" w:rsidP="0057748D">
            <w:pPr>
              <w:pStyle w:val="TableContents"/>
              <w:contextualSpacing/>
              <w:mirrorIndents/>
              <w:rPr>
                <w:rFonts w:cs="Times New Roman"/>
              </w:rPr>
            </w:pPr>
            <w:r w:rsidRPr="001A72C8">
              <w:rPr>
                <w:rFonts w:cs="Times New Roman"/>
              </w:rPr>
              <w:t>0(-2,3; 3,3)</w:t>
            </w:r>
          </w:p>
        </w:tc>
        <w:tc>
          <w:tcPr>
            <w:tcW w:w="1276" w:type="dxa"/>
            <w:tcBorders>
              <w:left w:val="single" w:sz="2" w:space="0" w:color="000000"/>
              <w:bottom w:val="single" w:sz="2" w:space="0" w:color="000000"/>
            </w:tcBorders>
            <w:vAlign w:val="center"/>
          </w:tcPr>
          <w:p w14:paraId="0FB9A32D" w14:textId="77777777" w:rsidR="001A72C8" w:rsidRPr="001A72C8" w:rsidRDefault="001A72C8" w:rsidP="0057748D">
            <w:pPr>
              <w:pStyle w:val="TableContents"/>
              <w:contextualSpacing/>
              <w:mirrorIndents/>
              <w:rPr>
                <w:rFonts w:cs="Times New Roman"/>
              </w:rPr>
            </w:pPr>
            <w:r w:rsidRPr="001A72C8">
              <w:rPr>
                <w:rFonts w:cs="Times New Roman"/>
              </w:rPr>
              <w:t>0(-1,8; 2)</w:t>
            </w:r>
          </w:p>
        </w:tc>
        <w:tc>
          <w:tcPr>
            <w:tcW w:w="1276" w:type="dxa"/>
            <w:tcBorders>
              <w:left w:val="single" w:sz="2" w:space="0" w:color="000000"/>
              <w:bottom w:val="single" w:sz="2" w:space="0" w:color="000000"/>
            </w:tcBorders>
            <w:vAlign w:val="center"/>
          </w:tcPr>
          <w:p w14:paraId="5FB5B63C" w14:textId="77777777" w:rsidR="001A72C8" w:rsidRPr="001A72C8" w:rsidRDefault="001A72C8" w:rsidP="0057748D">
            <w:pPr>
              <w:pStyle w:val="TableContents"/>
              <w:contextualSpacing/>
              <w:mirrorIndents/>
              <w:rPr>
                <w:rFonts w:cs="Times New Roman"/>
              </w:rPr>
            </w:pPr>
            <w:r w:rsidRPr="001A72C8">
              <w:rPr>
                <w:rFonts w:cs="Times New Roman"/>
              </w:rPr>
              <w:t>0(-2; 2)</w:t>
            </w:r>
          </w:p>
        </w:tc>
        <w:tc>
          <w:tcPr>
            <w:tcW w:w="709" w:type="dxa"/>
            <w:tcBorders>
              <w:left w:val="single" w:sz="2" w:space="0" w:color="000000"/>
              <w:bottom w:val="single" w:sz="2" w:space="0" w:color="000000"/>
            </w:tcBorders>
            <w:vAlign w:val="center"/>
          </w:tcPr>
          <w:p w14:paraId="591D012C" w14:textId="77777777" w:rsidR="001A72C8" w:rsidRPr="001A72C8" w:rsidRDefault="001A72C8" w:rsidP="0057748D">
            <w:pPr>
              <w:pStyle w:val="TableContents"/>
              <w:contextualSpacing/>
              <w:mirrorIndents/>
              <w:rPr>
                <w:rFonts w:cs="Times New Roman"/>
              </w:rPr>
            </w:pPr>
            <w:r w:rsidRPr="001A72C8">
              <w:rPr>
                <w:rFonts w:cs="Times New Roman"/>
              </w:rPr>
              <w:t>0,694</w:t>
            </w:r>
          </w:p>
        </w:tc>
        <w:tc>
          <w:tcPr>
            <w:tcW w:w="1134" w:type="dxa"/>
            <w:tcBorders>
              <w:left w:val="single" w:sz="2" w:space="0" w:color="000000"/>
              <w:bottom w:val="single" w:sz="2" w:space="0" w:color="000000"/>
            </w:tcBorders>
            <w:vAlign w:val="center"/>
          </w:tcPr>
          <w:p w14:paraId="48C2EBF8" w14:textId="77777777" w:rsidR="001A72C8" w:rsidRPr="001A72C8" w:rsidRDefault="001A72C8" w:rsidP="0057748D">
            <w:pPr>
              <w:pStyle w:val="TableContents"/>
              <w:contextualSpacing/>
              <w:mirrorIndents/>
              <w:rPr>
                <w:rFonts w:cs="Times New Roman"/>
              </w:rPr>
            </w:pPr>
            <w:r w:rsidRPr="001A72C8">
              <w:rPr>
                <w:rFonts w:cs="Times New Roman"/>
              </w:rPr>
              <w:t>0(-4; 2)</w:t>
            </w:r>
          </w:p>
        </w:tc>
        <w:tc>
          <w:tcPr>
            <w:tcW w:w="992" w:type="dxa"/>
            <w:tcBorders>
              <w:left w:val="single" w:sz="2" w:space="0" w:color="000000"/>
              <w:bottom w:val="single" w:sz="2" w:space="0" w:color="000000"/>
            </w:tcBorders>
            <w:vAlign w:val="center"/>
          </w:tcPr>
          <w:p w14:paraId="78E37403" w14:textId="77777777" w:rsidR="001A72C8" w:rsidRPr="001A72C8" w:rsidRDefault="001A72C8" w:rsidP="0057748D">
            <w:pPr>
              <w:pStyle w:val="TableContents"/>
              <w:contextualSpacing/>
              <w:mirrorIndents/>
              <w:rPr>
                <w:rFonts w:cs="Times New Roman"/>
              </w:rPr>
            </w:pPr>
            <w:r w:rsidRPr="001A72C8">
              <w:rPr>
                <w:rFonts w:cs="Times New Roman"/>
              </w:rPr>
              <w:t>0(-1,8; 2)</w:t>
            </w:r>
          </w:p>
        </w:tc>
        <w:tc>
          <w:tcPr>
            <w:tcW w:w="851" w:type="dxa"/>
            <w:tcBorders>
              <w:left w:val="single" w:sz="2" w:space="0" w:color="000000"/>
              <w:bottom w:val="single" w:sz="2" w:space="0" w:color="000000"/>
            </w:tcBorders>
            <w:vAlign w:val="center"/>
          </w:tcPr>
          <w:p w14:paraId="48E69F02" w14:textId="77777777" w:rsidR="001A72C8" w:rsidRPr="001A72C8" w:rsidRDefault="001A72C8" w:rsidP="0057748D">
            <w:pPr>
              <w:pStyle w:val="TableContents"/>
              <w:contextualSpacing/>
              <w:mirrorIndents/>
              <w:rPr>
                <w:rFonts w:cs="Times New Roman"/>
              </w:rPr>
            </w:pPr>
            <w:r w:rsidRPr="001A72C8">
              <w:rPr>
                <w:rFonts w:cs="Times New Roman"/>
              </w:rPr>
              <w:t>0 -0,8; 1,8)</w:t>
            </w:r>
          </w:p>
        </w:tc>
        <w:tc>
          <w:tcPr>
            <w:tcW w:w="850" w:type="dxa"/>
            <w:tcBorders>
              <w:left w:val="single" w:sz="2" w:space="0" w:color="000000"/>
              <w:bottom w:val="single" w:sz="2" w:space="0" w:color="000000"/>
              <w:right w:val="single" w:sz="2" w:space="0" w:color="000000"/>
            </w:tcBorders>
            <w:vAlign w:val="center"/>
          </w:tcPr>
          <w:p w14:paraId="526EFCBF" w14:textId="77777777" w:rsidR="001A72C8" w:rsidRPr="001A72C8" w:rsidRDefault="001A72C8" w:rsidP="0057748D">
            <w:pPr>
              <w:pStyle w:val="TableContents"/>
              <w:contextualSpacing/>
              <w:mirrorIndents/>
              <w:rPr>
                <w:rFonts w:cs="Times New Roman"/>
              </w:rPr>
            </w:pPr>
            <w:r w:rsidRPr="001A72C8">
              <w:rPr>
                <w:rFonts w:cs="Times New Roman"/>
              </w:rPr>
              <w:t>0,957</w:t>
            </w:r>
          </w:p>
        </w:tc>
      </w:tr>
      <w:tr w:rsidR="001A72C8" w:rsidRPr="001A72C8" w14:paraId="40A85945" w14:textId="77777777" w:rsidTr="00635A86">
        <w:trPr>
          <w:trHeight w:val="320"/>
        </w:trPr>
        <w:tc>
          <w:tcPr>
            <w:tcW w:w="1699" w:type="dxa"/>
            <w:tcBorders>
              <w:left w:val="single" w:sz="2" w:space="0" w:color="000000"/>
              <w:bottom w:val="single" w:sz="2" w:space="0" w:color="000000"/>
            </w:tcBorders>
            <w:vAlign w:val="center"/>
          </w:tcPr>
          <w:p w14:paraId="4FF2E0BB" w14:textId="77777777" w:rsidR="001A72C8" w:rsidRPr="001A72C8" w:rsidRDefault="001A72C8" w:rsidP="0057748D">
            <w:pPr>
              <w:pStyle w:val="TableContents"/>
              <w:contextualSpacing/>
              <w:mirrorIndents/>
              <w:rPr>
                <w:rFonts w:cs="Times New Roman"/>
              </w:rPr>
            </w:pPr>
            <w:r w:rsidRPr="001A72C8">
              <w:rPr>
                <w:rFonts w:cs="Times New Roman"/>
              </w:rPr>
              <w:t>КДР ЛЖ (см)</w:t>
            </w:r>
          </w:p>
        </w:tc>
        <w:tc>
          <w:tcPr>
            <w:tcW w:w="993" w:type="dxa"/>
            <w:tcBorders>
              <w:left w:val="single" w:sz="2" w:space="0" w:color="000000"/>
              <w:bottom w:val="single" w:sz="2" w:space="0" w:color="000000"/>
            </w:tcBorders>
            <w:vAlign w:val="center"/>
          </w:tcPr>
          <w:p w14:paraId="33A44757" w14:textId="77777777" w:rsidR="001A72C8" w:rsidRPr="001A72C8" w:rsidRDefault="001A72C8" w:rsidP="0057748D">
            <w:pPr>
              <w:pStyle w:val="TableContents"/>
              <w:contextualSpacing/>
              <w:mirrorIndents/>
              <w:rPr>
                <w:rFonts w:cs="Times New Roman"/>
              </w:rPr>
            </w:pPr>
            <w:r w:rsidRPr="001A72C8">
              <w:rPr>
                <w:rFonts w:cs="Times New Roman"/>
              </w:rPr>
              <w:t>4,2(4; 4,6)</w:t>
            </w:r>
          </w:p>
        </w:tc>
        <w:tc>
          <w:tcPr>
            <w:tcW w:w="1276" w:type="dxa"/>
            <w:tcBorders>
              <w:left w:val="single" w:sz="2" w:space="0" w:color="000000"/>
              <w:bottom w:val="single" w:sz="2" w:space="0" w:color="000000"/>
            </w:tcBorders>
            <w:vAlign w:val="center"/>
          </w:tcPr>
          <w:p w14:paraId="4051B38A" w14:textId="77777777" w:rsidR="001A72C8" w:rsidRPr="001A72C8" w:rsidRDefault="001A72C8" w:rsidP="0057748D">
            <w:pPr>
              <w:pStyle w:val="TableContents"/>
              <w:contextualSpacing/>
              <w:mirrorIndents/>
              <w:rPr>
                <w:rFonts w:cs="Times New Roman"/>
              </w:rPr>
            </w:pPr>
            <w:r w:rsidRPr="001A72C8">
              <w:rPr>
                <w:rFonts w:cs="Times New Roman"/>
              </w:rPr>
              <w:t>4,3(3,7; 4,6)</w:t>
            </w:r>
          </w:p>
        </w:tc>
        <w:tc>
          <w:tcPr>
            <w:tcW w:w="1276" w:type="dxa"/>
            <w:tcBorders>
              <w:left w:val="single" w:sz="2" w:space="0" w:color="000000"/>
              <w:bottom w:val="single" w:sz="2" w:space="0" w:color="000000"/>
            </w:tcBorders>
            <w:vAlign w:val="center"/>
          </w:tcPr>
          <w:p w14:paraId="1961944B" w14:textId="77777777" w:rsidR="001A72C8" w:rsidRPr="001A72C8" w:rsidRDefault="001A72C8" w:rsidP="0057748D">
            <w:pPr>
              <w:pStyle w:val="TableContents"/>
              <w:contextualSpacing/>
              <w:mirrorIndents/>
              <w:rPr>
                <w:rFonts w:cs="Times New Roman"/>
              </w:rPr>
            </w:pPr>
            <w:r w:rsidRPr="001A72C8">
              <w:rPr>
                <w:rFonts w:cs="Times New Roman"/>
              </w:rPr>
              <w:t>4,2(3,5; 4,6)</w:t>
            </w:r>
          </w:p>
        </w:tc>
        <w:tc>
          <w:tcPr>
            <w:tcW w:w="709" w:type="dxa"/>
            <w:tcBorders>
              <w:left w:val="single" w:sz="2" w:space="0" w:color="000000"/>
              <w:bottom w:val="single" w:sz="2" w:space="0" w:color="000000"/>
            </w:tcBorders>
            <w:vAlign w:val="center"/>
          </w:tcPr>
          <w:p w14:paraId="4F82CEF2" w14:textId="77777777" w:rsidR="001A72C8" w:rsidRPr="001A72C8" w:rsidRDefault="001A72C8" w:rsidP="0057748D">
            <w:pPr>
              <w:pStyle w:val="TableContents"/>
              <w:contextualSpacing/>
              <w:mirrorIndents/>
              <w:rPr>
                <w:rFonts w:cs="Times New Roman"/>
              </w:rPr>
            </w:pPr>
            <w:r w:rsidRPr="001A72C8">
              <w:rPr>
                <w:rFonts w:cs="Times New Roman"/>
              </w:rPr>
              <w:t>0,282</w:t>
            </w:r>
          </w:p>
        </w:tc>
        <w:tc>
          <w:tcPr>
            <w:tcW w:w="1134" w:type="dxa"/>
            <w:tcBorders>
              <w:left w:val="single" w:sz="2" w:space="0" w:color="000000"/>
              <w:bottom w:val="single" w:sz="2" w:space="0" w:color="000000"/>
            </w:tcBorders>
            <w:vAlign w:val="center"/>
          </w:tcPr>
          <w:p w14:paraId="684A019D" w14:textId="77777777" w:rsidR="001A72C8" w:rsidRPr="001A72C8" w:rsidRDefault="001A72C8" w:rsidP="0057748D">
            <w:pPr>
              <w:pStyle w:val="TableContents"/>
              <w:contextualSpacing/>
              <w:mirrorIndents/>
              <w:rPr>
                <w:rFonts w:cs="Times New Roman"/>
              </w:rPr>
            </w:pPr>
            <w:r w:rsidRPr="001A72C8">
              <w:rPr>
                <w:rFonts w:cs="Times New Roman"/>
              </w:rPr>
              <w:t>4,2(3,9; 4,5)</w:t>
            </w:r>
          </w:p>
        </w:tc>
        <w:tc>
          <w:tcPr>
            <w:tcW w:w="992" w:type="dxa"/>
            <w:tcBorders>
              <w:left w:val="single" w:sz="2" w:space="0" w:color="000000"/>
              <w:bottom w:val="single" w:sz="2" w:space="0" w:color="000000"/>
            </w:tcBorders>
            <w:vAlign w:val="center"/>
          </w:tcPr>
          <w:p w14:paraId="7A2CCCDB" w14:textId="77777777" w:rsidR="001A72C8" w:rsidRPr="001A72C8" w:rsidRDefault="001A72C8" w:rsidP="0057748D">
            <w:pPr>
              <w:pStyle w:val="TableContents"/>
              <w:contextualSpacing/>
              <w:mirrorIndents/>
              <w:rPr>
                <w:rFonts w:cs="Times New Roman"/>
              </w:rPr>
            </w:pPr>
            <w:r w:rsidRPr="001A72C8">
              <w:rPr>
                <w:rFonts w:cs="Times New Roman"/>
              </w:rPr>
              <w:t>4,1(3,7; 4,5)</w:t>
            </w:r>
          </w:p>
        </w:tc>
        <w:tc>
          <w:tcPr>
            <w:tcW w:w="851" w:type="dxa"/>
            <w:tcBorders>
              <w:left w:val="single" w:sz="2" w:space="0" w:color="000000"/>
              <w:bottom w:val="single" w:sz="2" w:space="0" w:color="000000"/>
            </w:tcBorders>
            <w:vAlign w:val="center"/>
          </w:tcPr>
          <w:p w14:paraId="23BBF22F" w14:textId="77777777" w:rsidR="001A72C8" w:rsidRPr="001A72C8" w:rsidRDefault="001A72C8" w:rsidP="0057748D">
            <w:pPr>
              <w:pStyle w:val="TableContents"/>
              <w:contextualSpacing/>
              <w:mirrorIndents/>
              <w:rPr>
                <w:rFonts w:cs="Times New Roman"/>
              </w:rPr>
            </w:pPr>
            <w:r w:rsidRPr="001A72C8">
              <w:rPr>
                <w:rFonts w:cs="Times New Roman"/>
              </w:rPr>
              <w:t>4,3(3,6; 4,6)</w:t>
            </w:r>
          </w:p>
        </w:tc>
        <w:tc>
          <w:tcPr>
            <w:tcW w:w="850" w:type="dxa"/>
            <w:tcBorders>
              <w:left w:val="single" w:sz="2" w:space="0" w:color="000000"/>
              <w:bottom w:val="single" w:sz="2" w:space="0" w:color="000000"/>
              <w:right w:val="single" w:sz="2" w:space="0" w:color="000000"/>
            </w:tcBorders>
            <w:vAlign w:val="center"/>
          </w:tcPr>
          <w:p w14:paraId="7C46BC07" w14:textId="77777777" w:rsidR="001A72C8" w:rsidRPr="001A72C8" w:rsidRDefault="001A72C8" w:rsidP="0057748D">
            <w:pPr>
              <w:pStyle w:val="TableContents"/>
              <w:contextualSpacing/>
              <w:mirrorIndents/>
              <w:rPr>
                <w:rFonts w:cs="Times New Roman"/>
              </w:rPr>
            </w:pPr>
            <w:r w:rsidRPr="001A72C8">
              <w:rPr>
                <w:rFonts w:cs="Times New Roman"/>
              </w:rPr>
              <w:t>0,617</w:t>
            </w:r>
          </w:p>
        </w:tc>
      </w:tr>
      <w:tr w:rsidR="001A72C8" w:rsidRPr="001A72C8" w14:paraId="45E67E78" w14:textId="77777777" w:rsidTr="00635A86">
        <w:trPr>
          <w:trHeight w:val="320"/>
        </w:trPr>
        <w:tc>
          <w:tcPr>
            <w:tcW w:w="1699" w:type="dxa"/>
            <w:tcBorders>
              <w:left w:val="single" w:sz="2" w:space="0" w:color="000000"/>
              <w:bottom w:val="single" w:sz="2" w:space="0" w:color="000000"/>
            </w:tcBorders>
            <w:vAlign w:val="center"/>
          </w:tcPr>
          <w:p w14:paraId="1575884E" w14:textId="77777777" w:rsidR="001A72C8" w:rsidRPr="001A72C8" w:rsidRDefault="001A72C8" w:rsidP="0057748D">
            <w:pPr>
              <w:pStyle w:val="TableContents"/>
              <w:contextualSpacing/>
              <w:mirrorIndents/>
              <w:rPr>
                <w:rFonts w:cs="Times New Roman"/>
              </w:rPr>
            </w:pPr>
            <w:r w:rsidRPr="001A72C8">
              <w:rPr>
                <w:rFonts w:cs="Times New Roman"/>
              </w:rPr>
              <w:t>Δ КДР ЛЖ (см)</w:t>
            </w:r>
          </w:p>
        </w:tc>
        <w:tc>
          <w:tcPr>
            <w:tcW w:w="993" w:type="dxa"/>
            <w:tcBorders>
              <w:left w:val="single" w:sz="2" w:space="0" w:color="000000"/>
              <w:bottom w:val="single" w:sz="2" w:space="0" w:color="000000"/>
            </w:tcBorders>
            <w:vAlign w:val="center"/>
          </w:tcPr>
          <w:p w14:paraId="58FAE2D0" w14:textId="77777777" w:rsidR="001A72C8" w:rsidRPr="001A72C8" w:rsidRDefault="001A72C8" w:rsidP="0057748D">
            <w:pPr>
              <w:pStyle w:val="TableContents"/>
              <w:contextualSpacing/>
              <w:mirrorIndents/>
              <w:rPr>
                <w:rFonts w:cs="Times New Roman"/>
              </w:rPr>
            </w:pPr>
            <w:r w:rsidRPr="001A72C8">
              <w:rPr>
                <w:rFonts w:cs="Times New Roman"/>
              </w:rPr>
              <w:t>0(-0,1; 0,2)</w:t>
            </w:r>
          </w:p>
        </w:tc>
        <w:tc>
          <w:tcPr>
            <w:tcW w:w="1276" w:type="dxa"/>
            <w:tcBorders>
              <w:left w:val="single" w:sz="2" w:space="0" w:color="000000"/>
              <w:bottom w:val="single" w:sz="2" w:space="0" w:color="000000"/>
            </w:tcBorders>
            <w:vAlign w:val="center"/>
          </w:tcPr>
          <w:p w14:paraId="2BDC3488" w14:textId="77777777" w:rsidR="001A72C8" w:rsidRPr="001A72C8" w:rsidRDefault="001A72C8" w:rsidP="0057748D">
            <w:pPr>
              <w:pStyle w:val="TableContents"/>
              <w:contextualSpacing/>
              <w:mirrorIndents/>
              <w:rPr>
                <w:rFonts w:cs="Times New Roman"/>
              </w:rPr>
            </w:pPr>
            <w:r w:rsidRPr="001A72C8">
              <w:rPr>
                <w:rFonts w:cs="Times New Roman"/>
              </w:rPr>
              <w:t>0(-0,1; 0,2)</w:t>
            </w:r>
          </w:p>
        </w:tc>
        <w:tc>
          <w:tcPr>
            <w:tcW w:w="1276" w:type="dxa"/>
            <w:tcBorders>
              <w:left w:val="single" w:sz="2" w:space="0" w:color="000000"/>
              <w:bottom w:val="single" w:sz="2" w:space="0" w:color="000000"/>
            </w:tcBorders>
            <w:vAlign w:val="center"/>
          </w:tcPr>
          <w:p w14:paraId="39D81F9F" w14:textId="77777777" w:rsidR="001A72C8" w:rsidRPr="001A72C8" w:rsidRDefault="001A72C8" w:rsidP="0057748D">
            <w:pPr>
              <w:pStyle w:val="TableContents"/>
              <w:contextualSpacing/>
              <w:mirrorIndents/>
              <w:rPr>
                <w:rFonts w:cs="Times New Roman"/>
              </w:rPr>
            </w:pPr>
            <w:r w:rsidRPr="001A72C8">
              <w:rPr>
                <w:rFonts w:cs="Times New Roman"/>
              </w:rPr>
              <w:t>0(-0,1; 0,2)</w:t>
            </w:r>
          </w:p>
        </w:tc>
        <w:tc>
          <w:tcPr>
            <w:tcW w:w="709" w:type="dxa"/>
            <w:tcBorders>
              <w:left w:val="single" w:sz="2" w:space="0" w:color="000000"/>
              <w:bottom w:val="single" w:sz="2" w:space="0" w:color="000000"/>
            </w:tcBorders>
            <w:vAlign w:val="center"/>
          </w:tcPr>
          <w:p w14:paraId="3341E4EA" w14:textId="77777777" w:rsidR="001A72C8" w:rsidRPr="001A72C8" w:rsidRDefault="001A72C8" w:rsidP="0057748D">
            <w:pPr>
              <w:pStyle w:val="TableContents"/>
              <w:contextualSpacing/>
              <w:mirrorIndents/>
              <w:rPr>
                <w:rFonts w:cs="Times New Roman"/>
              </w:rPr>
            </w:pPr>
            <w:r w:rsidRPr="001A72C8">
              <w:rPr>
                <w:rFonts w:cs="Times New Roman"/>
              </w:rPr>
              <w:t>0,518</w:t>
            </w:r>
          </w:p>
        </w:tc>
        <w:tc>
          <w:tcPr>
            <w:tcW w:w="1134" w:type="dxa"/>
            <w:tcBorders>
              <w:left w:val="single" w:sz="2" w:space="0" w:color="000000"/>
              <w:bottom w:val="single" w:sz="2" w:space="0" w:color="000000"/>
            </w:tcBorders>
            <w:vAlign w:val="center"/>
          </w:tcPr>
          <w:p w14:paraId="01F7A9CC" w14:textId="77777777" w:rsidR="001A72C8" w:rsidRPr="001A72C8" w:rsidRDefault="001A72C8" w:rsidP="0057748D">
            <w:pPr>
              <w:pStyle w:val="TableContents"/>
              <w:contextualSpacing/>
              <w:mirrorIndents/>
              <w:rPr>
                <w:rFonts w:cs="Times New Roman"/>
              </w:rPr>
            </w:pPr>
            <w:r w:rsidRPr="001A72C8">
              <w:rPr>
                <w:rFonts w:cs="Times New Roman"/>
              </w:rPr>
              <w:t>0(-0,1; 0,3)</w:t>
            </w:r>
          </w:p>
        </w:tc>
        <w:tc>
          <w:tcPr>
            <w:tcW w:w="992" w:type="dxa"/>
            <w:tcBorders>
              <w:left w:val="single" w:sz="2" w:space="0" w:color="000000"/>
              <w:bottom w:val="single" w:sz="2" w:space="0" w:color="000000"/>
            </w:tcBorders>
            <w:vAlign w:val="center"/>
          </w:tcPr>
          <w:p w14:paraId="1539A0D9" w14:textId="77777777" w:rsidR="001A72C8" w:rsidRPr="001A72C8" w:rsidRDefault="001A72C8" w:rsidP="0057748D">
            <w:pPr>
              <w:pStyle w:val="TableContents"/>
              <w:contextualSpacing/>
              <w:mirrorIndents/>
              <w:rPr>
                <w:rFonts w:cs="Times New Roman"/>
              </w:rPr>
            </w:pPr>
            <w:r w:rsidRPr="001A72C8">
              <w:rPr>
                <w:rFonts w:cs="Times New Roman"/>
              </w:rPr>
              <w:t>0(-0,2; 0,1)</w:t>
            </w:r>
          </w:p>
        </w:tc>
        <w:tc>
          <w:tcPr>
            <w:tcW w:w="851" w:type="dxa"/>
            <w:tcBorders>
              <w:left w:val="single" w:sz="2" w:space="0" w:color="000000"/>
              <w:bottom w:val="single" w:sz="2" w:space="0" w:color="000000"/>
            </w:tcBorders>
            <w:vAlign w:val="center"/>
          </w:tcPr>
          <w:p w14:paraId="5EDC5EFA" w14:textId="77777777" w:rsidR="001A72C8" w:rsidRPr="001A72C8" w:rsidRDefault="001A72C8" w:rsidP="0057748D">
            <w:pPr>
              <w:pStyle w:val="TableContents"/>
              <w:contextualSpacing/>
              <w:mirrorIndents/>
              <w:rPr>
                <w:rFonts w:cs="Times New Roman"/>
              </w:rPr>
            </w:pPr>
            <w:r w:rsidRPr="001A72C8">
              <w:rPr>
                <w:rFonts w:cs="Times New Roman"/>
              </w:rPr>
              <w:t>0(-0,1; 0,1)</w:t>
            </w:r>
          </w:p>
        </w:tc>
        <w:tc>
          <w:tcPr>
            <w:tcW w:w="850" w:type="dxa"/>
            <w:tcBorders>
              <w:left w:val="single" w:sz="2" w:space="0" w:color="000000"/>
              <w:bottom w:val="single" w:sz="2" w:space="0" w:color="000000"/>
              <w:right w:val="single" w:sz="2" w:space="0" w:color="000000"/>
            </w:tcBorders>
            <w:vAlign w:val="center"/>
          </w:tcPr>
          <w:p w14:paraId="47348BDD" w14:textId="77777777" w:rsidR="001A72C8" w:rsidRPr="001A72C8" w:rsidRDefault="001A72C8" w:rsidP="0057748D">
            <w:pPr>
              <w:pStyle w:val="TableContents"/>
              <w:contextualSpacing/>
              <w:mirrorIndents/>
              <w:rPr>
                <w:rFonts w:cs="Times New Roman"/>
              </w:rPr>
            </w:pPr>
            <w:r w:rsidRPr="001A72C8">
              <w:rPr>
                <w:rFonts w:cs="Times New Roman"/>
              </w:rPr>
              <w:t>0,353</w:t>
            </w:r>
          </w:p>
        </w:tc>
      </w:tr>
      <w:tr w:rsidR="004C19F3" w:rsidRPr="004C19F3" w14:paraId="17E689CF" w14:textId="77777777" w:rsidTr="00635A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20"/>
        </w:trPr>
        <w:tc>
          <w:tcPr>
            <w:tcW w:w="1699" w:type="dxa"/>
            <w:vAlign w:val="center"/>
          </w:tcPr>
          <w:p w14:paraId="1DFBB91B" w14:textId="1961E6AC" w:rsidR="004C19F3" w:rsidRPr="004C19F3" w:rsidRDefault="004C19F3" w:rsidP="004C19F3">
            <w:pPr>
              <w:pStyle w:val="TableContents"/>
              <w:contextualSpacing/>
              <w:mirrorIndents/>
              <w:rPr>
                <w:rFonts w:cs="Times New Roman"/>
              </w:rPr>
            </w:pPr>
            <w:r w:rsidRPr="004C19F3">
              <w:rPr>
                <w:rFonts w:cs="Times New Roman"/>
              </w:rPr>
              <w:t>КСР ЛЖ (см)</w:t>
            </w:r>
          </w:p>
        </w:tc>
        <w:tc>
          <w:tcPr>
            <w:tcW w:w="993" w:type="dxa"/>
            <w:vAlign w:val="center"/>
          </w:tcPr>
          <w:p w14:paraId="5CF8FF99" w14:textId="5BDB1333" w:rsidR="004C19F3" w:rsidRPr="004C19F3" w:rsidRDefault="004C19F3" w:rsidP="004C19F3">
            <w:pPr>
              <w:pStyle w:val="TableContents"/>
              <w:contextualSpacing/>
              <w:mirrorIndents/>
              <w:rPr>
                <w:rFonts w:cs="Times New Roman"/>
              </w:rPr>
            </w:pPr>
            <w:r w:rsidRPr="004C19F3">
              <w:rPr>
                <w:rFonts w:cs="Times New Roman"/>
              </w:rPr>
              <w:t>2,7(2,6; 2,9)</w:t>
            </w:r>
          </w:p>
        </w:tc>
        <w:tc>
          <w:tcPr>
            <w:tcW w:w="1276" w:type="dxa"/>
            <w:vAlign w:val="center"/>
          </w:tcPr>
          <w:p w14:paraId="577272A9" w14:textId="7E7C66A3" w:rsidR="004C19F3" w:rsidRPr="004C19F3" w:rsidRDefault="004C19F3" w:rsidP="004C19F3">
            <w:pPr>
              <w:pStyle w:val="TableContents"/>
              <w:contextualSpacing/>
              <w:mirrorIndents/>
              <w:rPr>
                <w:rFonts w:cs="Times New Roman"/>
              </w:rPr>
            </w:pPr>
            <w:r w:rsidRPr="004C19F3">
              <w:rPr>
                <w:rFonts w:cs="Times New Roman"/>
              </w:rPr>
              <w:t>2,7(2,3; 3)</w:t>
            </w:r>
          </w:p>
        </w:tc>
        <w:tc>
          <w:tcPr>
            <w:tcW w:w="1276" w:type="dxa"/>
            <w:vAlign w:val="center"/>
          </w:tcPr>
          <w:p w14:paraId="5CA5B4AE" w14:textId="057A76A0" w:rsidR="004C19F3" w:rsidRPr="004C19F3" w:rsidRDefault="004C19F3" w:rsidP="004C19F3">
            <w:pPr>
              <w:pStyle w:val="TableContents"/>
              <w:contextualSpacing/>
              <w:mirrorIndents/>
              <w:rPr>
                <w:rFonts w:cs="Times New Roman"/>
              </w:rPr>
            </w:pPr>
            <w:r w:rsidRPr="004C19F3">
              <w:rPr>
                <w:rFonts w:cs="Times New Roman"/>
              </w:rPr>
              <w:t>2,7(2,2; 3)</w:t>
            </w:r>
          </w:p>
        </w:tc>
        <w:tc>
          <w:tcPr>
            <w:tcW w:w="709" w:type="dxa"/>
            <w:vAlign w:val="center"/>
          </w:tcPr>
          <w:p w14:paraId="5C1157A4" w14:textId="462591E5" w:rsidR="004C19F3" w:rsidRPr="004C19F3" w:rsidRDefault="004C19F3" w:rsidP="004C19F3">
            <w:pPr>
              <w:pStyle w:val="TableContents"/>
              <w:contextualSpacing/>
              <w:mirrorIndents/>
              <w:rPr>
                <w:rFonts w:cs="Times New Roman"/>
              </w:rPr>
            </w:pPr>
            <w:r w:rsidRPr="004C19F3">
              <w:rPr>
                <w:rFonts w:cs="Times New Roman"/>
              </w:rPr>
              <w:t>0,196</w:t>
            </w:r>
          </w:p>
        </w:tc>
        <w:tc>
          <w:tcPr>
            <w:tcW w:w="1134" w:type="dxa"/>
            <w:vAlign w:val="center"/>
          </w:tcPr>
          <w:p w14:paraId="205C2604" w14:textId="2A5AD9C1" w:rsidR="004C19F3" w:rsidRPr="004C19F3" w:rsidRDefault="004C19F3" w:rsidP="004C19F3">
            <w:pPr>
              <w:pStyle w:val="TableContents"/>
              <w:contextualSpacing/>
              <w:mirrorIndents/>
              <w:rPr>
                <w:rFonts w:cs="Times New Roman"/>
              </w:rPr>
            </w:pPr>
            <w:r w:rsidRPr="004C19F3">
              <w:rPr>
                <w:rFonts w:cs="Times New Roman"/>
              </w:rPr>
              <w:t>2,7(2,6; 2,9)</w:t>
            </w:r>
          </w:p>
        </w:tc>
        <w:tc>
          <w:tcPr>
            <w:tcW w:w="992" w:type="dxa"/>
            <w:vAlign w:val="center"/>
          </w:tcPr>
          <w:p w14:paraId="0A2B2F76" w14:textId="7A60999A" w:rsidR="004C19F3" w:rsidRPr="004C19F3" w:rsidRDefault="004C19F3" w:rsidP="004C19F3">
            <w:pPr>
              <w:pStyle w:val="TableContents"/>
              <w:contextualSpacing/>
              <w:mirrorIndents/>
              <w:rPr>
                <w:rFonts w:cs="Times New Roman"/>
              </w:rPr>
            </w:pPr>
            <w:r w:rsidRPr="004C19F3">
              <w:rPr>
                <w:rFonts w:cs="Times New Roman"/>
              </w:rPr>
              <w:t>2,7(2,3; 2,9)</w:t>
            </w:r>
          </w:p>
        </w:tc>
        <w:tc>
          <w:tcPr>
            <w:tcW w:w="851" w:type="dxa"/>
            <w:vAlign w:val="center"/>
          </w:tcPr>
          <w:p w14:paraId="35C88AB3" w14:textId="66F196A3" w:rsidR="004C19F3" w:rsidRPr="004C19F3" w:rsidRDefault="004C19F3" w:rsidP="004C19F3">
            <w:pPr>
              <w:pStyle w:val="TableContents"/>
              <w:contextualSpacing/>
              <w:mirrorIndents/>
              <w:rPr>
                <w:rFonts w:cs="Times New Roman"/>
              </w:rPr>
            </w:pPr>
            <w:r w:rsidRPr="004C19F3">
              <w:rPr>
                <w:rFonts w:cs="Times New Roman"/>
              </w:rPr>
              <w:t>2,8(2,2; 3)</w:t>
            </w:r>
          </w:p>
        </w:tc>
        <w:tc>
          <w:tcPr>
            <w:tcW w:w="850" w:type="dxa"/>
            <w:vAlign w:val="center"/>
          </w:tcPr>
          <w:p w14:paraId="697DBDC8" w14:textId="5D2CE86B" w:rsidR="004C19F3" w:rsidRPr="004C19F3" w:rsidRDefault="004C19F3" w:rsidP="004C19F3">
            <w:pPr>
              <w:pStyle w:val="TableContents"/>
              <w:contextualSpacing/>
              <w:mirrorIndents/>
              <w:rPr>
                <w:rFonts w:cs="Times New Roman"/>
              </w:rPr>
            </w:pPr>
            <w:r w:rsidRPr="004C19F3">
              <w:rPr>
                <w:rFonts w:cs="Times New Roman"/>
              </w:rPr>
              <w:t>0,802</w:t>
            </w:r>
          </w:p>
        </w:tc>
      </w:tr>
      <w:tr w:rsidR="004C19F3" w:rsidRPr="004C19F3" w14:paraId="31D0399E" w14:textId="77777777" w:rsidTr="00635A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20"/>
        </w:trPr>
        <w:tc>
          <w:tcPr>
            <w:tcW w:w="1699" w:type="dxa"/>
            <w:vAlign w:val="center"/>
          </w:tcPr>
          <w:p w14:paraId="6E410C24" w14:textId="77777777" w:rsidR="004C19F3" w:rsidRPr="004C19F3" w:rsidRDefault="004C19F3" w:rsidP="004C19F3">
            <w:pPr>
              <w:pStyle w:val="TableContents"/>
              <w:contextualSpacing/>
              <w:mirrorIndents/>
              <w:rPr>
                <w:rFonts w:cs="Times New Roman"/>
              </w:rPr>
            </w:pPr>
            <w:r w:rsidRPr="004C19F3">
              <w:rPr>
                <w:rFonts w:cs="Times New Roman"/>
              </w:rPr>
              <w:t>Δ КСР ЛЖ (см)</w:t>
            </w:r>
          </w:p>
        </w:tc>
        <w:tc>
          <w:tcPr>
            <w:tcW w:w="993" w:type="dxa"/>
            <w:vAlign w:val="center"/>
          </w:tcPr>
          <w:p w14:paraId="507BB152" w14:textId="77777777" w:rsidR="004C19F3" w:rsidRPr="004C19F3" w:rsidRDefault="004C19F3" w:rsidP="004C19F3">
            <w:pPr>
              <w:pStyle w:val="TableContents"/>
              <w:contextualSpacing/>
              <w:mirrorIndents/>
              <w:rPr>
                <w:rFonts w:cs="Times New Roman"/>
              </w:rPr>
            </w:pPr>
            <w:r w:rsidRPr="004C19F3">
              <w:rPr>
                <w:rFonts w:cs="Times New Roman"/>
              </w:rPr>
              <w:t>0(-0,1; 0,2)</w:t>
            </w:r>
          </w:p>
        </w:tc>
        <w:tc>
          <w:tcPr>
            <w:tcW w:w="1276" w:type="dxa"/>
            <w:vAlign w:val="center"/>
          </w:tcPr>
          <w:p w14:paraId="344E7487" w14:textId="77777777" w:rsidR="004C19F3" w:rsidRPr="004C19F3" w:rsidRDefault="004C19F3" w:rsidP="004C19F3">
            <w:pPr>
              <w:pStyle w:val="TableContents"/>
              <w:contextualSpacing/>
              <w:mirrorIndents/>
              <w:rPr>
                <w:rFonts w:cs="Times New Roman"/>
              </w:rPr>
            </w:pPr>
            <w:r w:rsidRPr="004C19F3">
              <w:rPr>
                <w:rFonts w:cs="Times New Roman"/>
              </w:rPr>
              <w:t>0(-0,1; 0,1)</w:t>
            </w:r>
          </w:p>
        </w:tc>
        <w:tc>
          <w:tcPr>
            <w:tcW w:w="1276" w:type="dxa"/>
            <w:vAlign w:val="center"/>
          </w:tcPr>
          <w:p w14:paraId="40D91B6F" w14:textId="77777777" w:rsidR="004C19F3" w:rsidRPr="004C19F3" w:rsidRDefault="004C19F3" w:rsidP="004C19F3">
            <w:pPr>
              <w:pStyle w:val="TableContents"/>
              <w:contextualSpacing/>
              <w:mirrorIndents/>
              <w:rPr>
                <w:rFonts w:cs="Times New Roman"/>
              </w:rPr>
            </w:pPr>
            <w:r w:rsidRPr="004C19F3">
              <w:rPr>
                <w:rFonts w:cs="Times New Roman"/>
              </w:rPr>
              <w:t>0(-0,1; 0)</w:t>
            </w:r>
          </w:p>
        </w:tc>
        <w:tc>
          <w:tcPr>
            <w:tcW w:w="709" w:type="dxa"/>
            <w:vAlign w:val="center"/>
          </w:tcPr>
          <w:p w14:paraId="63FE5A99" w14:textId="77777777" w:rsidR="004C19F3" w:rsidRPr="004C19F3" w:rsidRDefault="004C19F3" w:rsidP="004C19F3">
            <w:pPr>
              <w:pStyle w:val="TableContents"/>
              <w:contextualSpacing/>
              <w:mirrorIndents/>
              <w:rPr>
                <w:rFonts w:cs="Times New Roman"/>
              </w:rPr>
            </w:pPr>
            <w:r w:rsidRPr="004C19F3">
              <w:rPr>
                <w:rFonts w:cs="Times New Roman"/>
              </w:rPr>
              <w:t>0,708</w:t>
            </w:r>
          </w:p>
        </w:tc>
        <w:tc>
          <w:tcPr>
            <w:tcW w:w="1134" w:type="dxa"/>
            <w:vAlign w:val="center"/>
          </w:tcPr>
          <w:p w14:paraId="2FE6814A" w14:textId="77777777" w:rsidR="004C19F3" w:rsidRPr="004C19F3" w:rsidRDefault="004C19F3" w:rsidP="004C19F3">
            <w:pPr>
              <w:pStyle w:val="TableContents"/>
              <w:contextualSpacing/>
              <w:mirrorIndents/>
              <w:rPr>
                <w:rFonts w:cs="Times New Roman"/>
              </w:rPr>
            </w:pPr>
            <w:r w:rsidRPr="004C19F3">
              <w:rPr>
                <w:rFonts w:cs="Times New Roman"/>
              </w:rPr>
              <w:t>0(-0,1; 0,3)</w:t>
            </w:r>
          </w:p>
        </w:tc>
        <w:tc>
          <w:tcPr>
            <w:tcW w:w="992" w:type="dxa"/>
            <w:vAlign w:val="center"/>
          </w:tcPr>
          <w:p w14:paraId="38FAC854" w14:textId="77777777" w:rsidR="004C19F3" w:rsidRPr="004C19F3" w:rsidRDefault="004C19F3" w:rsidP="004C19F3">
            <w:pPr>
              <w:pStyle w:val="TableContents"/>
              <w:contextualSpacing/>
              <w:mirrorIndents/>
              <w:rPr>
                <w:rFonts w:cs="Times New Roman"/>
              </w:rPr>
            </w:pPr>
            <w:r w:rsidRPr="004C19F3">
              <w:rPr>
                <w:rFonts w:cs="Times New Roman"/>
              </w:rPr>
              <w:t>0(-0,1; 0,2)</w:t>
            </w:r>
          </w:p>
        </w:tc>
        <w:tc>
          <w:tcPr>
            <w:tcW w:w="851" w:type="dxa"/>
            <w:vAlign w:val="center"/>
          </w:tcPr>
          <w:p w14:paraId="07E40D32" w14:textId="77777777" w:rsidR="004C19F3" w:rsidRPr="004C19F3" w:rsidRDefault="004C19F3" w:rsidP="004C19F3">
            <w:pPr>
              <w:pStyle w:val="TableContents"/>
              <w:contextualSpacing/>
              <w:mirrorIndents/>
              <w:rPr>
                <w:rFonts w:cs="Times New Roman"/>
              </w:rPr>
            </w:pPr>
            <w:r w:rsidRPr="004C19F3">
              <w:rPr>
                <w:rFonts w:cs="Times New Roman"/>
              </w:rPr>
              <w:t>0(-0,1; 0)</w:t>
            </w:r>
          </w:p>
        </w:tc>
        <w:tc>
          <w:tcPr>
            <w:tcW w:w="850" w:type="dxa"/>
            <w:vAlign w:val="center"/>
          </w:tcPr>
          <w:p w14:paraId="52DAE000" w14:textId="77777777" w:rsidR="004C19F3" w:rsidRPr="004C19F3" w:rsidRDefault="004C19F3" w:rsidP="004C19F3">
            <w:pPr>
              <w:pStyle w:val="TableContents"/>
              <w:contextualSpacing/>
              <w:mirrorIndents/>
              <w:rPr>
                <w:rFonts w:cs="Times New Roman"/>
              </w:rPr>
            </w:pPr>
            <w:r w:rsidRPr="004C19F3">
              <w:rPr>
                <w:rFonts w:cs="Times New Roman"/>
              </w:rPr>
              <w:t>0,47</w:t>
            </w:r>
          </w:p>
        </w:tc>
      </w:tr>
      <w:tr w:rsidR="004C19F3" w:rsidRPr="004C19F3" w14:paraId="0B98AE69" w14:textId="77777777" w:rsidTr="00635A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20"/>
        </w:trPr>
        <w:tc>
          <w:tcPr>
            <w:tcW w:w="1699" w:type="dxa"/>
            <w:vAlign w:val="center"/>
          </w:tcPr>
          <w:p w14:paraId="1C3F1F2B" w14:textId="77777777" w:rsidR="004C19F3" w:rsidRPr="004C19F3" w:rsidRDefault="004C19F3" w:rsidP="004C19F3">
            <w:pPr>
              <w:pStyle w:val="TableContents"/>
              <w:contextualSpacing/>
              <w:mirrorIndents/>
              <w:rPr>
                <w:rFonts w:cs="Times New Roman"/>
              </w:rPr>
            </w:pPr>
            <w:r w:rsidRPr="004C19F3">
              <w:rPr>
                <w:rFonts w:cs="Times New Roman"/>
              </w:rPr>
              <w:t xml:space="preserve">ЛАД (мм </w:t>
            </w:r>
            <w:proofErr w:type="spellStart"/>
            <w:r w:rsidRPr="004C19F3">
              <w:rPr>
                <w:rFonts w:cs="Times New Roman"/>
              </w:rPr>
              <w:t>рт.ст</w:t>
            </w:r>
            <w:proofErr w:type="spellEnd"/>
            <w:r w:rsidRPr="004C19F3">
              <w:rPr>
                <w:rFonts w:cs="Times New Roman"/>
              </w:rPr>
              <w:t>.)</w:t>
            </w:r>
          </w:p>
        </w:tc>
        <w:tc>
          <w:tcPr>
            <w:tcW w:w="993" w:type="dxa"/>
            <w:vAlign w:val="center"/>
          </w:tcPr>
          <w:p w14:paraId="3C9B7403" w14:textId="77777777" w:rsidR="004C19F3" w:rsidRPr="004C19F3" w:rsidRDefault="004C19F3" w:rsidP="004C19F3">
            <w:pPr>
              <w:pStyle w:val="TableContents"/>
              <w:contextualSpacing/>
              <w:mirrorIndents/>
              <w:rPr>
                <w:rFonts w:cs="Times New Roman"/>
              </w:rPr>
            </w:pPr>
            <w:r w:rsidRPr="004C19F3">
              <w:rPr>
                <w:rFonts w:cs="Times New Roman"/>
              </w:rPr>
              <w:t>23(20; 25)</w:t>
            </w:r>
          </w:p>
        </w:tc>
        <w:tc>
          <w:tcPr>
            <w:tcW w:w="1276" w:type="dxa"/>
            <w:vAlign w:val="center"/>
          </w:tcPr>
          <w:p w14:paraId="32BE6431" w14:textId="77777777" w:rsidR="004C19F3" w:rsidRPr="004C19F3" w:rsidRDefault="004C19F3" w:rsidP="004C19F3">
            <w:pPr>
              <w:pStyle w:val="TableContents"/>
              <w:contextualSpacing/>
              <w:mirrorIndents/>
              <w:rPr>
                <w:rFonts w:cs="Times New Roman"/>
              </w:rPr>
            </w:pPr>
            <w:r w:rsidRPr="004C19F3">
              <w:rPr>
                <w:rFonts w:cs="Times New Roman"/>
              </w:rPr>
              <w:t>21(20; 25)</w:t>
            </w:r>
          </w:p>
        </w:tc>
        <w:tc>
          <w:tcPr>
            <w:tcW w:w="1276" w:type="dxa"/>
            <w:vAlign w:val="center"/>
          </w:tcPr>
          <w:p w14:paraId="4D16821E" w14:textId="77777777" w:rsidR="004C19F3" w:rsidRPr="004C19F3" w:rsidRDefault="004C19F3" w:rsidP="004C19F3">
            <w:pPr>
              <w:pStyle w:val="TableContents"/>
              <w:contextualSpacing/>
              <w:mirrorIndents/>
              <w:rPr>
                <w:rFonts w:cs="Times New Roman"/>
              </w:rPr>
            </w:pPr>
            <w:r w:rsidRPr="004C19F3">
              <w:rPr>
                <w:rFonts w:cs="Times New Roman"/>
              </w:rPr>
              <w:t>25(20; 25)</w:t>
            </w:r>
          </w:p>
        </w:tc>
        <w:tc>
          <w:tcPr>
            <w:tcW w:w="709" w:type="dxa"/>
            <w:vAlign w:val="center"/>
          </w:tcPr>
          <w:p w14:paraId="738A9C53" w14:textId="77777777" w:rsidR="004C19F3" w:rsidRPr="004C19F3" w:rsidRDefault="004C19F3" w:rsidP="004C19F3">
            <w:pPr>
              <w:pStyle w:val="TableContents"/>
              <w:contextualSpacing/>
              <w:mirrorIndents/>
              <w:rPr>
                <w:rFonts w:cs="Times New Roman"/>
              </w:rPr>
            </w:pPr>
            <w:r w:rsidRPr="004C19F3">
              <w:rPr>
                <w:rFonts w:cs="Times New Roman"/>
              </w:rPr>
              <w:t>0,008</w:t>
            </w:r>
          </w:p>
        </w:tc>
        <w:tc>
          <w:tcPr>
            <w:tcW w:w="1134" w:type="dxa"/>
            <w:vAlign w:val="center"/>
          </w:tcPr>
          <w:p w14:paraId="279C1DC8" w14:textId="77777777" w:rsidR="004C19F3" w:rsidRPr="004C19F3" w:rsidRDefault="004C19F3" w:rsidP="004C19F3">
            <w:pPr>
              <w:pStyle w:val="TableContents"/>
              <w:contextualSpacing/>
              <w:mirrorIndents/>
              <w:rPr>
                <w:rFonts w:cs="Times New Roman"/>
              </w:rPr>
            </w:pPr>
            <w:r w:rsidRPr="004C19F3">
              <w:rPr>
                <w:rFonts w:cs="Times New Roman"/>
              </w:rPr>
              <w:t>24(20; 25)</w:t>
            </w:r>
          </w:p>
        </w:tc>
        <w:tc>
          <w:tcPr>
            <w:tcW w:w="992" w:type="dxa"/>
            <w:vAlign w:val="center"/>
          </w:tcPr>
          <w:p w14:paraId="2B2F3E6D" w14:textId="77777777" w:rsidR="004C19F3" w:rsidRPr="004C19F3" w:rsidRDefault="004C19F3" w:rsidP="004C19F3">
            <w:pPr>
              <w:pStyle w:val="TableContents"/>
              <w:contextualSpacing/>
              <w:mirrorIndents/>
              <w:rPr>
                <w:rFonts w:cs="Times New Roman"/>
              </w:rPr>
            </w:pPr>
            <w:r w:rsidRPr="004C19F3">
              <w:rPr>
                <w:rFonts w:cs="Times New Roman"/>
              </w:rPr>
              <w:t>20(20; 24)</w:t>
            </w:r>
          </w:p>
        </w:tc>
        <w:tc>
          <w:tcPr>
            <w:tcW w:w="851" w:type="dxa"/>
            <w:vAlign w:val="center"/>
          </w:tcPr>
          <w:p w14:paraId="4E7A9AFD" w14:textId="77777777" w:rsidR="004C19F3" w:rsidRPr="004C19F3" w:rsidRDefault="004C19F3" w:rsidP="004C19F3">
            <w:pPr>
              <w:pStyle w:val="TableContents"/>
              <w:contextualSpacing/>
              <w:mirrorIndents/>
              <w:rPr>
                <w:rFonts w:cs="Times New Roman"/>
              </w:rPr>
            </w:pPr>
            <w:r w:rsidRPr="004C19F3">
              <w:rPr>
                <w:rFonts w:cs="Times New Roman"/>
              </w:rPr>
              <w:t>24,5(20; 25)</w:t>
            </w:r>
          </w:p>
        </w:tc>
        <w:tc>
          <w:tcPr>
            <w:tcW w:w="850" w:type="dxa"/>
            <w:vAlign w:val="center"/>
          </w:tcPr>
          <w:p w14:paraId="5098A903" w14:textId="77777777" w:rsidR="004C19F3" w:rsidRPr="004C19F3" w:rsidRDefault="004C19F3" w:rsidP="004C19F3">
            <w:pPr>
              <w:pStyle w:val="TableContents"/>
              <w:contextualSpacing/>
              <w:mirrorIndents/>
              <w:rPr>
                <w:rFonts w:cs="Times New Roman"/>
              </w:rPr>
            </w:pPr>
            <w:r w:rsidRPr="004C19F3">
              <w:rPr>
                <w:rFonts w:cs="Times New Roman"/>
              </w:rPr>
              <w:t>0,008</w:t>
            </w:r>
          </w:p>
        </w:tc>
      </w:tr>
      <w:tr w:rsidR="004C19F3" w:rsidRPr="004C19F3" w14:paraId="3A2B3203" w14:textId="77777777" w:rsidTr="00635A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20"/>
        </w:trPr>
        <w:tc>
          <w:tcPr>
            <w:tcW w:w="1699" w:type="dxa"/>
            <w:vAlign w:val="center"/>
          </w:tcPr>
          <w:p w14:paraId="7B67AF35" w14:textId="77777777" w:rsidR="004C19F3" w:rsidRPr="004C19F3" w:rsidRDefault="004C19F3" w:rsidP="004C19F3">
            <w:pPr>
              <w:pStyle w:val="TableContents"/>
              <w:contextualSpacing/>
              <w:mirrorIndents/>
              <w:rPr>
                <w:rFonts w:cs="Times New Roman"/>
              </w:rPr>
            </w:pPr>
            <w:r w:rsidRPr="004C19F3">
              <w:rPr>
                <w:rFonts w:cs="Times New Roman"/>
              </w:rPr>
              <w:t xml:space="preserve">Δ ЛАД (мм </w:t>
            </w:r>
            <w:proofErr w:type="spellStart"/>
            <w:r w:rsidRPr="004C19F3">
              <w:rPr>
                <w:rFonts w:cs="Times New Roman"/>
              </w:rPr>
              <w:t>рт.ст</w:t>
            </w:r>
            <w:proofErr w:type="spellEnd"/>
            <w:r w:rsidRPr="004C19F3">
              <w:rPr>
                <w:rFonts w:cs="Times New Roman"/>
              </w:rPr>
              <w:t>.)</w:t>
            </w:r>
          </w:p>
        </w:tc>
        <w:tc>
          <w:tcPr>
            <w:tcW w:w="993" w:type="dxa"/>
            <w:vAlign w:val="center"/>
          </w:tcPr>
          <w:p w14:paraId="53B985E1" w14:textId="77777777" w:rsidR="004C19F3" w:rsidRPr="004C19F3" w:rsidRDefault="004C19F3" w:rsidP="004C19F3">
            <w:pPr>
              <w:pStyle w:val="TableContents"/>
              <w:contextualSpacing/>
              <w:mirrorIndents/>
              <w:rPr>
                <w:rFonts w:cs="Times New Roman"/>
              </w:rPr>
            </w:pPr>
            <w:r w:rsidRPr="004C19F3">
              <w:rPr>
                <w:rFonts w:cs="Times New Roman"/>
              </w:rPr>
              <w:t>-5(-10; 0)</w:t>
            </w:r>
          </w:p>
        </w:tc>
        <w:tc>
          <w:tcPr>
            <w:tcW w:w="1276" w:type="dxa"/>
            <w:vAlign w:val="center"/>
          </w:tcPr>
          <w:p w14:paraId="0F51EBDF" w14:textId="77777777" w:rsidR="004C19F3" w:rsidRPr="004C19F3" w:rsidRDefault="004C19F3" w:rsidP="004C19F3">
            <w:pPr>
              <w:pStyle w:val="TableContents"/>
              <w:contextualSpacing/>
              <w:mirrorIndents/>
              <w:rPr>
                <w:rFonts w:cs="Times New Roman"/>
              </w:rPr>
            </w:pPr>
            <w:r w:rsidRPr="004C19F3">
              <w:rPr>
                <w:rFonts w:cs="Times New Roman"/>
              </w:rPr>
              <w:t>-5(-11; 0)</w:t>
            </w:r>
          </w:p>
        </w:tc>
        <w:tc>
          <w:tcPr>
            <w:tcW w:w="1276" w:type="dxa"/>
            <w:vAlign w:val="center"/>
          </w:tcPr>
          <w:p w14:paraId="54D28966" w14:textId="77777777" w:rsidR="004C19F3" w:rsidRPr="004C19F3" w:rsidRDefault="004C19F3" w:rsidP="004C19F3">
            <w:pPr>
              <w:pStyle w:val="TableContents"/>
              <w:contextualSpacing/>
              <w:mirrorIndents/>
              <w:rPr>
                <w:rFonts w:cs="Times New Roman"/>
              </w:rPr>
            </w:pPr>
            <w:r w:rsidRPr="004C19F3">
              <w:rPr>
                <w:rFonts w:cs="Times New Roman"/>
              </w:rPr>
              <w:t>-6(-16,5; 0)</w:t>
            </w:r>
          </w:p>
        </w:tc>
        <w:tc>
          <w:tcPr>
            <w:tcW w:w="709" w:type="dxa"/>
            <w:vAlign w:val="center"/>
          </w:tcPr>
          <w:p w14:paraId="2BEE0185" w14:textId="77777777" w:rsidR="004C19F3" w:rsidRPr="004C19F3" w:rsidRDefault="004C19F3" w:rsidP="004C19F3">
            <w:pPr>
              <w:pStyle w:val="TableContents"/>
              <w:contextualSpacing/>
              <w:mirrorIndents/>
              <w:rPr>
                <w:rFonts w:cs="Times New Roman"/>
              </w:rPr>
            </w:pPr>
            <w:r w:rsidRPr="004C19F3">
              <w:rPr>
                <w:rFonts w:cs="Times New Roman"/>
              </w:rPr>
              <w:t>0,258</w:t>
            </w:r>
          </w:p>
        </w:tc>
        <w:tc>
          <w:tcPr>
            <w:tcW w:w="1134" w:type="dxa"/>
            <w:vAlign w:val="center"/>
          </w:tcPr>
          <w:p w14:paraId="64BD21A2" w14:textId="77777777" w:rsidR="004C19F3" w:rsidRPr="004C19F3" w:rsidRDefault="004C19F3" w:rsidP="004C19F3">
            <w:pPr>
              <w:pStyle w:val="TableContents"/>
              <w:contextualSpacing/>
              <w:mirrorIndents/>
              <w:rPr>
                <w:rFonts w:cs="Times New Roman"/>
              </w:rPr>
            </w:pPr>
            <w:r w:rsidRPr="004C19F3">
              <w:rPr>
                <w:rFonts w:cs="Times New Roman"/>
              </w:rPr>
              <w:t>-3,5(-10; 0)</w:t>
            </w:r>
          </w:p>
        </w:tc>
        <w:tc>
          <w:tcPr>
            <w:tcW w:w="992" w:type="dxa"/>
            <w:vAlign w:val="center"/>
          </w:tcPr>
          <w:p w14:paraId="46C02748" w14:textId="77777777" w:rsidR="004C19F3" w:rsidRPr="004C19F3" w:rsidRDefault="004C19F3" w:rsidP="004C19F3">
            <w:pPr>
              <w:pStyle w:val="TableContents"/>
              <w:contextualSpacing/>
              <w:mirrorIndents/>
              <w:rPr>
                <w:rFonts w:cs="Times New Roman"/>
              </w:rPr>
            </w:pPr>
            <w:r w:rsidRPr="004C19F3">
              <w:rPr>
                <w:rFonts w:cs="Times New Roman"/>
              </w:rPr>
              <w:t>-4,5(-10,8; 0)</w:t>
            </w:r>
          </w:p>
        </w:tc>
        <w:tc>
          <w:tcPr>
            <w:tcW w:w="851" w:type="dxa"/>
            <w:vAlign w:val="center"/>
          </w:tcPr>
          <w:p w14:paraId="54AFD06B" w14:textId="77777777" w:rsidR="004C19F3" w:rsidRPr="004C19F3" w:rsidRDefault="004C19F3" w:rsidP="004C19F3">
            <w:pPr>
              <w:pStyle w:val="TableContents"/>
              <w:contextualSpacing/>
              <w:mirrorIndents/>
              <w:rPr>
                <w:rFonts w:cs="Times New Roman"/>
              </w:rPr>
            </w:pPr>
            <w:r w:rsidRPr="004C19F3">
              <w:rPr>
                <w:rFonts w:cs="Times New Roman"/>
              </w:rPr>
              <w:t>-3(-10; 0)</w:t>
            </w:r>
          </w:p>
        </w:tc>
        <w:tc>
          <w:tcPr>
            <w:tcW w:w="850" w:type="dxa"/>
            <w:vAlign w:val="center"/>
          </w:tcPr>
          <w:p w14:paraId="77DB7BD9" w14:textId="77777777" w:rsidR="004C19F3" w:rsidRPr="004C19F3" w:rsidRDefault="004C19F3" w:rsidP="004C19F3">
            <w:pPr>
              <w:pStyle w:val="TableContents"/>
              <w:contextualSpacing/>
              <w:mirrorIndents/>
              <w:rPr>
                <w:rFonts w:cs="Times New Roman"/>
              </w:rPr>
            </w:pPr>
            <w:r w:rsidRPr="004C19F3">
              <w:rPr>
                <w:rFonts w:cs="Times New Roman"/>
              </w:rPr>
              <w:t>0,902</w:t>
            </w:r>
          </w:p>
        </w:tc>
      </w:tr>
      <w:tr w:rsidR="004C19F3" w:rsidRPr="004C19F3" w14:paraId="734C2A82" w14:textId="77777777" w:rsidTr="00635A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20"/>
        </w:trPr>
        <w:tc>
          <w:tcPr>
            <w:tcW w:w="1699" w:type="dxa"/>
            <w:vAlign w:val="center"/>
          </w:tcPr>
          <w:p w14:paraId="262A726F" w14:textId="77777777" w:rsidR="004C19F3" w:rsidRPr="004C19F3" w:rsidRDefault="004C19F3" w:rsidP="004C19F3">
            <w:pPr>
              <w:pStyle w:val="TableContents"/>
              <w:contextualSpacing/>
              <w:mirrorIndents/>
              <w:rPr>
                <w:rFonts w:cs="Times New Roman"/>
              </w:rPr>
            </w:pPr>
            <w:r w:rsidRPr="004C19F3">
              <w:rPr>
                <w:rFonts w:cs="Times New Roman"/>
              </w:rPr>
              <w:t>ПЖ (см)</w:t>
            </w:r>
          </w:p>
        </w:tc>
        <w:tc>
          <w:tcPr>
            <w:tcW w:w="993" w:type="dxa"/>
            <w:vAlign w:val="center"/>
          </w:tcPr>
          <w:p w14:paraId="4574E1E4" w14:textId="77777777" w:rsidR="004C19F3" w:rsidRPr="004C19F3" w:rsidRDefault="004C19F3" w:rsidP="004C19F3">
            <w:pPr>
              <w:pStyle w:val="TableContents"/>
              <w:contextualSpacing/>
              <w:mirrorIndents/>
              <w:rPr>
                <w:rFonts w:cs="Times New Roman"/>
              </w:rPr>
            </w:pPr>
            <w:r w:rsidRPr="004C19F3">
              <w:rPr>
                <w:rFonts w:cs="Times New Roman"/>
              </w:rPr>
              <w:t>2,6 (2,2; 3,1)</w:t>
            </w:r>
          </w:p>
        </w:tc>
        <w:tc>
          <w:tcPr>
            <w:tcW w:w="1276" w:type="dxa"/>
            <w:vAlign w:val="center"/>
          </w:tcPr>
          <w:p w14:paraId="300AD24D" w14:textId="77777777" w:rsidR="004C19F3" w:rsidRPr="004C19F3" w:rsidRDefault="004C19F3" w:rsidP="004C19F3">
            <w:pPr>
              <w:pStyle w:val="TableContents"/>
              <w:contextualSpacing/>
              <w:mirrorIndents/>
              <w:rPr>
                <w:rFonts w:cs="Times New Roman"/>
              </w:rPr>
            </w:pPr>
            <w:r w:rsidRPr="004C19F3">
              <w:rPr>
                <w:rFonts w:cs="Times New Roman"/>
              </w:rPr>
              <w:t>2,5 (2; 2,9)</w:t>
            </w:r>
          </w:p>
        </w:tc>
        <w:tc>
          <w:tcPr>
            <w:tcW w:w="1276" w:type="dxa"/>
            <w:vAlign w:val="center"/>
          </w:tcPr>
          <w:p w14:paraId="2A32B216" w14:textId="77777777" w:rsidR="004C19F3" w:rsidRPr="004C19F3" w:rsidRDefault="004C19F3" w:rsidP="004C19F3">
            <w:pPr>
              <w:pStyle w:val="TableContents"/>
              <w:contextualSpacing/>
              <w:mirrorIndents/>
              <w:rPr>
                <w:rFonts w:cs="Times New Roman"/>
              </w:rPr>
            </w:pPr>
            <w:r w:rsidRPr="004C19F3">
              <w:rPr>
                <w:rFonts w:cs="Times New Roman"/>
              </w:rPr>
              <w:t>2,5 (2,1; 3)</w:t>
            </w:r>
          </w:p>
        </w:tc>
        <w:tc>
          <w:tcPr>
            <w:tcW w:w="709" w:type="dxa"/>
            <w:vAlign w:val="center"/>
          </w:tcPr>
          <w:p w14:paraId="75E6AEDC" w14:textId="77777777" w:rsidR="004C19F3" w:rsidRPr="004C19F3" w:rsidRDefault="004C19F3" w:rsidP="004C19F3">
            <w:pPr>
              <w:pStyle w:val="TableContents"/>
              <w:contextualSpacing/>
              <w:mirrorIndents/>
              <w:rPr>
                <w:rFonts w:cs="Times New Roman"/>
              </w:rPr>
            </w:pPr>
            <w:r w:rsidRPr="004C19F3">
              <w:rPr>
                <w:rFonts w:cs="Times New Roman"/>
              </w:rPr>
              <w:t>0,225</w:t>
            </w:r>
          </w:p>
        </w:tc>
        <w:tc>
          <w:tcPr>
            <w:tcW w:w="1134" w:type="dxa"/>
            <w:vAlign w:val="center"/>
          </w:tcPr>
          <w:p w14:paraId="2DCF28F5" w14:textId="77777777" w:rsidR="004C19F3" w:rsidRPr="004C19F3" w:rsidRDefault="004C19F3" w:rsidP="004C19F3">
            <w:pPr>
              <w:pStyle w:val="TableContents"/>
              <w:contextualSpacing/>
              <w:mirrorIndents/>
              <w:rPr>
                <w:rFonts w:cs="Times New Roman"/>
              </w:rPr>
            </w:pPr>
            <w:r w:rsidRPr="004C19F3">
              <w:rPr>
                <w:rFonts w:cs="Times New Roman"/>
              </w:rPr>
              <w:t>2,6 (2; 3)</w:t>
            </w:r>
          </w:p>
        </w:tc>
        <w:tc>
          <w:tcPr>
            <w:tcW w:w="992" w:type="dxa"/>
            <w:vAlign w:val="center"/>
          </w:tcPr>
          <w:p w14:paraId="7F62FC5E" w14:textId="77777777" w:rsidR="004C19F3" w:rsidRPr="004C19F3" w:rsidRDefault="004C19F3" w:rsidP="004C19F3">
            <w:pPr>
              <w:pStyle w:val="TableContents"/>
              <w:contextualSpacing/>
              <w:mirrorIndents/>
              <w:rPr>
                <w:rFonts w:cs="Times New Roman"/>
              </w:rPr>
            </w:pPr>
            <w:r w:rsidRPr="004C19F3">
              <w:rPr>
                <w:rFonts w:cs="Times New Roman"/>
              </w:rPr>
              <w:t>2,5(1,9; 2,7)</w:t>
            </w:r>
          </w:p>
        </w:tc>
        <w:tc>
          <w:tcPr>
            <w:tcW w:w="851" w:type="dxa"/>
            <w:vAlign w:val="center"/>
          </w:tcPr>
          <w:p w14:paraId="1378994A" w14:textId="77777777" w:rsidR="004C19F3" w:rsidRPr="004C19F3" w:rsidRDefault="004C19F3" w:rsidP="004C19F3">
            <w:pPr>
              <w:pStyle w:val="TableContents"/>
              <w:contextualSpacing/>
              <w:mirrorIndents/>
              <w:rPr>
                <w:rFonts w:cs="Times New Roman"/>
              </w:rPr>
            </w:pPr>
            <w:r w:rsidRPr="004C19F3">
              <w:rPr>
                <w:rFonts w:cs="Times New Roman"/>
              </w:rPr>
              <w:t>2,6(2; 3)</w:t>
            </w:r>
          </w:p>
        </w:tc>
        <w:tc>
          <w:tcPr>
            <w:tcW w:w="850" w:type="dxa"/>
            <w:vAlign w:val="center"/>
          </w:tcPr>
          <w:p w14:paraId="149D582B" w14:textId="77777777" w:rsidR="004C19F3" w:rsidRPr="004C19F3" w:rsidRDefault="004C19F3" w:rsidP="004C19F3">
            <w:pPr>
              <w:pStyle w:val="TableContents"/>
              <w:contextualSpacing/>
              <w:mirrorIndents/>
              <w:rPr>
                <w:rFonts w:cs="Times New Roman"/>
              </w:rPr>
            </w:pPr>
            <w:r w:rsidRPr="004C19F3">
              <w:rPr>
                <w:rFonts w:cs="Times New Roman"/>
              </w:rPr>
              <w:t>0,229</w:t>
            </w:r>
          </w:p>
        </w:tc>
      </w:tr>
      <w:tr w:rsidR="004C19F3" w:rsidRPr="004C19F3" w14:paraId="1AD7C5BA" w14:textId="77777777" w:rsidTr="00635A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20"/>
        </w:trPr>
        <w:tc>
          <w:tcPr>
            <w:tcW w:w="1699" w:type="dxa"/>
            <w:vAlign w:val="center"/>
          </w:tcPr>
          <w:p w14:paraId="4C07A29B" w14:textId="77777777" w:rsidR="004C19F3" w:rsidRPr="004C19F3" w:rsidRDefault="004C19F3" w:rsidP="004C19F3">
            <w:pPr>
              <w:pStyle w:val="TableContents"/>
              <w:contextualSpacing/>
              <w:mirrorIndents/>
              <w:rPr>
                <w:rFonts w:cs="Times New Roman"/>
              </w:rPr>
            </w:pPr>
            <w:r w:rsidRPr="004C19F3">
              <w:rPr>
                <w:rFonts w:cs="Times New Roman"/>
              </w:rPr>
              <w:t>Δ ПЖ (см)</w:t>
            </w:r>
          </w:p>
        </w:tc>
        <w:tc>
          <w:tcPr>
            <w:tcW w:w="993" w:type="dxa"/>
            <w:vAlign w:val="center"/>
          </w:tcPr>
          <w:p w14:paraId="5BF5E501" w14:textId="77777777" w:rsidR="004C19F3" w:rsidRPr="004C19F3" w:rsidRDefault="004C19F3" w:rsidP="004C19F3">
            <w:pPr>
              <w:pStyle w:val="TableContents"/>
              <w:contextualSpacing/>
              <w:mirrorIndents/>
              <w:rPr>
                <w:rFonts w:cs="Times New Roman"/>
              </w:rPr>
            </w:pPr>
            <w:r w:rsidRPr="004C19F3">
              <w:rPr>
                <w:rFonts w:cs="Times New Roman"/>
              </w:rPr>
              <w:t>-0,4(-0,</w:t>
            </w:r>
            <w:proofErr w:type="gramStart"/>
            <w:r w:rsidRPr="004C19F3">
              <w:rPr>
                <w:rFonts w:cs="Times New Roman"/>
              </w:rPr>
              <w:t>9;-</w:t>
            </w:r>
            <w:proofErr w:type="gramEnd"/>
            <w:r w:rsidRPr="004C19F3">
              <w:rPr>
                <w:rFonts w:cs="Times New Roman"/>
              </w:rPr>
              <w:t>0,1)</w:t>
            </w:r>
          </w:p>
        </w:tc>
        <w:tc>
          <w:tcPr>
            <w:tcW w:w="1276" w:type="dxa"/>
            <w:vAlign w:val="center"/>
          </w:tcPr>
          <w:p w14:paraId="035F4942" w14:textId="77777777" w:rsidR="004C19F3" w:rsidRPr="004C19F3" w:rsidRDefault="004C19F3" w:rsidP="004C19F3">
            <w:pPr>
              <w:pStyle w:val="TableContents"/>
              <w:contextualSpacing/>
              <w:mirrorIndents/>
              <w:rPr>
                <w:rFonts w:cs="Times New Roman"/>
              </w:rPr>
            </w:pPr>
            <w:r w:rsidRPr="004C19F3">
              <w:rPr>
                <w:rFonts w:cs="Times New Roman"/>
              </w:rPr>
              <w:t>-0,4(-0,</w:t>
            </w:r>
            <w:proofErr w:type="gramStart"/>
            <w:r w:rsidRPr="004C19F3">
              <w:rPr>
                <w:rFonts w:cs="Times New Roman"/>
              </w:rPr>
              <w:t>9;-</w:t>
            </w:r>
            <w:proofErr w:type="gramEnd"/>
            <w:r w:rsidRPr="004C19F3">
              <w:rPr>
                <w:rFonts w:cs="Times New Roman"/>
              </w:rPr>
              <w:t>0,2)</w:t>
            </w:r>
          </w:p>
        </w:tc>
        <w:tc>
          <w:tcPr>
            <w:tcW w:w="1276" w:type="dxa"/>
            <w:vAlign w:val="center"/>
          </w:tcPr>
          <w:p w14:paraId="798A200C" w14:textId="77777777" w:rsidR="004C19F3" w:rsidRPr="004C19F3" w:rsidRDefault="004C19F3" w:rsidP="004C19F3">
            <w:pPr>
              <w:pStyle w:val="TableContents"/>
              <w:contextualSpacing/>
              <w:mirrorIndents/>
              <w:rPr>
                <w:rFonts w:cs="Times New Roman"/>
              </w:rPr>
            </w:pPr>
            <w:r w:rsidRPr="004C19F3">
              <w:rPr>
                <w:rFonts w:cs="Times New Roman"/>
              </w:rPr>
              <w:t>-0,2(-0,</w:t>
            </w:r>
            <w:proofErr w:type="gramStart"/>
            <w:r w:rsidRPr="004C19F3">
              <w:rPr>
                <w:rFonts w:cs="Times New Roman"/>
              </w:rPr>
              <w:t>8;-</w:t>
            </w:r>
            <w:proofErr w:type="gramEnd"/>
            <w:r w:rsidRPr="004C19F3">
              <w:rPr>
                <w:rFonts w:cs="Times New Roman"/>
              </w:rPr>
              <w:t>0,1)</w:t>
            </w:r>
          </w:p>
        </w:tc>
        <w:tc>
          <w:tcPr>
            <w:tcW w:w="709" w:type="dxa"/>
            <w:vAlign w:val="center"/>
          </w:tcPr>
          <w:p w14:paraId="42FC599B" w14:textId="77777777" w:rsidR="004C19F3" w:rsidRPr="004C19F3" w:rsidRDefault="004C19F3" w:rsidP="004C19F3">
            <w:pPr>
              <w:pStyle w:val="TableContents"/>
              <w:contextualSpacing/>
              <w:mirrorIndents/>
              <w:rPr>
                <w:rFonts w:cs="Times New Roman"/>
              </w:rPr>
            </w:pPr>
            <w:r w:rsidRPr="004C19F3">
              <w:rPr>
                <w:rFonts w:cs="Times New Roman"/>
              </w:rPr>
              <w:t>0,315</w:t>
            </w:r>
          </w:p>
        </w:tc>
        <w:tc>
          <w:tcPr>
            <w:tcW w:w="1134" w:type="dxa"/>
            <w:vAlign w:val="center"/>
          </w:tcPr>
          <w:p w14:paraId="660662DA" w14:textId="77777777" w:rsidR="004C19F3" w:rsidRPr="004C19F3" w:rsidRDefault="004C19F3" w:rsidP="004C19F3">
            <w:pPr>
              <w:pStyle w:val="TableContents"/>
              <w:contextualSpacing/>
              <w:mirrorIndents/>
              <w:rPr>
                <w:rFonts w:cs="Times New Roman"/>
              </w:rPr>
            </w:pPr>
            <w:r w:rsidRPr="004C19F3">
              <w:rPr>
                <w:rFonts w:cs="Times New Roman"/>
              </w:rPr>
              <w:t>-0,2(-1; 0)</w:t>
            </w:r>
          </w:p>
        </w:tc>
        <w:tc>
          <w:tcPr>
            <w:tcW w:w="992" w:type="dxa"/>
            <w:vAlign w:val="center"/>
          </w:tcPr>
          <w:p w14:paraId="1E0B3358" w14:textId="77777777" w:rsidR="004C19F3" w:rsidRPr="004C19F3" w:rsidRDefault="004C19F3" w:rsidP="004C19F3">
            <w:pPr>
              <w:pStyle w:val="TableContents"/>
              <w:contextualSpacing/>
              <w:mirrorIndents/>
              <w:rPr>
                <w:rFonts w:cs="Times New Roman"/>
              </w:rPr>
            </w:pPr>
            <w:r w:rsidRPr="004C19F3">
              <w:rPr>
                <w:rFonts w:cs="Times New Roman"/>
              </w:rPr>
              <w:t>-0,4(-0,9; -0,1)</w:t>
            </w:r>
          </w:p>
        </w:tc>
        <w:tc>
          <w:tcPr>
            <w:tcW w:w="851" w:type="dxa"/>
            <w:vAlign w:val="center"/>
          </w:tcPr>
          <w:p w14:paraId="2EBD6AE5" w14:textId="77777777" w:rsidR="004C19F3" w:rsidRPr="004C19F3" w:rsidRDefault="004C19F3" w:rsidP="004C19F3">
            <w:pPr>
              <w:pStyle w:val="TableContents"/>
              <w:contextualSpacing/>
              <w:mirrorIndents/>
              <w:rPr>
                <w:rFonts w:cs="Times New Roman"/>
              </w:rPr>
            </w:pPr>
            <w:r w:rsidRPr="004C19F3">
              <w:rPr>
                <w:rFonts w:cs="Times New Roman"/>
              </w:rPr>
              <w:t>-0,2(-0,7; -0,1)</w:t>
            </w:r>
          </w:p>
        </w:tc>
        <w:tc>
          <w:tcPr>
            <w:tcW w:w="850" w:type="dxa"/>
            <w:vAlign w:val="center"/>
          </w:tcPr>
          <w:p w14:paraId="33BAA850" w14:textId="77777777" w:rsidR="004C19F3" w:rsidRPr="004C19F3" w:rsidRDefault="004C19F3" w:rsidP="004C19F3">
            <w:pPr>
              <w:pStyle w:val="TableContents"/>
              <w:contextualSpacing/>
              <w:mirrorIndents/>
              <w:rPr>
                <w:rFonts w:cs="Times New Roman"/>
              </w:rPr>
            </w:pPr>
            <w:r w:rsidRPr="004C19F3">
              <w:rPr>
                <w:rFonts w:cs="Times New Roman"/>
              </w:rPr>
              <w:t>0,648</w:t>
            </w:r>
          </w:p>
        </w:tc>
      </w:tr>
      <w:tr w:rsidR="004C19F3" w:rsidRPr="004C19F3" w14:paraId="032BC74F" w14:textId="77777777" w:rsidTr="00635A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20"/>
        </w:trPr>
        <w:tc>
          <w:tcPr>
            <w:tcW w:w="9780" w:type="dxa"/>
            <w:gridSpan w:val="9"/>
            <w:vAlign w:val="center"/>
          </w:tcPr>
          <w:p w14:paraId="6230BF67" w14:textId="1FDF426F" w:rsidR="004C19F3" w:rsidRPr="004C19F3" w:rsidRDefault="004C19F3" w:rsidP="004C19F3">
            <w:pPr>
              <w:pStyle w:val="TableContents"/>
              <w:contextualSpacing/>
              <w:mirrorIndents/>
              <w:rPr>
                <w:rFonts w:cs="Times New Roman"/>
              </w:rPr>
            </w:pPr>
            <w:r w:rsidRPr="004C19F3">
              <w:rPr>
                <w:rFonts w:cs="Times New Roman"/>
              </w:rPr>
              <w:t xml:space="preserve">Примечание: p-значения получены с использованием теста </w:t>
            </w:r>
            <w:proofErr w:type="spellStart"/>
            <w:r w:rsidRPr="004C19F3">
              <w:rPr>
                <w:rFonts w:cs="Times New Roman"/>
              </w:rPr>
              <w:t>Краскела-Уоллиса</w:t>
            </w:r>
            <w:proofErr w:type="spellEnd"/>
          </w:p>
        </w:tc>
      </w:tr>
    </w:tbl>
    <w:p w14:paraId="4E8A5410" w14:textId="77777777" w:rsidR="001A72C8" w:rsidRDefault="001A72C8" w:rsidP="002A6DA1">
      <w:pPr>
        <w:spacing w:after="0" w:line="240" w:lineRule="auto"/>
        <w:ind w:firstLine="709"/>
        <w:contextualSpacing/>
        <w:mirrorIndents/>
        <w:jc w:val="both"/>
      </w:pPr>
    </w:p>
    <w:p w14:paraId="3809414C" w14:textId="5B695B45" w:rsidR="008B41EB" w:rsidRDefault="008B41EB" w:rsidP="00B2089C">
      <w:pPr>
        <w:spacing w:after="0" w:line="240" w:lineRule="auto"/>
        <w:ind w:firstLine="709"/>
        <w:contextualSpacing/>
        <w:jc w:val="both"/>
      </w:pPr>
      <w:r>
        <w:t xml:space="preserve">В таблице 18 среди пациентов детского возраста с ДМЖП, пациенты, которым была проведена торакоскопия характеризовались статистически значимо меньшей послеоперационной ФВ ЛЖ по сравнению с пациентами, которым была выполнена торакотомия и </w:t>
      </w:r>
      <w:proofErr w:type="spellStart"/>
      <w:r>
        <w:t>стернотомия</w:t>
      </w:r>
      <w:proofErr w:type="spellEnd"/>
      <w:r>
        <w:t xml:space="preserve"> (p=0,002). Следует отметить, что статистически значимых отличий между группами в отношении ФВ ЛЖ до операции выявлено не было, а также было установлено, что пациенты, которым была проведена торакоскопия характеризовались более выраженным уменьшением ФВ ЛЖ после операции после проведения торакоскопии по сравнению с торакотомией (p=0,024) и несколько менее </w:t>
      </w:r>
      <w:r w:rsidR="006C40F1">
        <w:t>выраженным</w:t>
      </w:r>
      <w:r>
        <w:t xml:space="preserve"> уменьшением ФВ ЛЖ по сравнению со </w:t>
      </w:r>
      <w:proofErr w:type="spellStart"/>
      <w:r>
        <w:t>стернотомией</w:t>
      </w:r>
      <w:proofErr w:type="spellEnd"/>
      <w:r>
        <w:t xml:space="preserve"> (p=0,123).</w:t>
      </w:r>
    </w:p>
    <w:p w14:paraId="561AC731" w14:textId="77777777" w:rsidR="008B41EB" w:rsidRDefault="008B41EB" w:rsidP="00B2089C">
      <w:pPr>
        <w:spacing w:after="0" w:line="240" w:lineRule="auto"/>
        <w:ind w:firstLine="709"/>
        <w:contextualSpacing/>
        <w:jc w:val="both"/>
      </w:pPr>
      <w:r>
        <w:t>Среди взрослых пациентов с ДМЖП проведение торакоскопии было статистически значимо ассоциировано с более высокими значениями КДР ЛЖ по сравнению с торакотомией (p=0,041), однако, статистически значимой ассоциации типа доступа с послеоперационным изменением КДР ЛЖ вы данной страте установлено не было (p=0,358).</w:t>
      </w:r>
    </w:p>
    <w:p w14:paraId="5C5880AF" w14:textId="57A4D39D" w:rsidR="008B41EB" w:rsidRDefault="008B41EB" w:rsidP="00B2089C">
      <w:pPr>
        <w:spacing w:after="0" w:line="240" w:lineRule="auto"/>
        <w:ind w:firstLine="709"/>
        <w:contextualSpacing/>
        <w:jc w:val="both"/>
      </w:pPr>
      <w:r>
        <w:t xml:space="preserve">Среди детей с ДМПП проведение торакоскопии было статистически значимо ассоциировано более высокими значениям послеоперационных КДР и </w:t>
      </w:r>
      <w:r>
        <w:lastRenderedPageBreak/>
        <w:t xml:space="preserve">КСР ЛЖ по сравнению с проведением торакотомии и </w:t>
      </w:r>
      <w:proofErr w:type="spellStart"/>
      <w:r>
        <w:t>стернотомии</w:t>
      </w:r>
      <w:proofErr w:type="spellEnd"/>
      <w:r>
        <w:t xml:space="preserve"> (p=0,003 и &lt;0,001, соответственно). Однако, следует отметить, что до операции пациенты детского возраста с ДМПП которым была выполнена торакоскопия характеризовались статистически значимо большим КДР ЛЖ и КСР ЛЖ по сравнению с пациентами которым была выполнена торакотомия (p=0,01 и 0,021, соответственно) и </w:t>
      </w:r>
      <w:proofErr w:type="spellStart"/>
      <w:r>
        <w:t>стернотомия</w:t>
      </w:r>
      <w:proofErr w:type="spellEnd"/>
      <w:r>
        <w:t xml:space="preserve"> (p=0,007 и 0,009, соответственно). При этом при сравнительном анализе послеоперационного изменения КДР ЛЖ было отмечено несколько более выраженное уменьшение данного </w:t>
      </w:r>
      <w:proofErr w:type="spellStart"/>
      <w:r>
        <w:t>эхокардиографического</w:t>
      </w:r>
      <w:proofErr w:type="spellEnd"/>
      <w:r>
        <w:t xml:space="preserve"> параметра после операции при проведении </w:t>
      </w:r>
      <w:proofErr w:type="spellStart"/>
      <w:r>
        <w:t>стернотомии</w:t>
      </w:r>
      <w:proofErr w:type="spellEnd"/>
      <w:r>
        <w:t xml:space="preserve"> по сравнению с торакоскопией и торак</w:t>
      </w:r>
      <w:r w:rsidR="00B2089C">
        <w:t>о</w:t>
      </w:r>
      <w:r>
        <w:t>томией (p=0,055 и 0,081, соответственно). Статистически значимых различий между сравниваемыми группами в отношении изменения КСР ЛЖ установлено не было (p=0,33).</w:t>
      </w:r>
    </w:p>
    <w:p w14:paraId="4A4DAA44" w14:textId="77777777" w:rsidR="008B41EB" w:rsidRDefault="008B41EB" w:rsidP="00B2089C">
      <w:pPr>
        <w:spacing w:after="0" w:line="240" w:lineRule="auto"/>
        <w:ind w:firstLine="709"/>
        <w:contextualSpacing/>
        <w:jc w:val="both"/>
      </w:pPr>
      <w:r>
        <w:t xml:space="preserve">Среди взрослых пациентов с ДМПП и ДМЖП пациенты после торакотомии характеризовались меньшим легочным АД по сравнению с пациентами после </w:t>
      </w:r>
      <w:proofErr w:type="spellStart"/>
      <w:r>
        <w:t>стернотомии</w:t>
      </w:r>
      <w:proofErr w:type="spellEnd"/>
      <w:r>
        <w:t xml:space="preserve"> (p=0,002 и 0,031, соответственно) и торакоскопии (p=0,085 и 0,054, соответственно), при этом статистически значимой ассоциации типа доступа с послеоперационным изменением ЛАД в рассматриваемых стратах установлено не было (p=0,122 и 0,572, соответственно).</w:t>
      </w:r>
    </w:p>
    <w:p w14:paraId="2089D3BD" w14:textId="77777777" w:rsidR="008B41EB" w:rsidRDefault="008B41EB" w:rsidP="00070A90">
      <w:pPr>
        <w:spacing w:after="0" w:line="240" w:lineRule="auto"/>
        <w:ind w:firstLine="709"/>
        <w:contextualSpacing/>
        <w:jc w:val="both"/>
      </w:pPr>
      <w:r>
        <w:t xml:space="preserve">Среди взрослых пациентов с ДМЖП торакоскопия была статистически значимо ассоциирована с меньшими размерами ПЖ после операции и статистически значимо более выраженным уменьшением размеров ПЖ после операции по сравнению с торакотомией (p=0,007 и 0,009, соответственно) и </w:t>
      </w:r>
      <w:proofErr w:type="spellStart"/>
      <w:r>
        <w:t>стернотомией</w:t>
      </w:r>
      <w:proofErr w:type="spellEnd"/>
      <w:r>
        <w:t xml:space="preserve"> (p=0,007 и 0,025, соответственно). Среди пациентов детского возраста с ДМПП и ДМЖП пациенты после торакотомии характеризовались несколько меньшим размером ПЖ по сравнению с пациентами после </w:t>
      </w:r>
      <w:proofErr w:type="spellStart"/>
      <w:r>
        <w:t>стернотомии</w:t>
      </w:r>
      <w:proofErr w:type="spellEnd"/>
      <w:r>
        <w:t xml:space="preserve"> (p=0,001 и 0,008, соответственно) и торакоскопии (p=0,097), при этом статистически значимой ассоциации типа доступа с послеоперационным изменением ЛАД в рассматриваемых стратах установлено не было (p=0,151 и 0,597, соответственно).</w:t>
      </w:r>
    </w:p>
    <w:p w14:paraId="628CB5C0" w14:textId="77777777" w:rsidR="008B41EB" w:rsidRDefault="008B41EB" w:rsidP="00070A90">
      <w:pPr>
        <w:spacing w:after="0" w:line="240" w:lineRule="auto"/>
        <w:ind w:firstLine="709"/>
        <w:contextualSpacing/>
        <w:jc w:val="both"/>
      </w:pPr>
    </w:p>
    <w:p w14:paraId="77D9E5C7" w14:textId="78969097" w:rsidR="008B41EB" w:rsidRDefault="008B41EB" w:rsidP="00070A90">
      <w:pPr>
        <w:spacing w:after="0" w:line="240" w:lineRule="auto"/>
        <w:contextualSpacing/>
        <w:mirrorIndents/>
        <w:jc w:val="both"/>
      </w:pPr>
      <w:r>
        <w:t>Таблица 18</w:t>
      </w:r>
      <w:r w:rsidR="00070A90">
        <w:t xml:space="preserve"> – </w:t>
      </w:r>
      <w:r>
        <w:t xml:space="preserve">Результаты </w:t>
      </w:r>
      <w:proofErr w:type="spellStart"/>
      <w:r>
        <w:t>эхокардиографического</w:t>
      </w:r>
      <w:proofErr w:type="spellEnd"/>
      <w:r>
        <w:t xml:space="preserve"> исследования в послеоперационном периоде в группах пациентов в зависимости от типа дефекта и возрастной страты</w:t>
      </w:r>
    </w:p>
    <w:p w14:paraId="4335E97D" w14:textId="77777777" w:rsidR="00070A90" w:rsidRDefault="00070A90" w:rsidP="00070A90">
      <w:pPr>
        <w:spacing w:after="0" w:line="240" w:lineRule="auto"/>
        <w:contextualSpacing/>
        <w:mirrorIndents/>
        <w:jc w:val="both"/>
      </w:pPr>
    </w:p>
    <w:tbl>
      <w:tblPr>
        <w:tblW w:w="9922" w:type="dxa"/>
        <w:tblLayout w:type="fixed"/>
        <w:tblCellMar>
          <w:top w:w="29" w:type="dxa"/>
          <w:left w:w="29" w:type="dxa"/>
          <w:bottom w:w="29" w:type="dxa"/>
          <w:right w:w="29" w:type="dxa"/>
        </w:tblCellMar>
        <w:tblLook w:val="0000" w:firstRow="0" w:lastRow="0" w:firstColumn="0" w:lastColumn="0" w:noHBand="0" w:noVBand="0"/>
      </w:tblPr>
      <w:tblGrid>
        <w:gridCol w:w="1698"/>
        <w:gridCol w:w="995"/>
        <w:gridCol w:w="1276"/>
        <w:gridCol w:w="1275"/>
        <w:gridCol w:w="851"/>
        <w:gridCol w:w="6"/>
        <w:gridCol w:w="987"/>
        <w:gridCol w:w="1019"/>
        <w:gridCol w:w="823"/>
        <w:gridCol w:w="992"/>
      </w:tblGrid>
      <w:tr w:rsidR="001A72C8" w:rsidRPr="006C40F1" w14:paraId="7738FF5E" w14:textId="77777777" w:rsidTr="00AD5AF5">
        <w:tc>
          <w:tcPr>
            <w:tcW w:w="1698" w:type="dxa"/>
            <w:vMerge w:val="restart"/>
            <w:tcBorders>
              <w:top w:val="single" w:sz="2" w:space="0" w:color="000000"/>
              <w:left w:val="single" w:sz="2" w:space="0" w:color="000000"/>
              <w:bottom w:val="single" w:sz="2" w:space="0" w:color="000000"/>
            </w:tcBorders>
            <w:vAlign w:val="center"/>
          </w:tcPr>
          <w:p w14:paraId="24CAE62F" w14:textId="77777777" w:rsidR="001A72C8" w:rsidRPr="006C40F1" w:rsidRDefault="001A72C8" w:rsidP="0057748D">
            <w:pPr>
              <w:pStyle w:val="TableHeading"/>
              <w:contextualSpacing/>
              <w:mirrorIndents/>
              <w:jc w:val="left"/>
              <w:rPr>
                <w:rFonts w:cs="Times New Roman"/>
                <w:b w:val="0"/>
              </w:rPr>
            </w:pPr>
            <w:r w:rsidRPr="006C40F1">
              <w:rPr>
                <w:rStyle w:val="StrongEmphasis"/>
                <w:rFonts w:cs="Times New Roman"/>
                <w:bCs/>
              </w:rPr>
              <w:t>Характеристика</w:t>
            </w:r>
            <w:bookmarkStart w:id="1" w:name="&lt;strong&gt;До_проведения_PSM&lt;%2525252Fstron"/>
            <w:bookmarkEnd w:id="1"/>
          </w:p>
        </w:tc>
        <w:tc>
          <w:tcPr>
            <w:tcW w:w="4403" w:type="dxa"/>
            <w:gridSpan w:val="5"/>
            <w:tcBorders>
              <w:top w:val="single" w:sz="2" w:space="0" w:color="000000"/>
              <w:left w:val="single" w:sz="2" w:space="0" w:color="000000"/>
              <w:bottom w:val="single" w:sz="2" w:space="0" w:color="000000"/>
            </w:tcBorders>
            <w:vAlign w:val="center"/>
          </w:tcPr>
          <w:p w14:paraId="16ED5B17" w14:textId="77777777" w:rsidR="001A72C8" w:rsidRPr="006C40F1" w:rsidRDefault="001A72C8" w:rsidP="0057748D">
            <w:pPr>
              <w:pStyle w:val="TableHeading"/>
              <w:ind w:firstLine="720"/>
              <w:contextualSpacing/>
              <w:mirrorIndents/>
              <w:rPr>
                <w:rFonts w:cs="Times New Roman"/>
                <w:b w:val="0"/>
              </w:rPr>
            </w:pPr>
            <w:bookmarkStart w:id="2" w:name="&lt;strong&gt;После_проведения_PSM&lt;%2525252Fst"/>
            <w:bookmarkEnd w:id="2"/>
            <w:r w:rsidRPr="006C40F1">
              <w:rPr>
                <w:rFonts w:cs="Times New Roman"/>
                <w:b w:val="0"/>
              </w:rPr>
              <w:t>ДМПП</w:t>
            </w:r>
          </w:p>
        </w:tc>
        <w:tc>
          <w:tcPr>
            <w:tcW w:w="3821" w:type="dxa"/>
            <w:gridSpan w:val="4"/>
            <w:tcBorders>
              <w:top w:val="single" w:sz="2" w:space="0" w:color="000000"/>
              <w:left w:val="single" w:sz="2" w:space="0" w:color="000000"/>
              <w:bottom w:val="single" w:sz="2" w:space="0" w:color="000000"/>
              <w:right w:val="single" w:sz="2" w:space="0" w:color="000000"/>
            </w:tcBorders>
            <w:vAlign w:val="center"/>
          </w:tcPr>
          <w:p w14:paraId="2ACC35CF" w14:textId="77777777" w:rsidR="001A72C8" w:rsidRPr="006C40F1" w:rsidRDefault="001A72C8" w:rsidP="0057748D">
            <w:pPr>
              <w:pStyle w:val="TableHeading"/>
              <w:ind w:firstLine="720"/>
              <w:contextualSpacing/>
              <w:mirrorIndents/>
              <w:rPr>
                <w:rFonts w:cs="Times New Roman"/>
                <w:b w:val="0"/>
              </w:rPr>
            </w:pPr>
            <w:r w:rsidRPr="006C40F1">
              <w:rPr>
                <w:rFonts w:cs="Times New Roman"/>
                <w:b w:val="0"/>
              </w:rPr>
              <w:t>ДМЖП</w:t>
            </w:r>
          </w:p>
        </w:tc>
      </w:tr>
      <w:tr w:rsidR="001A72C8" w:rsidRPr="006C40F1" w14:paraId="15B121DC" w14:textId="77777777" w:rsidTr="00AD5AF5">
        <w:tc>
          <w:tcPr>
            <w:tcW w:w="1698" w:type="dxa"/>
            <w:vMerge/>
            <w:tcBorders>
              <w:left w:val="single" w:sz="2" w:space="0" w:color="000000"/>
              <w:bottom w:val="single" w:sz="2" w:space="0" w:color="000000"/>
            </w:tcBorders>
            <w:vAlign w:val="center"/>
          </w:tcPr>
          <w:p w14:paraId="60A9A9B0" w14:textId="77777777" w:rsidR="001A72C8" w:rsidRPr="006C40F1" w:rsidRDefault="001A72C8" w:rsidP="0057748D">
            <w:pPr>
              <w:ind w:firstLine="720"/>
              <w:contextualSpacing/>
              <w:mirrorIndents/>
              <w:rPr>
                <w:bCs/>
                <w:sz w:val="24"/>
                <w:szCs w:val="24"/>
              </w:rPr>
            </w:pPr>
          </w:p>
        </w:tc>
        <w:tc>
          <w:tcPr>
            <w:tcW w:w="995" w:type="dxa"/>
            <w:tcBorders>
              <w:left w:val="single" w:sz="2" w:space="0" w:color="000000"/>
              <w:bottom w:val="single" w:sz="2" w:space="0" w:color="000000"/>
            </w:tcBorders>
            <w:vAlign w:val="center"/>
          </w:tcPr>
          <w:p w14:paraId="67DFBE8B" w14:textId="77777777" w:rsidR="001A72C8" w:rsidRPr="006C40F1" w:rsidRDefault="001A72C8" w:rsidP="0057748D">
            <w:pPr>
              <w:pStyle w:val="TableHeading"/>
              <w:contextualSpacing/>
              <w:mirrorIndents/>
              <w:jc w:val="left"/>
              <w:rPr>
                <w:rFonts w:cs="Times New Roman"/>
                <w:b w:val="0"/>
              </w:rPr>
            </w:pPr>
            <w:r w:rsidRPr="006C40F1">
              <w:rPr>
                <w:rStyle w:val="StrongEmphasis"/>
                <w:rFonts w:cs="Times New Roman"/>
                <w:bCs/>
              </w:rPr>
              <w:t>ТС</w:t>
            </w:r>
            <w:bookmarkStart w:id="3" w:name="&lt;strong&gt;Торакотомия&lt;%2525252Fstrong&gt;,_N_"/>
            <w:bookmarkEnd w:id="3"/>
          </w:p>
        </w:tc>
        <w:tc>
          <w:tcPr>
            <w:tcW w:w="1276" w:type="dxa"/>
            <w:tcBorders>
              <w:left w:val="single" w:sz="2" w:space="0" w:color="000000"/>
              <w:bottom w:val="single" w:sz="2" w:space="0" w:color="000000"/>
            </w:tcBorders>
            <w:vAlign w:val="center"/>
          </w:tcPr>
          <w:p w14:paraId="0D9DD322" w14:textId="77777777" w:rsidR="001A72C8" w:rsidRPr="006C40F1" w:rsidRDefault="001A72C8" w:rsidP="0057748D">
            <w:pPr>
              <w:pStyle w:val="TableHeading"/>
              <w:contextualSpacing/>
              <w:mirrorIndents/>
              <w:jc w:val="left"/>
              <w:rPr>
                <w:rFonts w:cs="Times New Roman"/>
                <w:b w:val="0"/>
              </w:rPr>
            </w:pPr>
            <w:r w:rsidRPr="006C40F1">
              <w:rPr>
                <w:rStyle w:val="StrongEmphasis"/>
                <w:rFonts w:cs="Times New Roman"/>
                <w:bCs/>
              </w:rPr>
              <w:t>ТТ</w:t>
            </w:r>
          </w:p>
        </w:tc>
        <w:tc>
          <w:tcPr>
            <w:tcW w:w="1275" w:type="dxa"/>
            <w:tcBorders>
              <w:left w:val="single" w:sz="2" w:space="0" w:color="000000"/>
              <w:bottom w:val="single" w:sz="2" w:space="0" w:color="000000"/>
            </w:tcBorders>
            <w:vAlign w:val="center"/>
          </w:tcPr>
          <w:p w14:paraId="7AB983C2" w14:textId="77777777" w:rsidR="001A72C8" w:rsidRPr="006C40F1" w:rsidRDefault="001A72C8" w:rsidP="0057748D">
            <w:pPr>
              <w:pStyle w:val="TableHeading"/>
              <w:contextualSpacing/>
              <w:mirrorIndents/>
              <w:jc w:val="left"/>
              <w:rPr>
                <w:rFonts w:cs="Times New Roman"/>
                <w:b w:val="0"/>
              </w:rPr>
            </w:pPr>
            <w:r w:rsidRPr="006C40F1">
              <w:rPr>
                <w:rStyle w:val="StrongEmphasis"/>
                <w:rFonts w:cs="Times New Roman"/>
                <w:bCs/>
              </w:rPr>
              <w:t>СТ</w:t>
            </w:r>
          </w:p>
        </w:tc>
        <w:tc>
          <w:tcPr>
            <w:tcW w:w="851" w:type="dxa"/>
            <w:tcBorders>
              <w:left w:val="single" w:sz="2" w:space="0" w:color="000000"/>
              <w:bottom w:val="single" w:sz="2" w:space="0" w:color="000000"/>
            </w:tcBorders>
            <w:vAlign w:val="center"/>
          </w:tcPr>
          <w:p w14:paraId="3A00A376" w14:textId="77777777" w:rsidR="001A72C8" w:rsidRPr="006C40F1" w:rsidRDefault="001A72C8" w:rsidP="0057748D">
            <w:pPr>
              <w:pStyle w:val="TableHeading"/>
              <w:contextualSpacing/>
              <w:mirrorIndents/>
              <w:jc w:val="left"/>
              <w:rPr>
                <w:rFonts w:cs="Times New Roman"/>
                <w:b w:val="0"/>
              </w:rPr>
            </w:pPr>
            <w:r w:rsidRPr="006C40F1">
              <w:rPr>
                <w:rStyle w:val="StrongEmphasis"/>
                <w:rFonts w:cs="Times New Roman"/>
                <w:bCs/>
              </w:rPr>
              <w:t>p</w:t>
            </w:r>
            <w:bookmarkStart w:id="4" w:name="&lt;strong&gt;Торакоскопия&lt;%2525252Fstrong&gt;,_N"/>
            <w:bookmarkEnd w:id="4"/>
          </w:p>
        </w:tc>
        <w:tc>
          <w:tcPr>
            <w:tcW w:w="993" w:type="dxa"/>
            <w:gridSpan w:val="2"/>
            <w:tcBorders>
              <w:left w:val="single" w:sz="2" w:space="0" w:color="000000"/>
              <w:bottom w:val="single" w:sz="2" w:space="0" w:color="000000"/>
            </w:tcBorders>
            <w:vAlign w:val="center"/>
          </w:tcPr>
          <w:p w14:paraId="458BB49E" w14:textId="77777777" w:rsidR="001A72C8" w:rsidRPr="006C40F1" w:rsidRDefault="001A72C8" w:rsidP="0057748D">
            <w:pPr>
              <w:pStyle w:val="TableHeading"/>
              <w:contextualSpacing/>
              <w:mirrorIndents/>
              <w:jc w:val="left"/>
              <w:rPr>
                <w:rFonts w:cs="Times New Roman"/>
                <w:b w:val="0"/>
              </w:rPr>
            </w:pPr>
            <w:r w:rsidRPr="006C40F1">
              <w:rPr>
                <w:rStyle w:val="StrongEmphasis"/>
                <w:rFonts w:cs="Times New Roman"/>
                <w:bCs/>
              </w:rPr>
              <w:t>ТС</w:t>
            </w:r>
          </w:p>
        </w:tc>
        <w:tc>
          <w:tcPr>
            <w:tcW w:w="1019" w:type="dxa"/>
            <w:tcBorders>
              <w:left w:val="single" w:sz="2" w:space="0" w:color="000000"/>
              <w:bottom w:val="single" w:sz="2" w:space="0" w:color="000000"/>
            </w:tcBorders>
            <w:vAlign w:val="center"/>
          </w:tcPr>
          <w:p w14:paraId="1B9CE792" w14:textId="77777777" w:rsidR="001A72C8" w:rsidRPr="006C40F1" w:rsidRDefault="001A72C8" w:rsidP="0057748D">
            <w:pPr>
              <w:pStyle w:val="TableHeading"/>
              <w:contextualSpacing/>
              <w:mirrorIndents/>
              <w:jc w:val="left"/>
              <w:rPr>
                <w:rFonts w:cs="Times New Roman"/>
                <w:b w:val="0"/>
              </w:rPr>
            </w:pPr>
            <w:r w:rsidRPr="006C40F1">
              <w:rPr>
                <w:rStyle w:val="StrongEmphasis"/>
                <w:rFonts w:cs="Times New Roman"/>
                <w:bCs/>
              </w:rPr>
              <w:t>ТТ</w:t>
            </w:r>
            <w:bookmarkStart w:id="5" w:name="&lt;strong&gt;Стернотомия&lt;%2525252Fstrong&gt;,_N_"/>
            <w:bookmarkEnd w:id="5"/>
          </w:p>
        </w:tc>
        <w:tc>
          <w:tcPr>
            <w:tcW w:w="823" w:type="dxa"/>
            <w:tcBorders>
              <w:left w:val="single" w:sz="2" w:space="0" w:color="000000"/>
              <w:bottom w:val="single" w:sz="2" w:space="0" w:color="000000"/>
            </w:tcBorders>
            <w:vAlign w:val="center"/>
          </w:tcPr>
          <w:p w14:paraId="6D6C7B2B" w14:textId="77777777" w:rsidR="001A72C8" w:rsidRPr="006C40F1" w:rsidRDefault="001A72C8" w:rsidP="0057748D">
            <w:pPr>
              <w:pStyle w:val="TableHeading"/>
              <w:contextualSpacing/>
              <w:mirrorIndents/>
              <w:jc w:val="left"/>
              <w:rPr>
                <w:rFonts w:cs="Times New Roman"/>
                <w:b w:val="0"/>
              </w:rPr>
            </w:pPr>
            <w:r w:rsidRPr="006C40F1">
              <w:rPr>
                <w:rStyle w:val="StrongEmphasis"/>
                <w:rFonts w:cs="Times New Roman"/>
                <w:bCs/>
              </w:rPr>
              <w:t>СТ</w:t>
            </w:r>
            <w:bookmarkStart w:id="6" w:name="&lt;strong&gt;p&lt;%2525252Fstrong&gt;&lt;span_class=&quot;g"/>
            <w:bookmarkEnd w:id="6"/>
          </w:p>
        </w:tc>
        <w:tc>
          <w:tcPr>
            <w:tcW w:w="992" w:type="dxa"/>
            <w:tcBorders>
              <w:left w:val="single" w:sz="2" w:space="0" w:color="000000"/>
              <w:bottom w:val="single" w:sz="2" w:space="0" w:color="000000"/>
              <w:right w:val="single" w:sz="2" w:space="0" w:color="000000"/>
            </w:tcBorders>
            <w:vAlign w:val="center"/>
          </w:tcPr>
          <w:p w14:paraId="75BE041F" w14:textId="77777777" w:rsidR="001A72C8" w:rsidRPr="006C40F1" w:rsidRDefault="001A72C8" w:rsidP="0057748D">
            <w:pPr>
              <w:pStyle w:val="TableHeading"/>
              <w:contextualSpacing/>
              <w:mirrorIndents/>
              <w:jc w:val="left"/>
              <w:rPr>
                <w:rFonts w:cs="Times New Roman"/>
                <w:b w:val="0"/>
              </w:rPr>
            </w:pPr>
            <w:r w:rsidRPr="006C40F1">
              <w:rPr>
                <w:rStyle w:val="StrongEmphasis"/>
                <w:rFonts w:cs="Times New Roman"/>
                <w:bCs/>
              </w:rPr>
              <w:t>p</w:t>
            </w:r>
          </w:p>
        </w:tc>
      </w:tr>
      <w:tr w:rsidR="006C40F1" w:rsidRPr="006C40F1" w14:paraId="596B61E4" w14:textId="77777777" w:rsidTr="00AD5AF5">
        <w:tc>
          <w:tcPr>
            <w:tcW w:w="1698" w:type="dxa"/>
            <w:tcBorders>
              <w:left w:val="single" w:sz="2" w:space="0" w:color="000000"/>
              <w:bottom w:val="single" w:sz="2" w:space="0" w:color="000000"/>
            </w:tcBorders>
            <w:vAlign w:val="center"/>
          </w:tcPr>
          <w:p w14:paraId="50CC8B7B" w14:textId="079751DB" w:rsidR="006C40F1" w:rsidRPr="006C40F1" w:rsidRDefault="006C40F1" w:rsidP="0057748D">
            <w:pPr>
              <w:ind w:firstLine="720"/>
              <w:contextualSpacing/>
              <w:mirrorIndents/>
              <w:rPr>
                <w:bCs/>
                <w:sz w:val="24"/>
                <w:szCs w:val="24"/>
              </w:rPr>
            </w:pPr>
            <w:r w:rsidRPr="006C40F1">
              <w:rPr>
                <w:bCs/>
                <w:sz w:val="24"/>
                <w:szCs w:val="24"/>
              </w:rPr>
              <w:t>1</w:t>
            </w:r>
          </w:p>
        </w:tc>
        <w:tc>
          <w:tcPr>
            <w:tcW w:w="995" w:type="dxa"/>
            <w:tcBorders>
              <w:left w:val="single" w:sz="2" w:space="0" w:color="000000"/>
              <w:bottom w:val="single" w:sz="2" w:space="0" w:color="000000"/>
            </w:tcBorders>
            <w:vAlign w:val="center"/>
          </w:tcPr>
          <w:p w14:paraId="520FD59C" w14:textId="532BF2DC" w:rsidR="006C40F1" w:rsidRPr="006C40F1" w:rsidRDefault="006C40F1" w:rsidP="006C40F1">
            <w:pPr>
              <w:pStyle w:val="TableHeading"/>
              <w:contextualSpacing/>
              <w:mirrorIndents/>
              <w:rPr>
                <w:rStyle w:val="StrongEmphasis"/>
                <w:rFonts w:cs="Times New Roman"/>
                <w:bCs/>
              </w:rPr>
            </w:pPr>
            <w:r w:rsidRPr="006C40F1">
              <w:rPr>
                <w:rStyle w:val="StrongEmphasis"/>
                <w:rFonts w:cs="Times New Roman"/>
                <w:bCs/>
              </w:rPr>
              <w:t>2</w:t>
            </w:r>
          </w:p>
        </w:tc>
        <w:tc>
          <w:tcPr>
            <w:tcW w:w="1276" w:type="dxa"/>
            <w:tcBorders>
              <w:left w:val="single" w:sz="2" w:space="0" w:color="000000"/>
              <w:bottom w:val="single" w:sz="2" w:space="0" w:color="000000"/>
            </w:tcBorders>
            <w:vAlign w:val="center"/>
          </w:tcPr>
          <w:p w14:paraId="4482990A" w14:textId="58D27001" w:rsidR="006C40F1" w:rsidRPr="006C40F1" w:rsidRDefault="006C40F1" w:rsidP="006C40F1">
            <w:pPr>
              <w:pStyle w:val="TableHeading"/>
              <w:contextualSpacing/>
              <w:mirrorIndents/>
              <w:rPr>
                <w:rStyle w:val="StrongEmphasis"/>
                <w:rFonts w:cs="Times New Roman"/>
                <w:bCs/>
              </w:rPr>
            </w:pPr>
            <w:r w:rsidRPr="006C40F1">
              <w:rPr>
                <w:rStyle w:val="StrongEmphasis"/>
                <w:rFonts w:cs="Times New Roman"/>
                <w:bCs/>
              </w:rPr>
              <w:t>3</w:t>
            </w:r>
          </w:p>
        </w:tc>
        <w:tc>
          <w:tcPr>
            <w:tcW w:w="1275" w:type="dxa"/>
            <w:tcBorders>
              <w:left w:val="single" w:sz="2" w:space="0" w:color="000000"/>
              <w:bottom w:val="single" w:sz="2" w:space="0" w:color="000000"/>
            </w:tcBorders>
            <w:vAlign w:val="center"/>
          </w:tcPr>
          <w:p w14:paraId="6135E687" w14:textId="1C1FC81B" w:rsidR="006C40F1" w:rsidRPr="006C40F1" w:rsidRDefault="006C40F1" w:rsidP="006C40F1">
            <w:pPr>
              <w:pStyle w:val="TableHeading"/>
              <w:contextualSpacing/>
              <w:mirrorIndents/>
              <w:rPr>
                <w:rStyle w:val="StrongEmphasis"/>
                <w:rFonts w:cs="Times New Roman"/>
                <w:bCs/>
              </w:rPr>
            </w:pPr>
            <w:r w:rsidRPr="006C40F1">
              <w:rPr>
                <w:rStyle w:val="StrongEmphasis"/>
                <w:rFonts w:cs="Times New Roman"/>
                <w:bCs/>
              </w:rPr>
              <w:t>4</w:t>
            </w:r>
          </w:p>
        </w:tc>
        <w:tc>
          <w:tcPr>
            <w:tcW w:w="851" w:type="dxa"/>
            <w:tcBorders>
              <w:left w:val="single" w:sz="2" w:space="0" w:color="000000"/>
              <w:bottom w:val="single" w:sz="2" w:space="0" w:color="000000"/>
            </w:tcBorders>
            <w:vAlign w:val="center"/>
          </w:tcPr>
          <w:p w14:paraId="6BD9B756" w14:textId="0A4C8350" w:rsidR="006C40F1" w:rsidRPr="006C40F1" w:rsidRDefault="006C40F1" w:rsidP="006C40F1">
            <w:pPr>
              <w:pStyle w:val="TableHeading"/>
              <w:contextualSpacing/>
              <w:mirrorIndents/>
              <w:rPr>
                <w:rStyle w:val="StrongEmphasis"/>
                <w:rFonts w:cs="Times New Roman"/>
                <w:bCs/>
              </w:rPr>
            </w:pPr>
            <w:r w:rsidRPr="006C40F1">
              <w:rPr>
                <w:rStyle w:val="StrongEmphasis"/>
                <w:rFonts w:cs="Times New Roman"/>
                <w:bCs/>
              </w:rPr>
              <w:t>5</w:t>
            </w:r>
          </w:p>
        </w:tc>
        <w:tc>
          <w:tcPr>
            <w:tcW w:w="993" w:type="dxa"/>
            <w:gridSpan w:val="2"/>
            <w:tcBorders>
              <w:left w:val="single" w:sz="2" w:space="0" w:color="000000"/>
              <w:bottom w:val="single" w:sz="2" w:space="0" w:color="000000"/>
            </w:tcBorders>
            <w:vAlign w:val="center"/>
          </w:tcPr>
          <w:p w14:paraId="1A5B4678" w14:textId="34563CD3" w:rsidR="006C40F1" w:rsidRPr="006C40F1" w:rsidRDefault="006C40F1" w:rsidP="006C40F1">
            <w:pPr>
              <w:pStyle w:val="TableHeading"/>
              <w:contextualSpacing/>
              <w:mirrorIndents/>
              <w:rPr>
                <w:rStyle w:val="StrongEmphasis"/>
                <w:rFonts w:cs="Times New Roman"/>
                <w:bCs/>
              </w:rPr>
            </w:pPr>
            <w:r w:rsidRPr="006C40F1">
              <w:rPr>
                <w:rStyle w:val="StrongEmphasis"/>
                <w:rFonts w:cs="Times New Roman"/>
                <w:bCs/>
              </w:rPr>
              <w:t>6</w:t>
            </w:r>
          </w:p>
        </w:tc>
        <w:tc>
          <w:tcPr>
            <w:tcW w:w="1019" w:type="dxa"/>
            <w:tcBorders>
              <w:left w:val="single" w:sz="2" w:space="0" w:color="000000"/>
              <w:bottom w:val="single" w:sz="2" w:space="0" w:color="000000"/>
            </w:tcBorders>
            <w:vAlign w:val="center"/>
          </w:tcPr>
          <w:p w14:paraId="3AAB368C" w14:textId="6B683D4C" w:rsidR="006C40F1" w:rsidRPr="006C40F1" w:rsidRDefault="006C40F1" w:rsidP="006C40F1">
            <w:pPr>
              <w:pStyle w:val="TableHeading"/>
              <w:contextualSpacing/>
              <w:mirrorIndents/>
              <w:rPr>
                <w:rStyle w:val="StrongEmphasis"/>
                <w:rFonts w:cs="Times New Roman"/>
                <w:bCs/>
              </w:rPr>
            </w:pPr>
            <w:r w:rsidRPr="006C40F1">
              <w:rPr>
                <w:rStyle w:val="StrongEmphasis"/>
                <w:rFonts w:cs="Times New Roman"/>
                <w:bCs/>
              </w:rPr>
              <w:t>7</w:t>
            </w:r>
          </w:p>
        </w:tc>
        <w:tc>
          <w:tcPr>
            <w:tcW w:w="823" w:type="dxa"/>
            <w:tcBorders>
              <w:left w:val="single" w:sz="2" w:space="0" w:color="000000"/>
              <w:bottom w:val="single" w:sz="2" w:space="0" w:color="000000"/>
            </w:tcBorders>
            <w:vAlign w:val="center"/>
          </w:tcPr>
          <w:p w14:paraId="5558613D" w14:textId="190473DD" w:rsidR="006C40F1" w:rsidRPr="006C40F1" w:rsidRDefault="006C40F1" w:rsidP="006C40F1">
            <w:pPr>
              <w:pStyle w:val="TableHeading"/>
              <w:contextualSpacing/>
              <w:mirrorIndents/>
              <w:rPr>
                <w:rStyle w:val="StrongEmphasis"/>
                <w:rFonts w:cs="Times New Roman"/>
                <w:bCs/>
              </w:rPr>
            </w:pPr>
            <w:r w:rsidRPr="006C40F1">
              <w:rPr>
                <w:rStyle w:val="StrongEmphasis"/>
                <w:rFonts w:cs="Times New Roman"/>
                <w:bCs/>
              </w:rPr>
              <w:t>8</w:t>
            </w:r>
          </w:p>
        </w:tc>
        <w:tc>
          <w:tcPr>
            <w:tcW w:w="992" w:type="dxa"/>
            <w:tcBorders>
              <w:left w:val="single" w:sz="2" w:space="0" w:color="000000"/>
              <w:bottom w:val="single" w:sz="2" w:space="0" w:color="000000"/>
              <w:right w:val="single" w:sz="2" w:space="0" w:color="000000"/>
            </w:tcBorders>
            <w:vAlign w:val="center"/>
          </w:tcPr>
          <w:p w14:paraId="3A974CD5" w14:textId="5ADDA473" w:rsidR="006C40F1" w:rsidRPr="006C40F1" w:rsidRDefault="006C40F1" w:rsidP="006C40F1">
            <w:pPr>
              <w:pStyle w:val="TableHeading"/>
              <w:contextualSpacing/>
              <w:mirrorIndents/>
              <w:rPr>
                <w:rStyle w:val="StrongEmphasis"/>
                <w:rFonts w:cs="Times New Roman"/>
                <w:bCs/>
              </w:rPr>
            </w:pPr>
            <w:r w:rsidRPr="006C40F1">
              <w:rPr>
                <w:rStyle w:val="StrongEmphasis"/>
                <w:rFonts w:cs="Times New Roman"/>
                <w:bCs/>
              </w:rPr>
              <w:t>9</w:t>
            </w:r>
          </w:p>
        </w:tc>
      </w:tr>
      <w:tr w:rsidR="001A72C8" w:rsidRPr="006C40F1" w14:paraId="576D6ECF" w14:textId="77777777" w:rsidTr="00AD5AF5">
        <w:tc>
          <w:tcPr>
            <w:tcW w:w="1698" w:type="dxa"/>
            <w:tcBorders>
              <w:left w:val="single" w:sz="2" w:space="0" w:color="000000"/>
              <w:bottom w:val="single" w:sz="2" w:space="0" w:color="000000"/>
            </w:tcBorders>
            <w:vAlign w:val="center"/>
          </w:tcPr>
          <w:p w14:paraId="476CAD7E" w14:textId="77777777" w:rsidR="001A72C8" w:rsidRPr="006C40F1" w:rsidRDefault="001A72C8" w:rsidP="0057748D">
            <w:pPr>
              <w:pStyle w:val="TableContents"/>
              <w:contextualSpacing/>
              <w:mirrorIndents/>
              <w:rPr>
                <w:rFonts w:cs="Times New Roman"/>
                <w:bCs/>
              </w:rPr>
            </w:pPr>
            <w:r w:rsidRPr="006C40F1">
              <w:rPr>
                <w:rFonts w:cs="Times New Roman"/>
                <w:bCs/>
              </w:rPr>
              <w:t>Взрослые пациенты</w:t>
            </w:r>
          </w:p>
        </w:tc>
        <w:tc>
          <w:tcPr>
            <w:tcW w:w="995" w:type="dxa"/>
            <w:tcBorders>
              <w:left w:val="single" w:sz="2" w:space="0" w:color="000000"/>
              <w:bottom w:val="single" w:sz="2" w:space="0" w:color="000000"/>
            </w:tcBorders>
            <w:vAlign w:val="center"/>
          </w:tcPr>
          <w:p w14:paraId="2F4899EF" w14:textId="77777777" w:rsidR="001A72C8" w:rsidRPr="006C40F1" w:rsidRDefault="001A72C8" w:rsidP="0057748D">
            <w:pPr>
              <w:pStyle w:val="TableContents"/>
              <w:ind w:firstLine="720"/>
              <w:contextualSpacing/>
              <w:mirrorIndents/>
              <w:jc w:val="center"/>
              <w:rPr>
                <w:rFonts w:cs="Times New Roman"/>
                <w:bCs/>
              </w:rPr>
            </w:pPr>
          </w:p>
        </w:tc>
        <w:tc>
          <w:tcPr>
            <w:tcW w:w="1276" w:type="dxa"/>
            <w:tcBorders>
              <w:left w:val="single" w:sz="2" w:space="0" w:color="000000"/>
              <w:bottom w:val="single" w:sz="2" w:space="0" w:color="000000"/>
            </w:tcBorders>
            <w:vAlign w:val="center"/>
          </w:tcPr>
          <w:p w14:paraId="0F463387" w14:textId="77777777" w:rsidR="001A72C8" w:rsidRPr="006C40F1" w:rsidRDefault="001A72C8" w:rsidP="0057748D">
            <w:pPr>
              <w:pStyle w:val="TableContents"/>
              <w:ind w:firstLine="720"/>
              <w:contextualSpacing/>
              <w:mirrorIndents/>
              <w:jc w:val="center"/>
              <w:rPr>
                <w:rFonts w:cs="Times New Roman"/>
                <w:bCs/>
              </w:rPr>
            </w:pPr>
          </w:p>
        </w:tc>
        <w:tc>
          <w:tcPr>
            <w:tcW w:w="1275" w:type="dxa"/>
            <w:tcBorders>
              <w:left w:val="single" w:sz="2" w:space="0" w:color="000000"/>
              <w:bottom w:val="single" w:sz="2" w:space="0" w:color="000000"/>
            </w:tcBorders>
            <w:vAlign w:val="center"/>
          </w:tcPr>
          <w:p w14:paraId="13338362" w14:textId="77777777" w:rsidR="001A72C8" w:rsidRPr="006C40F1" w:rsidRDefault="001A72C8" w:rsidP="0057748D">
            <w:pPr>
              <w:pStyle w:val="TableContents"/>
              <w:ind w:firstLine="720"/>
              <w:contextualSpacing/>
              <w:mirrorIndents/>
              <w:jc w:val="center"/>
              <w:rPr>
                <w:rFonts w:cs="Times New Roman"/>
                <w:bCs/>
              </w:rPr>
            </w:pPr>
          </w:p>
        </w:tc>
        <w:tc>
          <w:tcPr>
            <w:tcW w:w="851" w:type="dxa"/>
            <w:tcBorders>
              <w:left w:val="single" w:sz="2" w:space="0" w:color="000000"/>
              <w:bottom w:val="single" w:sz="2" w:space="0" w:color="000000"/>
            </w:tcBorders>
            <w:vAlign w:val="center"/>
          </w:tcPr>
          <w:p w14:paraId="3A440910" w14:textId="77777777" w:rsidR="001A72C8" w:rsidRPr="006C40F1" w:rsidRDefault="001A72C8" w:rsidP="0057748D">
            <w:pPr>
              <w:pStyle w:val="TableContents"/>
              <w:ind w:firstLine="720"/>
              <w:contextualSpacing/>
              <w:mirrorIndents/>
              <w:jc w:val="center"/>
              <w:rPr>
                <w:rFonts w:cs="Times New Roman"/>
                <w:bCs/>
              </w:rPr>
            </w:pPr>
          </w:p>
        </w:tc>
        <w:tc>
          <w:tcPr>
            <w:tcW w:w="993" w:type="dxa"/>
            <w:gridSpan w:val="2"/>
            <w:tcBorders>
              <w:left w:val="single" w:sz="2" w:space="0" w:color="000000"/>
              <w:bottom w:val="single" w:sz="2" w:space="0" w:color="000000"/>
            </w:tcBorders>
            <w:vAlign w:val="center"/>
          </w:tcPr>
          <w:p w14:paraId="5F1C8912" w14:textId="77777777" w:rsidR="001A72C8" w:rsidRPr="006C40F1" w:rsidRDefault="001A72C8" w:rsidP="0057748D">
            <w:pPr>
              <w:pStyle w:val="TableContents"/>
              <w:ind w:firstLine="720"/>
              <w:contextualSpacing/>
              <w:mirrorIndents/>
              <w:jc w:val="center"/>
              <w:rPr>
                <w:rFonts w:cs="Times New Roman"/>
                <w:bCs/>
              </w:rPr>
            </w:pPr>
          </w:p>
        </w:tc>
        <w:tc>
          <w:tcPr>
            <w:tcW w:w="1019" w:type="dxa"/>
            <w:tcBorders>
              <w:left w:val="single" w:sz="2" w:space="0" w:color="000000"/>
              <w:bottom w:val="single" w:sz="2" w:space="0" w:color="000000"/>
            </w:tcBorders>
            <w:vAlign w:val="center"/>
          </w:tcPr>
          <w:p w14:paraId="64C364B5" w14:textId="77777777" w:rsidR="001A72C8" w:rsidRPr="006C40F1" w:rsidRDefault="001A72C8" w:rsidP="0057748D">
            <w:pPr>
              <w:pStyle w:val="TableContents"/>
              <w:ind w:firstLine="720"/>
              <w:contextualSpacing/>
              <w:mirrorIndents/>
              <w:jc w:val="center"/>
              <w:rPr>
                <w:rFonts w:cs="Times New Roman"/>
                <w:bCs/>
              </w:rPr>
            </w:pPr>
          </w:p>
        </w:tc>
        <w:tc>
          <w:tcPr>
            <w:tcW w:w="823" w:type="dxa"/>
            <w:tcBorders>
              <w:left w:val="single" w:sz="2" w:space="0" w:color="000000"/>
              <w:bottom w:val="single" w:sz="2" w:space="0" w:color="000000"/>
            </w:tcBorders>
            <w:vAlign w:val="center"/>
          </w:tcPr>
          <w:p w14:paraId="36FB668C" w14:textId="77777777" w:rsidR="001A72C8" w:rsidRPr="006C40F1" w:rsidRDefault="001A72C8" w:rsidP="0057748D">
            <w:pPr>
              <w:pStyle w:val="TableContents"/>
              <w:ind w:firstLine="720"/>
              <w:contextualSpacing/>
              <w:mirrorIndents/>
              <w:jc w:val="center"/>
              <w:rPr>
                <w:rFonts w:cs="Times New Roman"/>
                <w:bCs/>
              </w:rPr>
            </w:pPr>
          </w:p>
        </w:tc>
        <w:tc>
          <w:tcPr>
            <w:tcW w:w="992" w:type="dxa"/>
            <w:tcBorders>
              <w:left w:val="single" w:sz="2" w:space="0" w:color="000000"/>
              <w:bottom w:val="single" w:sz="2" w:space="0" w:color="000000"/>
              <w:right w:val="single" w:sz="2" w:space="0" w:color="000000"/>
            </w:tcBorders>
            <w:vAlign w:val="center"/>
          </w:tcPr>
          <w:p w14:paraId="6599C6D3" w14:textId="77777777" w:rsidR="001A72C8" w:rsidRPr="006C40F1" w:rsidRDefault="001A72C8" w:rsidP="0057748D">
            <w:pPr>
              <w:pStyle w:val="TableContents"/>
              <w:ind w:firstLine="720"/>
              <w:contextualSpacing/>
              <w:mirrorIndents/>
              <w:jc w:val="center"/>
              <w:rPr>
                <w:rFonts w:cs="Times New Roman"/>
                <w:bCs/>
              </w:rPr>
            </w:pPr>
          </w:p>
        </w:tc>
      </w:tr>
    </w:tbl>
    <w:p w14:paraId="2662A4E9" w14:textId="4910ABAC" w:rsidR="00AD5AF5" w:rsidRDefault="00AD5AF5">
      <w:r>
        <w:lastRenderedPageBreak/>
        <w:t>Продолжение таблицы 18</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29" w:type="dxa"/>
          <w:bottom w:w="29" w:type="dxa"/>
          <w:right w:w="29" w:type="dxa"/>
        </w:tblCellMar>
        <w:tblLook w:val="0000" w:firstRow="0" w:lastRow="0" w:firstColumn="0" w:lastColumn="0" w:noHBand="0" w:noVBand="0"/>
      </w:tblPr>
      <w:tblGrid>
        <w:gridCol w:w="1698"/>
        <w:gridCol w:w="995"/>
        <w:gridCol w:w="1276"/>
        <w:gridCol w:w="1275"/>
        <w:gridCol w:w="851"/>
        <w:gridCol w:w="993"/>
        <w:gridCol w:w="989"/>
        <w:gridCol w:w="30"/>
        <w:gridCol w:w="823"/>
        <w:gridCol w:w="992"/>
      </w:tblGrid>
      <w:tr w:rsidR="00AD5AF5" w:rsidRPr="006C40F1" w14:paraId="77F44659" w14:textId="77777777" w:rsidTr="00AD5AF5">
        <w:tc>
          <w:tcPr>
            <w:tcW w:w="1698" w:type="dxa"/>
            <w:vAlign w:val="center"/>
          </w:tcPr>
          <w:p w14:paraId="1C40D318" w14:textId="6643A7A6" w:rsidR="00AD5AF5" w:rsidRPr="006C40F1" w:rsidRDefault="00AD5AF5" w:rsidP="00AD5AF5">
            <w:pPr>
              <w:pStyle w:val="TableContents"/>
              <w:contextualSpacing/>
              <w:mirrorIndents/>
              <w:jc w:val="center"/>
              <w:rPr>
                <w:rFonts w:cs="Times New Roman"/>
                <w:bCs/>
              </w:rPr>
            </w:pPr>
            <w:r w:rsidRPr="007B5371">
              <w:rPr>
                <w:rFonts w:cs="Times New Roman"/>
              </w:rPr>
              <w:t>1</w:t>
            </w:r>
          </w:p>
        </w:tc>
        <w:tc>
          <w:tcPr>
            <w:tcW w:w="995" w:type="dxa"/>
            <w:vAlign w:val="center"/>
          </w:tcPr>
          <w:p w14:paraId="7DEEF5AA" w14:textId="4C836E36" w:rsidR="00AD5AF5" w:rsidRPr="006C40F1" w:rsidRDefault="00AD5AF5" w:rsidP="00AD5AF5">
            <w:pPr>
              <w:pStyle w:val="TableContents"/>
              <w:contextualSpacing/>
              <w:mirrorIndents/>
              <w:jc w:val="center"/>
              <w:rPr>
                <w:rFonts w:cs="Times New Roman"/>
                <w:bCs/>
              </w:rPr>
            </w:pPr>
            <w:r w:rsidRPr="007B5371">
              <w:rPr>
                <w:rFonts w:cs="Times New Roman"/>
              </w:rPr>
              <w:t>2</w:t>
            </w:r>
          </w:p>
        </w:tc>
        <w:tc>
          <w:tcPr>
            <w:tcW w:w="1276" w:type="dxa"/>
            <w:vAlign w:val="center"/>
          </w:tcPr>
          <w:p w14:paraId="53537291" w14:textId="6927DE76" w:rsidR="00AD5AF5" w:rsidRPr="006C40F1" w:rsidRDefault="00AD5AF5" w:rsidP="00AD5AF5">
            <w:pPr>
              <w:pStyle w:val="TableContents"/>
              <w:contextualSpacing/>
              <w:mirrorIndents/>
              <w:jc w:val="center"/>
              <w:rPr>
                <w:rFonts w:cs="Times New Roman"/>
                <w:bCs/>
              </w:rPr>
            </w:pPr>
            <w:r w:rsidRPr="007B5371">
              <w:rPr>
                <w:rFonts w:cs="Times New Roman"/>
              </w:rPr>
              <w:t>3</w:t>
            </w:r>
          </w:p>
        </w:tc>
        <w:tc>
          <w:tcPr>
            <w:tcW w:w="1275" w:type="dxa"/>
            <w:vAlign w:val="center"/>
          </w:tcPr>
          <w:p w14:paraId="435F0F99" w14:textId="398E54B2" w:rsidR="00AD5AF5" w:rsidRPr="006C40F1" w:rsidRDefault="00AD5AF5" w:rsidP="00AD5AF5">
            <w:pPr>
              <w:pStyle w:val="TableContents"/>
              <w:contextualSpacing/>
              <w:mirrorIndents/>
              <w:jc w:val="center"/>
              <w:rPr>
                <w:rFonts w:cs="Times New Roman"/>
                <w:bCs/>
              </w:rPr>
            </w:pPr>
            <w:r w:rsidRPr="007B5371">
              <w:rPr>
                <w:rFonts w:cs="Times New Roman"/>
              </w:rPr>
              <w:t>4</w:t>
            </w:r>
          </w:p>
        </w:tc>
        <w:tc>
          <w:tcPr>
            <w:tcW w:w="851" w:type="dxa"/>
            <w:vAlign w:val="center"/>
          </w:tcPr>
          <w:p w14:paraId="30E64224" w14:textId="245405DC" w:rsidR="00AD5AF5" w:rsidRPr="006C40F1" w:rsidRDefault="00AD5AF5" w:rsidP="00AD5AF5">
            <w:pPr>
              <w:pStyle w:val="TableContents"/>
              <w:contextualSpacing/>
              <w:mirrorIndents/>
              <w:jc w:val="center"/>
              <w:rPr>
                <w:rFonts w:cs="Times New Roman"/>
                <w:bCs/>
              </w:rPr>
            </w:pPr>
            <w:r w:rsidRPr="007B5371">
              <w:rPr>
                <w:rFonts w:cs="Times New Roman"/>
              </w:rPr>
              <w:t>5</w:t>
            </w:r>
          </w:p>
        </w:tc>
        <w:tc>
          <w:tcPr>
            <w:tcW w:w="993" w:type="dxa"/>
            <w:vAlign w:val="center"/>
          </w:tcPr>
          <w:p w14:paraId="0C842597" w14:textId="4671908E" w:rsidR="00AD5AF5" w:rsidRPr="006C40F1" w:rsidRDefault="00AD5AF5" w:rsidP="00AD5AF5">
            <w:pPr>
              <w:pStyle w:val="TableContents"/>
              <w:contextualSpacing/>
              <w:mirrorIndents/>
              <w:jc w:val="center"/>
              <w:rPr>
                <w:rFonts w:cs="Times New Roman"/>
                <w:bCs/>
              </w:rPr>
            </w:pPr>
            <w:r w:rsidRPr="007B5371">
              <w:rPr>
                <w:rFonts w:cs="Times New Roman"/>
              </w:rPr>
              <w:t>6</w:t>
            </w:r>
          </w:p>
        </w:tc>
        <w:tc>
          <w:tcPr>
            <w:tcW w:w="1019" w:type="dxa"/>
            <w:gridSpan w:val="2"/>
            <w:vAlign w:val="center"/>
          </w:tcPr>
          <w:p w14:paraId="44A2C269" w14:textId="0DC363F1" w:rsidR="00AD5AF5" w:rsidRPr="006C40F1" w:rsidRDefault="00AD5AF5" w:rsidP="00AD5AF5">
            <w:pPr>
              <w:pStyle w:val="TableContents"/>
              <w:contextualSpacing/>
              <w:mirrorIndents/>
              <w:jc w:val="center"/>
              <w:rPr>
                <w:rFonts w:cs="Times New Roman"/>
                <w:bCs/>
              </w:rPr>
            </w:pPr>
            <w:r w:rsidRPr="007B5371">
              <w:rPr>
                <w:rFonts w:cs="Times New Roman"/>
              </w:rPr>
              <w:t>7</w:t>
            </w:r>
          </w:p>
        </w:tc>
        <w:tc>
          <w:tcPr>
            <w:tcW w:w="823" w:type="dxa"/>
            <w:vAlign w:val="center"/>
          </w:tcPr>
          <w:p w14:paraId="33090498" w14:textId="1BDDCB8D" w:rsidR="00AD5AF5" w:rsidRPr="006C40F1" w:rsidRDefault="00AD5AF5" w:rsidP="00AD5AF5">
            <w:pPr>
              <w:pStyle w:val="TableContents"/>
              <w:contextualSpacing/>
              <w:mirrorIndents/>
              <w:jc w:val="center"/>
              <w:rPr>
                <w:rFonts w:cs="Times New Roman"/>
                <w:bCs/>
              </w:rPr>
            </w:pPr>
            <w:r w:rsidRPr="007B5371">
              <w:rPr>
                <w:rFonts w:cs="Times New Roman"/>
              </w:rPr>
              <w:t>8</w:t>
            </w:r>
          </w:p>
        </w:tc>
        <w:tc>
          <w:tcPr>
            <w:tcW w:w="992" w:type="dxa"/>
            <w:vAlign w:val="center"/>
          </w:tcPr>
          <w:p w14:paraId="7C021BDF" w14:textId="26D6A023" w:rsidR="00AD5AF5" w:rsidRPr="006C40F1" w:rsidRDefault="00AD5AF5" w:rsidP="00AD5AF5">
            <w:pPr>
              <w:pStyle w:val="TableContents"/>
              <w:contextualSpacing/>
              <w:mirrorIndents/>
              <w:jc w:val="center"/>
              <w:rPr>
                <w:rFonts w:cs="Times New Roman"/>
                <w:bCs/>
              </w:rPr>
            </w:pPr>
            <w:r w:rsidRPr="007B5371">
              <w:rPr>
                <w:rFonts w:cs="Times New Roman"/>
              </w:rPr>
              <w:t>9</w:t>
            </w:r>
          </w:p>
        </w:tc>
      </w:tr>
      <w:tr w:rsidR="00AD5AF5" w:rsidRPr="006C40F1" w14:paraId="30D99110" w14:textId="77777777" w:rsidTr="00AD5AF5">
        <w:tc>
          <w:tcPr>
            <w:tcW w:w="1698" w:type="dxa"/>
            <w:vAlign w:val="center"/>
          </w:tcPr>
          <w:p w14:paraId="3530FCD8" w14:textId="1CD5FBB7" w:rsidR="00AD5AF5" w:rsidRPr="006C40F1" w:rsidRDefault="00AD5AF5" w:rsidP="00AD5AF5">
            <w:pPr>
              <w:pStyle w:val="TableContents"/>
              <w:contextualSpacing/>
              <w:mirrorIndents/>
              <w:rPr>
                <w:rFonts w:cs="Times New Roman"/>
                <w:bCs/>
              </w:rPr>
            </w:pPr>
            <w:r w:rsidRPr="006C40F1">
              <w:rPr>
                <w:rFonts w:cs="Times New Roman"/>
                <w:bCs/>
              </w:rPr>
              <w:t>ФВ ЛЖ (%)</w:t>
            </w:r>
          </w:p>
        </w:tc>
        <w:tc>
          <w:tcPr>
            <w:tcW w:w="995" w:type="dxa"/>
            <w:vAlign w:val="center"/>
          </w:tcPr>
          <w:p w14:paraId="3360B818" w14:textId="582657DF" w:rsidR="00AD5AF5" w:rsidRPr="006C40F1" w:rsidRDefault="00AD5AF5" w:rsidP="00AD5AF5">
            <w:pPr>
              <w:pStyle w:val="TableContents"/>
              <w:contextualSpacing/>
              <w:mirrorIndents/>
              <w:rPr>
                <w:rFonts w:cs="Times New Roman"/>
                <w:bCs/>
              </w:rPr>
            </w:pPr>
            <w:r w:rsidRPr="006C40F1">
              <w:rPr>
                <w:rFonts w:cs="Times New Roman"/>
                <w:bCs/>
              </w:rPr>
              <w:t>64 (61; 66)</w:t>
            </w:r>
          </w:p>
        </w:tc>
        <w:tc>
          <w:tcPr>
            <w:tcW w:w="1276" w:type="dxa"/>
            <w:vAlign w:val="center"/>
          </w:tcPr>
          <w:p w14:paraId="20835174" w14:textId="5205EF49" w:rsidR="00AD5AF5" w:rsidRPr="006C40F1" w:rsidRDefault="00AD5AF5" w:rsidP="00AD5AF5">
            <w:pPr>
              <w:pStyle w:val="TableContents"/>
              <w:contextualSpacing/>
              <w:mirrorIndents/>
              <w:rPr>
                <w:rFonts w:cs="Times New Roman"/>
                <w:bCs/>
              </w:rPr>
            </w:pPr>
            <w:r w:rsidRPr="006C40F1">
              <w:rPr>
                <w:rFonts w:cs="Times New Roman"/>
                <w:bCs/>
              </w:rPr>
              <w:t>63 (60; 66)</w:t>
            </w:r>
          </w:p>
        </w:tc>
        <w:tc>
          <w:tcPr>
            <w:tcW w:w="1275" w:type="dxa"/>
            <w:vAlign w:val="center"/>
          </w:tcPr>
          <w:p w14:paraId="68D895B9" w14:textId="48B9A53A" w:rsidR="00AD5AF5" w:rsidRPr="006C40F1" w:rsidRDefault="00AD5AF5" w:rsidP="00AD5AF5">
            <w:pPr>
              <w:pStyle w:val="TableContents"/>
              <w:contextualSpacing/>
              <w:mirrorIndents/>
              <w:rPr>
                <w:rFonts w:cs="Times New Roman"/>
                <w:bCs/>
              </w:rPr>
            </w:pPr>
            <w:r w:rsidRPr="006C40F1">
              <w:rPr>
                <w:rFonts w:cs="Times New Roman"/>
                <w:bCs/>
              </w:rPr>
              <w:t>62 (60; 65)</w:t>
            </w:r>
          </w:p>
        </w:tc>
        <w:tc>
          <w:tcPr>
            <w:tcW w:w="851" w:type="dxa"/>
            <w:vAlign w:val="center"/>
          </w:tcPr>
          <w:p w14:paraId="57F4B817" w14:textId="15047684" w:rsidR="00AD5AF5" w:rsidRPr="006C40F1" w:rsidRDefault="00AD5AF5" w:rsidP="00AD5AF5">
            <w:pPr>
              <w:pStyle w:val="TableContents"/>
              <w:contextualSpacing/>
              <w:mirrorIndents/>
              <w:rPr>
                <w:rFonts w:cs="Times New Roman"/>
                <w:bCs/>
              </w:rPr>
            </w:pPr>
            <w:r w:rsidRPr="006C40F1">
              <w:rPr>
                <w:rFonts w:cs="Times New Roman"/>
                <w:bCs/>
              </w:rPr>
              <w:t>0,659</w:t>
            </w:r>
          </w:p>
        </w:tc>
        <w:tc>
          <w:tcPr>
            <w:tcW w:w="993" w:type="dxa"/>
            <w:vAlign w:val="center"/>
          </w:tcPr>
          <w:p w14:paraId="62473B0C" w14:textId="674374A0" w:rsidR="00AD5AF5" w:rsidRPr="006C40F1" w:rsidRDefault="00AD5AF5" w:rsidP="00AD5AF5">
            <w:pPr>
              <w:pStyle w:val="TableContents"/>
              <w:contextualSpacing/>
              <w:mirrorIndents/>
              <w:rPr>
                <w:rFonts w:cs="Times New Roman"/>
                <w:bCs/>
              </w:rPr>
            </w:pPr>
            <w:r w:rsidRPr="006C40F1">
              <w:rPr>
                <w:rFonts w:cs="Times New Roman"/>
                <w:bCs/>
              </w:rPr>
              <w:t>61,5 (60,8; 68)</w:t>
            </w:r>
          </w:p>
        </w:tc>
        <w:tc>
          <w:tcPr>
            <w:tcW w:w="1019" w:type="dxa"/>
            <w:gridSpan w:val="2"/>
            <w:vAlign w:val="center"/>
          </w:tcPr>
          <w:p w14:paraId="61B11C64" w14:textId="21DE13B1" w:rsidR="00AD5AF5" w:rsidRPr="006C40F1" w:rsidRDefault="00AD5AF5" w:rsidP="00AD5AF5">
            <w:pPr>
              <w:pStyle w:val="TableContents"/>
              <w:contextualSpacing/>
              <w:mirrorIndents/>
              <w:rPr>
                <w:rFonts w:cs="Times New Roman"/>
                <w:bCs/>
              </w:rPr>
            </w:pPr>
            <w:r w:rsidRPr="006C40F1">
              <w:rPr>
                <w:rFonts w:cs="Times New Roman"/>
                <w:bCs/>
              </w:rPr>
              <w:t>64(57; 64)</w:t>
            </w:r>
          </w:p>
        </w:tc>
        <w:tc>
          <w:tcPr>
            <w:tcW w:w="823" w:type="dxa"/>
            <w:vAlign w:val="center"/>
          </w:tcPr>
          <w:p w14:paraId="629B0AC8" w14:textId="5FA6208D" w:rsidR="00AD5AF5" w:rsidRPr="006C40F1" w:rsidRDefault="00AD5AF5" w:rsidP="00AD5AF5">
            <w:pPr>
              <w:pStyle w:val="TableContents"/>
              <w:contextualSpacing/>
              <w:mirrorIndents/>
              <w:rPr>
                <w:rFonts w:cs="Times New Roman"/>
                <w:bCs/>
              </w:rPr>
            </w:pPr>
            <w:r w:rsidRPr="006C40F1">
              <w:rPr>
                <w:rFonts w:cs="Times New Roman"/>
                <w:bCs/>
              </w:rPr>
              <w:t>64(62; 65,5)</w:t>
            </w:r>
          </w:p>
        </w:tc>
        <w:tc>
          <w:tcPr>
            <w:tcW w:w="992" w:type="dxa"/>
            <w:vAlign w:val="center"/>
          </w:tcPr>
          <w:p w14:paraId="70F98E6B" w14:textId="033BA45B" w:rsidR="00AD5AF5" w:rsidRPr="006C40F1" w:rsidRDefault="00AD5AF5" w:rsidP="00AD5AF5">
            <w:pPr>
              <w:pStyle w:val="TableContents"/>
              <w:contextualSpacing/>
              <w:mirrorIndents/>
              <w:rPr>
                <w:rFonts w:cs="Times New Roman"/>
                <w:bCs/>
              </w:rPr>
            </w:pPr>
            <w:r w:rsidRPr="006C40F1">
              <w:rPr>
                <w:rFonts w:cs="Times New Roman"/>
                <w:bCs/>
              </w:rPr>
              <w:t>0,495</w:t>
            </w:r>
          </w:p>
        </w:tc>
      </w:tr>
      <w:tr w:rsidR="00AD5AF5" w:rsidRPr="006C40F1" w14:paraId="2120E9F5" w14:textId="77777777" w:rsidTr="00AD5AF5">
        <w:tc>
          <w:tcPr>
            <w:tcW w:w="1698" w:type="dxa"/>
            <w:vAlign w:val="center"/>
          </w:tcPr>
          <w:p w14:paraId="713BCCC6" w14:textId="77777777" w:rsidR="00AD5AF5" w:rsidRPr="006C40F1" w:rsidRDefault="00AD5AF5" w:rsidP="00AD5AF5">
            <w:pPr>
              <w:pStyle w:val="TableContents"/>
              <w:contextualSpacing/>
              <w:mirrorIndents/>
              <w:rPr>
                <w:rFonts w:cs="Times New Roman"/>
                <w:bCs/>
              </w:rPr>
            </w:pPr>
            <w:r w:rsidRPr="006C40F1">
              <w:rPr>
                <w:rFonts w:cs="Times New Roman"/>
                <w:bCs/>
              </w:rPr>
              <w:t>Δ ФВ ЛЖ (%)</w:t>
            </w:r>
          </w:p>
        </w:tc>
        <w:tc>
          <w:tcPr>
            <w:tcW w:w="995" w:type="dxa"/>
            <w:vAlign w:val="center"/>
          </w:tcPr>
          <w:p w14:paraId="1E2BBF4B" w14:textId="77777777" w:rsidR="00AD5AF5" w:rsidRPr="006C40F1" w:rsidRDefault="00AD5AF5" w:rsidP="00AD5AF5">
            <w:pPr>
              <w:pStyle w:val="TableContents"/>
              <w:contextualSpacing/>
              <w:mirrorIndents/>
              <w:jc w:val="left"/>
              <w:rPr>
                <w:rFonts w:cs="Times New Roman"/>
                <w:bCs/>
              </w:rPr>
            </w:pPr>
            <w:r w:rsidRPr="006C40F1">
              <w:rPr>
                <w:rFonts w:cs="Times New Roman"/>
                <w:bCs/>
              </w:rPr>
              <w:t>0 (0; 3,8)</w:t>
            </w:r>
          </w:p>
        </w:tc>
        <w:tc>
          <w:tcPr>
            <w:tcW w:w="1276" w:type="dxa"/>
            <w:vAlign w:val="center"/>
          </w:tcPr>
          <w:p w14:paraId="0F56615D" w14:textId="77777777" w:rsidR="00AD5AF5" w:rsidRPr="006C40F1" w:rsidRDefault="00AD5AF5" w:rsidP="00AD5AF5">
            <w:pPr>
              <w:pStyle w:val="TableContents"/>
              <w:contextualSpacing/>
              <w:mirrorIndents/>
              <w:rPr>
                <w:rFonts w:cs="Times New Roman"/>
                <w:bCs/>
              </w:rPr>
            </w:pPr>
            <w:r w:rsidRPr="006C40F1">
              <w:rPr>
                <w:rFonts w:cs="Times New Roman"/>
                <w:bCs/>
              </w:rPr>
              <w:t>0 (-1; 2)</w:t>
            </w:r>
          </w:p>
        </w:tc>
        <w:tc>
          <w:tcPr>
            <w:tcW w:w="1275" w:type="dxa"/>
            <w:vAlign w:val="center"/>
          </w:tcPr>
          <w:p w14:paraId="7FE1DA57" w14:textId="77777777" w:rsidR="00AD5AF5" w:rsidRPr="006C40F1" w:rsidRDefault="00AD5AF5" w:rsidP="00AD5AF5">
            <w:pPr>
              <w:pStyle w:val="TableContents"/>
              <w:contextualSpacing/>
              <w:mirrorIndents/>
              <w:rPr>
                <w:rFonts w:cs="Times New Roman"/>
                <w:bCs/>
              </w:rPr>
            </w:pPr>
            <w:r w:rsidRPr="006C40F1">
              <w:rPr>
                <w:rFonts w:cs="Times New Roman"/>
                <w:bCs/>
              </w:rPr>
              <w:t>0 (-1; 2)</w:t>
            </w:r>
          </w:p>
        </w:tc>
        <w:tc>
          <w:tcPr>
            <w:tcW w:w="851" w:type="dxa"/>
            <w:vAlign w:val="center"/>
          </w:tcPr>
          <w:p w14:paraId="1682263B" w14:textId="77777777" w:rsidR="00AD5AF5" w:rsidRPr="006C40F1" w:rsidRDefault="00AD5AF5" w:rsidP="00AD5AF5">
            <w:pPr>
              <w:pStyle w:val="TableContents"/>
              <w:contextualSpacing/>
              <w:mirrorIndents/>
              <w:rPr>
                <w:rFonts w:cs="Times New Roman"/>
                <w:bCs/>
              </w:rPr>
            </w:pPr>
            <w:r w:rsidRPr="006C40F1">
              <w:rPr>
                <w:rFonts w:cs="Times New Roman"/>
                <w:bCs/>
              </w:rPr>
              <w:t>0,307</w:t>
            </w:r>
          </w:p>
        </w:tc>
        <w:tc>
          <w:tcPr>
            <w:tcW w:w="993" w:type="dxa"/>
            <w:vAlign w:val="center"/>
          </w:tcPr>
          <w:p w14:paraId="1A016B32" w14:textId="77777777" w:rsidR="00AD5AF5" w:rsidRPr="006C40F1" w:rsidRDefault="00AD5AF5" w:rsidP="00AD5AF5">
            <w:pPr>
              <w:pStyle w:val="TableContents"/>
              <w:contextualSpacing/>
              <w:mirrorIndents/>
              <w:rPr>
                <w:rFonts w:cs="Times New Roman"/>
                <w:bCs/>
              </w:rPr>
            </w:pPr>
            <w:r w:rsidRPr="006C40F1">
              <w:rPr>
                <w:rFonts w:cs="Times New Roman"/>
                <w:bCs/>
              </w:rPr>
              <w:t>2 (-2; 4)</w:t>
            </w:r>
          </w:p>
        </w:tc>
        <w:tc>
          <w:tcPr>
            <w:tcW w:w="1019" w:type="dxa"/>
            <w:gridSpan w:val="2"/>
            <w:vAlign w:val="center"/>
          </w:tcPr>
          <w:p w14:paraId="437A14C3" w14:textId="77777777" w:rsidR="00AD5AF5" w:rsidRPr="006C40F1" w:rsidRDefault="00AD5AF5" w:rsidP="00AD5AF5">
            <w:pPr>
              <w:pStyle w:val="TableContents"/>
              <w:contextualSpacing/>
              <w:mirrorIndents/>
              <w:rPr>
                <w:rFonts w:cs="Times New Roman"/>
                <w:bCs/>
              </w:rPr>
            </w:pPr>
            <w:r w:rsidRPr="006C40F1">
              <w:rPr>
                <w:rFonts w:cs="Times New Roman"/>
                <w:bCs/>
              </w:rPr>
              <w:t>1 (-8; 3)</w:t>
            </w:r>
          </w:p>
        </w:tc>
        <w:tc>
          <w:tcPr>
            <w:tcW w:w="823" w:type="dxa"/>
            <w:vAlign w:val="center"/>
          </w:tcPr>
          <w:p w14:paraId="3D7B4E23" w14:textId="77777777" w:rsidR="00AD5AF5" w:rsidRPr="006C40F1" w:rsidRDefault="00AD5AF5" w:rsidP="00AD5AF5">
            <w:pPr>
              <w:pStyle w:val="TableContents"/>
              <w:contextualSpacing/>
              <w:mirrorIndents/>
              <w:rPr>
                <w:rFonts w:cs="Times New Roman"/>
                <w:bCs/>
              </w:rPr>
            </w:pPr>
            <w:r w:rsidRPr="006C40F1">
              <w:rPr>
                <w:rFonts w:cs="Times New Roman"/>
                <w:bCs/>
              </w:rPr>
              <w:t>0 (-0,5; 2,5)</w:t>
            </w:r>
          </w:p>
        </w:tc>
        <w:tc>
          <w:tcPr>
            <w:tcW w:w="992" w:type="dxa"/>
            <w:vAlign w:val="center"/>
          </w:tcPr>
          <w:p w14:paraId="3E7171A0" w14:textId="77777777" w:rsidR="00AD5AF5" w:rsidRPr="006C40F1" w:rsidRDefault="00AD5AF5" w:rsidP="00AD5AF5">
            <w:pPr>
              <w:pStyle w:val="TableContents"/>
              <w:contextualSpacing/>
              <w:mirrorIndents/>
              <w:rPr>
                <w:rFonts w:cs="Times New Roman"/>
                <w:bCs/>
              </w:rPr>
            </w:pPr>
            <w:r w:rsidRPr="006C40F1">
              <w:rPr>
                <w:rFonts w:cs="Times New Roman"/>
                <w:bCs/>
              </w:rPr>
              <w:t>0,307</w:t>
            </w:r>
          </w:p>
        </w:tc>
      </w:tr>
      <w:tr w:rsidR="00AD5AF5" w:rsidRPr="006C40F1" w14:paraId="2C669DC1" w14:textId="77777777" w:rsidTr="00AD5AF5">
        <w:tc>
          <w:tcPr>
            <w:tcW w:w="1698" w:type="dxa"/>
            <w:vAlign w:val="center"/>
          </w:tcPr>
          <w:p w14:paraId="06BC25E3" w14:textId="77777777" w:rsidR="00AD5AF5" w:rsidRPr="006C40F1" w:rsidRDefault="00AD5AF5" w:rsidP="00AD5AF5">
            <w:pPr>
              <w:pStyle w:val="TableContents"/>
              <w:contextualSpacing/>
              <w:mirrorIndents/>
              <w:rPr>
                <w:rFonts w:cs="Times New Roman"/>
                <w:bCs/>
              </w:rPr>
            </w:pPr>
            <w:r w:rsidRPr="006C40F1">
              <w:rPr>
                <w:rFonts w:cs="Times New Roman"/>
                <w:bCs/>
              </w:rPr>
              <w:t>КДР ЛЖ (см)</w:t>
            </w:r>
          </w:p>
        </w:tc>
        <w:tc>
          <w:tcPr>
            <w:tcW w:w="995" w:type="dxa"/>
            <w:vAlign w:val="center"/>
          </w:tcPr>
          <w:p w14:paraId="7B062CAF" w14:textId="77777777" w:rsidR="00AD5AF5" w:rsidRPr="006C40F1" w:rsidRDefault="00AD5AF5" w:rsidP="00AD5AF5">
            <w:pPr>
              <w:pStyle w:val="TableContents"/>
              <w:contextualSpacing/>
              <w:mirrorIndents/>
              <w:rPr>
                <w:rFonts w:cs="Times New Roman"/>
                <w:bCs/>
              </w:rPr>
            </w:pPr>
            <w:r w:rsidRPr="006C40F1">
              <w:rPr>
                <w:rFonts w:cs="Times New Roman"/>
                <w:bCs/>
              </w:rPr>
              <w:t>4,4(4,1; 4,6)</w:t>
            </w:r>
          </w:p>
        </w:tc>
        <w:tc>
          <w:tcPr>
            <w:tcW w:w="1276" w:type="dxa"/>
            <w:vAlign w:val="center"/>
          </w:tcPr>
          <w:p w14:paraId="36ED30C2" w14:textId="77777777" w:rsidR="00AD5AF5" w:rsidRPr="006C40F1" w:rsidRDefault="00AD5AF5" w:rsidP="00AD5AF5">
            <w:pPr>
              <w:pStyle w:val="TableContents"/>
              <w:contextualSpacing/>
              <w:mirrorIndents/>
              <w:rPr>
                <w:rFonts w:cs="Times New Roman"/>
                <w:bCs/>
              </w:rPr>
            </w:pPr>
            <w:r w:rsidRPr="006C40F1">
              <w:rPr>
                <w:rFonts w:cs="Times New Roman"/>
                <w:bCs/>
              </w:rPr>
              <w:t>4,4(4,1; 4,7)</w:t>
            </w:r>
          </w:p>
        </w:tc>
        <w:tc>
          <w:tcPr>
            <w:tcW w:w="1275" w:type="dxa"/>
            <w:vAlign w:val="center"/>
          </w:tcPr>
          <w:p w14:paraId="44744DA1" w14:textId="77777777" w:rsidR="00AD5AF5" w:rsidRPr="006C40F1" w:rsidRDefault="00AD5AF5" w:rsidP="00AD5AF5">
            <w:pPr>
              <w:pStyle w:val="TableContents"/>
              <w:contextualSpacing/>
              <w:mirrorIndents/>
              <w:rPr>
                <w:rFonts w:cs="Times New Roman"/>
                <w:bCs/>
              </w:rPr>
            </w:pPr>
            <w:r w:rsidRPr="006C40F1">
              <w:rPr>
                <w:rFonts w:cs="Times New Roman"/>
                <w:bCs/>
              </w:rPr>
              <w:t>4,5(4; 4,6)</w:t>
            </w:r>
          </w:p>
        </w:tc>
        <w:tc>
          <w:tcPr>
            <w:tcW w:w="851" w:type="dxa"/>
            <w:vAlign w:val="center"/>
          </w:tcPr>
          <w:p w14:paraId="3CD2FA72" w14:textId="77777777" w:rsidR="00AD5AF5" w:rsidRPr="006C40F1" w:rsidRDefault="00AD5AF5" w:rsidP="00AD5AF5">
            <w:pPr>
              <w:pStyle w:val="TableContents"/>
              <w:contextualSpacing/>
              <w:mirrorIndents/>
              <w:rPr>
                <w:rFonts w:cs="Times New Roman"/>
                <w:bCs/>
              </w:rPr>
            </w:pPr>
            <w:r w:rsidRPr="006C40F1">
              <w:rPr>
                <w:rFonts w:cs="Times New Roman"/>
                <w:bCs/>
              </w:rPr>
              <w:t>0,952</w:t>
            </w:r>
          </w:p>
        </w:tc>
        <w:tc>
          <w:tcPr>
            <w:tcW w:w="993" w:type="dxa"/>
            <w:vAlign w:val="center"/>
          </w:tcPr>
          <w:p w14:paraId="04DEC2E8" w14:textId="77777777" w:rsidR="00AD5AF5" w:rsidRPr="006C40F1" w:rsidRDefault="00AD5AF5" w:rsidP="00AD5AF5">
            <w:pPr>
              <w:pStyle w:val="TableContents"/>
              <w:contextualSpacing/>
              <w:mirrorIndents/>
              <w:rPr>
                <w:rFonts w:cs="Times New Roman"/>
                <w:bCs/>
              </w:rPr>
            </w:pPr>
            <w:r w:rsidRPr="006C40F1">
              <w:rPr>
                <w:rFonts w:cs="Times New Roman"/>
                <w:bCs/>
              </w:rPr>
              <w:t>5(4,7; 5)</w:t>
            </w:r>
          </w:p>
        </w:tc>
        <w:tc>
          <w:tcPr>
            <w:tcW w:w="1019" w:type="dxa"/>
            <w:gridSpan w:val="2"/>
            <w:vAlign w:val="center"/>
          </w:tcPr>
          <w:p w14:paraId="70E7E970" w14:textId="77777777" w:rsidR="00AD5AF5" w:rsidRPr="006C40F1" w:rsidRDefault="00AD5AF5" w:rsidP="00AD5AF5">
            <w:pPr>
              <w:pStyle w:val="TableContents"/>
              <w:contextualSpacing/>
              <w:mirrorIndents/>
              <w:rPr>
                <w:rFonts w:cs="Times New Roman"/>
                <w:bCs/>
              </w:rPr>
            </w:pPr>
            <w:r w:rsidRPr="006C40F1">
              <w:rPr>
                <w:rFonts w:cs="Times New Roman"/>
                <w:bCs/>
              </w:rPr>
              <w:t>4,6(4,4; 4,6)</w:t>
            </w:r>
          </w:p>
        </w:tc>
        <w:tc>
          <w:tcPr>
            <w:tcW w:w="823" w:type="dxa"/>
            <w:vAlign w:val="center"/>
          </w:tcPr>
          <w:p w14:paraId="0BF35F82" w14:textId="77777777" w:rsidR="00AD5AF5" w:rsidRPr="006C40F1" w:rsidRDefault="00AD5AF5" w:rsidP="00AD5AF5">
            <w:pPr>
              <w:pStyle w:val="TableContents"/>
              <w:contextualSpacing/>
              <w:mirrorIndents/>
              <w:rPr>
                <w:rFonts w:cs="Times New Roman"/>
                <w:bCs/>
              </w:rPr>
            </w:pPr>
            <w:r w:rsidRPr="006C40F1">
              <w:rPr>
                <w:rFonts w:cs="Times New Roman"/>
                <w:bCs/>
              </w:rPr>
              <w:t>4,8 (4,5; 5,1)</w:t>
            </w:r>
          </w:p>
        </w:tc>
        <w:tc>
          <w:tcPr>
            <w:tcW w:w="992" w:type="dxa"/>
            <w:vAlign w:val="center"/>
          </w:tcPr>
          <w:p w14:paraId="12A3AE69" w14:textId="77777777" w:rsidR="00AD5AF5" w:rsidRPr="006C40F1" w:rsidRDefault="00AD5AF5" w:rsidP="00AD5AF5">
            <w:pPr>
              <w:pStyle w:val="TableContents"/>
              <w:contextualSpacing/>
              <w:mirrorIndents/>
              <w:rPr>
                <w:rFonts w:cs="Times New Roman"/>
                <w:bCs/>
              </w:rPr>
            </w:pPr>
            <w:r w:rsidRPr="006C40F1">
              <w:rPr>
                <w:rFonts w:cs="Times New Roman"/>
                <w:bCs/>
              </w:rPr>
              <w:t>0,038</w:t>
            </w:r>
          </w:p>
        </w:tc>
      </w:tr>
      <w:tr w:rsidR="00AD5AF5" w:rsidRPr="006C40F1" w14:paraId="5E811C04" w14:textId="77777777" w:rsidTr="00AD5AF5">
        <w:tc>
          <w:tcPr>
            <w:tcW w:w="1698" w:type="dxa"/>
            <w:vAlign w:val="center"/>
          </w:tcPr>
          <w:p w14:paraId="77BEC402" w14:textId="77777777" w:rsidR="00AD5AF5" w:rsidRPr="006C40F1" w:rsidRDefault="00AD5AF5" w:rsidP="00AD5AF5">
            <w:pPr>
              <w:pStyle w:val="TableContents"/>
              <w:contextualSpacing/>
              <w:mirrorIndents/>
              <w:rPr>
                <w:rFonts w:cs="Times New Roman"/>
                <w:bCs/>
              </w:rPr>
            </w:pPr>
            <w:r w:rsidRPr="006C40F1">
              <w:rPr>
                <w:rFonts w:cs="Times New Roman"/>
                <w:bCs/>
              </w:rPr>
              <w:t>Δ КДР ЛЖ (см)</w:t>
            </w:r>
          </w:p>
        </w:tc>
        <w:tc>
          <w:tcPr>
            <w:tcW w:w="995" w:type="dxa"/>
            <w:vAlign w:val="center"/>
          </w:tcPr>
          <w:p w14:paraId="6C728B31" w14:textId="77777777" w:rsidR="00AD5AF5" w:rsidRPr="006C40F1" w:rsidRDefault="00AD5AF5" w:rsidP="00AD5AF5">
            <w:pPr>
              <w:pStyle w:val="TableContents"/>
              <w:contextualSpacing/>
              <w:mirrorIndents/>
              <w:rPr>
                <w:rFonts w:cs="Times New Roman"/>
                <w:bCs/>
              </w:rPr>
            </w:pPr>
            <w:r w:rsidRPr="006C40F1">
              <w:rPr>
                <w:rFonts w:cs="Times New Roman"/>
                <w:bCs/>
              </w:rPr>
              <w:t>0 (0; 0,3)</w:t>
            </w:r>
          </w:p>
        </w:tc>
        <w:tc>
          <w:tcPr>
            <w:tcW w:w="1276" w:type="dxa"/>
            <w:vAlign w:val="center"/>
          </w:tcPr>
          <w:p w14:paraId="0152CA6B" w14:textId="77777777" w:rsidR="00AD5AF5" w:rsidRPr="006C40F1" w:rsidRDefault="00AD5AF5" w:rsidP="00AD5AF5">
            <w:pPr>
              <w:pStyle w:val="TableContents"/>
              <w:contextualSpacing/>
              <w:mirrorIndents/>
              <w:rPr>
                <w:rFonts w:cs="Times New Roman"/>
                <w:bCs/>
              </w:rPr>
            </w:pPr>
            <w:r w:rsidRPr="006C40F1">
              <w:rPr>
                <w:rFonts w:cs="Times New Roman"/>
                <w:bCs/>
              </w:rPr>
              <w:t>0 (0; 0,3)</w:t>
            </w:r>
          </w:p>
        </w:tc>
        <w:tc>
          <w:tcPr>
            <w:tcW w:w="1275" w:type="dxa"/>
            <w:vAlign w:val="center"/>
          </w:tcPr>
          <w:p w14:paraId="602C28D6" w14:textId="77777777" w:rsidR="00AD5AF5" w:rsidRPr="006C40F1" w:rsidRDefault="00AD5AF5" w:rsidP="00AD5AF5">
            <w:pPr>
              <w:pStyle w:val="TableContents"/>
              <w:contextualSpacing/>
              <w:mirrorIndents/>
              <w:rPr>
                <w:rFonts w:cs="Times New Roman"/>
                <w:bCs/>
              </w:rPr>
            </w:pPr>
            <w:r w:rsidRPr="006C40F1">
              <w:rPr>
                <w:rFonts w:cs="Times New Roman"/>
                <w:bCs/>
              </w:rPr>
              <w:t>0 (0; 0,2)</w:t>
            </w:r>
          </w:p>
        </w:tc>
        <w:tc>
          <w:tcPr>
            <w:tcW w:w="851" w:type="dxa"/>
            <w:vAlign w:val="center"/>
          </w:tcPr>
          <w:p w14:paraId="19277BE7" w14:textId="77777777" w:rsidR="00AD5AF5" w:rsidRPr="006C40F1" w:rsidRDefault="00AD5AF5" w:rsidP="00AD5AF5">
            <w:pPr>
              <w:pStyle w:val="TableContents"/>
              <w:contextualSpacing/>
              <w:mirrorIndents/>
              <w:rPr>
                <w:rFonts w:cs="Times New Roman"/>
                <w:bCs/>
              </w:rPr>
            </w:pPr>
            <w:r w:rsidRPr="006C40F1">
              <w:rPr>
                <w:rFonts w:cs="Times New Roman"/>
                <w:bCs/>
              </w:rPr>
              <w:t>0,509</w:t>
            </w:r>
          </w:p>
        </w:tc>
        <w:tc>
          <w:tcPr>
            <w:tcW w:w="993" w:type="dxa"/>
            <w:vAlign w:val="center"/>
          </w:tcPr>
          <w:p w14:paraId="1AC909EA" w14:textId="77777777" w:rsidR="00AD5AF5" w:rsidRPr="006C40F1" w:rsidRDefault="00AD5AF5" w:rsidP="00AD5AF5">
            <w:pPr>
              <w:pStyle w:val="TableContents"/>
              <w:contextualSpacing/>
              <w:mirrorIndents/>
              <w:rPr>
                <w:rFonts w:cs="Times New Roman"/>
                <w:bCs/>
              </w:rPr>
            </w:pPr>
            <w:r w:rsidRPr="006C40F1">
              <w:rPr>
                <w:rFonts w:cs="Times New Roman"/>
                <w:bCs/>
              </w:rPr>
              <w:t>-0,2(-0,2; 0,2)</w:t>
            </w:r>
          </w:p>
        </w:tc>
        <w:tc>
          <w:tcPr>
            <w:tcW w:w="1019" w:type="dxa"/>
            <w:gridSpan w:val="2"/>
            <w:vAlign w:val="center"/>
          </w:tcPr>
          <w:p w14:paraId="2D8E03F1" w14:textId="77777777" w:rsidR="00AD5AF5" w:rsidRPr="006C40F1" w:rsidRDefault="00AD5AF5" w:rsidP="00AD5AF5">
            <w:pPr>
              <w:pStyle w:val="TableContents"/>
              <w:contextualSpacing/>
              <w:mirrorIndents/>
              <w:rPr>
                <w:rFonts w:cs="Times New Roman"/>
                <w:bCs/>
              </w:rPr>
            </w:pPr>
            <w:r w:rsidRPr="006C40F1">
              <w:rPr>
                <w:rFonts w:cs="Times New Roman"/>
                <w:bCs/>
              </w:rPr>
              <w:t>-0,4 (-0,4; -0,1)</w:t>
            </w:r>
          </w:p>
        </w:tc>
        <w:tc>
          <w:tcPr>
            <w:tcW w:w="823" w:type="dxa"/>
            <w:vAlign w:val="center"/>
          </w:tcPr>
          <w:p w14:paraId="3C39F54A" w14:textId="77777777" w:rsidR="00AD5AF5" w:rsidRPr="006C40F1" w:rsidRDefault="00AD5AF5" w:rsidP="00AD5AF5">
            <w:pPr>
              <w:pStyle w:val="TableContents"/>
              <w:contextualSpacing/>
              <w:mirrorIndents/>
              <w:rPr>
                <w:rFonts w:cs="Times New Roman"/>
                <w:bCs/>
              </w:rPr>
            </w:pPr>
            <w:r w:rsidRPr="006C40F1">
              <w:rPr>
                <w:rFonts w:cs="Times New Roman"/>
                <w:bCs/>
              </w:rPr>
              <w:t>-0,1 (-0,2; 0)</w:t>
            </w:r>
          </w:p>
        </w:tc>
        <w:tc>
          <w:tcPr>
            <w:tcW w:w="992" w:type="dxa"/>
            <w:vAlign w:val="center"/>
          </w:tcPr>
          <w:p w14:paraId="1683EF54" w14:textId="77777777" w:rsidR="00AD5AF5" w:rsidRPr="006C40F1" w:rsidRDefault="00AD5AF5" w:rsidP="00AD5AF5">
            <w:pPr>
              <w:pStyle w:val="TableContents"/>
              <w:contextualSpacing/>
              <w:mirrorIndents/>
              <w:rPr>
                <w:rFonts w:cs="Times New Roman"/>
                <w:bCs/>
              </w:rPr>
            </w:pPr>
            <w:r w:rsidRPr="006C40F1">
              <w:rPr>
                <w:rFonts w:cs="Times New Roman"/>
                <w:bCs/>
              </w:rPr>
              <w:t>0,358</w:t>
            </w:r>
          </w:p>
        </w:tc>
      </w:tr>
      <w:tr w:rsidR="00AD5AF5" w:rsidRPr="00FC3DF9" w14:paraId="14B0DEE9" w14:textId="77777777" w:rsidTr="00AD5AF5">
        <w:tc>
          <w:tcPr>
            <w:tcW w:w="1698" w:type="dxa"/>
            <w:vAlign w:val="center"/>
          </w:tcPr>
          <w:p w14:paraId="5F27806C" w14:textId="22EB01F5" w:rsidR="00AD5AF5" w:rsidRPr="00FC3DF9" w:rsidRDefault="00AD5AF5" w:rsidP="00AD5AF5">
            <w:pPr>
              <w:pStyle w:val="TableContents"/>
              <w:contextualSpacing/>
              <w:mirrorIndents/>
              <w:rPr>
                <w:rFonts w:cs="Times New Roman"/>
              </w:rPr>
            </w:pPr>
            <w:r w:rsidRPr="00FC3DF9">
              <w:rPr>
                <w:rFonts w:cs="Times New Roman"/>
              </w:rPr>
              <w:t>КСР ЛЖ (см)</w:t>
            </w:r>
          </w:p>
        </w:tc>
        <w:tc>
          <w:tcPr>
            <w:tcW w:w="995" w:type="dxa"/>
            <w:vAlign w:val="center"/>
          </w:tcPr>
          <w:p w14:paraId="09769A7F" w14:textId="2CB6D245" w:rsidR="00AD5AF5" w:rsidRPr="00FC3DF9" w:rsidRDefault="00AD5AF5" w:rsidP="00AD5AF5">
            <w:pPr>
              <w:pStyle w:val="TableContents"/>
              <w:contextualSpacing/>
              <w:mirrorIndents/>
              <w:rPr>
                <w:rFonts w:cs="Times New Roman"/>
              </w:rPr>
            </w:pPr>
            <w:r w:rsidRPr="00FC3DF9">
              <w:rPr>
                <w:rFonts w:cs="Times New Roman"/>
              </w:rPr>
              <w:t>2,8 (2,6; 3)</w:t>
            </w:r>
          </w:p>
        </w:tc>
        <w:tc>
          <w:tcPr>
            <w:tcW w:w="1276" w:type="dxa"/>
            <w:vAlign w:val="center"/>
          </w:tcPr>
          <w:p w14:paraId="2611C178" w14:textId="7CAD78BB" w:rsidR="00AD5AF5" w:rsidRPr="00FC3DF9" w:rsidRDefault="00AD5AF5" w:rsidP="00AD5AF5">
            <w:pPr>
              <w:pStyle w:val="TableContents"/>
              <w:contextualSpacing/>
              <w:mirrorIndents/>
              <w:rPr>
                <w:rFonts w:cs="Times New Roman"/>
              </w:rPr>
            </w:pPr>
            <w:r w:rsidRPr="00FC3DF9">
              <w:rPr>
                <w:rFonts w:cs="Times New Roman"/>
              </w:rPr>
              <w:t>2,8 (2,6; 3,2)</w:t>
            </w:r>
          </w:p>
        </w:tc>
        <w:tc>
          <w:tcPr>
            <w:tcW w:w="1275" w:type="dxa"/>
            <w:vAlign w:val="center"/>
          </w:tcPr>
          <w:p w14:paraId="1237EF70" w14:textId="25FD8BB5" w:rsidR="00AD5AF5" w:rsidRPr="00FC3DF9" w:rsidRDefault="00AD5AF5" w:rsidP="00AD5AF5">
            <w:pPr>
              <w:pStyle w:val="TableContents"/>
              <w:contextualSpacing/>
              <w:mirrorIndents/>
              <w:rPr>
                <w:rFonts w:cs="Times New Roman"/>
              </w:rPr>
            </w:pPr>
            <w:r w:rsidRPr="00FC3DF9">
              <w:rPr>
                <w:rFonts w:cs="Times New Roman"/>
              </w:rPr>
              <w:t>2,9 (2,4; 3,1)</w:t>
            </w:r>
          </w:p>
        </w:tc>
        <w:tc>
          <w:tcPr>
            <w:tcW w:w="851" w:type="dxa"/>
            <w:vAlign w:val="center"/>
          </w:tcPr>
          <w:p w14:paraId="06E9632C" w14:textId="0AE55648" w:rsidR="00AD5AF5" w:rsidRPr="00FC3DF9" w:rsidRDefault="00AD5AF5" w:rsidP="00AD5AF5">
            <w:pPr>
              <w:pStyle w:val="TableContents"/>
              <w:contextualSpacing/>
              <w:mirrorIndents/>
              <w:rPr>
                <w:rFonts w:cs="Times New Roman"/>
              </w:rPr>
            </w:pPr>
            <w:r w:rsidRPr="00FC3DF9">
              <w:rPr>
                <w:rFonts w:cs="Times New Roman"/>
              </w:rPr>
              <w:t>0,831</w:t>
            </w:r>
          </w:p>
        </w:tc>
        <w:tc>
          <w:tcPr>
            <w:tcW w:w="993" w:type="dxa"/>
            <w:vAlign w:val="center"/>
          </w:tcPr>
          <w:p w14:paraId="428E4D66" w14:textId="1B2BAC20" w:rsidR="00AD5AF5" w:rsidRPr="00FC3DF9" w:rsidRDefault="00AD5AF5" w:rsidP="00AD5AF5">
            <w:pPr>
              <w:pStyle w:val="TableContents"/>
              <w:contextualSpacing/>
              <w:mirrorIndents/>
              <w:rPr>
                <w:rFonts w:cs="Times New Roman"/>
              </w:rPr>
            </w:pPr>
            <w:r w:rsidRPr="00FC3DF9">
              <w:rPr>
                <w:rFonts w:cs="Times New Roman"/>
              </w:rPr>
              <w:t>3,3(2,9; 3,4)</w:t>
            </w:r>
          </w:p>
        </w:tc>
        <w:tc>
          <w:tcPr>
            <w:tcW w:w="989" w:type="dxa"/>
            <w:vAlign w:val="center"/>
          </w:tcPr>
          <w:p w14:paraId="683C27A8" w14:textId="7577024A" w:rsidR="00AD5AF5" w:rsidRPr="00FC3DF9" w:rsidRDefault="00AD5AF5" w:rsidP="00AD5AF5">
            <w:pPr>
              <w:pStyle w:val="TableContents"/>
              <w:contextualSpacing/>
              <w:mirrorIndents/>
              <w:rPr>
                <w:rFonts w:cs="Times New Roman"/>
              </w:rPr>
            </w:pPr>
            <w:r w:rsidRPr="00FC3DF9">
              <w:rPr>
                <w:rFonts w:cs="Times New Roman"/>
              </w:rPr>
              <w:t>2,9(2,8; 3)</w:t>
            </w:r>
          </w:p>
        </w:tc>
        <w:tc>
          <w:tcPr>
            <w:tcW w:w="853" w:type="dxa"/>
            <w:gridSpan w:val="2"/>
            <w:vAlign w:val="center"/>
          </w:tcPr>
          <w:p w14:paraId="66CA3D8F" w14:textId="719FD9B3" w:rsidR="00AD5AF5" w:rsidRPr="00FC3DF9" w:rsidRDefault="00AD5AF5" w:rsidP="00AD5AF5">
            <w:pPr>
              <w:pStyle w:val="TableContents"/>
              <w:contextualSpacing/>
              <w:mirrorIndents/>
              <w:rPr>
                <w:rFonts w:cs="Times New Roman"/>
              </w:rPr>
            </w:pPr>
            <w:r w:rsidRPr="00FC3DF9">
              <w:rPr>
                <w:rFonts w:cs="Times New Roman"/>
              </w:rPr>
              <w:t>3,1 (2,9; 3,5)</w:t>
            </w:r>
          </w:p>
        </w:tc>
        <w:tc>
          <w:tcPr>
            <w:tcW w:w="992" w:type="dxa"/>
            <w:vAlign w:val="center"/>
          </w:tcPr>
          <w:p w14:paraId="77A87581" w14:textId="1C6F9BF2" w:rsidR="00AD5AF5" w:rsidRPr="00FC3DF9" w:rsidRDefault="00AD5AF5" w:rsidP="00AD5AF5">
            <w:pPr>
              <w:pStyle w:val="TableContents"/>
              <w:contextualSpacing/>
              <w:mirrorIndents/>
              <w:rPr>
                <w:rFonts w:cs="Times New Roman"/>
              </w:rPr>
            </w:pPr>
            <w:r w:rsidRPr="00FC3DF9">
              <w:rPr>
                <w:rFonts w:cs="Times New Roman"/>
              </w:rPr>
              <w:t>0,273</w:t>
            </w:r>
          </w:p>
        </w:tc>
      </w:tr>
      <w:tr w:rsidR="00AD5AF5" w:rsidRPr="00FC3DF9" w14:paraId="2119EB43" w14:textId="77777777" w:rsidTr="00AD5AF5">
        <w:tc>
          <w:tcPr>
            <w:tcW w:w="1698" w:type="dxa"/>
            <w:vAlign w:val="center"/>
          </w:tcPr>
          <w:p w14:paraId="50D69CF0" w14:textId="77777777" w:rsidR="00AD5AF5" w:rsidRPr="00FC3DF9" w:rsidRDefault="00AD5AF5" w:rsidP="00AD5AF5">
            <w:pPr>
              <w:pStyle w:val="TableContents"/>
              <w:contextualSpacing/>
              <w:mirrorIndents/>
              <w:rPr>
                <w:rFonts w:cs="Times New Roman"/>
              </w:rPr>
            </w:pPr>
            <w:r w:rsidRPr="00FC3DF9">
              <w:rPr>
                <w:rFonts w:cs="Times New Roman"/>
              </w:rPr>
              <w:t>Δ КСР ЛЖ (см)</w:t>
            </w:r>
          </w:p>
        </w:tc>
        <w:tc>
          <w:tcPr>
            <w:tcW w:w="995" w:type="dxa"/>
            <w:vAlign w:val="center"/>
          </w:tcPr>
          <w:p w14:paraId="544F796E" w14:textId="77777777" w:rsidR="00AD5AF5" w:rsidRPr="00FC3DF9" w:rsidRDefault="00AD5AF5" w:rsidP="00AD5AF5">
            <w:pPr>
              <w:pStyle w:val="TableContents"/>
              <w:contextualSpacing/>
              <w:mirrorIndents/>
              <w:rPr>
                <w:rFonts w:cs="Times New Roman"/>
              </w:rPr>
            </w:pPr>
            <w:r w:rsidRPr="00FC3DF9">
              <w:rPr>
                <w:rFonts w:cs="Times New Roman"/>
              </w:rPr>
              <w:t>0 (0; 0,2)</w:t>
            </w:r>
          </w:p>
        </w:tc>
        <w:tc>
          <w:tcPr>
            <w:tcW w:w="1276" w:type="dxa"/>
            <w:vAlign w:val="center"/>
          </w:tcPr>
          <w:p w14:paraId="07F24D6D" w14:textId="77777777" w:rsidR="00AD5AF5" w:rsidRPr="00FC3DF9" w:rsidRDefault="00AD5AF5" w:rsidP="00AD5AF5">
            <w:pPr>
              <w:pStyle w:val="TableContents"/>
              <w:contextualSpacing/>
              <w:mirrorIndents/>
              <w:rPr>
                <w:rFonts w:cs="Times New Roman"/>
              </w:rPr>
            </w:pPr>
            <w:r w:rsidRPr="00FC3DF9">
              <w:rPr>
                <w:rFonts w:cs="Times New Roman"/>
              </w:rPr>
              <w:t>0 (-0,1; 0,4)</w:t>
            </w:r>
          </w:p>
        </w:tc>
        <w:tc>
          <w:tcPr>
            <w:tcW w:w="1275" w:type="dxa"/>
            <w:vAlign w:val="center"/>
          </w:tcPr>
          <w:p w14:paraId="7591079D" w14:textId="77777777" w:rsidR="00AD5AF5" w:rsidRPr="00FC3DF9" w:rsidRDefault="00AD5AF5" w:rsidP="00AD5AF5">
            <w:pPr>
              <w:pStyle w:val="TableContents"/>
              <w:contextualSpacing/>
              <w:mirrorIndents/>
              <w:rPr>
                <w:rFonts w:cs="Times New Roman"/>
              </w:rPr>
            </w:pPr>
            <w:r w:rsidRPr="00FC3DF9">
              <w:rPr>
                <w:rFonts w:cs="Times New Roman"/>
              </w:rPr>
              <w:t>0 (0; 0,1)</w:t>
            </w:r>
          </w:p>
        </w:tc>
        <w:tc>
          <w:tcPr>
            <w:tcW w:w="851" w:type="dxa"/>
            <w:vAlign w:val="center"/>
          </w:tcPr>
          <w:p w14:paraId="57DE1B01" w14:textId="77777777" w:rsidR="00AD5AF5" w:rsidRPr="00FC3DF9" w:rsidRDefault="00AD5AF5" w:rsidP="00AD5AF5">
            <w:pPr>
              <w:pStyle w:val="TableContents"/>
              <w:contextualSpacing/>
              <w:mirrorIndents/>
              <w:rPr>
                <w:rFonts w:cs="Times New Roman"/>
              </w:rPr>
            </w:pPr>
            <w:r w:rsidRPr="00FC3DF9">
              <w:rPr>
                <w:rFonts w:cs="Times New Roman"/>
              </w:rPr>
              <w:t>0,907</w:t>
            </w:r>
          </w:p>
        </w:tc>
        <w:tc>
          <w:tcPr>
            <w:tcW w:w="993" w:type="dxa"/>
            <w:vAlign w:val="center"/>
          </w:tcPr>
          <w:p w14:paraId="7EBED0B3" w14:textId="77777777" w:rsidR="00AD5AF5" w:rsidRPr="00FC3DF9" w:rsidRDefault="00AD5AF5" w:rsidP="00AD5AF5">
            <w:pPr>
              <w:pStyle w:val="TableContents"/>
              <w:contextualSpacing/>
              <w:mirrorIndents/>
              <w:rPr>
                <w:rFonts w:cs="Times New Roman"/>
              </w:rPr>
            </w:pPr>
            <w:r w:rsidRPr="00FC3DF9">
              <w:rPr>
                <w:rFonts w:cs="Times New Roman"/>
              </w:rPr>
              <w:t>-0,1(-0,3; 0,1)</w:t>
            </w:r>
          </w:p>
        </w:tc>
        <w:tc>
          <w:tcPr>
            <w:tcW w:w="989" w:type="dxa"/>
            <w:vAlign w:val="center"/>
          </w:tcPr>
          <w:p w14:paraId="79594CF9" w14:textId="77777777" w:rsidR="00AD5AF5" w:rsidRPr="00FC3DF9" w:rsidRDefault="00AD5AF5" w:rsidP="00AD5AF5">
            <w:pPr>
              <w:pStyle w:val="TableContents"/>
              <w:contextualSpacing/>
              <w:mirrorIndents/>
              <w:rPr>
                <w:rFonts w:cs="Times New Roman"/>
              </w:rPr>
            </w:pPr>
            <w:r w:rsidRPr="00FC3DF9">
              <w:rPr>
                <w:rFonts w:cs="Times New Roman"/>
              </w:rPr>
              <w:t>-0,1(-0,3; 0)</w:t>
            </w:r>
          </w:p>
        </w:tc>
        <w:tc>
          <w:tcPr>
            <w:tcW w:w="853" w:type="dxa"/>
            <w:gridSpan w:val="2"/>
            <w:vAlign w:val="center"/>
          </w:tcPr>
          <w:p w14:paraId="71EAE6AA" w14:textId="77777777" w:rsidR="00AD5AF5" w:rsidRPr="00FC3DF9" w:rsidRDefault="00AD5AF5" w:rsidP="00AD5AF5">
            <w:pPr>
              <w:pStyle w:val="TableContents"/>
              <w:contextualSpacing/>
              <w:mirrorIndents/>
              <w:rPr>
                <w:rFonts w:cs="Times New Roman"/>
              </w:rPr>
            </w:pPr>
            <w:r w:rsidRPr="00FC3DF9">
              <w:rPr>
                <w:rFonts w:cs="Times New Roman"/>
              </w:rPr>
              <w:t>-0,1(-0,2; 0)</w:t>
            </w:r>
          </w:p>
        </w:tc>
        <w:tc>
          <w:tcPr>
            <w:tcW w:w="992" w:type="dxa"/>
            <w:vAlign w:val="center"/>
          </w:tcPr>
          <w:p w14:paraId="5B9FEB7C" w14:textId="77777777" w:rsidR="00AD5AF5" w:rsidRPr="00FC3DF9" w:rsidRDefault="00AD5AF5" w:rsidP="00AD5AF5">
            <w:pPr>
              <w:pStyle w:val="TableContents"/>
              <w:contextualSpacing/>
              <w:mirrorIndents/>
              <w:rPr>
                <w:rFonts w:cs="Times New Roman"/>
              </w:rPr>
            </w:pPr>
            <w:r w:rsidRPr="00FC3DF9">
              <w:rPr>
                <w:rFonts w:cs="Times New Roman"/>
              </w:rPr>
              <w:t>0,954</w:t>
            </w:r>
          </w:p>
        </w:tc>
      </w:tr>
      <w:tr w:rsidR="00AD5AF5" w:rsidRPr="00FC3DF9" w14:paraId="441F2D46" w14:textId="77777777" w:rsidTr="00AD5AF5">
        <w:tc>
          <w:tcPr>
            <w:tcW w:w="1698" w:type="dxa"/>
            <w:vAlign w:val="center"/>
          </w:tcPr>
          <w:p w14:paraId="7A631C70" w14:textId="77777777" w:rsidR="00AD5AF5" w:rsidRPr="00FC3DF9" w:rsidRDefault="00AD5AF5" w:rsidP="00AD5AF5">
            <w:pPr>
              <w:pStyle w:val="TableContents"/>
              <w:contextualSpacing/>
              <w:mirrorIndents/>
              <w:rPr>
                <w:rFonts w:cs="Times New Roman"/>
              </w:rPr>
            </w:pPr>
            <w:r w:rsidRPr="00FC3DF9">
              <w:rPr>
                <w:rFonts w:cs="Times New Roman"/>
              </w:rPr>
              <w:t xml:space="preserve">ЛАД (мм </w:t>
            </w:r>
            <w:proofErr w:type="spellStart"/>
            <w:proofErr w:type="gramStart"/>
            <w:r w:rsidRPr="00FC3DF9">
              <w:rPr>
                <w:rFonts w:cs="Times New Roman"/>
              </w:rPr>
              <w:t>рт,ст</w:t>
            </w:r>
            <w:proofErr w:type="spellEnd"/>
            <w:proofErr w:type="gramEnd"/>
            <w:r w:rsidRPr="00FC3DF9">
              <w:rPr>
                <w:rFonts w:cs="Times New Roman"/>
              </w:rPr>
              <w:t>,)</w:t>
            </w:r>
          </w:p>
        </w:tc>
        <w:tc>
          <w:tcPr>
            <w:tcW w:w="995" w:type="dxa"/>
            <w:vAlign w:val="center"/>
          </w:tcPr>
          <w:p w14:paraId="4746F03E" w14:textId="77777777" w:rsidR="00AD5AF5" w:rsidRPr="00FC3DF9" w:rsidRDefault="00AD5AF5" w:rsidP="00AD5AF5">
            <w:pPr>
              <w:pStyle w:val="TableContents"/>
              <w:contextualSpacing/>
              <w:mirrorIndents/>
              <w:rPr>
                <w:rFonts w:cs="Times New Roman"/>
              </w:rPr>
            </w:pPr>
            <w:r w:rsidRPr="00FC3DF9">
              <w:rPr>
                <w:rFonts w:cs="Times New Roman"/>
              </w:rPr>
              <w:t>25 (22; 29,8)</w:t>
            </w:r>
          </w:p>
        </w:tc>
        <w:tc>
          <w:tcPr>
            <w:tcW w:w="1276" w:type="dxa"/>
            <w:vAlign w:val="center"/>
          </w:tcPr>
          <w:p w14:paraId="077B6899" w14:textId="77777777" w:rsidR="00AD5AF5" w:rsidRPr="00FC3DF9" w:rsidRDefault="00AD5AF5" w:rsidP="00AD5AF5">
            <w:pPr>
              <w:pStyle w:val="TableContents"/>
              <w:contextualSpacing/>
              <w:mirrorIndents/>
              <w:rPr>
                <w:rFonts w:cs="Times New Roman"/>
              </w:rPr>
            </w:pPr>
            <w:r w:rsidRPr="00FC3DF9">
              <w:rPr>
                <w:rFonts w:cs="Times New Roman"/>
              </w:rPr>
              <w:t>24 (20; 26)</w:t>
            </w:r>
          </w:p>
        </w:tc>
        <w:tc>
          <w:tcPr>
            <w:tcW w:w="1275" w:type="dxa"/>
            <w:vAlign w:val="center"/>
          </w:tcPr>
          <w:p w14:paraId="2468628B" w14:textId="77777777" w:rsidR="00AD5AF5" w:rsidRPr="00FC3DF9" w:rsidRDefault="00AD5AF5" w:rsidP="00AD5AF5">
            <w:pPr>
              <w:pStyle w:val="TableContents"/>
              <w:contextualSpacing/>
              <w:mirrorIndents/>
              <w:rPr>
                <w:rFonts w:cs="Times New Roman"/>
              </w:rPr>
            </w:pPr>
            <w:r w:rsidRPr="00FC3DF9">
              <w:rPr>
                <w:rFonts w:cs="Times New Roman"/>
              </w:rPr>
              <w:t>25 (25; 27)</w:t>
            </w:r>
          </w:p>
        </w:tc>
        <w:tc>
          <w:tcPr>
            <w:tcW w:w="851" w:type="dxa"/>
            <w:vAlign w:val="center"/>
          </w:tcPr>
          <w:p w14:paraId="5399215F" w14:textId="77777777" w:rsidR="00AD5AF5" w:rsidRPr="00FC3DF9" w:rsidRDefault="00AD5AF5" w:rsidP="00AD5AF5">
            <w:pPr>
              <w:pStyle w:val="TableContents"/>
              <w:contextualSpacing/>
              <w:mirrorIndents/>
              <w:rPr>
                <w:rFonts w:cs="Times New Roman"/>
              </w:rPr>
            </w:pPr>
            <w:r w:rsidRPr="00FC3DF9">
              <w:rPr>
                <w:rFonts w:cs="Times New Roman"/>
              </w:rPr>
              <w:t>0,002</w:t>
            </w:r>
          </w:p>
        </w:tc>
        <w:tc>
          <w:tcPr>
            <w:tcW w:w="993" w:type="dxa"/>
            <w:vAlign w:val="center"/>
          </w:tcPr>
          <w:p w14:paraId="34A2202A" w14:textId="77777777" w:rsidR="00AD5AF5" w:rsidRPr="00FC3DF9" w:rsidRDefault="00AD5AF5" w:rsidP="00AD5AF5">
            <w:pPr>
              <w:pStyle w:val="TableContents"/>
              <w:contextualSpacing/>
              <w:mirrorIndents/>
              <w:rPr>
                <w:rFonts w:cs="Times New Roman"/>
              </w:rPr>
            </w:pPr>
            <w:r w:rsidRPr="00FC3DF9">
              <w:rPr>
                <w:rFonts w:cs="Times New Roman"/>
              </w:rPr>
              <w:t>21,5 (20; 25)</w:t>
            </w:r>
          </w:p>
        </w:tc>
        <w:tc>
          <w:tcPr>
            <w:tcW w:w="989" w:type="dxa"/>
            <w:vAlign w:val="center"/>
          </w:tcPr>
          <w:p w14:paraId="4AB8BF41" w14:textId="77777777" w:rsidR="00AD5AF5" w:rsidRPr="00FC3DF9" w:rsidRDefault="00AD5AF5" w:rsidP="00AD5AF5">
            <w:pPr>
              <w:pStyle w:val="TableContents"/>
              <w:contextualSpacing/>
              <w:mirrorIndents/>
              <w:rPr>
                <w:rFonts w:cs="Times New Roman"/>
              </w:rPr>
            </w:pPr>
            <w:r w:rsidRPr="00FC3DF9">
              <w:rPr>
                <w:rFonts w:cs="Times New Roman"/>
              </w:rPr>
              <w:t>20(20; 20)</w:t>
            </w:r>
          </w:p>
        </w:tc>
        <w:tc>
          <w:tcPr>
            <w:tcW w:w="853" w:type="dxa"/>
            <w:gridSpan w:val="2"/>
            <w:vAlign w:val="center"/>
          </w:tcPr>
          <w:p w14:paraId="2C8DEBD8" w14:textId="77777777" w:rsidR="00AD5AF5" w:rsidRPr="00FC3DF9" w:rsidRDefault="00AD5AF5" w:rsidP="00AD5AF5">
            <w:pPr>
              <w:pStyle w:val="TableContents"/>
              <w:contextualSpacing/>
              <w:mirrorIndents/>
              <w:rPr>
                <w:rFonts w:cs="Times New Roman"/>
              </w:rPr>
            </w:pPr>
            <w:r w:rsidRPr="00FC3DF9">
              <w:rPr>
                <w:rFonts w:cs="Times New Roman"/>
              </w:rPr>
              <w:t>23(20; 25)</w:t>
            </w:r>
          </w:p>
        </w:tc>
        <w:tc>
          <w:tcPr>
            <w:tcW w:w="992" w:type="dxa"/>
            <w:vAlign w:val="center"/>
          </w:tcPr>
          <w:p w14:paraId="5B9D7F08" w14:textId="77777777" w:rsidR="00AD5AF5" w:rsidRPr="00FC3DF9" w:rsidRDefault="00AD5AF5" w:rsidP="00AD5AF5">
            <w:pPr>
              <w:pStyle w:val="TableContents"/>
              <w:contextualSpacing/>
              <w:mirrorIndents/>
              <w:rPr>
                <w:rFonts w:cs="Times New Roman"/>
              </w:rPr>
            </w:pPr>
            <w:r w:rsidRPr="00FC3DF9">
              <w:rPr>
                <w:rFonts w:cs="Times New Roman"/>
              </w:rPr>
              <w:t>0,021</w:t>
            </w:r>
          </w:p>
        </w:tc>
      </w:tr>
      <w:tr w:rsidR="00AD5AF5" w:rsidRPr="00FC3DF9" w14:paraId="3AEAC455" w14:textId="77777777" w:rsidTr="00AD5AF5">
        <w:tc>
          <w:tcPr>
            <w:tcW w:w="1698" w:type="dxa"/>
            <w:vAlign w:val="center"/>
          </w:tcPr>
          <w:p w14:paraId="7B18A853" w14:textId="77777777" w:rsidR="00AD5AF5" w:rsidRPr="00FC3DF9" w:rsidRDefault="00AD5AF5" w:rsidP="00AD5AF5">
            <w:pPr>
              <w:pStyle w:val="TableContents"/>
              <w:contextualSpacing/>
              <w:mirrorIndents/>
              <w:rPr>
                <w:rFonts w:cs="Times New Roman"/>
              </w:rPr>
            </w:pPr>
            <w:r w:rsidRPr="00FC3DF9">
              <w:rPr>
                <w:rFonts w:cs="Times New Roman"/>
              </w:rPr>
              <w:t xml:space="preserve">Δ ЛАД (мм </w:t>
            </w:r>
            <w:proofErr w:type="spellStart"/>
            <w:proofErr w:type="gramStart"/>
            <w:r w:rsidRPr="00FC3DF9">
              <w:rPr>
                <w:rFonts w:cs="Times New Roman"/>
              </w:rPr>
              <w:t>рт,ст</w:t>
            </w:r>
            <w:proofErr w:type="spellEnd"/>
            <w:proofErr w:type="gramEnd"/>
            <w:r w:rsidRPr="00FC3DF9">
              <w:rPr>
                <w:rFonts w:cs="Times New Roman"/>
              </w:rPr>
              <w:t>,)</w:t>
            </w:r>
          </w:p>
        </w:tc>
        <w:tc>
          <w:tcPr>
            <w:tcW w:w="995" w:type="dxa"/>
            <w:vAlign w:val="center"/>
          </w:tcPr>
          <w:p w14:paraId="7BFE6672" w14:textId="77777777" w:rsidR="00AD5AF5" w:rsidRPr="00FC3DF9" w:rsidRDefault="00AD5AF5" w:rsidP="00AD5AF5">
            <w:pPr>
              <w:pStyle w:val="TableContents"/>
              <w:contextualSpacing/>
              <w:mirrorIndents/>
              <w:rPr>
                <w:rFonts w:cs="Times New Roman"/>
              </w:rPr>
            </w:pPr>
            <w:r w:rsidRPr="00FC3DF9">
              <w:rPr>
                <w:rFonts w:cs="Times New Roman"/>
              </w:rPr>
              <w:t>-9 (-12; -5)</w:t>
            </w:r>
          </w:p>
        </w:tc>
        <w:tc>
          <w:tcPr>
            <w:tcW w:w="1276" w:type="dxa"/>
            <w:vAlign w:val="center"/>
          </w:tcPr>
          <w:p w14:paraId="69AD0BA3" w14:textId="77777777" w:rsidR="00AD5AF5" w:rsidRPr="00FC3DF9" w:rsidRDefault="00AD5AF5" w:rsidP="00AD5AF5">
            <w:pPr>
              <w:pStyle w:val="TableContents"/>
              <w:contextualSpacing/>
              <w:mirrorIndents/>
              <w:rPr>
                <w:rFonts w:cs="Times New Roman"/>
              </w:rPr>
            </w:pPr>
            <w:r w:rsidRPr="00FC3DF9">
              <w:rPr>
                <w:rFonts w:cs="Times New Roman"/>
              </w:rPr>
              <w:t>-8 (-14; -4)</w:t>
            </w:r>
          </w:p>
        </w:tc>
        <w:tc>
          <w:tcPr>
            <w:tcW w:w="1275" w:type="dxa"/>
            <w:vAlign w:val="center"/>
          </w:tcPr>
          <w:p w14:paraId="2EA45F88" w14:textId="77777777" w:rsidR="00AD5AF5" w:rsidRPr="00FC3DF9" w:rsidRDefault="00AD5AF5" w:rsidP="00AD5AF5">
            <w:pPr>
              <w:pStyle w:val="TableContents"/>
              <w:contextualSpacing/>
              <w:mirrorIndents/>
              <w:rPr>
                <w:rFonts w:cs="Times New Roman"/>
              </w:rPr>
            </w:pPr>
            <w:r w:rsidRPr="00FC3DF9">
              <w:rPr>
                <w:rFonts w:cs="Times New Roman"/>
              </w:rPr>
              <w:t>-10,5 (-18,8; -5)</w:t>
            </w:r>
          </w:p>
        </w:tc>
        <w:tc>
          <w:tcPr>
            <w:tcW w:w="851" w:type="dxa"/>
            <w:vAlign w:val="center"/>
          </w:tcPr>
          <w:p w14:paraId="72F1ACC9" w14:textId="77777777" w:rsidR="00AD5AF5" w:rsidRPr="00FC3DF9" w:rsidRDefault="00AD5AF5" w:rsidP="00AD5AF5">
            <w:pPr>
              <w:pStyle w:val="TableContents"/>
              <w:contextualSpacing/>
              <w:mirrorIndents/>
              <w:rPr>
                <w:rFonts w:cs="Times New Roman"/>
              </w:rPr>
            </w:pPr>
            <w:r w:rsidRPr="00FC3DF9">
              <w:rPr>
                <w:rFonts w:cs="Times New Roman"/>
              </w:rPr>
              <w:t>0,122</w:t>
            </w:r>
          </w:p>
        </w:tc>
        <w:tc>
          <w:tcPr>
            <w:tcW w:w="993" w:type="dxa"/>
            <w:vAlign w:val="center"/>
          </w:tcPr>
          <w:p w14:paraId="3C7E86B1" w14:textId="77777777" w:rsidR="00AD5AF5" w:rsidRPr="00FC3DF9" w:rsidRDefault="00AD5AF5" w:rsidP="00AD5AF5">
            <w:pPr>
              <w:pStyle w:val="TableContents"/>
              <w:contextualSpacing/>
              <w:mirrorIndents/>
              <w:rPr>
                <w:rFonts w:cs="Times New Roman"/>
              </w:rPr>
            </w:pPr>
            <w:r w:rsidRPr="00FC3DF9">
              <w:rPr>
                <w:rFonts w:cs="Times New Roman"/>
              </w:rPr>
              <w:t>0(-2,8; 0)</w:t>
            </w:r>
          </w:p>
        </w:tc>
        <w:tc>
          <w:tcPr>
            <w:tcW w:w="989" w:type="dxa"/>
            <w:vAlign w:val="center"/>
          </w:tcPr>
          <w:p w14:paraId="5D020EE3" w14:textId="77777777" w:rsidR="00AD5AF5" w:rsidRPr="00FC3DF9" w:rsidRDefault="00AD5AF5" w:rsidP="00AD5AF5">
            <w:pPr>
              <w:pStyle w:val="TableContents"/>
              <w:contextualSpacing/>
              <w:mirrorIndents/>
              <w:rPr>
                <w:rFonts w:cs="Times New Roman"/>
              </w:rPr>
            </w:pPr>
            <w:r w:rsidRPr="00FC3DF9">
              <w:rPr>
                <w:rFonts w:cs="Times New Roman"/>
              </w:rPr>
              <w:t>0(-1; 0)</w:t>
            </w:r>
          </w:p>
        </w:tc>
        <w:tc>
          <w:tcPr>
            <w:tcW w:w="853" w:type="dxa"/>
            <w:gridSpan w:val="2"/>
            <w:vAlign w:val="center"/>
          </w:tcPr>
          <w:p w14:paraId="33020B75" w14:textId="77777777" w:rsidR="00AD5AF5" w:rsidRPr="00FC3DF9" w:rsidRDefault="00AD5AF5" w:rsidP="00AD5AF5">
            <w:pPr>
              <w:pStyle w:val="TableContents"/>
              <w:contextualSpacing/>
              <w:mirrorIndents/>
              <w:rPr>
                <w:rFonts w:cs="Times New Roman"/>
              </w:rPr>
            </w:pPr>
            <w:r w:rsidRPr="00FC3DF9">
              <w:rPr>
                <w:rFonts w:cs="Times New Roman"/>
              </w:rPr>
              <w:t>0(-2,5; 0)</w:t>
            </w:r>
          </w:p>
        </w:tc>
        <w:tc>
          <w:tcPr>
            <w:tcW w:w="992" w:type="dxa"/>
            <w:vAlign w:val="center"/>
          </w:tcPr>
          <w:p w14:paraId="707E5E0B" w14:textId="77777777" w:rsidR="00AD5AF5" w:rsidRPr="00FC3DF9" w:rsidRDefault="00AD5AF5" w:rsidP="00AD5AF5">
            <w:pPr>
              <w:pStyle w:val="TableContents"/>
              <w:contextualSpacing/>
              <w:mirrorIndents/>
              <w:rPr>
                <w:rFonts w:cs="Times New Roman"/>
              </w:rPr>
            </w:pPr>
            <w:r w:rsidRPr="00FC3DF9">
              <w:rPr>
                <w:rFonts w:cs="Times New Roman"/>
              </w:rPr>
              <w:t>0,572</w:t>
            </w:r>
          </w:p>
        </w:tc>
      </w:tr>
      <w:tr w:rsidR="00AD5AF5" w:rsidRPr="00FC3DF9" w14:paraId="57C0A4C3" w14:textId="77777777" w:rsidTr="00AD5AF5">
        <w:tc>
          <w:tcPr>
            <w:tcW w:w="1698" w:type="dxa"/>
            <w:vAlign w:val="center"/>
          </w:tcPr>
          <w:p w14:paraId="5B7ABFED" w14:textId="77777777" w:rsidR="00AD5AF5" w:rsidRPr="00FC3DF9" w:rsidRDefault="00AD5AF5" w:rsidP="00AD5AF5">
            <w:pPr>
              <w:pStyle w:val="TableContents"/>
              <w:contextualSpacing/>
              <w:mirrorIndents/>
              <w:rPr>
                <w:rFonts w:cs="Times New Roman"/>
              </w:rPr>
            </w:pPr>
            <w:r w:rsidRPr="00FC3DF9">
              <w:rPr>
                <w:rFonts w:cs="Times New Roman"/>
              </w:rPr>
              <w:t>ПЖ (см)</w:t>
            </w:r>
          </w:p>
        </w:tc>
        <w:tc>
          <w:tcPr>
            <w:tcW w:w="995" w:type="dxa"/>
            <w:vAlign w:val="center"/>
          </w:tcPr>
          <w:p w14:paraId="0F21D924" w14:textId="77777777" w:rsidR="00AD5AF5" w:rsidRPr="00FC3DF9" w:rsidRDefault="00AD5AF5" w:rsidP="00AD5AF5">
            <w:pPr>
              <w:pStyle w:val="TableContents"/>
              <w:contextualSpacing/>
              <w:mirrorIndents/>
              <w:rPr>
                <w:rFonts w:cs="Times New Roman"/>
              </w:rPr>
            </w:pPr>
            <w:r w:rsidRPr="00FC3DF9">
              <w:rPr>
                <w:rFonts w:cs="Times New Roman"/>
              </w:rPr>
              <w:t>3(2,6; 3,3)</w:t>
            </w:r>
          </w:p>
        </w:tc>
        <w:tc>
          <w:tcPr>
            <w:tcW w:w="1276" w:type="dxa"/>
            <w:vAlign w:val="center"/>
          </w:tcPr>
          <w:p w14:paraId="2093FF17" w14:textId="77777777" w:rsidR="00AD5AF5" w:rsidRPr="00FC3DF9" w:rsidRDefault="00AD5AF5" w:rsidP="00AD5AF5">
            <w:pPr>
              <w:pStyle w:val="TableContents"/>
              <w:contextualSpacing/>
              <w:mirrorIndents/>
              <w:rPr>
                <w:rFonts w:cs="Times New Roman"/>
              </w:rPr>
            </w:pPr>
            <w:r w:rsidRPr="00FC3DF9">
              <w:rPr>
                <w:rFonts w:cs="Times New Roman"/>
              </w:rPr>
              <w:t>2,8(2,6; 3,1)</w:t>
            </w:r>
          </w:p>
        </w:tc>
        <w:tc>
          <w:tcPr>
            <w:tcW w:w="1275" w:type="dxa"/>
            <w:vAlign w:val="center"/>
          </w:tcPr>
          <w:p w14:paraId="68ADD3FE" w14:textId="77777777" w:rsidR="00AD5AF5" w:rsidRPr="00FC3DF9" w:rsidRDefault="00AD5AF5" w:rsidP="00AD5AF5">
            <w:pPr>
              <w:pStyle w:val="TableContents"/>
              <w:contextualSpacing/>
              <w:mirrorIndents/>
              <w:rPr>
                <w:rFonts w:cs="Times New Roman"/>
              </w:rPr>
            </w:pPr>
            <w:r w:rsidRPr="00FC3DF9">
              <w:rPr>
                <w:rFonts w:cs="Times New Roman"/>
              </w:rPr>
              <w:t>3(2,6; 3,5)</w:t>
            </w:r>
          </w:p>
        </w:tc>
        <w:tc>
          <w:tcPr>
            <w:tcW w:w="851" w:type="dxa"/>
            <w:vAlign w:val="center"/>
          </w:tcPr>
          <w:p w14:paraId="6FAAB1C7" w14:textId="77777777" w:rsidR="00AD5AF5" w:rsidRPr="00FC3DF9" w:rsidRDefault="00AD5AF5" w:rsidP="00AD5AF5">
            <w:pPr>
              <w:pStyle w:val="TableContents"/>
              <w:contextualSpacing/>
              <w:mirrorIndents/>
              <w:rPr>
                <w:rFonts w:cs="Times New Roman"/>
              </w:rPr>
            </w:pPr>
            <w:r w:rsidRPr="00FC3DF9">
              <w:rPr>
                <w:rFonts w:cs="Times New Roman"/>
              </w:rPr>
              <w:t>0,164</w:t>
            </w:r>
          </w:p>
        </w:tc>
        <w:tc>
          <w:tcPr>
            <w:tcW w:w="993" w:type="dxa"/>
            <w:vAlign w:val="center"/>
          </w:tcPr>
          <w:p w14:paraId="02731ED3" w14:textId="77777777" w:rsidR="00AD5AF5" w:rsidRPr="00FC3DF9" w:rsidRDefault="00AD5AF5" w:rsidP="00AD5AF5">
            <w:pPr>
              <w:pStyle w:val="TableContents"/>
              <w:contextualSpacing/>
              <w:mirrorIndents/>
              <w:rPr>
                <w:rFonts w:cs="Times New Roman"/>
              </w:rPr>
            </w:pPr>
            <w:r w:rsidRPr="00FC3DF9">
              <w:rPr>
                <w:rFonts w:cs="Times New Roman"/>
              </w:rPr>
              <w:t>2,5(2,4; 2,5)</w:t>
            </w:r>
          </w:p>
        </w:tc>
        <w:tc>
          <w:tcPr>
            <w:tcW w:w="989" w:type="dxa"/>
            <w:vAlign w:val="center"/>
          </w:tcPr>
          <w:p w14:paraId="15723E20" w14:textId="77777777" w:rsidR="00AD5AF5" w:rsidRPr="00FC3DF9" w:rsidRDefault="00AD5AF5" w:rsidP="00AD5AF5">
            <w:pPr>
              <w:pStyle w:val="TableContents"/>
              <w:contextualSpacing/>
              <w:mirrorIndents/>
              <w:rPr>
                <w:rFonts w:cs="Times New Roman"/>
              </w:rPr>
            </w:pPr>
            <w:r w:rsidRPr="00FC3DF9">
              <w:rPr>
                <w:rFonts w:cs="Times New Roman"/>
              </w:rPr>
              <w:t>2,2(2,1; 2,3)</w:t>
            </w:r>
          </w:p>
        </w:tc>
        <w:tc>
          <w:tcPr>
            <w:tcW w:w="853" w:type="dxa"/>
            <w:gridSpan w:val="2"/>
            <w:vAlign w:val="center"/>
          </w:tcPr>
          <w:p w14:paraId="5AC61151" w14:textId="77777777" w:rsidR="00AD5AF5" w:rsidRPr="00FC3DF9" w:rsidRDefault="00AD5AF5" w:rsidP="00AD5AF5">
            <w:pPr>
              <w:pStyle w:val="TableContents"/>
              <w:contextualSpacing/>
              <w:mirrorIndents/>
              <w:rPr>
                <w:rFonts w:cs="Times New Roman"/>
              </w:rPr>
            </w:pPr>
            <w:r w:rsidRPr="00FC3DF9">
              <w:rPr>
                <w:rFonts w:cs="Times New Roman"/>
              </w:rPr>
              <w:t>2,4 (2,3; 2,7)</w:t>
            </w:r>
          </w:p>
        </w:tc>
        <w:tc>
          <w:tcPr>
            <w:tcW w:w="992" w:type="dxa"/>
            <w:vAlign w:val="center"/>
          </w:tcPr>
          <w:p w14:paraId="7B932A09" w14:textId="77777777" w:rsidR="00AD5AF5" w:rsidRPr="00FC3DF9" w:rsidRDefault="00AD5AF5" w:rsidP="00AD5AF5">
            <w:pPr>
              <w:pStyle w:val="TableContents"/>
              <w:contextualSpacing/>
              <w:mirrorIndents/>
              <w:rPr>
                <w:rFonts w:cs="Times New Roman"/>
              </w:rPr>
            </w:pPr>
            <w:r w:rsidRPr="00FC3DF9">
              <w:rPr>
                <w:rFonts w:cs="Times New Roman"/>
              </w:rPr>
              <w:t>0,002</w:t>
            </w:r>
          </w:p>
        </w:tc>
      </w:tr>
      <w:tr w:rsidR="00AD5AF5" w:rsidRPr="00FC3DF9" w14:paraId="246D8AF2" w14:textId="77777777" w:rsidTr="00AD5AF5">
        <w:tc>
          <w:tcPr>
            <w:tcW w:w="1698" w:type="dxa"/>
            <w:vAlign w:val="center"/>
          </w:tcPr>
          <w:p w14:paraId="147DB2AC" w14:textId="77777777" w:rsidR="00AD5AF5" w:rsidRPr="00FC3DF9" w:rsidRDefault="00AD5AF5" w:rsidP="00AD5AF5">
            <w:pPr>
              <w:pStyle w:val="TableContents"/>
              <w:contextualSpacing/>
              <w:mirrorIndents/>
              <w:rPr>
                <w:rFonts w:cs="Times New Roman"/>
              </w:rPr>
            </w:pPr>
            <w:r w:rsidRPr="00FC3DF9">
              <w:rPr>
                <w:rFonts w:cs="Times New Roman"/>
              </w:rPr>
              <w:t>Δ ПЖ (см)</w:t>
            </w:r>
          </w:p>
        </w:tc>
        <w:tc>
          <w:tcPr>
            <w:tcW w:w="995" w:type="dxa"/>
            <w:vAlign w:val="center"/>
          </w:tcPr>
          <w:p w14:paraId="353C1E31" w14:textId="77777777" w:rsidR="00AD5AF5" w:rsidRPr="00FC3DF9" w:rsidRDefault="00AD5AF5" w:rsidP="00AD5AF5">
            <w:pPr>
              <w:pStyle w:val="TableContents"/>
              <w:contextualSpacing/>
              <w:mirrorIndents/>
              <w:rPr>
                <w:rFonts w:cs="Times New Roman"/>
              </w:rPr>
            </w:pPr>
            <w:r w:rsidRPr="00FC3DF9">
              <w:rPr>
                <w:rFonts w:cs="Times New Roman"/>
              </w:rPr>
              <w:t>-0,7(-1,1; -0,2)</w:t>
            </w:r>
          </w:p>
        </w:tc>
        <w:tc>
          <w:tcPr>
            <w:tcW w:w="1276" w:type="dxa"/>
            <w:vAlign w:val="center"/>
          </w:tcPr>
          <w:p w14:paraId="5E5F0FFF" w14:textId="77777777" w:rsidR="00AD5AF5" w:rsidRPr="00FC3DF9" w:rsidRDefault="00AD5AF5" w:rsidP="00AD5AF5">
            <w:pPr>
              <w:pStyle w:val="TableContents"/>
              <w:contextualSpacing/>
              <w:mirrorIndents/>
              <w:rPr>
                <w:rFonts w:cs="Times New Roman"/>
              </w:rPr>
            </w:pPr>
            <w:r w:rsidRPr="00FC3DF9">
              <w:rPr>
                <w:rFonts w:cs="Times New Roman"/>
              </w:rPr>
              <w:t>-0,7(-1,2; -0,2)</w:t>
            </w:r>
          </w:p>
        </w:tc>
        <w:tc>
          <w:tcPr>
            <w:tcW w:w="1275" w:type="dxa"/>
            <w:vAlign w:val="center"/>
          </w:tcPr>
          <w:p w14:paraId="7FF58D70" w14:textId="77777777" w:rsidR="00AD5AF5" w:rsidRPr="00FC3DF9" w:rsidRDefault="00AD5AF5" w:rsidP="00AD5AF5">
            <w:pPr>
              <w:pStyle w:val="TableContents"/>
              <w:contextualSpacing/>
              <w:mirrorIndents/>
              <w:rPr>
                <w:rFonts w:cs="Times New Roman"/>
              </w:rPr>
            </w:pPr>
            <w:r w:rsidRPr="00FC3DF9">
              <w:rPr>
                <w:rFonts w:cs="Times New Roman"/>
              </w:rPr>
              <w:t>-0,6(-1,2; -0,2)</w:t>
            </w:r>
          </w:p>
        </w:tc>
        <w:tc>
          <w:tcPr>
            <w:tcW w:w="851" w:type="dxa"/>
            <w:vAlign w:val="center"/>
          </w:tcPr>
          <w:p w14:paraId="0A3FFFCC" w14:textId="77777777" w:rsidR="00AD5AF5" w:rsidRPr="00FC3DF9" w:rsidRDefault="00AD5AF5" w:rsidP="00AD5AF5">
            <w:pPr>
              <w:pStyle w:val="TableContents"/>
              <w:contextualSpacing/>
              <w:mirrorIndents/>
              <w:rPr>
                <w:rFonts w:cs="Times New Roman"/>
              </w:rPr>
            </w:pPr>
            <w:r w:rsidRPr="00FC3DF9">
              <w:rPr>
                <w:rFonts w:cs="Times New Roman"/>
              </w:rPr>
              <w:t>0,73</w:t>
            </w:r>
          </w:p>
        </w:tc>
        <w:tc>
          <w:tcPr>
            <w:tcW w:w="993" w:type="dxa"/>
            <w:vAlign w:val="center"/>
          </w:tcPr>
          <w:p w14:paraId="5444DD32" w14:textId="77777777" w:rsidR="00AD5AF5" w:rsidRPr="00FC3DF9" w:rsidRDefault="00AD5AF5" w:rsidP="00AD5AF5">
            <w:pPr>
              <w:pStyle w:val="TableContents"/>
              <w:contextualSpacing/>
              <w:mirrorIndents/>
              <w:rPr>
                <w:rFonts w:cs="Times New Roman"/>
              </w:rPr>
            </w:pPr>
            <w:r w:rsidRPr="00FC3DF9">
              <w:rPr>
                <w:rFonts w:cs="Times New Roman"/>
              </w:rPr>
              <w:t>0(-0,2; 0,1)</w:t>
            </w:r>
          </w:p>
        </w:tc>
        <w:tc>
          <w:tcPr>
            <w:tcW w:w="989" w:type="dxa"/>
            <w:vAlign w:val="center"/>
          </w:tcPr>
          <w:p w14:paraId="70E6A7D2" w14:textId="77777777" w:rsidR="00AD5AF5" w:rsidRPr="00FC3DF9" w:rsidRDefault="00AD5AF5" w:rsidP="00AD5AF5">
            <w:pPr>
              <w:pStyle w:val="TableContents"/>
              <w:contextualSpacing/>
              <w:mirrorIndents/>
              <w:rPr>
                <w:rFonts w:cs="Times New Roman"/>
              </w:rPr>
            </w:pPr>
            <w:r w:rsidRPr="00FC3DF9">
              <w:rPr>
                <w:rFonts w:cs="Times New Roman"/>
              </w:rPr>
              <w:t>-0,3 (-0,3; -0,3)</w:t>
            </w:r>
          </w:p>
        </w:tc>
        <w:tc>
          <w:tcPr>
            <w:tcW w:w="853" w:type="dxa"/>
            <w:gridSpan w:val="2"/>
            <w:vAlign w:val="center"/>
          </w:tcPr>
          <w:p w14:paraId="5BC10944" w14:textId="77777777" w:rsidR="00AD5AF5" w:rsidRPr="00FC3DF9" w:rsidRDefault="00AD5AF5" w:rsidP="00AD5AF5">
            <w:pPr>
              <w:pStyle w:val="TableContents"/>
              <w:contextualSpacing/>
              <w:mirrorIndents/>
              <w:rPr>
                <w:rFonts w:cs="Times New Roman"/>
              </w:rPr>
            </w:pPr>
            <w:r w:rsidRPr="00FC3DF9">
              <w:rPr>
                <w:rFonts w:cs="Times New Roman"/>
              </w:rPr>
              <w:t>-0,1(-0,2; 0)</w:t>
            </w:r>
          </w:p>
        </w:tc>
        <w:tc>
          <w:tcPr>
            <w:tcW w:w="992" w:type="dxa"/>
            <w:vAlign w:val="center"/>
          </w:tcPr>
          <w:p w14:paraId="178D57C9" w14:textId="77777777" w:rsidR="00AD5AF5" w:rsidRPr="00FC3DF9" w:rsidRDefault="00AD5AF5" w:rsidP="00AD5AF5">
            <w:pPr>
              <w:pStyle w:val="TableContents"/>
              <w:contextualSpacing/>
              <w:mirrorIndents/>
              <w:rPr>
                <w:rFonts w:cs="Times New Roman"/>
              </w:rPr>
            </w:pPr>
            <w:r w:rsidRPr="00FC3DF9">
              <w:rPr>
                <w:rFonts w:cs="Times New Roman"/>
              </w:rPr>
              <w:t>0,006</w:t>
            </w:r>
          </w:p>
        </w:tc>
      </w:tr>
      <w:tr w:rsidR="00AD5AF5" w:rsidRPr="00FC3DF9" w14:paraId="26B06458" w14:textId="77777777" w:rsidTr="00AD5AF5">
        <w:tc>
          <w:tcPr>
            <w:tcW w:w="1698" w:type="dxa"/>
            <w:vAlign w:val="center"/>
          </w:tcPr>
          <w:p w14:paraId="19781FFC" w14:textId="77777777" w:rsidR="00AD5AF5" w:rsidRPr="00FC3DF9" w:rsidRDefault="00AD5AF5" w:rsidP="00AD5AF5">
            <w:pPr>
              <w:pStyle w:val="TableContents"/>
              <w:contextualSpacing/>
              <w:mirrorIndents/>
              <w:rPr>
                <w:rFonts w:cs="Times New Roman"/>
              </w:rPr>
            </w:pPr>
            <w:r w:rsidRPr="00FC3DF9">
              <w:rPr>
                <w:rFonts w:cs="Times New Roman"/>
              </w:rPr>
              <w:t>Пациенты детского возраста</w:t>
            </w:r>
          </w:p>
        </w:tc>
        <w:tc>
          <w:tcPr>
            <w:tcW w:w="995" w:type="dxa"/>
            <w:vAlign w:val="center"/>
          </w:tcPr>
          <w:p w14:paraId="306FD79F" w14:textId="77777777" w:rsidR="00AD5AF5" w:rsidRPr="00FC3DF9" w:rsidRDefault="00AD5AF5" w:rsidP="00AD5AF5">
            <w:pPr>
              <w:pStyle w:val="TableContents"/>
              <w:ind w:firstLine="720"/>
              <w:contextualSpacing/>
              <w:mirrorIndents/>
              <w:jc w:val="center"/>
              <w:rPr>
                <w:rFonts w:cs="Times New Roman"/>
              </w:rPr>
            </w:pPr>
          </w:p>
        </w:tc>
        <w:tc>
          <w:tcPr>
            <w:tcW w:w="1276" w:type="dxa"/>
            <w:vAlign w:val="center"/>
          </w:tcPr>
          <w:p w14:paraId="4DAFB6C4" w14:textId="77777777" w:rsidR="00AD5AF5" w:rsidRPr="00FC3DF9" w:rsidRDefault="00AD5AF5" w:rsidP="00AD5AF5">
            <w:pPr>
              <w:pStyle w:val="TableContents"/>
              <w:ind w:firstLine="720"/>
              <w:contextualSpacing/>
              <w:mirrorIndents/>
              <w:jc w:val="center"/>
              <w:rPr>
                <w:rFonts w:cs="Times New Roman"/>
              </w:rPr>
            </w:pPr>
          </w:p>
        </w:tc>
        <w:tc>
          <w:tcPr>
            <w:tcW w:w="1275" w:type="dxa"/>
            <w:vAlign w:val="center"/>
          </w:tcPr>
          <w:p w14:paraId="69036C65" w14:textId="77777777" w:rsidR="00AD5AF5" w:rsidRPr="00FC3DF9" w:rsidRDefault="00AD5AF5" w:rsidP="00AD5AF5">
            <w:pPr>
              <w:pStyle w:val="TableContents"/>
              <w:ind w:firstLine="720"/>
              <w:contextualSpacing/>
              <w:mirrorIndents/>
              <w:jc w:val="center"/>
              <w:rPr>
                <w:rFonts w:cs="Times New Roman"/>
              </w:rPr>
            </w:pPr>
          </w:p>
        </w:tc>
        <w:tc>
          <w:tcPr>
            <w:tcW w:w="851" w:type="dxa"/>
            <w:vAlign w:val="center"/>
          </w:tcPr>
          <w:p w14:paraId="43624DCF" w14:textId="77777777" w:rsidR="00AD5AF5" w:rsidRPr="00FC3DF9" w:rsidRDefault="00AD5AF5" w:rsidP="00AD5AF5">
            <w:pPr>
              <w:pStyle w:val="TableContents"/>
              <w:ind w:firstLine="720"/>
              <w:contextualSpacing/>
              <w:mirrorIndents/>
              <w:jc w:val="center"/>
              <w:rPr>
                <w:rFonts w:cs="Times New Roman"/>
              </w:rPr>
            </w:pPr>
          </w:p>
        </w:tc>
        <w:tc>
          <w:tcPr>
            <w:tcW w:w="993" w:type="dxa"/>
            <w:vAlign w:val="center"/>
          </w:tcPr>
          <w:p w14:paraId="2D4FE65A" w14:textId="77777777" w:rsidR="00AD5AF5" w:rsidRPr="00FC3DF9" w:rsidRDefault="00AD5AF5" w:rsidP="00AD5AF5">
            <w:pPr>
              <w:pStyle w:val="TableContents"/>
              <w:ind w:firstLine="720"/>
              <w:contextualSpacing/>
              <w:mirrorIndents/>
              <w:jc w:val="center"/>
              <w:rPr>
                <w:rFonts w:cs="Times New Roman"/>
              </w:rPr>
            </w:pPr>
          </w:p>
        </w:tc>
        <w:tc>
          <w:tcPr>
            <w:tcW w:w="989" w:type="dxa"/>
            <w:vAlign w:val="center"/>
          </w:tcPr>
          <w:p w14:paraId="6D44D09A" w14:textId="77777777" w:rsidR="00AD5AF5" w:rsidRPr="00FC3DF9" w:rsidRDefault="00AD5AF5" w:rsidP="00AD5AF5">
            <w:pPr>
              <w:pStyle w:val="TableContents"/>
              <w:ind w:firstLine="720"/>
              <w:contextualSpacing/>
              <w:mirrorIndents/>
              <w:jc w:val="center"/>
              <w:rPr>
                <w:rFonts w:cs="Times New Roman"/>
              </w:rPr>
            </w:pPr>
          </w:p>
        </w:tc>
        <w:tc>
          <w:tcPr>
            <w:tcW w:w="853" w:type="dxa"/>
            <w:gridSpan w:val="2"/>
            <w:vAlign w:val="center"/>
          </w:tcPr>
          <w:p w14:paraId="04038FD9" w14:textId="77777777" w:rsidR="00AD5AF5" w:rsidRPr="00FC3DF9" w:rsidRDefault="00AD5AF5" w:rsidP="00AD5AF5">
            <w:pPr>
              <w:pStyle w:val="TableContents"/>
              <w:ind w:firstLine="720"/>
              <w:contextualSpacing/>
              <w:mirrorIndents/>
              <w:jc w:val="center"/>
              <w:rPr>
                <w:rFonts w:cs="Times New Roman"/>
              </w:rPr>
            </w:pPr>
          </w:p>
        </w:tc>
        <w:tc>
          <w:tcPr>
            <w:tcW w:w="992" w:type="dxa"/>
            <w:vAlign w:val="center"/>
          </w:tcPr>
          <w:p w14:paraId="17B21A87" w14:textId="77777777" w:rsidR="00AD5AF5" w:rsidRPr="00FC3DF9" w:rsidRDefault="00AD5AF5" w:rsidP="00AD5AF5">
            <w:pPr>
              <w:pStyle w:val="TableContents"/>
              <w:ind w:firstLine="720"/>
              <w:contextualSpacing/>
              <w:mirrorIndents/>
              <w:jc w:val="center"/>
              <w:rPr>
                <w:rFonts w:cs="Times New Roman"/>
              </w:rPr>
            </w:pPr>
          </w:p>
        </w:tc>
      </w:tr>
      <w:tr w:rsidR="00AD5AF5" w:rsidRPr="00FC3DF9" w14:paraId="00C9CB25" w14:textId="77777777" w:rsidTr="00AD5AF5">
        <w:tc>
          <w:tcPr>
            <w:tcW w:w="1698" w:type="dxa"/>
            <w:vAlign w:val="center"/>
          </w:tcPr>
          <w:p w14:paraId="58063964" w14:textId="77777777" w:rsidR="00AD5AF5" w:rsidRPr="00FC3DF9" w:rsidRDefault="00AD5AF5" w:rsidP="00AD5AF5">
            <w:pPr>
              <w:pStyle w:val="TableContents"/>
              <w:contextualSpacing/>
              <w:mirrorIndents/>
              <w:rPr>
                <w:rFonts w:cs="Times New Roman"/>
              </w:rPr>
            </w:pPr>
            <w:r w:rsidRPr="00FC3DF9">
              <w:rPr>
                <w:rFonts w:cs="Times New Roman"/>
              </w:rPr>
              <w:t>ФВ ЛЖ (%)</w:t>
            </w:r>
          </w:p>
        </w:tc>
        <w:tc>
          <w:tcPr>
            <w:tcW w:w="995" w:type="dxa"/>
            <w:vAlign w:val="center"/>
          </w:tcPr>
          <w:p w14:paraId="01D49EBA" w14:textId="77777777" w:rsidR="00AD5AF5" w:rsidRPr="00FC3DF9" w:rsidRDefault="00AD5AF5" w:rsidP="00AD5AF5">
            <w:pPr>
              <w:pStyle w:val="TableContents"/>
              <w:contextualSpacing/>
              <w:mirrorIndents/>
              <w:rPr>
                <w:rFonts w:cs="Times New Roman"/>
              </w:rPr>
            </w:pPr>
            <w:r w:rsidRPr="00FC3DF9">
              <w:rPr>
                <w:rFonts w:cs="Times New Roman"/>
              </w:rPr>
              <w:t>65(63,5; 69)</w:t>
            </w:r>
          </w:p>
        </w:tc>
        <w:tc>
          <w:tcPr>
            <w:tcW w:w="1276" w:type="dxa"/>
            <w:vAlign w:val="center"/>
          </w:tcPr>
          <w:p w14:paraId="54DA008A" w14:textId="77777777" w:rsidR="00AD5AF5" w:rsidRPr="00FC3DF9" w:rsidRDefault="00AD5AF5" w:rsidP="00AD5AF5">
            <w:pPr>
              <w:pStyle w:val="TableContents"/>
              <w:contextualSpacing/>
              <w:mirrorIndents/>
              <w:rPr>
                <w:rFonts w:cs="Times New Roman"/>
              </w:rPr>
            </w:pPr>
            <w:r w:rsidRPr="00FC3DF9">
              <w:rPr>
                <w:rFonts w:cs="Times New Roman"/>
              </w:rPr>
              <w:t>65(61,8; 68,3)</w:t>
            </w:r>
          </w:p>
        </w:tc>
        <w:tc>
          <w:tcPr>
            <w:tcW w:w="1275" w:type="dxa"/>
            <w:vAlign w:val="center"/>
          </w:tcPr>
          <w:p w14:paraId="4A53861A" w14:textId="77777777" w:rsidR="00AD5AF5" w:rsidRPr="00FC3DF9" w:rsidRDefault="00AD5AF5" w:rsidP="00AD5AF5">
            <w:pPr>
              <w:pStyle w:val="TableContents"/>
              <w:contextualSpacing/>
              <w:mirrorIndents/>
              <w:rPr>
                <w:rFonts w:cs="Times New Roman"/>
              </w:rPr>
            </w:pPr>
            <w:r w:rsidRPr="00FC3DF9">
              <w:rPr>
                <w:rFonts w:cs="Times New Roman"/>
              </w:rPr>
              <w:t>65(64; 70)</w:t>
            </w:r>
          </w:p>
        </w:tc>
        <w:tc>
          <w:tcPr>
            <w:tcW w:w="851" w:type="dxa"/>
            <w:vAlign w:val="center"/>
          </w:tcPr>
          <w:p w14:paraId="014C675F" w14:textId="77777777" w:rsidR="00AD5AF5" w:rsidRPr="00FC3DF9" w:rsidRDefault="00AD5AF5" w:rsidP="00AD5AF5">
            <w:pPr>
              <w:pStyle w:val="TableContents"/>
              <w:contextualSpacing/>
              <w:mirrorIndents/>
              <w:rPr>
                <w:rFonts w:cs="Times New Roman"/>
              </w:rPr>
            </w:pPr>
            <w:r w:rsidRPr="00FC3DF9">
              <w:rPr>
                <w:rFonts w:cs="Times New Roman"/>
              </w:rPr>
              <w:t>0,589</w:t>
            </w:r>
          </w:p>
        </w:tc>
        <w:tc>
          <w:tcPr>
            <w:tcW w:w="993" w:type="dxa"/>
            <w:vAlign w:val="center"/>
          </w:tcPr>
          <w:p w14:paraId="6B264568" w14:textId="77777777" w:rsidR="00AD5AF5" w:rsidRPr="00FC3DF9" w:rsidRDefault="00AD5AF5" w:rsidP="00AD5AF5">
            <w:pPr>
              <w:pStyle w:val="TableContents"/>
              <w:contextualSpacing/>
              <w:mirrorIndents/>
              <w:rPr>
                <w:rFonts w:cs="Times New Roman"/>
              </w:rPr>
            </w:pPr>
            <w:r w:rsidRPr="00FC3DF9">
              <w:rPr>
                <w:rFonts w:cs="Times New Roman"/>
              </w:rPr>
              <w:t>61(60; 63)</w:t>
            </w:r>
          </w:p>
        </w:tc>
        <w:tc>
          <w:tcPr>
            <w:tcW w:w="989" w:type="dxa"/>
            <w:vAlign w:val="center"/>
          </w:tcPr>
          <w:p w14:paraId="364192D4" w14:textId="77777777" w:rsidR="00AD5AF5" w:rsidRPr="00FC3DF9" w:rsidRDefault="00AD5AF5" w:rsidP="00AD5AF5">
            <w:pPr>
              <w:pStyle w:val="TableContents"/>
              <w:contextualSpacing/>
              <w:mirrorIndents/>
              <w:rPr>
                <w:rFonts w:cs="Times New Roman"/>
              </w:rPr>
            </w:pPr>
            <w:r w:rsidRPr="00FC3DF9">
              <w:rPr>
                <w:rFonts w:cs="Times New Roman"/>
              </w:rPr>
              <w:t>66(64; 70)</w:t>
            </w:r>
          </w:p>
        </w:tc>
        <w:tc>
          <w:tcPr>
            <w:tcW w:w="853" w:type="dxa"/>
            <w:gridSpan w:val="2"/>
            <w:vAlign w:val="center"/>
          </w:tcPr>
          <w:p w14:paraId="0CAAB18D" w14:textId="77777777" w:rsidR="00AD5AF5" w:rsidRPr="00FC3DF9" w:rsidRDefault="00AD5AF5" w:rsidP="00AD5AF5">
            <w:pPr>
              <w:pStyle w:val="TableContents"/>
              <w:contextualSpacing/>
              <w:mirrorIndents/>
              <w:rPr>
                <w:rFonts w:cs="Times New Roman"/>
              </w:rPr>
            </w:pPr>
            <w:r w:rsidRPr="00FC3DF9">
              <w:rPr>
                <w:rFonts w:cs="Times New Roman"/>
              </w:rPr>
              <w:t>65 (64,8; 68,3)</w:t>
            </w:r>
          </w:p>
        </w:tc>
        <w:tc>
          <w:tcPr>
            <w:tcW w:w="992" w:type="dxa"/>
            <w:vAlign w:val="center"/>
          </w:tcPr>
          <w:p w14:paraId="0B6A1C3B" w14:textId="77777777" w:rsidR="00AD5AF5" w:rsidRPr="00FC3DF9" w:rsidRDefault="00AD5AF5" w:rsidP="00AD5AF5">
            <w:pPr>
              <w:pStyle w:val="TableContents"/>
              <w:contextualSpacing/>
              <w:mirrorIndents/>
              <w:rPr>
                <w:rFonts w:cs="Times New Roman"/>
              </w:rPr>
            </w:pPr>
            <w:r w:rsidRPr="00FC3DF9">
              <w:rPr>
                <w:rFonts w:cs="Times New Roman"/>
              </w:rPr>
              <w:t>&lt;0,001</w:t>
            </w:r>
          </w:p>
        </w:tc>
      </w:tr>
      <w:tr w:rsidR="00AD5AF5" w:rsidRPr="00FC3DF9" w14:paraId="05DCB44D" w14:textId="77777777" w:rsidTr="00AD5AF5">
        <w:tc>
          <w:tcPr>
            <w:tcW w:w="1698" w:type="dxa"/>
            <w:vAlign w:val="center"/>
          </w:tcPr>
          <w:p w14:paraId="5882F766" w14:textId="77777777" w:rsidR="00AD5AF5" w:rsidRPr="00FC3DF9" w:rsidRDefault="00AD5AF5" w:rsidP="00AD5AF5">
            <w:pPr>
              <w:pStyle w:val="TableContents"/>
              <w:contextualSpacing/>
              <w:mirrorIndents/>
              <w:rPr>
                <w:rFonts w:cs="Times New Roman"/>
              </w:rPr>
            </w:pPr>
            <w:r w:rsidRPr="00FC3DF9">
              <w:rPr>
                <w:rFonts w:cs="Times New Roman"/>
              </w:rPr>
              <w:t>Δ ФВ ЛЖ (%)</w:t>
            </w:r>
          </w:p>
        </w:tc>
        <w:tc>
          <w:tcPr>
            <w:tcW w:w="995" w:type="dxa"/>
            <w:vAlign w:val="center"/>
          </w:tcPr>
          <w:p w14:paraId="3359DD4C" w14:textId="77777777" w:rsidR="00AD5AF5" w:rsidRPr="00FC3DF9" w:rsidRDefault="00AD5AF5" w:rsidP="00AD5AF5">
            <w:pPr>
              <w:pStyle w:val="TableContents"/>
              <w:contextualSpacing/>
              <w:mirrorIndents/>
              <w:rPr>
                <w:rFonts w:cs="Times New Roman"/>
              </w:rPr>
            </w:pPr>
            <w:r w:rsidRPr="00FC3DF9">
              <w:rPr>
                <w:rFonts w:cs="Times New Roman"/>
              </w:rPr>
              <w:t>0(-2,5; 3)</w:t>
            </w:r>
          </w:p>
        </w:tc>
        <w:tc>
          <w:tcPr>
            <w:tcW w:w="1276" w:type="dxa"/>
            <w:vAlign w:val="center"/>
          </w:tcPr>
          <w:p w14:paraId="198B785D" w14:textId="77777777" w:rsidR="00AD5AF5" w:rsidRPr="00FC3DF9" w:rsidRDefault="00AD5AF5" w:rsidP="00AD5AF5">
            <w:pPr>
              <w:pStyle w:val="TableContents"/>
              <w:contextualSpacing/>
              <w:mirrorIndents/>
              <w:rPr>
                <w:rFonts w:cs="Times New Roman"/>
              </w:rPr>
            </w:pPr>
            <w:r w:rsidRPr="00FC3DF9">
              <w:rPr>
                <w:rFonts w:cs="Times New Roman"/>
              </w:rPr>
              <w:t>0(-0,5; 2)</w:t>
            </w:r>
          </w:p>
        </w:tc>
        <w:tc>
          <w:tcPr>
            <w:tcW w:w="1275" w:type="dxa"/>
            <w:vAlign w:val="center"/>
          </w:tcPr>
          <w:p w14:paraId="169553C4" w14:textId="77777777" w:rsidR="00AD5AF5" w:rsidRPr="00FC3DF9" w:rsidRDefault="00AD5AF5" w:rsidP="00AD5AF5">
            <w:pPr>
              <w:pStyle w:val="TableContents"/>
              <w:contextualSpacing/>
              <w:mirrorIndents/>
              <w:rPr>
                <w:rFonts w:cs="Times New Roman"/>
              </w:rPr>
            </w:pPr>
            <w:r w:rsidRPr="00FC3DF9">
              <w:rPr>
                <w:rFonts w:cs="Times New Roman"/>
              </w:rPr>
              <w:t>0(-2; 1)</w:t>
            </w:r>
          </w:p>
        </w:tc>
        <w:tc>
          <w:tcPr>
            <w:tcW w:w="851" w:type="dxa"/>
            <w:vAlign w:val="center"/>
          </w:tcPr>
          <w:p w14:paraId="79BB40B8" w14:textId="77777777" w:rsidR="00AD5AF5" w:rsidRPr="00FC3DF9" w:rsidRDefault="00AD5AF5" w:rsidP="00AD5AF5">
            <w:pPr>
              <w:pStyle w:val="TableContents"/>
              <w:contextualSpacing/>
              <w:mirrorIndents/>
              <w:rPr>
                <w:rFonts w:cs="Times New Roman"/>
              </w:rPr>
            </w:pPr>
            <w:r w:rsidRPr="00FC3DF9">
              <w:rPr>
                <w:rFonts w:cs="Times New Roman"/>
              </w:rPr>
              <w:t>0,759</w:t>
            </w:r>
          </w:p>
        </w:tc>
        <w:tc>
          <w:tcPr>
            <w:tcW w:w="993" w:type="dxa"/>
            <w:vAlign w:val="center"/>
          </w:tcPr>
          <w:p w14:paraId="1FAECDBA" w14:textId="77777777" w:rsidR="00AD5AF5" w:rsidRPr="00FC3DF9" w:rsidRDefault="00AD5AF5" w:rsidP="00AD5AF5">
            <w:pPr>
              <w:pStyle w:val="TableContents"/>
              <w:contextualSpacing/>
              <w:mirrorIndents/>
              <w:rPr>
                <w:rFonts w:cs="Times New Roman"/>
              </w:rPr>
            </w:pPr>
            <w:r w:rsidRPr="00FC3DF9">
              <w:rPr>
                <w:rFonts w:cs="Times New Roman"/>
              </w:rPr>
              <w:t>-4(-5; -4)</w:t>
            </w:r>
          </w:p>
        </w:tc>
        <w:tc>
          <w:tcPr>
            <w:tcW w:w="989" w:type="dxa"/>
            <w:vAlign w:val="center"/>
          </w:tcPr>
          <w:p w14:paraId="10172E37" w14:textId="77777777" w:rsidR="00AD5AF5" w:rsidRPr="00FC3DF9" w:rsidRDefault="00AD5AF5" w:rsidP="00AD5AF5">
            <w:pPr>
              <w:pStyle w:val="TableContents"/>
              <w:contextualSpacing/>
              <w:mirrorIndents/>
              <w:rPr>
                <w:rFonts w:cs="Times New Roman"/>
              </w:rPr>
            </w:pPr>
            <w:r w:rsidRPr="00FC3DF9">
              <w:rPr>
                <w:rFonts w:cs="Times New Roman"/>
              </w:rPr>
              <w:t>0(0; 2)</w:t>
            </w:r>
          </w:p>
        </w:tc>
        <w:tc>
          <w:tcPr>
            <w:tcW w:w="853" w:type="dxa"/>
            <w:gridSpan w:val="2"/>
            <w:vAlign w:val="center"/>
          </w:tcPr>
          <w:p w14:paraId="6454BF0F" w14:textId="77777777" w:rsidR="00AD5AF5" w:rsidRPr="00FC3DF9" w:rsidRDefault="00AD5AF5" w:rsidP="00AD5AF5">
            <w:pPr>
              <w:pStyle w:val="TableContents"/>
              <w:contextualSpacing/>
              <w:mirrorIndents/>
              <w:rPr>
                <w:rFonts w:cs="Times New Roman"/>
              </w:rPr>
            </w:pPr>
            <w:r w:rsidRPr="00FC3DF9">
              <w:rPr>
                <w:rFonts w:cs="Times New Roman"/>
              </w:rPr>
              <w:t>0(-2,3; 0,3)</w:t>
            </w:r>
          </w:p>
        </w:tc>
        <w:tc>
          <w:tcPr>
            <w:tcW w:w="992" w:type="dxa"/>
            <w:vAlign w:val="center"/>
          </w:tcPr>
          <w:p w14:paraId="22327C71" w14:textId="77777777" w:rsidR="00AD5AF5" w:rsidRPr="00FC3DF9" w:rsidRDefault="00AD5AF5" w:rsidP="00AD5AF5">
            <w:pPr>
              <w:pStyle w:val="TableContents"/>
              <w:contextualSpacing/>
              <w:mirrorIndents/>
              <w:rPr>
                <w:rFonts w:cs="Times New Roman"/>
              </w:rPr>
            </w:pPr>
            <w:r w:rsidRPr="00FC3DF9">
              <w:rPr>
                <w:rFonts w:cs="Times New Roman"/>
              </w:rPr>
              <w:t>0,024</w:t>
            </w:r>
          </w:p>
        </w:tc>
      </w:tr>
      <w:tr w:rsidR="00AD5AF5" w:rsidRPr="00FC3DF9" w14:paraId="462DDBC4" w14:textId="77777777" w:rsidTr="00AD5AF5">
        <w:tc>
          <w:tcPr>
            <w:tcW w:w="1698" w:type="dxa"/>
            <w:vAlign w:val="center"/>
          </w:tcPr>
          <w:p w14:paraId="7EFD98C1" w14:textId="77777777" w:rsidR="00AD5AF5" w:rsidRPr="00FC3DF9" w:rsidRDefault="00AD5AF5" w:rsidP="00AD5AF5">
            <w:pPr>
              <w:pStyle w:val="TableContents"/>
              <w:contextualSpacing/>
              <w:mirrorIndents/>
              <w:rPr>
                <w:rFonts w:cs="Times New Roman"/>
              </w:rPr>
            </w:pPr>
            <w:r w:rsidRPr="00FC3DF9">
              <w:rPr>
                <w:rFonts w:cs="Times New Roman"/>
              </w:rPr>
              <w:t>КДР ЛЖ (см)</w:t>
            </w:r>
          </w:p>
        </w:tc>
        <w:tc>
          <w:tcPr>
            <w:tcW w:w="995" w:type="dxa"/>
            <w:vAlign w:val="center"/>
          </w:tcPr>
          <w:p w14:paraId="61DA1973" w14:textId="77777777" w:rsidR="00AD5AF5" w:rsidRPr="00FC3DF9" w:rsidRDefault="00AD5AF5" w:rsidP="00AD5AF5">
            <w:pPr>
              <w:pStyle w:val="TableContents"/>
              <w:contextualSpacing/>
              <w:mirrorIndents/>
              <w:rPr>
                <w:rFonts w:cs="Times New Roman"/>
              </w:rPr>
            </w:pPr>
            <w:r w:rsidRPr="00FC3DF9">
              <w:rPr>
                <w:rFonts w:cs="Times New Roman"/>
              </w:rPr>
              <w:t>3,9(3,6; 4,2)</w:t>
            </w:r>
          </w:p>
        </w:tc>
        <w:tc>
          <w:tcPr>
            <w:tcW w:w="1276" w:type="dxa"/>
            <w:vAlign w:val="center"/>
          </w:tcPr>
          <w:p w14:paraId="070F3C01" w14:textId="77777777" w:rsidR="00AD5AF5" w:rsidRPr="00FC3DF9" w:rsidRDefault="00AD5AF5" w:rsidP="00AD5AF5">
            <w:pPr>
              <w:pStyle w:val="TableContents"/>
              <w:contextualSpacing/>
              <w:mirrorIndents/>
              <w:rPr>
                <w:rFonts w:cs="Times New Roman"/>
              </w:rPr>
            </w:pPr>
            <w:r w:rsidRPr="00FC3DF9">
              <w:rPr>
                <w:rFonts w:cs="Times New Roman"/>
              </w:rPr>
              <w:t>3,4(3,2; 3,5)</w:t>
            </w:r>
          </w:p>
        </w:tc>
        <w:tc>
          <w:tcPr>
            <w:tcW w:w="1275" w:type="dxa"/>
            <w:vAlign w:val="center"/>
          </w:tcPr>
          <w:p w14:paraId="6E7DA310" w14:textId="77777777" w:rsidR="00AD5AF5" w:rsidRPr="00FC3DF9" w:rsidRDefault="00AD5AF5" w:rsidP="00AD5AF5">
            <w:pPr>
              <w:pStyle w:val="TableContents"/>
              <w:contextualSpacing/>
              <w:mirrorIndents/>
              <w:rPr>
                <w:rFonts w:cs="Times New Roman"/>
              </w:rPr>
            </w:pPr>
            <w:r w:rsidRPr="00FC3DF9">
              <w:rPr>
                <w:rFonts w:cs="Times New Roman"/>
              </w:rPr>
              <w:t>3,2(2,9; 3,4)</w:t>
            </w:r>
          </w:p>
        </w:tc>
        <w:tc>
          <w:tcPr>
            <w:tcW w:w="851" w:type="dxa"/>
            <w:vAlign w:val="center"/>
          </w:tcPr>
          <w:p w14:paraId="64E59F8F" w14:textId="77777777" w:rsidR="00AD5AF5" w:rsidRPr="00FC3DF9" w:rsidRDefault="00AD5AF5" w:rsidP="00AD5AF5">
            <w:pPr>
              <w:pStyle w:val="TableContents"/>
              <w:contextualSpacing/>
              <w:mirrorIndents/>
              <w:rPr>
                <w:rFonts w:cs="Times New Roman"/>
              </w:rPr>
            </w:pPr>
            <w:r w:rsidRPr="00FC3DF9">
              <w:rPr>
                <w:rFonts w:cs="Times New Roman"/>
              </w:rPr>
              <w:t>&lt;0,001</w:t>
            </w:r>
          </w:p>
        </w:tc>
        <w:tc>
          <w:tcPr>
            <w:tcW w:w="993" w:type="dxa"/>
            <w:vAlign w:val="center"/>
          </w:tcPr>
          <w:p w14:paraId="58272FCD" w14:textId="77777777" w:rsidR="00AD5AF5" w:rsidRPr="00FC3DF9" w:rsidRDefault="00AD5AF5" w:rsidP="00AD5AF5">
            <w:pPr>
              <w:pStyle w:val="TableContents"/>
              <w:contextualSpacing/>
              <w:mirrorIndents/>
              <w:rPr>
                <w:rFonts w:cs="Times New Roman"/>
              </w:rPr>
            </w:pPr>
            <w:r w:rsidRPr="00FC3DF9">
              <w:rPr>
                <w:rFonts w:cs="Times New Roman"/>
              </w:rPr>
              <w:t>3,6(3,4; 4)</w:t>
            </w:r>
          </w:p>
        </w:tc>
        <w:tc>
          <w:tcPr>
            <w:tcW w:w="989" w:type="dxa"/>
            <w:vAlign w:val="center"/>
          </w:tcPr>
          <w:p w14:paraId="7261B92A" w14:textId="77777777" w:rsidR="00AD5AF5" w:rsidRPr="00FC3DF9" w:rsidRDefault="00AD5AF5" w:rsidP="00AD5AF5">
            <w:pPr>
              <w:pStyle w:val="TableContents"/>
              <w:contextualSpacing/>
              <w:mirrorIndents/>
              <w:rPr>
                <w:rFonts w:cs="Times New Roman"/>
              </w:rPr>
            </w:pPr>
            <w:r w:rsidRPr="00FC3DF9">
              <w:rPr>
                <w:rFonts w:cs="Times New Roman"/>
              </w:rPr>
              <w:t>3,8(3,3; 4)</w:t>
            </w:r>
          </w:p>
        </w:tc>
        <w:tc>
          <w:tcPr>
            <w:tcW w:w="853" w:type="dxa"/>
            <w:gridSpan w:val="2"/>
            <w:vAlign w:val="center"/>
          </w:tcPr>
          <w:p w14:paraId="2A097D77" w14:textId="77777777" w:rsidR="00AD5AF5" w:rsidRPr="00FC3DF9" w:rsidRDefault="00AD5AF5" w:rsidP="00AD5AF5">
            <w:pPr>
              <w:pStyle w:val="TableContents"/>
              <w:contextualSpacing/>
              <w:mirrorIndents/>
              <w:rPr>
                <w:rFonts w:cs="Times New Roman"/>
              </w:rPr>
            </w:pPr>
            <w:r w:rsidRPr="00FC3DF9">
              <w:rPr>
                <w:rFonts w:cs="Times New Roman"/>
              </w:rPr>
              <w:t>3,6 (3,4; 4)</w:t>
            </w:r>
          </w:p>
        </w:tc>
        <w:tc>
          <w:tcPr>
            <w:tcW w:w="992" w:type="dxa"/>
            <w:vAlign w:val="center"/>
          </w:tcPr>
          <w:p w14:paraId="491F05C9" w14:textId="77777777" w:rsidR="00AD5AF5" w:rsidRPr="00FC3DF9" w:rsidRDefault="00AD5AF5" w:rsidP="00AD5AF5">
            <w:pPr>
              <w:pStyle w:val="TableContents"/>
              <w:contextualSpacing/>
              <w:mirrorIndents/>
              <w:rPr>
                <w:rFonts w:cs="Times New Roman"/>
              </w:rPr>
            </w:pPr>
            <w:r w:rsidRPr="00FC3DF9">
              <w:rPr>
                <w:rFonts w:cs="Times New Roman"/>
              </w:rPr>
              <w:t>0,996</w:t>
            </w:r>
          </w:p>
        </w:tc>
      </w:tr>
      <w:tr w:rsidR="00AD5AF5" w:rsidRPr="00FC3DF9" w14:paraId="539CC247" w14:textId="77777777" w:rsidTr="00AD5AF5">
        <w:tc>
          <w:tcPr>
            <w:tcW w:w="1698" w:type="dxa"/>
            <w:vAlign w:val="center"/>
          </w:tcPr>
          <w:p w14:paraId="6854CFAF" w14:textId="77777777" w:rsidR="00AD5AF5" w:rsidRPr="00FC3DF9" w:rsidRDefault="00AD5AF5" w:rsidP="00AD5AF5">
            <w:pPr>
              <w:pStyle w:val="TableContents"/>
              <w:contextualSpacing/>
              <w:mirrorIndents/>
              <w:rPr>
                <w:rFonts w:cs="Times New Roman"/>
              </w:rPr>
            </w:pPr>
            <w:r w:rsidRPr="00FC3DF9">
              <w:rPr>
                <w:rFonts w:cs="Times New Roman"/>
              </w:rPr>
              <w:t>Δ КДР ЛЖ (см)</w:t>
            </w:r>
          </w:p>
        </w:tc>
        <w:tc>
          <w:tcPr>
            <w:tcW w:w="995" w:type="dxa"/>
            <w:vAlign w:val="center"/>
          </w:tcPr>
          <w:p w14:paraId="18B0527B" w14:textId="77777777" w:rsidR="00AD5AF5" w:rsidRPr="00FC3DF9" w:rsidRDefault="00AD5AF5" w:rsidP="00AD5AF5">
            <w:pPr>
              <w:pStyle w:val="TableContents"/>
              <w:contextualSpacing/>
              <w:mirrorIndents/>
              <w:rPr>
                <w:rFonts w:cs="Times New Roman"/>
              </w:rPr>
            </w:pPr>
            <w:r w:rsidRPr="00FC3DF9">
              <w:rPr>
                <w:rFonts w:cs="Times New Roman"/>
              </w:rPr>
              <w:t>0(0; 0,2)</w:t>
            </w:r>
          </w:p>
        </w:tc>
        <w:tc>
          <w:tcPr>
            <w:tcW w:w="1276" w:type="dxa"/>
            <w:vAlign w:val="center"/>
          </w:tcPr>
          <w:p w14:paraId="3F58ED5C" w14:textId="77777777" w:rsidR="00AD5AF5" w:rsidRPr="00FC3DF9" w:rsidRDefault="00AD5AF5" w:rsidP="00AD5AF5">
            <w:pPr>
              <w:pStyle w:val="TableContents"/>
              <w:contextualSpacing/>
              <w:mirrorIndents/>
              <w:rPr>
                <w:rFonts w:cs="Times New Roman"/>
              </w:rPr>
            </w:pPr>
            <w:r w:rsidRPr="00FC3DF9">
              <w:rPr>
                <w:rFonts w:cs="Times New Roman"/>
              </w:rPr>
              <w:t>0(0; 0,1)</w:t>
            </w:r>
          </w:p>
        </w:tc>
        <w:tc>
          <w:tcPr>
            <w:tcW w:w="1275" w:type="dxa"/>
            <w:vAlign w:val="center"/>
          </w:tcPr>
          <w:p w14:paraId="5196B07F" w14:textId="77777777" w:rsidR="00AD5AF5" w:rsidRPr="00FC3DF9" w:rsidRDefault="00AD5AF5" w:rsidP="00AD5AF5">
            <w:pPr>
              <w:pStyle w:val="TableContents"/>
              <w:contextualSpacing/>
              <w:mirrorIndents/>
              <w:rPr>
                <w:rFonts w:cs="Times New Roman"/>
              </w:rPr>
            </w:pPr>
            <w:r w:rsidRPr="00FC3DF9">
              <w:rPr>
                <w:rFonts w:cs="Times New Roman"/>
              </w:rPr>
              <w:t>0(-0,1; 0)</w:t>
            </w:r>
          </w:p>
        </w:tc>
        <w:tc>
          <w:tcPr>
            <w:tcW w:w="851" w:type="dxa"/>
            <w:vAlign w:val="center"/>
          </w:tcPr>
          <w:p w14:paraId="1CFDDC51" w14:textId="77777777" w:rsidR="00AD5AF5" w:rsidRPr="00FC3DF9" w:rsidRDefault="00AD5AF5" w:rsidP="00AD5AF5">
            <w:pPr>
              <w:pStyle w:val="TableContents"/>
              <w:contextualSpacing/>
              <w:mirrorIndents/>
              <w:rPr>
                <w:rFonts w:cs="Times New Roman"/>
              </w:rPr>
            </w:pPr>
            <w:r w:rsidRPr="00FC3DF9">
              <w:rPr>
                <w:rFonts w:cs="Times New Roman"/>
              </w:rPr>
              <w:t>0,039</w:t>
            </w:r>
          </w:p>
        </w:tc>
        <w:tc>
          <w:tcPr>
            <w:tcW w:w="993" w:type="dxa"/>
            <w:vAlign w:val="center"/>
          </w:tcPr>
          <w:p w14:paraId="51F9E3A5" w14:textId="77777777" w:rsidR="00AD5AF5" w:rsidRPr="00FC3DF9" w:rsidRDefault="00AD5AF5" w:rsidP="00AD5AF5">
            <w:pPr>
              <w:pStyle w:val="TableContents"/>
              <w:contextualSpacing/>
              <w:mirrorIndents/>
              <w:rPr>
                <w:rFonts w:cs="Times New Roman"/>
              </w:rPr>
            </w:pPr>
            <w:r w:rsidRPr="00FC3DF9">
              <w:rPr>
                <w:rFonts w:cs="Times New Roman"/>
              </w:rPr>
              <w:t>-0,5(-0,6; -0,3)</w:t>
            </w:r>
          </w:p>
        </w:tc>
        <w:tc>
          <w:tcPr>
            <w:tcW w:w="989" w:type="dxa"/>
            <w:vAlign w:val="center"/>
          </w:tcPr>
          <w:p w14:paraId="7A9F1112" w14:textId="77777777" w:rsidR="00AD5AF5" w:rsidRPr="00FC3DF9" w:rsidRDefault="00AD5AF5" w:rsidP="00AD5AF5">
            <w:pPr>
              <w:pStyle w:val="TableContents"/>
              <w:contextualSpacing/>
              <w:mirrorIndents/>
              <w:rPr>
                <w:rFonts w:cs="Times New Roman"/>
              </w:rPr>
            </w:pPr>
            <w:r w:rsidRPr="00FC3DF9">
              <w:rPr>
                <w:rFonts w:cs="Times New Roman"/>
              </w:rPr>
              <w:t>-0,3(-0,4; 0)</w:t>
            </w:r>
          </w:p>
        </w:tc>
        <w:tc>
          <w:tcPr>
            <w:tcW w:w="853" w:type="dxa"/>
            <w:gridSpan w:val="2"/>
            <w:vAlign w:val="center"/>
          </w:tcPr>
          <w:p w14:paraId="435EE177" w14:textId="77777777" w:rsidR="00AD5AF5" w:rsidRPr="00FC3DF9" w:rsidRDefault="00AD5AF5" w:rsidP="00AD5AF5">
            <w:pPr>
              <w:pStyle w:val="TableContents"/>
              <w:contextualSpacing/>
              <w:mirrorIndents/>
              <w:rPr>
                <w:rFonts w:cs="Times New Roman"/>
              </w:rPr>
            </w:pPr>
            <w:r w:rsidRPr="00FC3DF9">
              <w:rPr>
                <w:rFonts w:cs="Times New Roman"/>
              </w:rPr>
              <w:t>0(-0,6; 0)</w:t>
            </w:r>
          </w:p>
        </w:tc>
        <w:tc>
          <w:tcPr>
            <w:tcW w:w="992" w:type="dxa"/>
            <w:vAlign w:val="center"/>
          </w:tcPr>
          <w:p w14:paraId="29FC6ADF" w14:textId="77777777" w:rsidR="00AD5AF5" w:rsidRPr="00FC3DF9" w:rsidRDefault="00AD5AF5" w:rsidP="00AD5AF5">
            <w:pPr>
              <w:pStyle w:val="TableContents"/>
              <w:contextualSpacing/>
              <w:mirrorIndents/>
              <w:rPr>
                <w:rFonts w:cs="Times New Roman"/>
              </w:rPr>
            </w:pPr>
            <w:r w:rsidRPr="00FC3DF9">
              <w:rPr>
                <w:rFonts w:cs="Times New Roman"/>
              </w:rPr>
              <w:t>0,111</w:t>
            </w:r>
          </w:p>
        </w:tc>
      </w:tr>
      <w:tr w:rsidR="00AD5AF5" w:rsidRPr="00FC3DF9" w14:paraId="772BFCC3" w14:textId="77777777" w:rsidTr="00AD5AF5">
        <w:tc>
          <w:tcPr>
            <w:tcW w:w="1698" w:type="dxa"/>
            <w:vAlign w:val="center"/>
          </w:tcPr>
          <w:p w14:paraId="3FD612C2" w14:textId="77777777" w:rsidR="00AD5AF5" w:rsidRPr="00FC3DF9" w:rsidRDefault="00AD5AF5" w:rsidP="00AD5AF5">
            <w:pPr>
              <w:pStyle w:val="TableContents"/>
              <w:contextualSpacing/>
              <w:mirrorIndents/>
              <w:rPr>
                <w:rFonts w:cs="Times New Roman"/>
              </w:rPr>
            </w:pPr>
            <w:r w:rsidRPr="00FC3DF9">
              <w:rPr>
                <w:rFonts w:cs="Times New Roman"/>
              </w:rPr>
              <w:t>КСР ЛЖ (см)</w:t>
            </w:r>
          </w:p>
        </w:tc>
        <w:tc>
          <w:tcPr>
            <w:tcW w:w="995" w:type="dxa"/>
            <w:vAlign w:val="center"/>
          </w:tcPr>
          <w:p w14:paraId="129A64B6" w14:textId="77777777" w:rsidR="00AD5AF5" w:rsidRPr="00FC3DF9" w:rsidRDefault="00AD5AF5" w:rsidP="00AD5AF5">
            <w:pPr>
              <w:pStyle w:val="TableContents"/>
              <w:contextualSpacing/>
              <w:mirrorIndents/>
              <w:rPr>
                <w:rFonts w:cs="Times New Roman"/>
              </w:rPr>
            </w:pPr>
            <w:r w:rsidRPr="00FC3DF9">
              <w:rPr>
                <w:rFonts w:cs="Times New Roman"/>
              </w:rPr>
              <w:t>2,5(2,2; 2,7)</w:t>
            </w:r>
          </w:p>
        </w:tc>
        <w:tc>
          <w:tcPr>
            <w:tcW w:w="1276" w:type="dxa"/>
            <w:vAlign w:val="center"/>
          </w:tcPr>
          <w:p w14:paraId="4816517D" w14:textId="77777777" w:rsidR="00AD5AF5" w:rsidRPr="00FC3DF9" w:rsidRDefault="00AD5AF5" w:rsidP="00AD5AF5">
            <w:pPr>
              <w:pStyle w:val="TableContents"/>
              <w:contextualSpacing/>
              <w:mirrorIndents/>
              <w:rPr>
                <w:rFonts w:cs="Times New Roman"/>
              </w:rPr>
            </w:pPr>
            <w:r w:rsidRPr="00FC3DF9">
              <w:rPr>
                <w:rFonts w:cs="Times New Roman"/>
              </w:rPr>
              <w:t>2,1(1,9; 2,2)</w:t>
            </w:r>
          </w:p>
        </w:tc>
        <w:tc>
          <w:tcPr>
            <w:tcW w:w="1275" w:type="dxa"/>
            <w:vAlign w:val="center"/>
          </w:tcPr>
          <w:p w14:paraId="1B410B2B" w14:textId="77777777" w:rsidR="00AD5AF5" w:rsidRPr="00FC3DF9" w:rsidRDefault="00AD5AF5" w:rsidP="00AD5AF5">
            <w:pPr>
              <w:pStyle w:val="TableContents"/>
              <w:contextualSpacing/>
              <w:mirrorIndents/>
              <w:rPr>
                <w:rFonts w:cs="Times New Roman"/>
              </w:rPr>
            </w:pPr>
            <w:r w:rsidRPr="00FC3DF9">
              <w:rPr>
                <w:rFonts w:cs="Times New Roman"/>
              </w:rPr>
              <w:t>2(1,7; 2,3)</w:t>
            </w:r>
          </w:p>
        </w:tc>
        <w:tc>
          <w:tcPr>
            <w:tcW w:w="851" w:type="dxa"/>
            <w:vAlign w:val="center"/>
          </w:tcPr>
          <w:p w14:paraId="29563389" w14:textId="77777777" w:rsidR="00AD5AF5" w:rsidRPr="00FC3DF9" w:rsidRDefault="00AD5AF5" w:rsidP="00AD5AF5">
            <w:pPr>
              <w:pStyle w:val="TableContents"/>
              <w:contextualSpacing/>
              <w:mirrorIndents/>
              <w:rPr>
                <w:rFonts w:cs="Times New Roman"/>
              </w:rPr>
            </w:pPr>
            <w:r w:rsidRPr="00FC3DF9">
              <w:rPr>
                <w:rFonts w:cs="Times New Roman"/>
              </w:rPr>
              <w:t>&lt;0,001</w:t>
            </w:r>
          </w:p>
        </w:tc>
        <w:tc>
          <w:tcPr>
            <w:tcW w:w="993" w:type="dxa"/>
            <w:vAlign w:val="center"/>
          </w:tcPr>
          <w:p w14:paraId="6B03CA1C" w14:textId="77777777" w:rsidR="00AD5AF5" w:rsidRPr="00FC3DF9" w:rsidRDefault="00AD5AF5" w:rsidP="00AD5AF5">
            <w:pPr>
              <w:pStyle w:val="TableContents"/>
              <w:contextualSpacing/>
              <w:mirrorIndents/>
              <w:rPr>
                <w:rFonts w:cs="Times New Roman"/>
              </w:rPr>
            </w:pPr>
            <w:r w:rsidRPr="00FC3DF9">
              <w:rPr>
                <w:rFonts w:cs="Times New Roman"/>
              </w:rPr>
              <w:t>2,6(2,3; 2,7)</w:t>
            </w:r>
          </w:p>
        </w:tc>
        <w:tc>
          <w:tcPr>
            <w:tcW w:w="989" w:type="dxa"/>
            <w:vAlign w:val="center"/>
          </w:tcPr>
          <w:p w14:paraId="0B6D8EFC" w14:textId="77777777" w:rsidR="00AD5AF5" w:rsidRPr="00FC3DF9" w:rsidRDefault="00AD5AF5" w:rsidP="00AD5AF5">
            <w:pPr>
              <w:pStyle w:val="TableContents"/>
              <w:contextualSpacing/>
              <w:mirrorIndents/>
              <w:rPr>
                <w:rFonts w:cs="Times New Roman"/>
              </w:rPr>
            </w:pPr>
            <w:r w:rsidRPr="00FC3DF9">
              <w:rPr>
                <w:rFonts w:cs="Times New Roman"/>
              </w:rPr>
              <w:t>2,3(2,1; 2,4)</w:t>
            </w:r>
          </w:p>
        </w:tc>
        <w:tc>
          <w:tcPr>
            <w:tcW w:w="853" w:type="dxa"/>
            <w:gridSpan w:val="2"/>
            <w:vAlign w:val="center"/>
          </w:tcPr>
          <w:p w14:paraId="051301F0" w14:textId="77777777" w:rsidR="00AD5AF5" w:rsidRPr="00FC3DF9" w:rsidRDefault="00AD5AF5" w:rsidP="00AD5AF5">
            <w:pPr>
              <w:pStyle w:val="TableContents"/>
              <w:contextualSpacing/>
              <w:mirrorIndents/>
              <w:rPr>
                <w:rFonts w:cs="Times New Roman"/>
              </w:rPr>
            </w:pPr>
            <w:r w:rsidRPr="00FC3DF9">
              <w:rPr>
                <w:rFonts w:cs="Times New Roman"/>
              </w:rPr>
              <w:t>2,3 (2,1; 2,5)</w:t>
            </w:r>
          </w:p>
        </w:tc>
        <w:tc>
          <w:tcPr>
            <w:tcW w:w="992" w:type="dxa"/>
            <w:vAlign w:val="center"/>
          </w:tcPr>
          <w:p w14:paraId="453E03FE" w14:textId="77777777" w:rsidR="00AD5AF5" w:rsidRPr="00FC3DF9" w:rsidRDefault="00AD5AF5" w:rsidP="00AD5AF5">
            <w:pPr>
              <w:pStyle w:val="TableContents"/>
              <w:contextualSpacing/>
              <w:mirrorIndents/>
              <w:rPr>
                <w:rFonts w:cs="Times New Roman"/>
              </w:rPr>
            </w:pPr>
            <w:r w:rsidRPr="00FC3DF9">
              <w:rPr>
                <w:rFonts w:cs="Times New Roman"/>
              </w:rPr>
              <w:t>0,18</w:t>
            </w:r>
          </w:p>
        </w:tc>
      </w:tr>
      <w:tr w:rsidR="00AD5AF5" w:rsidRPr="00FC3DF9" w14:paraId="5069890A" w14:textId="77777777" w:rsidTr="00AD5AF5">
        <w:tc>
          <w:tcPr>
            <w:tcW w:w="1698" w:type="dxa"/>
            <w:vAlign w:val="center"/>
          </w:tcPr>
          <w:p w14:paraId="6D8CCEB5" w14:textId="77777777" w:rsidR="00AD5AF5" w:rsidRPr="00FC3DF9" w:rsidRDefault="00AD5AF5" w:rsidP="00AD5AF5">
            <w:pPr>
              <w:pStyle w:val="TableContents"/>
              <w:contextualSpacing/>
              <w:mirrorIndents/>
              <w:rPr>
                <w:rFonts w:cs="Times New Roman"/>
              </w:rPr>
            </w:pPr>
            <w:r w:rsidRPr="00FC3DF9">
              <w:rPr>
                <w:rFonts w:cs="Times New Roman"/>
              </w:rPr>
              <w:t>Δ КСР ЛЖ (см)</w:t>
            </w:r>
          </w:p>
        </w:tc>
        <w:tc>
          <w:tcPr>
            <w:tcW w:w="995" w:type="dxa"/>
            <w:vAlign w:val="center"/>
          </w:tcPr>
          <w:p w14:paraId="4DE2D7FC" w14:textId="77777777" w:rsidR="00AD5AF5" w:rsidRPr="00FC3DF9" w:rsidRDefault="00AD5AF5" w:rsidP="00AD5AF5">
            <w:pPr>
              <w:pStyle w:val="TableContents"/>
              <w:contextualSpacing/>
              <w:mirrorIndents/>
              <w:rPr>
                <w:rFonts w:cs="Times New Roman"/>
              </w:rPr>
            </w:pPr>
            <w:r w:rsidRPr="00FC3DF9">
              <w:rPr>
                <w:rFonts w:cs="Times New Roman"/>
              </w:rPr>
              <w:t>0(-0,1; 0,2)</w:t>
            </w:r>
          </w:p>
        </w:tc>
        <w:tc>
          <w:tcPr>
            <w:tcW w:w="1276" w:type="dxa"/>
            <w:vAlign w:val="center"/>
          </w:tcPr>
          <w:p w14:paraId="1284BD7C" w14:textId="77777777" w:rsidR="00AD5AF5" w:rsidRPr="00FC3DF9" w:rsidRDefault="00AD5AF5" w:rsidP="00AD5AF5">
            <w:pPr>
              <w:pStyle w:val="TableContents"/>
              <w:contextualSpacing/>
              <w:mirrorIndents/>
              <w:rPr>
                <w:rFonts w:cs="Times New Roman"/>
              </w:rPr>
            </w:pPr>
            <w:r w:rsidRPr="00FC3DF9">
              <w:rPr>
                <w:rFonts w:cs="Times New Roman"/>
              </w:rPr>
              <w:t>0(0; 0)</w:t>
            </w:r>
          </w:p>
        </w:tc>
        <w:tc>
          <w:tcPr>
            <w:tcW w:w="1275" w:type="dxa"/>
            <w:vAlign w:val="center"/>
          </w:tcPr>
          <w:p w14:paraId="0965F6D9" w14:textId="77777777" w:rsidR="00AD5AF5" w:rsidRPr="00FC3DF9" w:rsidRDefault="00AD5AF5" w:rsidP="00AD5AF5">
            <w:pPr>
              <w:pStyle w:val="TableContents"/>
              <w:contextualSpacing/>
              <w:mirrorIndents/>
              <w:rPr>
                <w:rFonts w:cs="Times New Roman"/>
              </w:rPr>
            </w:pPr>
            <w:r w:rsidRPr="00FC3DF9">
              <w:rPr>
                <w:rFonts w:cs="Times New Roman"/>
              </w:rPr>
              <w:t>0(-0,1; 0)</w:t>
            </w:r>
          </w:p>
        </w:tc>
        <w:tc>
          <w:tcPr>
            <w:tcW w:w="851" w:type="dxa"/>
            <w:vAlign w:val="center"/>
          </w:tcPr>
          <w:p w14:paraId="27BB8A2C" w14:textId="77777777" w:rsidR="00AD5AF5" w:rsidRPr="00FC3DF9" w:rsidRDefault="00AD5AF5" w:rsidP="00AD5AF5">
            <w:pPr>
              <w:pStyle w:val="TableContents"/>
              <w:contextualSpacing/>
              <w:mirrorIndents/>
              <w:rPr>
                <w:rFonts w:cs="Times New Roman"/>
              </w:rPr>
            </w:pPr>
            <w:r w:rsidRPr="00FC3DF9">
              <w:rPr>
                <w:rFonts w:cs="Times New Roman"/>
              </w:rPr>
              <w:t>0,33</w:t>
            </w:r>
          </w:p>
        </w:tc>
        <w:tc>
          <w:tcPr>
            <w:tcW w:w="993" w:type="dxa"/>
            <w:vAlign w:val="center"/>
          </w:tcPr>
          <w:p w14:paraId="60B07B52" w14:textId="77777777" w:rsidR="00AD5AF5" w:rsidRPr="00FC3DF9" w:rsidRDefault="00AD5AF5" w:rsidP="00AD5AF5">
            <w:pPr>
              <w:pStyle w:val="TableContents"/>
              <w:contextualSpacing/>
              <w:mirrorIndents/>
              <w:rPr>
                <w:rFonts w:cs="Times New Roman"/>
              </w:rPr>
            </w:pPr>
            <w:r w:rsidRPr="00FC3DF9">
              <w:rPr>
                <w:rFonts w:cs="Times New Roman"/>
              </w:rPr>
              <w:t>-0,3(-0,3; -0,2)</w:t>
            </w:r>
          </w:p>
        </w:tc>
        <w:tc>
          <w:tcPr>
            <w:tcW w:w="989" w:type="dxa"/>
            <w:vAlign w:val="center"/>
          </w:tcPr>
          <w:p w14:paraId="6D77E19C" w14:textId="77777777" w:rsidR="00AD5AF5" w:rsidRPr="00FC3DF9" w:rsidRDefault="00AD5AF5" w:rsidP="00AD5AF5">
            <w:pPr>
              <w:pStyle w:val="TableContents"/>
              <w:contextualSpacing/>
              <w:mirrorIndents/>
              <w:rPr>
                <w:rFonts w:cs="Times New Roman"/>
              </w:rPr>
            </w:pPr>
            <w:r w:rsidRPr="00FC3DF9">
              <w:rPr>
                <w:rFonts w:cs="Times New Roman"/>
              </w:rPr>
              <w:t>-0,1(-0,4; 0)</w:t>
            </w:r>
          </w:p>
        </w:tc>
        <w:tc>
          <w:tcPr>
            <w:tcW w:w="853" w:type="dxa"/>
            <w:gridSpan w:val="2"/>
            <w:vAlign w:val="center"/>
          </w:tcPr>
          <w:p w14:paraId="2B17224C" w14:textId="77777777" w:rsidR="00AD5AF5" w:rsidRPr="00FC3DF9" w:rsidRDefault="00AD5AF5" w:rsidP="00AD5AF5">
            <w:pPr>
              <w:pStyle w:val="TableContents"/>
              <w:contextualSpacing/>
              <w:mirrorIndents/>
              <w:rPr>
                <w:rFonts w:cs="Times New Roman"/>
              </w:rPr>
            </w:pPr>
            <w:r w:rsidRPr="00FC3DF9">
              <w:rPr>
                <w:rFonts w:cs="Times New Roman"/>
              </w:rPr>
              <w:t>-0,1(-0,2; 0)</w:t>
            </w:r>
          </w:p>
        </w:tc>
        <w:tc>
          <w:tcPr>
            <w:tcW w:w="992" w:type="dxa"/>
            <w:vAlign w:val="center"/>
          </w:tcPr>
          <w:p w14:paraId="318B8491" w14:textId="77777777" w:rsidR="00AD5AF5" w:rsidRPr="00FC3DF9" w:rsidRDefault="00AD5AF5" w:rsidP="00AD5AF5">
            <w:pPr>
              <w:pStyle w:val="TableContents"/>
              <w:contextualSpacing/>
              <w:mirrorIndents/>
              <w:rPr>
                <w:rFonts w:cs="Times New Roman"/>
              </w:rPr>
            </w:pPr>
            <w:r w:rsidRPr="00FC3DF9">
              <w:rPr>
                <w:rFonts w:cs="Times New Roman"/>
              </w:rPr>
              <w:t>0,144</w:t>
            </w:r>
          </w:p>
        </w:tc>
      </w:tr>
      <w:tr w:rsidR="00AD5AF5" w:rsidRPr="00FC3DF9" w14:paraId="014EC3C4" w14:textId="77777777" w:rsidTr="00AD5AF5">
        <w:tc>
          <w:tcPr>
            <w:tcW w:w="1698" w:type="dxa"/>
            <w:vAlign w:val="center"/>
          </w:tcPr>
          <w:p w14:paraId="7BBB20B7" w14:textId="77777777" w:rsidR="00AD5AF5" w:rsidRPr="00FC3DF9" w:rsidRDefault="00AD5AF5" w:rsidP="00AD5AF5">
            <w:pPr>
              <w:pStyle w:val="TableContents"/>
              <w:contextualSpacing/>
              <w:mirrorIndents/>
              <w:rPr>
                <w:rFonts w:cs="Times New Roman"/>
              </w:rPr>
            </w:pPr>
            <w:r w:rsidRPr="00FC3DF9">
              <w:rPr>
                <w:rFonts w:cs="Times New Roman"/>
              </w:rPr>
              <w:t xml:space="preserve">ЛАД (мм </w:t>
            </w:r>
            <w:proofErr w:type="spellStart"/>
            <w:proofErr w:type="gramStart"/>
            <w:r w:rsidRPr="00FC3DF9">
              <w:rPr>
                <w:rFonts w:cs="Times New Roman"/>
              </w:rPr>
              <w:t>рт,ст</w:t>
            </w:r>
            <w:proofErr w:type="spellEnd"/>
            <w:proofErr w:type="gramEnd"/>
            <w:r w:rsidRPr="00FC3DF9">
              <w:rPr>
                <w:rFonts w:cs="Times New Roman"/>
              </w:rPr>
              <w:t>,)</w:t>
            </w:r>
          </w:p>
        </w:tc>
        <w:tc>
          <w:tcPr>
            <w:tcW w:w="995" w:type="dxa"/>
            <w:vAlign w:val="center"/>
          </w:tcPr>
          <w:p w14:paraId="54E315C0" w14:textId="77777777" w:rsidR="00AD5AF5" w:rsidRPr="00FC3DF9" w:rsidRDefault="00AD5AF5" w:rsidP="00AD5AF5">
            <w:pPr>
              <w:pStyle w:val="TableContents"/>
              <w:contextualSpacing/>
              <w:mirrorIndents/>
              <w:rPr>
                <w:rFonts w:cs="Times New Roman"/>
              </w:rPr>
            </w:pPr>
            <w:r w:rsidRPr="00FC3DF9">
              <w:rPr>
                <w:rFonts w:cs="Times New Roman"/>
              </w:rPr>
              <w:t>20(20; 21,5)</w:t>
            </w:r>
          </w:p>
        </w:tc>
        <w:tc>
          <w:tcPr>
            <w:tcW w:w="1276" w:type="dxa"/>
            <w:vAlign w:val="center"/>
          </w:tcPr>
          <w:p w14:paraId="26C63799" w14:textId="77777777" w:rsidR="00AD5AF5" w:rsidRPr="00FC3DF9" w:rsidRDefault="00AD5AF5" w:rsidP="00AD5AF5">
            <w:pPr>
              <w:pStyle w:val="TableContents"/>
              <w:contextualSpacing/>
              <w:mirrorIndents/>
              <w:rPr>
                <w:rFonts w:cs="Times New Roman"/>
              </w:rPr>
            </w:pPr>
            <w:r w:rsidRPr="00FC3DF9">
              <w:rPr>
                <w:rFonts w:cs="Times New Roman"/>
              </w:rPr>
              <w:t>20(20; 20,3)</w:t>
            </w:r>
          </w:p>
        </w:tc>
        <w:tc>
          <w:tcPr>
            <w:tcW w:w="1275" w:type="dxa"/>
            <w:vAlign w:val="center"/>
          </w:tcPr>
          <w:p w14:paraId="1D4FC20D" w14:textId="77777777" w:rsidR="00AD5AF5" w:rsidRPr="00FC3DF9" w:rsidRDefault="00AD5AF5" w:rsidP="00AD5AF5">
            <w:pPr>
              <w:pStyle w:val="TableContents"/>
              <w:contextualSpacing/>
              <w:mirrorIndents/>
              <w:rPr>
                <w:rFonts w:cs="Times New Roman"/>
              </w:rPr>
            </w:pPr>
            <w:r w:rsidRPr="00FC3DF9">
              <w:rPr>
                <w:rFonts w:cs="Times New Roman"/>
              </w:rPr>
              <w:t>21(20; 25)</w:t>
            </w:r>
          </w:p>
        </w:tc>
        <w:tc>
          <w:tcPr>
            <w:tcW w:w="851" w:type="dxa"/>
            <w:vAlign w:val="center"/>
          </w:tcPr>
          <w:p w14:paraId="17D41B8E" w14:textId="77777777" w:rsidR="00AD5AF5" w:rsidRPr="00FC3DF9" w:rsidRDefault="00AD5AF5" w:rsidP="00AD5AF5">
            <w:pPr>
              <w:pStyle w:val="TableContents"/>
              <w:contextualSpacing/>
              <w:mirrorIndents/>
              <w:rPr>
                <w:rFonts w:cs="Times New Roman"/>
              </w:rPr>
            </w:pPr>
            <w:r w:rsidRPr="00FC3DF9">
              <w:rPr>
                <w:rFonts w:cs="Times New Roman"/>
              </w:rPr>
              <w:t>0,207</w:t>
            </w:r>
          </w:p>
        </w:tc>
        <w:tc>
          <w:tcPr>
            <w:tcW w:w="993" w:type="dxa"/>
            <w:vAlign w:val="center"/>
          </w:tcPr>
          <w:p w14:paraId="3F31DE38" w14:textId="77777777" w:rsidR="00AD5AF5" w:rsidRPr="00FC3DF9" w:rsidRDefault="00AD5AF5" w:rsidP="00AD5AF5">
            <w:pPr>
              <w:pStyle w:val="TableContents"/>
              <w:contextualSpacing/>
              <w:mirrorIndents/>
              <w:rPr>
                <w:rFonts w:cs="Times New Roman"/>
              </w:rPr>
            </w:pPr>
            <w:r w:rsidRPr="00FC3DF9">
              <w:rPr>
                <w:rFonts w:cs="Times New Roman"/>
              </w:rPr>
              <w:t>20(20; 21)</w:t>
            </w:r>
          </w:p>
        </w:tc>
        <w:tc>
          <w:tcPr>
            <w:tcW w:w="989" w:type="dxa"/>
            <w:vAlign w:val="center"/>
          </w:tcPr>
          <w:p w14:paraId="7726D6B1" w14:textId="77777777" w:rsidR="00AD5AF5" w:rsidRPr="00FC3DF9" w:rsidRDefault="00AD5AF5" w:rsidP="00AD5AF5">
            <w:pPr>
              <w:pStyle w:val="TableContents"/>
              <w:contextualSpacing/>
              <w:mirrorIndents/>
              <w:rPr>
                <w:rFonts w:cs="Times New Roman"/>
              </w:rPr>
            </w:pPr>
            <w:r w:rsidRPr="00FC3DF9">
              <w:rPr>
                <w:rFonts w:cs="Times New Roman"/>
              </w:rPr>
              <w:t>20(20; 23)</w:t>
            </w:r>
          </w:p>
        </w:tc>
        <w:tc>
          <w:tcPr>
            <w:tcW w:w="853" w:type="dxa"/>
            <w:gridSpan w:val="2"/>
            <w:vAlign w:val="center"/>
          </w:tcPr>
          <w:p w14:paraId="28074807" w14:textId="77777777" w:rsidR="00AD5AF5" w:rsidRPr="00FC3DF9" w:rsidRDefault="00AD5AF5" w:rsidP="00AD5AF5">
            <w:pPr>
              <w:pStyle w:val="TableContents"/>
              <w:contextualSpacing/>
              <w:mirrorIndents/>
              <w:rPr>
                <w:rFonts w:cs="Times New Roman"/>
              </w:rPr>
            </w:pPr>
            <w:r w:rsidRPr="00FC3DF9">
              <w:rPr>
                <w:rFonts w:cs="Times New Roman"/>
              </w:rPr>
              <w:t>20(20; 20)</w:t>
            </w:r>
          </w:p>
        </w:tc>
        <w:tc>
          <w:tcPr>
            <w:tcW w:w="992" w:type="dxa"/>
            <w:vAlign w:val="center"/>
          </w:tcPr>
          <w:p w14:paraId="3A62F49B" w14:textId="77777777" w:rsidR="00AD5AF5" w:rsidRPr="00FC3DF9" w:rsidRDefault="00AD5AF5" w:rsidP="00AD5AF5">
            <w:pPr>
              <w:pStyle w:val="TableContents"/>
              <w:contextualSpacing/>
              <w:mirrorIndents/>
              <w:rPr>
                <w:rFonts w:cs="Times New Roman"/>
              </w:rPr>
            </w:pPr>
            <w:r w:rsidRPr="00FC3DF9">
              <w:rPr>
                <w:rFonts w:cs="Times New Roman"/>
              </w:rPr>
              <w:t>0,141</w:t>
            </w:r>
          </w:p>
        </w:tc>
      </w:tr>
    </w:tbl>
    <w:p w14:paraId="21B31C09" w14:textId="77777777" w:rsidR="00F5376D" w:rsidRDefault="00F5376D"/>
    <w:p w14:paraId="21395F5D" w14:textId="77777777" w:rsidR="00F5376D" w:rsidRDefault="00F5376D" w:rsidP="00F5376D">
      <w:pPr>
        <w:rPr>
          <w:rFonts w:eastAsia="Noto Serif CJK SC" w:cs="Lohit Devanagari"/>
          <w:kern w:val="2"/>
          <w:sz w:val="24"/>
          <w:szCs w:val="24"/>
          <w:lang w:eastAsia="zh-CN" w:bidi="hi-IN"/>
        </w:rPr>
      </w:pPr>
      <w:r>
        <w:lastRenderedPageBreak/>
        <w:t>Продолжение таблицы 18</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29" w:type="dxa"/>
          <w:bottom w:w="29" w:type="dxa"/>
          <w:right w:w="29" w:type="dxa"/>
        </w:tblCellMar>
        <w:tblLook w:val="0000" w:firstRow="0" w:lastRow="0" w:firstColumn="0" w:lastColumn="0" w:noHBand="0" w:noVBand="0"/>
      </w:tblPr>
      <w:tblGrid>
        <w:gridCol w:w="1698"/>
        <w:gridCol w:w="995"/>
        <w:gridCol w:w="1276"/>
        <w:gridCol w:w="1275"/>
        <w:gridCol w:w="851"/>
        <w:gridCol w:w="993"/>
        <w:gridCol w:w="989"/>
        <w:gridCol w:w="853"/>
        <w:gridCol w:w="992"/>
      </w:tblGrid>
      <w:tr w:rsidR="00F5376D" w:rsidRPr="00FC3DF9" w14:paraId="36AFEAE5" w14:textId="77777777" w:rsidTr="00F5376D">
        <w:tc>
          <w:tcPr>
            <w:tcW w:w="1698" w:type="dxa"/>
            <w:tcBorders>
              <w:top w:val="single" w:sz="4" w:space="0" w:color="auto"/>
              <w:left w:val="single" w:sz="4" w:space="0" w:color="auto"/>
              <w:bottom w:val="single" w:sz="4" w:space="0" w:color="auto"/>
              <w:right w:val="single" w:sz="4" w:space="0" w:color="auto"/>
            </w:tcBorders>
            <w:vAlign w:val="center"/>
          </w:tcPr>
          <w:p w14:paraId="310C47C1" w14:textId="77777777" w:rsidR="00F5376D" w:rsidRPr="00FC3DF9" w:rsidRDefault="00F5376D" w:rsidP="00F5376D">
            <w:pPr>
              <w:pStyle w:val="TableContents"/>
              <w:contextualSpacing/>
              <w:mirrorIndents/>
              <w:jc w:val="center"/>
              <w:rPr>
                <w:rFonts w:cs="Times New Roman"/>
              </w:rPr>
            </w:pPr>
            <w:r w:rsidRPr="00FC3DF9">
              <w:rPr>
                <w:rFonts w:cs="Times New Roman"/>
              </w:rPr>
              <w:t>1</w:t>
            </w:r>
          </w:p>
        </w:tc>
        <w:tc>
          <w:tcPr>
            <w:tcW w:w="995" w:type="dxa"/>
            <w:tcBorders>
              <w:top w:val="single" w:sz="4" w:space="0" w:color="auto"/>
              <w:left w:val="single" w:sz="4" w:space="0" w:color="auto"/>
              <w:bottom w:val="single" w:sz="4" w:space="0" w:color="auto"/>
              <w:right w:val="single" w:sz="4" w:space="0" w:color="auto"/>
            </w:tcBorders>
            <w:vAlign w:val="center"/>
          </w:tcPr>
          <w:p w14:paraId="3F299034" w14:textId="77777777" w:rsidR="00F5376D" w:rsidRPr="00FC3DF9" w:rsidRDefault="00F5376D" w:rsidP="00F5376D">
            <w:pPr>
              <w:pStyle w:val="TableContents"/>
              <w:contextualSpacing/>
              <w:mirrorIndents/>
              <w:jc w:val="center"/>
              <w:rPr>
                <w:rFonts w:cs="Times New Roman"/>
              </w:rPr>
            </w:pPr>
            <w:r w:rsidRPr="00FC3DF9">
              <w:rPr>
                <w:rFonts w:cs="Times New Roman"/>
              </w:rPr>
              <w:t>2</w:t>
            </w:r>
          </w:p>
        </w:tc>
        <w:tc>
          <w:tcPr>
            <w:tcW w:w="1276" w:type="dxa"/>
            <w:tcBorders>
              <w:top w:val="single" w:sz="4" w:space="0" w:color="auto"/>
              <w:left w:val="single" w:sz="4" w:space="0" w:color="auto"/>
              <w:bottom w:val="single" w:sz="4" w:space="0" w:color="auto"/>
              <w:right w:val="single" w:sz="4" w:space="0" w:color="auto"/>
            </w:tcBorders>
            <w:vAlign w:val="center"/>
          </w:tcPr>
          <w:p w14:paraId="388DF39B" w14:textId="77777777" w:rsidR="00F5376D" w:rsidRPr="00FC3DF9" w:rsidRDefault="00F5376D" w:rsidP="00F5376D">
            <w:pPr>
              <w:pStyle w:val="TableContents"/>
              <w:contextualSpacing/>
              <w:mirrorIndents/>
              <w:jc w:val="center"/>
              <w:rPr>
                <w:rFonts w:cs="Times New Roman"/>
              </w:rPr>
            </w:pPr>
            <w:r w:rsidRPr="00FC3DF9">
              <w:rPr>
                <w:rFonts w:cs="Times New Roman"/>
              </w:rPr>
              <w:t>3</w:t>
            </w:r>
          </w:p>
        </w:tc>
        <w:tc>
          <w:tcPr>
            <w:tcW w:w="1275" w:type="dxa"/>
            <w:tcBorders>
              <w:top w:val="single" w:sz="4" w:space="0" w:color="auto"/>
              <w:left w:val="single" w:sz="4" w:space="0" w:color="auto"/>
              <w:bottom w:val="single" w:sz="4" w:space="0" w:color="auto"/>
              <w:right w:val="single" w:sz="4" w:space="0" w:color="auto"/>
            </w:tcBorders>
            <w:vAlign w:val="center"/>
          </w:tcPr>
          <w:p w14:paraId="38C75D8C" w14:textId="77777777" w:rsidR="00F5376D" w:rsidRPr="00FC3DF9" w:rsidRDefault="00F5376D" w:rsidP="00F5376D">
            <w:pPr>
              <w:pStyle w:val="TableContents"/>
              <w:contextualSpacing/>
              <w:mirrorIndents/>
              <w:jc w:val="center"/>
              <w:rPr>
                <w:rFonts w:cs="Times New Roman"/>
              </w:rPr>
            </w:pPr>
            <w:r w:rsidRPr="00FC3DF9">
              <w:rPr>
                <w:rFonts w:cs="Times New Roman"/>
              </w:rPr>
              <w:t>4</w:t>
            </w:r>
          </w:p>
        </w:tc>
        <w:tc>
          <w:tcPr>
            <w:tcW w:w="851" w:type="dxa"/>
            <w:tcBorders>
              <w:top w:val="single" w:sz="4" w:space="0" w:color="auto"/>
              <w:left w:val="single" w:sz="4" w:space="0" w:color="auto"/>
              <w:bottom w:val="single" w:sz="4" w:space="0" w:color="auto"/>
              <w:right w:val="single" w:sz="4" w:space="0" w:color="auto"/>
            </w:tcBorders>
            <w:vAlign w:val="center"/>
          </w:tcPr>
          <w:p w14:paraId="535C8E56" w14:textId="77777777" w:rsidR="00F5376D" w:rsidRPr="00FC3DF9" w:rsidRDefault="00F5376D" w:rsidP="00F5376D">
            <w:pPr>
              <w:pStyle w:val="TableContents"/>
              <w:contextualSpacing/>
              <w:mirrorIndents/>
              <w:jc w:val="center"/>
              <w:rPr>
                <w:rFonts w:cs="Times New Roman"/>
              </w:rPr>
            </w:pPr>
            <w:r w:rsidRPr="00FC3DF9">
              <w:rPr>
                <w:rFonts w:cs="Times New Roman"/>
              </w:rPr>
              <w:t>5</w:t>
            </w:r>
          </w:p>
        </w:tc>
        <w:tc>
          <w:tcPr>
            <w:tcW w:w="993" w:type="dxa"/>
            <w:tcBorders>
              <w:top w:val="single" w:sz="4" w:space="0" w:color="auto"/>
              <w:left w:val="single" w:sz="4" w:space="0" w:color="auto"/>
              <w:bottom w:val="single" w:sz="4" w:space="0" w:color="auto"/>
              <w:right w:val="single" w:sz="4" w:space="0" w:color="auto"/>
            </w:tcBorders>
            <w:vAlign w:val="center"/>
          </w:tcPr>
          <w:p w14:paraId="20CD6837" w14:textId="77777777" w:rsidR="00F5376D" w:rsidRPr="00FC3DF9" w:rsidRDefault="00F5376D" w:rsidP="00F5376D">
            <w:pPr>
              <w:pStyle w:val="TableContents"/>
              <w:contextualSpacing/>
              <w:mirrorIndents/>
              <w:jc w:val="center"/>
              <w:rPr>
                <w:rFonts w:cs="Times New Roman"/>
              </w:rPr>
            </w:pPr>
            <w:r w:rsidRPr="00FC3DF9">
              <w:rPr>
                <w:rFonts w:cs="Times New Roman"/>
              </w:rPr>
              <w:t>6</w:t>
            </w:r>
          </w:p>
        </w:tc>
        <w:tc>
          <w:tcPr>
            <w:tcW w:w="989" w:type="dxa"/>
            <w:tcBorders>
              <w:top w:val="single" w:sz="4" w:space="0" w:color="auto"/>
              <w:left w:val="single" w:sz="4" w:space="0" w:color="auto"/>
              <w:bottom w:val="single" w:sz="4" w:space="0" w:color="auto"/>
              <w:right w:val="single" w:sz="4" w:space="0" w:color="auto"/>
            </w:tcBorders>
            <w:vAlign w:val="center"/>
          </w:tcPr>
          <w:p w14:paraId="0323B9D6" w14:textId="77777777" w:rsidR="00F5376D" w:rsidRPr="00FC3DF9" w:rsidRDefault="00F5376D" w:rsidP="00F5376D">
            <w:pPr>
              <w:pStyle w:val="TableContents"/>
              <w:contextualSpacing/>
              <w:mirrorIndents/>
              <w:jc w:val="center"/>
              <w:rPr>
                <w:rFonts w:cs="Times New Roman"/>
              </w:rPr>
            </w:pPr>
            <w:r w:rsidRPr="00FC3DF9">
              <w:rPr>
                <w:rFonts w:cs="Times New Roman"/>
              </w:rPr>
              <w:t>7</w:t>
            </w:r>
          </w:p>
        </w:tc>
        <w:tc>
          <w:tcPr>
            <w:tcW w:w="853" w:type="dxa"/>
            <w:tcBorders>
              <w:top w:val="single" w:sz="4" w:space="0" w:color="auto"/>
              <w:left w:val="single" w:sz="4" w:space="0" w:color="auto"/>
              <w:bottom w:val="single" w:sz="4" w:space="0" w:color="auto"/>
              <w:right w:val="single" w:sz="4" w:space="0" w:color="auto"/>
            </w:tcBorders>
            <w:vAlign w:val="center"/>
          </w:tcPr>
          <w:p w14:paraId="0C9CEE88" w14:textId="77777777" w:rsidR="00F5376D" w:rsidRPr="00FC3DF9" w:rsidRDefault="00F5376D" w:rsidP="00F5376D">
            <w:pPr>
              <w:pStyle w:val="TableContents"/>
              <w:contextualSpacing/>
              <w:mirrorIndents/>
              <w:jc w:val="center"/>
              <w:rPr>
                <w:rFonts w:cs="Times New Roman"/>
              </w:rPr>
            </w:pPr>
            <w:r w:rsidRPr="00FC3DF9">
              <w:rPr>
                <w:rFonts w:cs="Times New Roman"/>
              </w:rPr>
              <w:t>8</w:t>
            </w:r>
          </w:p>
        </w:tc>
        <w:tc>
          <w:tcPr>
            <w:tcW w:w="992" w:type="dxa"/>
            <w:tcBorders>
              <w:top w:val="single" w:sz="4" w:space="0" w:color="auto"/>
              <w:left w:val="single" w:sz="4" w:space="0" w:color="auto"/>
              <w:bottom w:val="single" w:sz="4" w:space="0" w:color="auto"/>
              <w:right w:val="single" w:sz="4" w:space="0" w:color="auto"/>
            </w:tcBorders>
            <w:vAlign w:val="center"/>
          </w:tcPr>
          <w:p w14:paraId="7B779C31" w14:textId="77777777" w:rsidR="00F5376D" w:rsidRPr="00FC3DF9" w:rsidRDefault="00F5376D" w:rsidP="00F5376D">
            <w:pPr>
              <w:pStyle w:val="TableContents"/>
              <w:contextualSpacing/>
              <w:mirrorIndents/>
              <w:jc w:val="center"/>
              <w:rPr>
                <w:rFonts w:cs="Times New Roman"/>
              </w:rPr>
            </w:pPr>
            <w:r w:rsidRPr="00FC3DF9">
              <w:rPr>
                <w:rFonts w:cs="Times New Roman"/>
              </w:rPr>
              <w:t>9</w:t>
            </w:r>
          </w:p>
        </w:tc>
      </w:tr>
      <w:tr w:rsidR="00F5376D" w:rsidRPr="00FC3DF9" w14:paraId="6DA22010" w14:textId="77777777" w:rsidTr="00AD5AF5">
        <w:tc>
          <w:tcPr>
            <w:tcW w:w="1698" w:type="dxa"/>
            <w:vAlign w:val="center"/>
          </w:tcPr>
          <w:p w14:paraId="4A7DB646" w14:textId="440AF708" w:rsidR="00F5376D" w:rsidRPr="00FC3DF9" w:rsidRDefault="00F5376D" w:rsidP="00F5376D">
            <w:pPr>
              <w:pStyle w:val="TableContents"/>
              <w:contextualSpacing/>
              <w:mirrorIndents/>
              <w:rPr>
                <w:rFonts w:cs="Times New Roman"/>
              </w:rPr>
            </w:pPr>
            <w:r w:rsidRPr="00FC3DF9">
              <w:rPr>
                <w:rFonts w:cs="Times New Roman"/>
              </w:rPr>
              <w:t>Δ</w:t>
            </w:r>
            <w:r w:rsidR="009A4CC1">
              <w:rPr>
                <w:rFonts w:cs="Times New Roman"/>
              </w:rPr>
              <w:t xml:space="preserve"> </w:t>
            </w:r>
            <w:proofErr w:type="gramStart"/>
            <w:r w:rsidRPr="00FC3DF9">
              <w:rPr>
                <w:rFonts w:cs="Times New Roman"/>
              </w:rPr>
              <w:t>ЛАД(</w:t>
            </w:r>
            <w:proofErr w:type="gramEnd"/>
            <w:r w:rsidRPr="00FC3DF9">
              <w:rPr>
                <w:rFonts w:cs="Times New Roman"/>
              </w:rPr>
              <w:t xml:space="preserve">мм </w:t>
            </w:r>
            <w:proofErr w:type="spellStart"/>
            <w:r w:rsidRPr="00FC3DF9">
              <w:rPr>
                <w:rFonts w:cs="Times New Roman"/>
              </w:rPr>
              <w:t>рт,ст</w:t>
            </w:r>
            <w:proofErr w:type="spellEnd"/>
            <w:r w:rsidRPr="00FC3DF9">
              <w:rPr>
                <w:rFonts w:cs="Times New Roman"/>
              </w:rPr>
              <w:t>,)</w:t>
            </w:r>
          </w:p>
        </w:tc>
        <w:tc>
          <w:tcPr>
            <w:tcW w:w="995" w:type="dxa"/>
            <w:vAlign w:val="center"/>
          </w:tcPr>
          <w:p w14:paraId="53C68B26" w14:textId="41F9AE9D" w:rsidR="00F5376D" w:rsidRPr="00FC3DF9" w:rsidRDefault="00F5376D" w:rsidP="00F5376D">
            <w:pPr>
              <w:pStyle w:val="TableContents"/>
              <w:contextualSpacing/>
              <w:mirrorIndents/>
              <w:rPr>
                <w:rFonts w:cs="Times New Roman"/>
              </w:rPr>
            </w:pPr>
            <w:r w:rsidRPr="00FC3DF9">
              <w:rPr>
                <w:rFonts w:cs="Times New Roman"/>
              </w:rPr>
              <w:t>0 (-7; 0)</w:t>
            </w:r>
          </w:p>
        </w:tc>
        <w:tc>
          <w:tcPr>
            <w:tcW w:w="1276" w:type="dxa"/>
            <w:vAlign w:val="center"/>
          </w:tcPr>
          <w:p w14:paraId="02D503FB" w14:textId="22AC9EF8" w:rsidR="00F5376D" w:rsidRPr="00FC3DF9" w:rsidRDefault="00F5376D" w:rsidP="00F5376D">
            <w:pPr>
              <w:pStyle w:val="TableContents"/>
              <w:contextualSpacing/>
              <w:mirrorIndents/>
              <w:rPr>
                <w:rFonts w:cs="Times New Roman"/>
              </w:rPr>
            </w:pPr>
            <w:r w:rsidRPr="00FC3DF9">
              <w:rPr>
                <w:rFonts w:cs="Times New Roman"/>
              </w:rPr>
              <w:t>-2,5(-6,5; 0)</w:t>
            </w:r>
          </w:p>
        </w:tc>
        <w:tc>
          <w:tcPr>
            <w:tcW w:w="1275" w:type="dxa"/>
            <w:vAlign w:val="center"/>
          </w:tcPr>
          <w:p w14:paraId="41065920" w14:textId="535B5314" w:rsidR="00F5376D" w:rsidRPr="00FC3DF9" w:rsidRDefault="00F5376D" w:rsidP="00F5376D">
            <w:pPr>
              <w:pStyle w:val="TableContents"/>
              <w:contextualSpacing/>
              <w:mirrorIndents/>
              <w:rPr>
                <w:rFonts w:cs="Times New Roman"/>
              </w:rPr>
            </w:pPr>
            <w:r w:rsidRPr="00FC3DF9">
              <w:rPr>
                <w:rFonts w:cs="Times New Roman"/>
              </w:rPr>
              <w:t>-10(-17; 0)</w:t>
            </w:r>
          </w:p>
        </w:tc>
        <w:tc>
          <w:tcPr>
            <w:tcW w:w="851" w:type="dxa"/>
            <w:vAlign w:val="center"/>
          </w:tcPr>
          <w:p w14:paraId="2B95E929" w14:textId="718F0EF0" w:rsidR="00F5376D" w:rsidRPr="00FC3DF9" w:rsidRDefault="00F5376D" w:rsidP="00F5376D">
            <w:pPr>
              <w:pStyle w:val="TableContents"/>
              <w:contextualSpacing/>
              <w:mirrorIndents/>
              <w:rPr>
                <w:rFonts w:cs="Times New Roman"/>
              </w:rPr>
            </w:pPr>
            <w:r w:rsidRPr="00FC3DF9">
              <w:rPr>
                <w:rFonts w:cs="Times New Roman"/>
              </w:rPr>
              <w:t>0,14</w:t>
            </w:r>
          </w:p>
        </w:tc>
        <w:tc>
          <w:tcPr>
            <w:tcW w:w="993" w:type="dxa"/>
            <w:vAlign w:val="center"/>
          </w:tcPr>
          <w:p w14:paraId="311E8DC8" w14:textId="183D03E0" w:rsidR="00F5376D" w:rsidRPr="00FC3DF9" w:rsidRDefault="00F5376D" w:rsidP="00F5376D">
            <w:pPr>
              <w:pStyle w:val="TableContents"/>
              <w:contextualSpacing/>
              <w:mirrorIndents/>
              <w:rPr>
                <w:rFonts w:cs="Times New Roman"/>
              </w:rPr>
            </w:pPr>
            <w:r w:rsidRPr="00FC3DF9">
              <w:rPr>
                <w:rFonts w:cs="Times New Roman"/>
              </w:rPr>
              <w:t>0(-2; 0)</w:t>
            </w:r>
          </w:p>
        </w:tc>
        <w:tc>
          <w:tcPr>
            <w:tcW w:w="989" w:type="dxa"/>
            <w:vAlign w:val="center"/>
          </w:tcPr>
          <w:p w14:paraId="7C31FADC" w14:textId="77CA776C" w:rsidR="00F5376D" w:rsidRPr="00FC3DF9" w:rsidRDefault="00F5376D" w:rsidP="00F5376D">
            <w:pPr>
              <w:pStyle w:val="TableContents"/>
              <w:contextualSpacing/>
              <w:mirrorIndents/>
              <w:rPr>
                <w:rFonts w:cs="Times New Roman"/>
              </w:rPr>
            </w:pPr>
            <w:r w:rsidRPr="00FC3DF9">
              <w:rPr>
                <w:rFonts w:cs="Times New Roman"/>
              </w:rPr>
              <w:t>0(-5; 0)</w:t>
            </w:r>
          </w:p>
        </w:tc>
        <w:tc>
          <w:tcPr>
            <w:tcW w:w="853" w:type="dxa"/>
            <w:vAlign w:val="center"/>
          </w:tcPr>
          <w:p w14:paraId="2471B585" w14:textId="2D545C47" w:rsidR="00F5376D" w:rsidRPr="00FC3DF9" w:rsidRDefault="00F5376D" w:rsidP="00F5376D">
            <w:pPr>
              <w:pStyle w:val="TableContents"/>
              <w:contextualSpacing/>
              <w:mirrorIndents/>
              <w:rPr>
                <w:rFonts w:cs="Times New Roman"/>
              </w:rPr>
            </w:pPr>
            <w:r w:rsidRPr="00FC3DF9">
              <w:rPr>
                <w:rFonts w:cs="Times New Roman"/>
              </w:rPr>
              <w:t>-0,5(-3; 0)</w:t>
            </w:r>
          </w:p>
        </w:tc>
        <w:tc>
          <w:tcPr>
            <w:tcW w:w="992" w:type="dxa"/>
            <w:vAlign w:val="center"/>
          </w:tcPr>
          <w:p w14:paraId="394D82DD" w14:textId="1864D4F4" w:rsidR="00F5376D" w:rsidRPr="00FC3DF9" w:rsidRDefault="00F5376D" w:rsidP="00F5376D">
            <w:pPr>
              <w:pStyle w:val="TableContents"/>
              <w:contextualSpacing/>
              <w:mirrorIndents/>
              <w:rPr>
                <w:rFonts w:cs="Times New Roman"/>
              </w:rPr>
            </w:pPr>
            <w:r w:rsidRPr="00FC3DF9">
              <w:rPr>
                <w:rFonts w:cs="Times New Roman"/>
              </w:rPr>
              <w:t>0,613</w:t>
            </w:r>
          </w:p>
        </w:tc>
      </w:tr>
      <w:tr w:rsidR="00F5376D" w:rsidRPr="00FC3DF9" w14:paraId="1812D9C6" w14:textId="77777777" w:rsidTr="00AD5AF5">
        <w:tc>
          <w:tcPr>
            <w:tcW w:w="1698" w:type="dxa"/>
            <w:vAlign w:val="center"/>
          </w:tcPr>
          <w:p w14:paraId="1C72A4FB" w14:textId="77777777" w:rsidR="00F5376D" w:rsidRPr="00FC3DF9" w:rsidRDefault="00F5376D" w:rsidP="00F5376D">
            <w:pPr>
              <w:pStyle w:val="TableContents"/>
              <w:contextualSpacing/>
              <w:mirrorIndents/>
              <w:rPr>
                <w:rFonts w:cs="Times New Roman"/>
              </w:rPr>
            </w:pPr>
            <w:r w:rsidRPr="00FC3DF9">
              <w:rPr>
                <w:rFonts w:cs="Times New Roman"/>
              </w:rPr>
              <w:t>ПЖ (см)</w:t>
            </w:r>
          </w:p>
        </w:tc>
        <w:tc>
          <w:tcPr>
            <w:tcW w:w="995" w:type="dxa"/>
            <w:vAlign w:val="center"/>
          </w:tcPr>
          <w:p w14:paraId="75300374" w14:textId="77777777" w:rsidR="00F5376D" w:rsidRPr="00FC3DF9" w:rsidRDefault="00F5376D" w:rsidP="00F5376D">
            <w:pPr>
              <w:pStyle w:val="TableContents"/>
              <w:contextualSpacing/>
              <w:mirrorIndents/>
              <w:rPr>
                <w:rFonts w:cs="Times New Roman"/>
              </w:rPr>
            </w:pPr>
            <w:r w:rsidRPr="00FC3DF9">
              <w:rPr>
                <w:rFonts w:cs="Times New Roman"/>
              </w:rPr>
              <w:t>2,2(2; 2,5)</w:t>
            </w:r>
          </w:p>
        </w:tc>
        <w:tc>
          <w:tcPr>
            <w:tcW w:w="1276" w:type="dxa"/>
            <w:vAlign w:val="center"/>
          </w:tcPr>
          <w:p w14:paraId="4E0163EA" w14:textId="77777777" w:rsidR="00F5376D" w:rsidRPr="00FC3DF9" w:rsidRDefault="00F5376D" w:rsidP="00F5376D">
            <w:pPr>
              <w:pStyle w:val="TableContents"/>
              <w:contextualSpacing/>
              <w:mirrorIndents/>
              <w:rPr>
                <w:rFonts w:cs="Times New Roman"/>
              </w:rPr>
            </w:pPr>
            <w:r w:rsidRPr="00FC3DF9">
              <w:rPr>
                <w:rFonts w:cs="Times New Roman"/>
              </w:rPr>
              <w:t>1,7(1,7; 2)</w:t>
            </w:r>
          </w:p>
        </w:tc>
        <w:tc>
          <w:tcPr>
            <w:tcW w:w="1275" w:type="dxa"/>
            <w:vAlign w:val="center"/>
          </w:tcPr>
          <w:p w14:paraId="2662DBB4" w14:textId="77777777" w:rsidR="00F5376D" w:rsidRPr="00FC3DF9" w:rsidRDefault="00F5376D" w:rsidP="00F5376D">
            <w:pPr>
              <w:pStyle w:val="TableContents"/>
              <w:contextualSpacing/>
              <w:mirrorIndents/>
              <w:rPr>
                <w:rFonts w:cs="Times New Roman"/>
              </w:rPr>
            </w:pPr>
            <w:r w:rsidRPr="00FC3DF9">
              <w:rPr>
                <w:rFonts w:cs="Times New Roman"/>
              </w:rPr>
              <w:t>2,1(1,9; 2,5)</w:t>
            </w:r>
          </w:p>
        </w:tc>
        <w:tc>
          <w:tcPr>
            <w:tcW w:w="851" w:type="dxa"/>
            <w:vAlign w:val="center"/>
          </w:tcPr>
          <w:p w14:paraId="39935E1C" w14:textId="77777777" w:rsidR="00F5376D" w:rsidRPr="00FC3DF9" w:rsidRDefault="00F5376D" w:rsidP="00F5376D">
            <w:pPr>
              <w:pStyle w:val="TableContents"/>
              <w:contextualSpacing/>
              <w:mirrorIndents/>
              <w:rPr>
                <w:rFonts w:cs="Times New Roman"/>
              </w:rPr>
            </w:pPr>
            <w:r w:rsidRPr="00FC3DF9">
              <w:rPr>
                <w:rFonts w:cs="Times New Roman"/>
              </w:rPr>
              <w:t>&lt;0,001</w:t>
            </w:r>
          </w:p>
        </w:tc>
        <w:tc>
          <w:tcPr>
            <w:tcW w:w="993" w:type="dxa"/>
            <w:vAlign w:val="center"/>
          </w:tcPr>
          <w:p w14:paraId="658E2A37" w14:textId="77777777" w:rsidR="00F5376D" w:rsidRPr="00FC3DF9" w:rsidRDefault="00F5376D" w:rsidP="00F5376D">
            <w:pPr>
              <w:pStyle w:val="TableContents"/>
              <w:contextualSpacing/>
              <w:mirrorIndents/>
              <w:rPr>
                <w:rFonts w:cs="Times New Roman"/>
              </w:rPr>
            </w:pPr>
            <w:r w:rsidRPr="00FC3DF9">
              <w:rPr>
                <w:rFonts w:cs="Times New Roman"/>
              </w:rPr>
              <w:t>1,7(1,6; 2)</w:t>
            </w:r>
          </w:p>
        </w:tc>
        <w:tc>
          <w:tcPr>
            <w:tcW w:w="989" w:type="dxa"/>
            <w:vAlign w:val="center"/>
          </w:tcPr>
          <w:p w14:paraId="19F67C37" w14:textId="77777777" w:rsidR="00F5376D" w:rsidRPr="00FC3DF9" w:rsidRDefault="00F5376D" w:rsidP="00F5376D">
            <w:pPr>
              <w:pStyle w:val="TableContents"/>
              <w:contextualSpacing/>
              <w:mirrorIndents/>
              <w:rPr>
                <w:rFonts w:cs="Times New Roman"/>
              </w:rPr>
            </w:pPr>
            <w:r w:rsidRPr="00FC3DF9">
              <w:rPr>
                <w:rFonts w:cs="Times New Roman"/>
              </w:rPr>
              <w:t>1,9(1,8; 2)</w:t>
            </w:r>
          </w:p>
        </w:tc>
        <w:tc>
          <w:tcPr>
            <w:tcW w:w="853" w:type="dxa"/>
            <w:vAlign w:val="center"/>
          </w:tcPr>
          <w:p w14:paraId="2008039A" w14:textId="77777777" w:rsidR="00F5376D" w:rsidRPr="00FC3DF9" w:rsidRDefault="00F5376D" w:rsidP="00F5376D">
            <w:pPr>
              <w:pStyle w:val="TableContents"/>
              <w:contextualSpacing/>
              <w:mirrorIndents/>
              <w:rPr>
                <w:rFonts w:cs="Times New Roman"/>
              </w:rPr>
            </w:pPr>
            <w:r w:rsidRPr="00FC3DF9">
              <w:rPr>
                <w:rFonts w:cs="Times New Roman"/>
              </w:rPr>
              <w:t>1,8 (1,6; 2)</w:t>
            </w:r>
          </w:p>
        </w:tc>
        <w:tc>
          <w:tcPr>
            <w:tcW w:w="992" w:type="dxa"/>
            <w:vAlign w:val="center"/>
          </w:tcPr>
          <w:p w14:paraId="6E7EF892" w14:textId="77777777" w:rsidR="00F5376D" w:rsidRPr="00FC3DF9" w:rsidRDefault="00F5376D" w:rsidP="00F5376D">
            <w:pPr>
              <w:pStyle w:val="TableContents"/>
              <w:contextualSpacing/>
              <w:mirrorIndents/>
              <w:rPr>
                <w:rFonts w:cs="Times New Roman"/>
              </w:rPr>
            </w:pPr>
            <w:r w:rsidRPr="00FC3DF9">
              <w:rPr>
                <w:rFonts w:cs="Times New Roman"/>
              </w:rPr>
              <w:t>0,063</w:t>
            </w:r>
          </w:p>
        </w:tc>
      </w:tr>
      <w:tr w:rsidR="00F5376D" w:rsidRPr="00FC3DF9" w14:paraId="24EA3F3A" w14:textId="77777777" w:rsidTr="00AD5AF5">
        <w:tc>
          <w:tcPr>
            <w:tcW w:w="1698" w:type="dxa"/>
            <w:vAlign w:val="center"/>
          </w:tcPr>
          <w:p w14:paraId="26394797" w14:textId="77777777" w:rsidR="00F5376D" w:rsidRPr="00FC3DF9" w:rsidRDefault="00F5376D" w:rsidP="00F5376D">
            <w:pPr>
              <w:pStyle w:val="TableContents"/>
              <w:contextualSpacing/>
              <w:mirrorIndents/>
              <w:rPr>
                <w:rFonts w:cs="Times New Roman"/>
              </w:rPr>
            </w:pPr>
            <w:r w:rsidRPr="00FC3DF9">
              <w:rPr>
                <w:rFonts w:cs="Times New Roman"/>
              </w:rPr>
              <w:t>Δ ПЖ (см)</w:t>
            </w:r>
          </w:p>
        </w:tc>
        <w:tc>
          <w:tcPr>
            <w:tcW w:w="995" w:type="dxa"/>
            <w:vAlign w:val="center"/>
          </w:tcPr>
          <w:p w14:paraId="7E7C2A58" w14:textId="77777777" w:rsidR="00F5376D" w:rsidRPr="00FC3DF9" w:rsidRDefault="00F5376D" w:rsidP="00F5376D">
            <w:pPr>
              <w:pStyle w:val="TableContents"/>
              <w:contextualSpacing/>
              <w:mirrorIndents/>
              <w:rPr>
                <w:rFonts w:cs="Times New Roman"/>
              </w:rPr>
            </w:pPr>
            <w:r w:rsidRPr="00FC3DF9">
              <w:rPr>
                <w:rFonts w:cs="Times New Roman"/>
              </w:rPr>
              <w:t>-0,6(-0,9; -0,2)</w:t>
            </w:r>
          </w:p>
        </w:tc>
        <w:tc>
          <w:tcPr>
            <w:tcW w:w="1276" w:type="dxa"/>
            <w:vAlign w:val="center"/>
          </w:tcPr>
          <w:p w14:paraId="7C715E89" w14:textId="77777777" w:rsidR="00F5376D" w:rsidRPr="00FC3DF9" w:rsidRDefault="00F5376D" w:rsidP="00F5376D">
            <w:pPr>
              <w:pStyle w:val="TableContents"/>
              <w:contextualSpacing/>
              <w:mirrorIndents/>
              <w:rPr>
                <w:rFonts w:cs="Times New Roman"/>
              </w:rPr>
            </w:pPr>
            <w:r w:rsidRPr="00FC3DF9">
              <w:rPr>
                <w:rFonts w:cs="Times New Roman"/>
              </w:rPr>
              <w:t>-0,4(-0,6; -0,2)</w:t>
            </w:r>
          </w:p>
        </w:tc>
        <w:tc>
          <w:tcPr>
            <w:tcW w:w="1275" w:type="dxa"/>
            <w:vAlign w:val="center"/>
          </w:tcPr>
          <w:p w14:paraId="2444B59E" w14:textId="77777777" w:rsidR="00F5376D" w:rsidRPr="00FC3DF9" w:rsidRDefault="00F5376D" w:rsidP="00F5376D">
            <w:pPr>
              <w:pStyle w:val="TableContents"/>
              <w:contextualSpacing/>
              <w:mirrorIndents/>
              <w:rPr>
                <w:rFonts w:cs="Times New Roman"/>
              </w:rPr>
            </w:pPr>
            <w:r w:rsidRPr="00FC3DF9">
              <w:rPr>
                <w:rFonts w:cs="Times New Roman"/>
              </w:rPr>
              <w:t>-0,2(-0,5; -0,1)</w:t>
            </w:r>
          </w:p>
        </w:tc>
        <w:tc>
          <w:tcPr>
            <w:tcW w:w="851" w:type="dxa"/>
            <w:vAlign w:val="center"/>
          </w:tcPr>
          <w:p w14:paraId="7AF82E02" w14:textId="77777777" w:rsidR="00F5376D" w:rsidRPr="00FC3DF9" w:rsidRDefault="00F5376D" w:rsidP="00F5376D">
            <w:pPr>
              <w:pStyle w:val="TableContents"/>
              <w:contextualSpacing/>
              <w:mirrorIndents/>
              <w:rPr>
                <w:rFonts w:cs="Times New Roman"/>
              </w:rPr>
            </w:pPr>
            <w:r w:rsidRPr="00FC3DF9">
              <w:rPr>
                <w:rFonts w:cs="Times New Roman"/>
              </w:rPr>
              <w:t>0,151</w:t>
            </w:r>
          </w:p>
        </w:tc>
        <w:tc>
          <w:tcPr>
            <w:tcW w:w="993" w:type="dxa"/>
            <w:vAlign w:val="center"/>
          </w:tcPr>
          <w:p w14:paraId="1E0A0B19" w14:textId="77777777" w:rsidR="00F5376D" w:rsidRPr="00FC3DF9" w:rsidRDefault="00F5376D" w:rsidP="00F5376D">
            <w:pPr>
              <w:pStyle w:val="TableContents"/>
              <w:contextualSpacing/>
              <w:mirrorIndents/>
              <w:rPr>
                <w:rFonts w:cs="Times New Roman"/>
              </w:rPr>
            </w:pPr>
            <w:r w:rsidRPr="00FC3DF9">
              <w:rPr>
                <w:rFonts w:cs="Times New Roman"/>
              </w:rPr>
              <w:t>-0,1(-0,2; 0)</w:t>
            </w:r>
          </w:p>
        </w:tc>
        <w:tc>
          <w:tcPr>
            <w:tcW w:w="989" w:type="dxa"/>
            <w:vAlign w:val="center"/>
          </w:tcPr>
          <w:p w14:paraId="0258880A" w14:textId="77777777" w:rsidR="00F5376D" w:rsidRPr="00FC3DF9" w:rsidRDefault="00F5376D" w:rsidP="00F5376D">
            <w:pPr>
              <w:pStyle w:val="TableContents"/>
              <w:contextualSpacing/>
              <w:mirrorIndents/>
              <w:rPr>
                <w:rFonts w:cs="Times New Roman"/>
              </w:rPr>
            </w:pPr>
            <w:r w:rsidRPr="00FC3DF9">
              <w:rPr>
                <w:rFonts w:cs="Times New Roman"/>
              </w:rPr>
              <w:t>0(-0,1; 0)</w:t>
            </w:r>
          </w:p>
        </w:tc>
        <w:tc>
          <w:tcPr>
            <w:tcW w:w="853" w:type="dxa"/>
            <w:vAlign w:val="center"/>
          </w:tcPr>
          <w:p w14:paraId="1967A5D3" w14:textId="77777777" w:rsidR="00F5376D" w:rsidRPr="00FC3DF9" w:rsidRDefault="00F5376D" w:rsidP="00F5376D">
            <w:pPr>
              <w:pStyle w:val="TableContents"/>
              <w:contextualSpacing/>
              <w:mirrorIndents/>
              <w:rPr>
                <w:rFonts w:cs="Times New Roman"/>
              </w:rPr>
            </w:pPr>
            <w:r w:rsidRPr="00FC3DF9">
              <w:rPr>
                <w:rFonts w:cs="Times New Roman"/>
              </w:rPr>
              <w:t>-0,1(-0,1; 0)</w:t>
            </w:r>
          </w:p>
        </w:tc>
        <w:tc>
          <w:tcPr>
            <w:tcW w:w="992" w:type="dxa"/>
            <w:vAlign w:val="center"/>
          </w:tcPr>
          <w:p w14:paraId="3851605A" w14:textId="77777777" w:rsidR="00F5376D" w:rsidRPr="00FC3DF9" w:rsidRDefault="00F5376D" w:rsidP="00F5376D">
            <w:pPr>
              <w:pStyle w:val="TableContents"/>
              <w:contextualSpacing/>
              <w:mirrorIndents/>
              <w:rPr>
                <w:rFonts w:cs="Times New Roman"/>
              </w:rPr>
            </w:pPr>
            <w:r w:rsidRPr="00FC3DF9">
              <w:rPr>
                <w:rFonts w:cs="Times New Roman"/>
              </w:rPr>
              <w:t>0,597</w:t>
            </w:r>
          </w:p>
        </w:tc>
      </w:tr>
      <w:tr w:rsidR="00F5376D" w:rsidRPr="00FC3DF9" w14:paraId="40C41D6D" w14:textId="77777777" w:rsidTr="00AD5AF5">
        <w:tc>
          <w:tcPr>
            <w:tcW w:w="9922" w:type="dxa"/>
            <w:gridSpan w:val="9"/>
            <w:vAlign w:val="center"/>
          </w:tcPr>
          <w:p w14:paraId="400FFF5B" w14:textId="72084B45" w:rsidR="00F5376D" w:rsidRPr="00FC3DF9" w:rsidRDefault="00F5376D" w:rsidP="00F5376D">
            <w:pPr>
              <w:pStyle w:val="TableContents"/>
              <w:contextualSpacing/>
              <w:mirrorIndents/>
              <w:rPr>
                <w:rFonts w:cs="Times New Roman"/>
              </w:rPr>
            </w:pPr>
            <w:r w:rsidRPr="00FC3DF9">
              <w:rPr>
                <w:rFonts w:cs="Times New Roman"/>
              </w:rPr>
              <w:t xml:space="preserve">Примечание: p-значения получены с использованием теста </w:t>
            </w:r>
            <w:proofErr w:type="spellStart"/>
            <w:r w:rsidRPr="00FC3DF9">
              <w:rPr>
                <w:rFonts w:cs="Times New Roman"/>
              </w:rPr>
              <w:t>Краскела-Уоллиса</w:t>
            </w:r>
            <w:proofErr w:type="spellEnd"/>
          </w:p>
        </w:tc>
      </w:tr>
    </w:tbl>
    <w:p w14:paraId="174E5109" w14:textId="77777777" w:rsidR="008B41EB" w:rsidRPr="001A72C8" w:rsidRDefault="008B41EB" w:rsidP="002A6DA1">
      <w:pPr>
        <w:spacing w:after="0" w:line="240" w:lineRule="auto"/>
        <w:ind w:firstLine="709"/>
        <w:contextualSpacing/>
        <w:mirrorIndents/>
        <w:jc w:val="both"/>
        <w:rPr>
          <w:b/>
          <w:bCs/>
        </w:rPr>
      </w:pPr>
    </w:p>
    <w:p w14:paraId="32877626" w14:textId="23D44482" w:rsidR="008B41EB" w:rsidRPr="001A72C8" w:rsidRDefault="008B41EB" w:rsidP="002A6DA1">
      <w:pPr>
        <w:spacing w:after="0" w:line="240" w:lineRule="auto"/>
        <w:ind w:firstLine="709"/>
        <w:contextualSpacing/>
        <w:mirrorIndents/>
        <w:jc w:val="both"/>
        <w:rPr>
          <w:b/>
          <w:bCs/>
        </w:rPr>
      </w:pPr>
      <w:r w:rsidRPr="001A72C8">
        <w:rPr>
          <w:b/>
          <w:bCs/>
        </w:rPr>
        <w:t>3.2 Послеоперационные осложнения</w:t>
      </w:r>
    </w:p>
    <w:p w14:paraId="11CC6C45" w14:textId="57E43479" w:rsidR="008B41EB" w:rsidRDefault="008B41EB" w:rsidP="00F76F9F">
      <w:pPr>
        <w:spacing w:after="0" w:line="240" w:lineRule="auto"/>
        <w:ind w:firstLine="709"/>
        <w:contextualSpacing/>
        <w:jc w:val="both"/>
      </w:pPr>
      <w:r>
        <w:t>Серьезных осложнений, госпитальной летальности, послеоперационного инфаркта</w:t>
      </w:r>
      <w:r w:rsidR="009047A0">
        <w:t>,</w:t>
      </w:r>
      <w:r>
        <w:t xml:space="preserve"> инсульта</w:t>
      </w:r>
      <w:r w:rsidR="009047A0">
        <w:t>,</w:t>
      </w:r>
      <w:r>
        <w:t xml:space="preserve"> </w:t>
      </w:r>
      <w:r w:rsidR="009047A0">
        <w:t xml:space="preserve">тромбоза периферических сосудов на месте </w:t>
      </w:r>
      <w:proofErr w:type="spellStart"/>
      <w:r w:rsidR="009047A0">
        <w:t>канюляции</w:t>
      </w:r>
      <w:proofErr w:type="spellEnd"/>
      <w:r w:rsidR="009047A0">
        <w:t xml:space="preserve"> </w:t>
      </w:r>
      <w:r>
        <w:t xml:space="preserve">не </w:t>
      </w:r>
      <w:r w:rsidR="009047A0">
        <w:t>б</w:t>
      </w:r>
      <w:r>
        <w:t xml:space="preserve">ыло во всех </w:t>
      </w:r>
      <w:r w:rsidR="00070A90">
        <w:t>группах</w:t>
      </w:r>
      <w:r>
        <w:t xml:space="preserve">. </w:t>
      </w:r>
    </w:p>
    <w:p w14:paraId="6A624C16" w14:textId="77777777" w:rsidR="008B41EB" w:rsidRDefault="008B41EB" w:rsidP="00F76F9F">
      <w:pPr>
        <w:spacing w:after="0" w:line="240" w:lineRule="auto"/>
        <w:ind w:firstLine="709"/>
        <w:contextualSpacing/>
        <w:jc w:val="both"/>
      </w:pPr>
      <w:r>
        <w:t>Осложнения были разделены на 2 категории: общие осложнения, которые могут быть после кардиохирургической операции и осложнения, связанные с освоением новой методики (таблица -19).</w:t>
      </w:r>
    </w:p>
    <w:p w14:paraId="580DCA99" w14:textId="06BFEDC1" w:rsidR="008B41EB" w:rsidRDefault="008B41EB" w:rsidP="00F76F9F">
      <w:pPr>
        <w:spacing w:after="0" w:line="240" w:lineRule="auto"/>
        <w:ind w:firstLine="709"/>
        <w:contextualSpacing/>
        <w:jc w:val="both"/>
      </w:pPr>
      <w:r>
        <w:t>В группе ТС у 1</w:t>
      </w:r>
      <w:r w:rsidR="008C5BFF">
        <w:t>-го</w:t>
      </w:r>
      <w:r>
        <w:t xml:space="preserve"> пациента отмеча</w:t>
      </w:r>
      <w:r w:rsidR="00A22036">
        <w:t>лся</w:t>
      </w:r>
      <w:r>
        <w:t xml:space="preserve"> плевральный выпот, который после приема диуретиков на 5 сутки</w:t>
      </w:r>
      <w:r w:rsidR="00A22036">
        <w:t xml:space="preserve"> </w:t>
      </w:r>
      <w:r w:rsidR="00347E67">
        <w:t>регрессировал</w:t>
      </w:r>
      <w:r w:rsidR="008C5BFF">
        <w:t>;</w:t>
      </w:r>
      <w:r>
        <w:t xml:space="preserve"> </w:t>
      </w:r>
      <w:r w:rsidR="008C5BFF">
        <w:t xml:space="preserve">у </w:t>
      </w:r>
      <w:r>
        <w:t>1</w:t>
      </w:r>
      <w:r w:rsidR="008C5BFF">
        <w:t>-го</w:t>
      </w:r>
      <w:r>
        <w:t xml:space="preserve"> ателектаз легких, который разрешился после дыхательных упражнений через 24 часа, у 1</w:t>
      </w:r>
      <w:r w:rsidR="008C5BFF">
        <w:t>-го</w:t>
      </w:r>
      <w:r>
        <w:t xml:space="preserve"> </w:t>
      </w:r>
      <w:r w:rsidR="008C5BFF">
        <w:t xml:space="preserve">пациента </w:t>
      </w:r>
      <w:r w:rsidR="003D2268">
        <w:t xml:space="preserve">после коррекции ДМПП </w:t>
      </w:r>
      <w:r w:rsidR="00D3734E">
        <w:t xml:space="preserve">через 3 месяца после перенесённой острой респираторной вирус инфекции </w:t>
      </w:r>
      <w:r>
        <w:t>отмеча</w:t>
      </w:r>
      <w:r w:rsidR="008C5BFF">
        <w:t>лся</w:t>
      </w:r>
      <w:r>
        <w:t xml:space="preserve"> </w:t>
      </w:r>
      <w:proofErr w:type="spellStart"/>
      <w:r>
        <w:t>резидульный</w:t>
      </w:r>
      <w:proofErr w:type="spellEnd"/>
      <w:r>
        <w:t xml:space="preserve"> </w:t>
      </w:r>
      <w:proofErr w:type="spellStart"/>
      <w:r w:rsidR="003D2268">
        <w:t>г</w:t>
      </w:r>
      <w:r w:rsidR="0053014A">
        <w:t>емодина</w:t>
      </w:r>
      <w:r w:rsidR="00D3734E">
        <w:t>мически</w:t>
      </w:r>
      <w:proofErr w:type="spellEnd"/>
      <w:r w:rsidR="00D3734E">
        <w:t xml:space="preserve"> </w:t>
      </w:r>
      <w:r w:rsidR="003D2268">
        <w:t xml:space="preserve">значимый </w:t>
      </w:r>
      <w:r>
        <w:t xml:space="preserve">сброс, </w:t>
      </w:r>
      <w:r w:rsidR="003D2268">
        <w:t xml:space="preserve">в связи с этим </w:t>
      </w:r>
      <w:r>
        <w:t xml:space="preserve">данной пациентке выполнена пластика ДМПП </w:t>
      </w:r>
      <w:proofErr w:type="spellStart"/>
      <w:r>
        <w:t>аутоперикардом</w:t>
      </w:r>
      <w:proofErr w:type="spellEnd"/>
      <w:r w:rsidR="00807960" w:rsidRPr="00807960">
        <w:t xml:space="preserve"> </w:t>
      </w:r>
      <w:r w:rsidR="00807960">
        <w:t>срединным доступом</w:t>
      </w:r>
      <w:r>
        <w:t>. АВ блокада отмечал</w:t>
      </w:r>
      <w:r w:rsidR="00E96A1C">
        <w:t>а</w:t>
      </w:r>
      <w:r>
        <w:t xml:space="preserve">сь </w:t>
      </w:r>
      <w:r w:rsidR="00E96A1C">
        <w:t>у</w:t>
      </w:r>
      <w:r>
        <w:t xml:space="preserve"> 1</w:t>
      </w:r>
      <w:r w:rsidR="00E96A1C">
        <w:t>-го</w:t>
      </w:r>
      <w:r>
        <w:t xml:space="preserve"> пациента, в виду </w:t>
      </w:r>
      <w:proofErr w:type="gramStart"/>
      <w:r>
        <w:t>того</w:t>
      </w:r>
      <w:proofErr w:type="gramEnd"/>
      <w:r>
        <w:t xml:space="preserve"> что локализация ДМПП был</w:t>
      </w:r>
      <w:r w:rsidR="00E96A1C">
        <w:t>а</w:t>
      </w:r>
      <w:r>
        <w:t xml:space="preserve"> в области коронарного синуса, край ДМПП был истончен, данному пациенту </w:t>
      </w:r>
      <w:r w:rsidR="005E2551">
        <w:t xml:space="preserve">была </w:t>
      </w:r>
      <w:r>
        <w:t xml:space="preserve">выполнена пластика ДМПП </w:t>
      </w:r>
      <w:proofErr w:type="spellStart"/>
      <w:r>
        <w:t>аутоперикардом</w:t>
      </w:r>
      <w:proofErr w:type="spellEnd"/>
      <w:r w:rsidR="00747CE9">
        <w:t>. У</w:t>
      </w:r>
      <w:r>
        <w:t xml:space="preserve">читывая стойкую брадикардию </w:t>
      </w:r>
      <w:r w:rsidR="00747CE9">
        <w:t xml:space="preserve">на </w:t>
      </w:r>
      <w:r>
        <w:t xml:space="preserve">21 день </w:t>
      </w:r>
      <w:r w:rsidR="00747CE9">
        <w:t>выполнена,</w:t>
      </w:r>
      <w:r>
        <w:t xml:space="preserve"> </w:t>
      </w:r>
      <w:r w:rsidR="00A66655">
        <w:t>имплантация</w:t>
      </w:r>
      <w:r>
        <w:t xml:space="preserve"> постоянного кардиостимулятора. К настоящему времени объективный статус не страдает. </w:t>
      </w:r>
    </w:p>
    <w:p w14:paraId="24222AEC" w14:textId="77777777" w:rsidR="008B41EB" w:rsidRDefault="008B41EB" w:rsidP="00F76F9F">
      <w:pPr>
        <w:spacing w:after="0" w:line="240" w:lineRule="auto"/>
        <w:ind w:firstLine="709"/>
        <w:contextualSpacing/>
        <w:jc w:val="both"/>
      </w:pPr>
      <w:r>
        <w:t xml:space="preserve">Осложнения, связанные с используемой методикой. </w:t>
      </w:r>
    </w:p>
    <w:p w14:paraId="4DD56352" w14:textId="282685A2" w:rsidR="008B41EB" w:rsidRDefault="008B41EB" w:rsidP="00F76F9F">
      <w:pPr>
        <w:spacing w:after="0" w:line="240" w:lineRule="auto"/>
        <w:ind w:firstLine="709"/>
        <w:contextualSpacing/>
        <w:jc w:val="both"/>
      </w:pPr>
      <w:r>
        <w:t xml:space="preserve">В группе ТС, осложнения связанные с </w:t>
      </w:r>
      <w:proofErr w:type="spellStart"/>
      <w:r>
        <w:t>канюляцией</w:t>
      </w:r>
      <w:proofErr w:type="spellEnd"/>
      <w:r>
        <w:t xml:space="preserve"> было у двоих пациентов, у 1 пациента отмечалось повреждение бедренного нерва, снижение чувствительности в паховой области. После курса у невропатолога, чувствительность восстановилась спустя 3 месяца. У 1</w:t>
      </w:r>
      <w:r w:rsidR="008E1704">
        <w:t>-го</w:t>
      </w:r>
      <w:r>
        <w:t xml:space="preserve"> пациента было повреждени</w:t>
      </w:r>
      <w:r w:rsidR="008E1704">
        <w:t>е</w:t>
      </w:r>
      <w:r>
        <w:t xml:space="preserve"> задней стенки </w:t>
      </w:r>
      <w:r w:rsidR="008E1704">
        <w:t>НПВ</w:t>
      </w:r>
      <w:r>
        <w:t>, во время обхода, решение данной проблемы решено путем экстренн</w:t>
      </w:r>
      <w:r w:rsidR="008E1704">
        <w:t>ого</w:t>
      </w:r>
      <w:r>
        <w:t xml:space="preserve"> подключени</w:t>
      </w:r>
      <w:r w:rsidR="008E1704">
        <w:t>я</w:t>
      </w:r>
      <w:r>
        <w:t xml:space="preserve"> ИК и наложением 1</w:t>
      </w:r>
      <w:r w:rsidR="008E1704">
        <w:t>-го</w:t>
      </w:r>
      <w:r>
        <w:t xml:space="preserve"> узлов</w:t>
      </w:r>
      <w:r w:rsidR="008E1704">
        <w:t>ого</w:t>
      </w:r>
      <w:r>
        <w:t xml:space="preserve"> шв</w:t>
      </w:r>
      <w:r w:rsidR="008E1704">
        <w:t>а</w:t>
      </w:r>
      <w:r>
        <w:t>.  После закрытия ДМЖП у 2</w:t>
      </w:r>
      <w:r w:rsidR="008E1704">
        <w:t>-х</w:t>
      </w:r>
      <w:r>
        <w:t xml:space="preserve"> пациентов был </w:t>
      </w:r>
      <w:proofErr w:type="spellStart"/>
      <w:r>
        <w:t>реканализационный</w:t>
      </w:r>
      <w:proofErr w:type="spellEnd"/>
      <w:r>
        <w:t xml:space="preserve"> участок ра</w:t>
      </w:r>
      <w:r w:rsidR="00A66655">
        <w:t>з</w:t>
      </w:r>
      <w:r>
        <w:t>мером менее 2</w:t>
      </w:r>
      <w:r w:rsidR="008E1704">
        <w:t xml:space="preserve"> </w:t>
      </w:r>
      <w:r>
        <w:t>мм, что является гемодинамически</w:t>
      </w:r>
      <w:r w:rsidR="00A66655">
        <w:t>й</w:t>
      </w:r>
      <w:r>
        <w:t xml:space="preserve"> не значимым. Конверсий у первой группы не было. Эти осложнения, которые отмечались в начале нашего исследования, к настоящему времени практически не возникают. </w:t>
      </w:r>
    </w:p>
    <w:p w14:paraId="0E50147D" w14:textId="47BE4F5B" w:rsidR="008B41EB" w:rsidRDefault="008B41EB" w:rsidP="00F76F9F">
      <w:pPr>
        <w:spacing w:after="0" w:line="240" w:lineRule="auto"/>
        <w:ind w:firstLine="709"/>
        <w:contextualSpacing/>
        <w:jc w:val="both"/>
      </w:pPr>
      <w:r>
        <w:lastRenderedPageBreak/>
        <w:t>В группе ТТ у 3</w:t>
      </w:r>
      <w:r w:rsidR="00075045">
        <w:t>-х</w:t>
      </w:r>
      <w:r>
        <w:t xml:space="preserve"> пациентов был</w:t>
      </w:r>
      <w:r w:rsidR="00075045">
        <w:t>а</w:t>
      </w:r>
      <w:r>
        <w:t xml:space="preserve"> </w:t>
      </w:r>
      <w:proofErr w:type="spellStart"/>
      <w:r>
        <w:t>реторакотомия</w:t>
      </w:r>
      <w:proofErr w:type="spellEnd"/>
      <w:r>
        <w:t>, источник</w:t>
      </w:r>
      <w:r w:rsidR="00075045">
        <w:t>о</w:t>
      </w:r>
      <w:r>
        <w:t>м кровотечения в одном случае был</w:t>
      </w:r>
      <w:r w:rsidR="00075045">
        <w:t>а</w:t>
      </w:r>
      <w:r>
        <w:t xml:space="preserve"> внутригрудная артерия справа, в </w:t>
      </w:r>
      <w:r w:rsidR="00075045">
        <w:t>другом</w:t>
      </w:r>
      <w:r>
        <w:t xml:space="preserve"> </w:t>
      </w:r>
      <w:r w:rsidR="00075045">
        <w:t>-</w:t>
      </w:r>
      <w:r>
        <w:t xml:space="preserve"> межреберная артерия на месте установки ретрактора. Конверсия доступа в сторону поперечной </w:t>
      </w:r>
      <w:proofErr w:type="spellStart"/>
      <w:r>
        <w:t>стернотомии</w:t>
      </w:r>
      <w:proofErr w:type="spellEnd"/>
      <w:r>
        <w:t xml:space="preserve">, связанная с </w:t>
      </w:r>
      <w:proofErr w:type="spellStart"/>
      <w:r>
        <w:t>канюляцией</w:t>
      </w:r>
      <w:proofErr w:type="spellEnd"/>
      <w:r>
        <w:t xml:space="preserve"> НПВ, обусловлен</w:t>
      </w:r>
      <w:r w:rsidR="0003615E">
        <w:t>а</w:t>
      </w:r>
      <w:r>
        <w:t xml:space="preserve"> повреждение</w:t>
      </w:r>
      <w:r w:rsidR="0003615E">
        <w:t>м</w:t>
      </w:r>
      <w:r>
        <w:t xml:space="preserve"> задней стенки </w:t>
      </w:r>
      <w:r w:rsidR="0003615E">
        <w:t>НПВ</w:t>
      </w:r>
      <w:r>
        <w:t>, во время обхода. Инфицирование по</w:t>
      </w:r>
      <w:r w:rsidR="0028652D">
        <w:t xml:space="preserve">слеоперационной </w:t>
      </w:r>
      <w:r>
        <w:t>раны отмечалось у 4</w:t>
      </w:r>
      <w:r w:rsidR="0003615E">
        <w:t>-х</w:t>
      </w:r>
      <w:r>
        <w:t xml:space="preserve"> пациенток женского пола, это связано с повреждением капсулы молочной железы во время осуществления доступа, а также с избыточной массой тела. </w:t>
      </w:r>
      <w:proofErr w:type="spellStart"/>
      <w:r>
        <w:t>Резидуальный</w:t>
      </w:r>
      <w:proofErr w:type="spellEnd"/>
      <w:r>
        <w:t xml:space="preserve"> сброс у 2</w:t>
      </w:r>
      <w:r w:rsidR="0003615E">
        <w:t>-х</w:t>
      </w:r>
      <w:r>
        <w:t xml:space="preserve"> пациентов с ДМЖП, во время </w:t>
      </w:r>
      <w:proofErr w:type="spellStart"/>
      <w:r>
        <w:t>Э</w:t>
      </w:r>
      <w:r w:rsidR="00DA63DA">
        <w:t>хо</w:t>
      </w:r>
      <w:r>
        <w:t>КГ</w:t>
      </w:r>
      <w:proofErr w:type="spellEnd"/>
      <w:r>
        <w:t xml:space="preserve"> в об</w:t>
      </w:r>
      <w:r w:rsidR="0003615E">
        <w:t>о</w:t>
      </w:r>
      <w:r>
        <w:t>их случаях сброс составил менее 2</w:t>
      </w:r>
      <w:r w:rsidR="0003615E">
        <w:t xml:space="preserve"> </w:t>
      </w:r>
      <w:r>
        <w:t xml:space="preserve">мм, что является </w:t>
      </w:r>
      <w:r w:rsidR="0026732C">
        <w:t>гемодинамический</w:t>
      </w:r>
      <w:r>
        <w:t xml:space="preserve"> не значимым. Плевральный выпот встречался у 3</w:t>
      </w:r>
      <w:r w:rsidR="006F55CD">
        <w:t>-х</w:t>
      </w:r>
      <w:r>
        <w:t xml:space="preserve"> пациенто</w:t>
      </w:r>
      <w:r w:rsidR="006F55CD">
        <w:t>к</w:t>
      </w:r>
      <w:r>
        <w:t xml:space="preserve">, одна подверглась пункции правой плевральной полости, </w:t>
      </w:r>
      <w:r w:rsidR="00584C92">
        <w:t>у других после</w:t>
      </w:r>
      <w:r>
        <w:t xml:space="preserve"> приема диуретиков выпота не было. АВ блокада был</w:t>
      </w:r>
      <w:r w:rsidR="00584C92">
        <w:t>а</w:t>
      </w:r>
      <w:r>
        <w:t xml:space="preserve"> после закрытия ДМЖП, по причине локализации ДМЖП в опасной зоне треугольника Коха, после </w:t>
      </w:r>
      <w:r w:rsidR="0026732C">
        <w:t>неэффективности</w:t>
      </w:r>
      <w:r>
        <w:t xml:space="preserve"> медикаментозной терапии, </w:t>
      </w:r>
      <w:r w:rsidR="0026732C">
        <w:t>имплантирован</w:t>
      </w:r>
      <w:r>
        <w:t xml:space="preserve"> постоянный электро</w:t>
      </w:r>
      <w:r w:rsidR="00C27824">
        <w:t>кардио</w:t>
      </w:r>
      <w:r>
        <w:t xml:space="preserve">стимулятор. </w:t>
      </w:r>
    </w:p>
    <w:p w14:paraId="312EAEC4" w14:textId="20208717" w:rsidR="008B41EB" w:rsidRDefault="008B41EB" w:rsidP="00F76F9F">
      <w:pPr>
        <w:spacing w:after="0" w:line="240" w:lineRule="auto"/>
        <w:ind w:firstLine="709"/>
        <w:contextualSpacing/>
        <w:jc w:val="both"/>
      </w:pPr>
      <w:r>
        <w:t>В группе СТ у 2</w:t>
      </w:r>
      <w:r w:rsidR="00C27824">
        <w:t>-х</w:t>
      </w:r>
      <w:r>
        <w:t xml:space="preserve"> пациентов отмечалось кровотечени</w:t>
      </w:r>
      <w:r w:rsidR="00C27824">
        <w:t>е</w:t>
      </w:r>
      <w:r>
        <w:t xml:space="preserve">, в одном случае при </w:t>
      </w:r>
      <w:proofErr w:type="spellStart"/>
      <w:r>
        <w:t>рестернотомии</w:t>
      </w:r>
      <w:proofErr w:type="spellEnd"/>
      <w:r>
        <w:t xml:space="preserve"> выявлено поступление с проколов грудины в области рукоятки, а в </w:t>
      </w:r>
      <w:r w:rsidR="00C27824">
        <w:t>другом</w:t>
      </w:r>
      <w:r>
        <w:t xml:space="preserve"> источником кровотечения явил</w:t>
      </w:r>
      <w:r w:rsidR="00C27824">
        <w:t>а</w:t>
      </w:r>
      <w:r>
        <w:t>сь надкостница. Плевральный выпот отмечался у 2</w:t>
      </w:r>
      <w:r w:rsidR="00C27824">
        <w:t>-х</w:t>
      </w:r>
      <w:r w:rsidR="00FA6E38">
        <w:t xml:space="preserve"> </w:t>
      </w:r>
      <w:r>
        <w:t xml:space="preserve">пациентов, после приема диуретиков разрешилось. </w:t>
      </w:r>
      <w:r w:rsidR="003C3AF0">
        <w:t>Немаловажное осложнение,</w:t>
      </w:r>
      <w:r>
        <w:t xml:space="preserve"> связанно</w:t>
      </w:r>
      <w:r w:rsidR="00FA6E38">
        <w:t>е</w:t>
      </w:r>
      <w:r>
        <w:t xml:space="preserve"> </w:t>
      </w:r>
      <w:r w:rsidR="00FA6E38">
        <w:t xml:space="preserve">со </w:t>
      </w:r>
      <w:r>
        <w:t xml:space="preserve">срединным доступом </w:t>
      </w:r>
      <w:r w:rsidR="003C3AF0">
        <w:t>— это</w:t>
      </w:r>
      <w:r>
        <w:t xml:space="preserve"> диастаз грудины у 1 пациента, мы это осложнение связываем с кашлем в раннем послеоперационном периоде. Инфицирование по</w:t>
      </w:r>
      <w:r w:rsidR="003C3AF0">
        <w:t>слеоперационной раны отмечалось</w:t>
      </w:r>
      <w:r>
        <w:t xml:space="preserve"> у одного пациента. </w:t>
      </w:r>
      <w:proofErr w:type="spellStart"/>
      <w:r>
        <w:t>Резидуальный</w:t>
      </w:r>
      <w:proofErr w:type="spellEnd"/>
      <w:r>
        <w:t xml:space="preserve"> сброс отмечался у 1</w:t>
      </w:r>
      <w:r w:rsidR="003C3AF0">
        <w:t>-го</w:t>
      </w:r>
      <w:r>
        <w:t xml:space="preserve"> пациента, менее 2</w:t>
      </w:r>
      <w:r w:rsidR="003C3AF0">
        <w:t xml:space="preserve"> </w:t>
      </w:r>
      <w:r>
        <w:t xml:space="preserve">мм, оценен как незначимый. АВ блокада развилась у 1 пациента, в связи с опасным расположением ДМЖП, также имплантирован постоянный электрокардиостимулятор.  </w:t>
      </w:r>
    </w:p>
    <w:p w14:paraId="66F3673F" w14:textId="28D86AA8" w:rsidR="008B41EB" w:rsidRDefault="008B41EB" w:rsidP="00F76F9F">
      <w:pPr>
        <w:spacing w:after="0" w:line="240" w:lineRule="auto"/>
        <w:ind w:firstLine="709"/>
        <w:contextualSpacing/>
        <w:jc w:val="both"/>
      </w:pPr>
      <w:r>
        <w:t>Все пациенты с инфицированием раны после тщательной обработк</w:t>
      </w:r>
      <w:r w:rsidR="00EE7F00">
        <w:t>и</w:t>
      </w:r>
      <w:r>
        <w:t xml:space="preserve"> растворами антисептиков, подверглись </w:t>
      </w:r>
      <w:r w:rsidR="00670D7E">
        <w:t>наложени</w:t>
      </w:r>
      <w:r w:rsidR="00EE7F00">
        <w:t>ю</w:t>
      </w:r>
      <w:r w:rsidR="00670D7E">
        <w:t xml:space="preserve"> вторичных швов,</w:t>
      </w:r>
      <w:r>
        <w:t xml:space="preserve"> и </w:t>
      </w:r>
      <w:r w:rsidR="0026732C">
        <w:t>послеоперационная</w:t>
      </w:r>
      <w:r>
        <w:t xml:space="preserve"> рана зажила вторичным натяжением. </w:t>
      </w:r>
    </w:p>
    <w:p w14:paraId="22CCD81F" w14:textId="77777777" w:rsidR="008B41EB" w:rsidRDefault="008B41EB" w:rsidP="002A6DA1">
      <w:pPr>
        <w:spacing w:after="0" w:line="240" w:lineRule="auto"/>
        <w:ind w:firstLine="709"/>
        <w:contextualSpacing/>
        <w:mirrorIndents/>
        <w:jc w:val="both"/>
      </w:pPr>
    </w:p>
    <w:p w14:paraId="278BD6E2" w14:textId="3FC512C0" w:rsidR="008B41EB" w:rsidRDefault="008B41EB" w:rsidP="00670D7E">
      <w:pPr>
        <w:spacing w:after="0" w:line="240" w:lineRule="auto"/>
        <w:contextualSpacing/>
        <w:mirrorIndents/>
        <w:jc w:val="both"/>
      </w:pPr>
      <w:r>
        <w:t xml:space="preserve">Таблица 19 - Послеоперационные осложнения у пациентов, перенесших коррекцию </w:t>
      </w:r>
    </w:p>
    <w:p w14:paraId="066D1A3C" w14:textId="77777777" w:rsidR="00670D7E" w:rsidRDefault="00670D7E" w:rsidP="00670D7E">
      <w:pPr>
        <w:spacing w:after="0" w:line="240" w:lineRule="auto"/>
        <w:contextualSpacing/>
        <w:mirrorIndents/>
        <w:jc w:val="both"/>
      </w:pPr>
    </w:p>
    <w:tbl>
      <w:tblPr>
        <w:tblStyle w:val="a7"/>
        <w:tblW w:w="0" w:type="auto"/>
        <w:jc w:val="center"/>
        <w:tblLook w:val="01E0" w:firstRow="1" w:lastRow="1" w:firstColumn="1" w:lastColumn="1" w:noHBand="0" w:noVBand="0"/>
      </w:tblPr>
      <w:tblGrid>
        <w:gridCol w:w="3539"/>
        <w:gridCol w:w="1820"/>
        <w:gridCol w:w="2230"/>
        <w:gridCol w:w="1982"/>
      </w:tblGrid>
      <w:tr w:rsidR="0026732C" w:rsidRPr="00B85453" w14:paraId="7FF83A8B" w14:textId="77777777" w:rsidTr="0057748D">
        <w:trPr>
          <w:trHeight w:val="376"/>
          <w:jc w:val="center"/>
        </w:trPr>
        <w:tc>
          <w:tcPr>
            <w:tcW w:w="3539" w:type="dxa"/>
            <w:vAlign w:val="center"/>
          </w:tcPr>
          <w:p w14:paraId="1B6357ED" w14:textId="77777777" w:rsidR="0026732C" w:rsidRPr="00B85453" w:rsidRDefault="0026732C" w:rsidP="0057748D">
            <w:pPr>
              <w:ind w:firstLine="720"/>
              <w:contextualSpacing/>
              <w:mirrorIndents/>
              <w:rPr>
                <w:color w:val="000000" w:themeColor="text1"/>
                <w:sz w:val="26"/>
                <w:szCs w:val="26"/>
              </w:rPr>
            </w:pPr>
            <w:r w:rsidRPr="00B85453">
              <w:rPr>
                <w:color w:val="000000" w:themeColor="text1"/>
                <w:sz w:val="26"/>
                <w:szCs w:val="26"/>
              </w:rPr>
              <w:t>Осложнения</w:t>
            </w:r>
          </w:p>
        </w:tc>
        <w:tc>
          <w:tcPr>
            <w:tcW w:w="1820" w:type="dxa"/>
          </w:tcPr>
          <w:p w14:paraId="4D30ED8C" w14:textId="77777777" w:rsidR="0026732C" w:rsidRPr="00B85453" w:rsidRDefault="0026732C" w:rsidP="0057748D">
            <w:pPr>
              <w:contextualSpacing/>
              <w:mirrorIndents/>
              <w:rPr>
                <w:i/>
                <w:color w:val="000000" w:themeColor="text1"/>
                <w:sz w:val="26"/>
                <w:szCs w:val="26"/>
                <w:lang w:val="en-US"/>
              </w:rPr>
            </w:pPr>
            <w:r w:rsidRPr="00B85453">
              <w:rPr>
                <w:color w:val="000000" w:themeColor="text1"/>
                <w:sz w:val="26"/>
                <w:szCs w:val="26"/>
              </w:rPr>
              <w:t>Группа ТС</w:t>
            </w:r>
          </w:p>
        </w:tc>
        <w:tc>
          <w:tcPr>
            <w:tcW w:w="2230" w:type="dxa"/>
          </w:tcPr>
          <w:p w14:paraId="6915F484" w14:textId="77777777" w:rsidR="0026732C" w:rsidRPr="00B85453" w:rsidRDefault="0026732C" w:rsidP="0057748D">
            <w:pPr>
              <w:ind w:firstLine="720"/>
              <w:contextualSpacing/>
              <w:mirrorIndents/>
              <w:jc w:val="center"/>
              <w:rPr>
                <w:color w:val="000000" w:themeColor="text1"/>
                <w:sz w:val="26"/>
                <w:szCs w:val="26"/>
                <w:lang w:val="en-US"/>
              </w:rPr>
            </w:pPr>
            <w:r w:rsidRPr="00B85453">
              <w:rPr>
                <w:color w:val="000000" w:themeColor="text1"/>
                <w:sz w:val="26"/>
                <w:szCs w:val="26"/>
              </w:rPr>
              <w:t>Группа ТТ</w:t>
            </w:r>
          </w:p>
          <w:p w14:paraId="0A5251EF" w14:textId="77777777" w:rsidR="0026732C" w:rsidRPr="00B85453" w:rsidRDefault="0026732C" w:rsidP="0057748D">
            <w:pPr>
              <w:ind w:firstLine="720"/>
              <w:contextualSpacing/>
              <w:mirrorIndents/>
              <w:rPr>
                <w:color w:val="000000" w:themeColor="text1"/>
                <w:sz w:val="26"/>
                <w:szCs w:val="26"/>
              </w:rPr>
            </w:pPr>
          </w:p>
        </w:tc>
        <w:tc>
          <w:tcPr>
            <w:tcW w:w="1982" w:type="dxa"/>
          </w:tcPr>
          <w:p w14:paraId="131DF978" w14:textId="77777777" w:rsidR="0026732C" w:rsidRPr="00B85453" w:rsidRDefault="0026732C" w:rsidP="0057748D">
            <w:pPr>
              <w:contextualSpacing/>
              <w:mirrorIndents/>
              <w:rPr>
                <w:color w:val="000000" w:themeColor="text1"/>
                <w:sz w:val="26"/>
                <w:szCs w:val="26"/>
              </w:rPr>
            </w:pPr>
            <w:r w:rsidRPr="00B85453">
              <w:rPr>
                <w:color w:val="000000" w:themeColor="text1"/>
                <w:sz w:val="26"/>
                <w:szCs w:val="26"/>
              </w:rPr>
              <w:t>Группа СТ</w:t>
            </w:r>
          </w:p>
        </w:tc>
      </w:tr>
      <w:tr w:rsidR="00EE3CD9" w:rsidRPr="00B85453" w14:paraId="156E2DB1" w14:textId="77777777" w:rsidTr="0057748D">
        <w:trPr>
          <w:trHeight w:val="376"/>
          <w:jc w:val="center"/>
        </w:trPr>
        <w:tc>
          <w:tcPr>
            <w:tcW w:w="3539" w:type="dxa"/>
            <w:vAlign w:val="center"/>
          </w:tcPr>
          <w:p w14:paraId="4712D741" w14:textId="3EDBAEA6" w:rsidR="00EE3CD9" w:rsidRPr="00230EA1" w:rsidRDefault="00EE3CD9" w:rsidP="00EE3CD9">
            <w:pPr>
              <w:ind w:firstLine="720"/>
              <w:contextualSpacing/>
              <w:mirrorIndents/>
              <w:jc w:val="center"/>
              <w:rPr>
                <w:b/>
                <w:bCs/>
                <w:color w:val="000000" w:themeColor="text1"/>
                <w:sz w:val="26"/>
                <w:szCs w:val="26"/>
              </w:rPr>
            </w:pPr>
            <w:r w:rsidRPr="00230EA1">
              <w:rPr>
                <w:b/>
                <w:bCs/>
                <w:color w:val="000000" w:themeColor="text1"/>
                <w:sz w:val="26"/>
                <w:szCs w:val="26"/>
              </w:rPr>
              <w:t>1</w:t>
            </w:r>
          </w:p>
        </w:tc>
        <w:tc>
          <w:tcPr>
            <w:tcW w:w="1820" w:type="dxa"/>
          </w:tcPr>
          <w:p w14:paraId="38D8A2DE" w14:textId="0CC7FDDC" w:rsidR="00EE3CD9" w:rsidRPr="00230EA1" w:rsidRDefault="00EE3CD9" w:rsidP="00EE3CD9">
            <w:pPr>
              <w:contextualSpacing/>
              <w:mirrorIndents/>
              <w:jc w:val="center"/>
              <w:rPr>
                <w:b/>
                <w:bCs/>
                <w:color w:val="000000" w:themeColor="text1"/>
                <w:sz w:val="26"/>
                <w:szCs w:val="26"/>
              </w:rPr>
            </w:pPr>
            <w:r w:rsidRPr="00230EA1">
              <w:rPr>
                <w:b/>
                <w:bCs/>
                <w:color w:val="000000" w:themeColor="text1"/>
                <w:sz w:val="26"/>
                <w:szCs w:val="26"/>
              </w:rPr>
              <w:t>2</w:t>
            </w:r>
          </w:p>
        </w:tc>
        <w:tc>
          <w:tcPr>
            <w:tcW w:w="2230" w:type="dxa"/>
          </w:tcPr>
          <w:p w14:paraId="69ECF8B6" w14:textId="6F629572" w:rsidR="00EE3CD9" w:rsidRPr="00230EA1" w:rsidRDefault="00EE3CD9" w:rsidP="00EE3CD9">
            <w:pPr>
              <w:ind w:firstLine="720"/>
              <w:contextualSpacing/>
              <w:mirrorIndents/>
              <w:jc w:val="center"/>
              <w:rPr>
                <w:b/>
                <w:bCs/>
                <w:color w:val="000000" w:themeColor="text1"/>
                <w:sz w:val="26"/>
                <w:szCs w:val="26"/>
              </w:rPr>
            </w:pPr>
            <w:r w:rsidRPr="00230EA1">
              <w:rPr>
                <w:b/>
                <w:bCs/>
                <w:color w:val="000000" w:themeColor="text1"/>
                <w:sz w:val="26"/>
                <w:szCs w:val="26"/>
              </w:rPr>
              <w:t>3</w:t>
            </w:r>
          </w:p>
        </w:tc>
        <w:tc>
          <w:tcPr>
            <w:tcW w:w="1982" w:type="dxa"/>
          </w:tcPr>
          <w:p w14:paraId="430E44B2" w14:textId="340C1CEB" w:rsidR="00EE3CD9" w:rsidRPr="00230EA1" w:rsidRDefault="00EE3CD9" w:rsidP="00EE3CD9">
            <w:pPr>
              <w:contextualSpacing/>
              <w:mirrorIndents/>
              <w:jc w:val="center"/>
              <w:rPr>
                <w:b/>
                <w:bCs/>
                <w:color w:val="000000" w:themeColor="text1"/>
                <w:sz w:val="26"/>
                <w:szCs w:val="26"/>
              </w:rPr>
            </w:pPr>
            <w:r w:rsidRPr="00230EA1">
              <w:rPr>
                <w:b/>
                <w:bCs/>
                <w:color w:val="000000" w:themeColor="text1"/>
                <w:sz w:val="26"/>
                <w:szCs w:val="26"/>
              </w:rPr>
              <w:t>4</w:t>
            </w:r>
          </w:p>
        </w:tc>
      </w:tr>
      <w:tr w:rsidR="0026732C" w:rsidRPr="00B85453" w14:paraId="73841248" w14:textId="77777777" w:rsidTr="0057748D">
        <w:trPr>
          <w:trHeight w:val="289"/>
          <w:jc w:val="center"/>
        </w:trPr>
        <w:tc>
          <w:tcPr>
            <w:tcW w:w="3539" w:type="dxa"/>
          </w:tcPr>
          <w:p w14:paraId="70EAF169" w14:textId="77777777" w:rsidR="0026732C" w:rsidRPr="00B85453" w:rsidRDefault="0026732C" w:rsidP="0057748D">
            <w:pPr>
              <w:contextualSpacing/>
              <w:mirrorIndents/>
              <w:rPr>
                <w:color w:val="000000" w:themeColor="text1"/>
                <w:sz w:val="26"/>
                <w:szCs w:val="26"/>
              </w:rPr>
            </w:pPr>
            <w:r w:rsidRPr="00B85453">
              <w:rPr>
                <w:color w:val="000000" w:themeColor="text1"/>
                <w:sz w:val="26"/>
                <w:szCs w:val="26"/>
              </w:rPr>
              <w:t xml:space="preserve">Кровотечение, требующие </w:t>
            </w:r>
            <w:proofErr w:type="spellStart"/>
            <w:r w:rsidRPr="00B85453">
              <w:rPr>
                <w:color w:val="000000" w:themeColor="text1"/>
                <w:sz w:val="26"/>
                <w:szCs w:val="26"/>
              </w:rPr>
              <w:t>реоперации</w:t>
            </w:r>
            <w:proofErr w:type="spellEnd"/>
          </w:p>
        </w:tc>
        <w:tc>
          <w:tcPr>
            <w:tcW w:w="1820" w:type="dxa"/>
          </w:tcPr>
          <w:p w14:paraId="003C405C" w14:textId="77777777" w:rsidR="0026732C" w:rsidRPr="00B85453" w:rsidRDefault="0026732C" w:rsidP="0057748D">
            <w:pPr>
              <w:ind w:firstLine="720"/>
              <w:contextualSpacing/>
              <w:mirrorIndents/>
              <w:jc w:val="center"/>
              <w:rPr>
                <w:color w:val="000000" w:themeColor="text1"/>
                <w:sz w:val="26"/>
                <w:szCs w:val="26"/>
              </w:rPr>
            </w:pPr>
            <w:r w:rsidRPr="00B85453">
              <w:rPr>
                <w:color w:val="000000" w:themeColor="text1"/>
                <w:sz w:val="26"/>
                <w:szCs w:val="26"/>
              </w:rPr>
              <w:t>0</w:t>
            </w:r>
          </w:p>
        </w:tc>
        <w:tc>
          <w:tcPr>
            <w:tcW w:w="2230" w:type="dxa"/>
          </w:tcPr>
          <w:p w14:paraId="227DBC9A" w14:textId="77777777" w:rsidR="0026732C" w:rsidRPr="00B85453" w:rsidRDefault="0026732C" w:rsidP="0057748D">
            <w:pPr>
              <w:ind w:firstLine="720"/>
              <w:contextualSpacing/>
              <w:mirrorIndents/>
              <w:jc w:val="center"/>
              <w:rPr>
                <w:color w:val="000000" w:themeColor="text1"/>
                <w:sz w:val="26"/>
                <w:szCs w:val="26"/>
              </w:rPr>
            </w:pPr>
            <w:r w:rsidRPr="00B85453">
              <w:rPr>
                <w:color w:val="000000" w:themeColor="text1"/>
                <w:sz w:val="26"/>
                <w:szCs w:val="26"/>
              </w:rPr>
              <w:t>3</w:t>
            </w:r>
          </w:p>
        </w:tc>
        <w:tc>
          <w:tcPr>
            <w:tcW w:w="1982" w:type="dxa"/>
          </w:tcPr>
          <w:p w14:paraId="4CB915BF" w14:textId="77777777" w:rsidR="0026732C" w:rsidRPr="00B85453" w:rsidRDefault="0026732C" w:rsidP="0057748D">
            <w:pPr>
              <w:ind w:firstLine="720"/>
              <w:contextualSpacing/>
              <w:mirrorIndents/>
              <w:jc w:val="center"/>
              <w:rPr>
                <w:color w:val="000000" w:themeColor="text1"/>
                <w:sz w:val="26"/>
                <w:szCs w:val="26"/>
              </w:rPr>
            </w:pPr>
            <w:r w:rsidRPr="00B85453">
              <w:rPr>
                <w:color w:val="000000" w:themeColor="text1"/>
                <w:sz w:val="26"/>
                <w:szCs w:val="26"/>
              </w:rPr>
              <w:t>2</w:t>
            </w:r>
          </w:p>
        </w:tc>
      </w:tr>
      <w:tr w:rsidR="0026732C" w:rsidRPr="00B85453" w14:paraId="64FF209E" w14:textId="77777777" w:rsidTr="0057748D">
        <w:trPr>
          <w:trHeight w:val="289"/>
          <w:jc w:val="center"/>
        </w:trPr>
        <w:tc>
          <w:tcPr>
            <w:tcW w:w="3539" w:type="dxa"/>
          </w:tcPr>
          <w:p w14:paraId="2CBE4274" w14:textId="77777777" w:rsidR="0026732C" w:rsidRPr="00B85453" w:rsidRDefault="0026732C" w:rsidP="0057748D">
            <w:pPr>
              <w:contextualSpacing/>
              <w:mirrorIndents/>
              <w:rPr>
                <w:color w:val="000000" w:themeColor="text1"/>
                <w:sz w:val="26"/>
                <w:szCs w:val="26"/>
              </w:rPr>
            </w:pPr>
            <w:r w:rsidRPr="00B85453">
              <w:rPr>
                <w:color w:val="000000" w:themeColor="text1"/>
                <w:sz w:val="26"/>
                <w:szCs w:val="26"/>
              </w:rPr>
              <w:t>Конверсия</w:t>
            </w:r>
          </w:p>
        </w:tc>
        <w:tc>
          <w:tcPr>
            <w:tcW w:w="1820" w:type="dxa"/>
          </w:tcPr>
          <w:p w14:paraId="1A081E01" w14:textId="77777777" w:rsidR="0026732C" w:rsidRPr="00B85453" w:rsidRDefault="0026732C" w:rsidP="0057748D">
            <w:pPr>
              <w:ind w:firstLine="720"/>
              <w:contextualSpacing/>
              <w:mirrorIndents/>
              <w:jc w:val="center"/>
              <w:rPr>
                <w:color w:val="000000" w:themeColor="text1"/>
                <w:sz w:val="26"/>
                <w:szCs w:val="26"/>
              </w:rPr>
            </w:pPr>
            <w:r w:rsidRPr="00B85453">
              <w:rPr>
                <w:color w:val="000000" w:themeColor="text1"/>
                <w:sz w:val="26"/>
                <w:szCs w:val="26"/>
              </w:rPr>
              <w:t>0</w:t>
            </w:r>
          </w:p>
        </w:tc>
        <w:tc>
          <w:tcPr>
            <w:tcW w:w="2230" w:type="dxa"/>
          </w:tcPr>
          <w:p w14:paraId="4473D93D" w14:textId="77777777" w:rsidR="0026732C" w:rsidRPr="00B85453" w:rsidRDefault="0026732C" w:rsidP="0057748D">
            <w:pPr>
              <w:ind w:firstLine="720"/>
              <w:contextualSpacing/>
              <w:mirrorIndents/>
              <w:jc w:val="center"/>
              <w:rPr>
                <w:color w:val="000000" w:themeColor="text1"/>
                <w:sz w:val="26"/>
                <w:szCs w:val="26"/>
              </w:rPr>
            </w:pPr>
            <w:r w:rsidRPr="00B85453">
              <w:rPr>
                <w:color w:val="000000" w:themeColor="text1"/>
                <w:sz w:val="26"/>
                <w:szCs w:val="26"/>
              </w:rPr>
              <w:t>2</w:t>
            </w:r>
          </w:p>
        </w:tc>
        <w:tc>
          <w:tcPr>
            <w:tcW w:w="1982" w:type="dxa"/>
          </w:tcPr>
          <w:p w14:paraId="2B61E0F0" w14:textId="77777777" w:rsidR="0026732C" w:rsidRPr="00B85453" w:rsidRDefault="0026732C" w:rsidP="0057748D">
            <w:pPr>
              <w:ind w:firstLine="720"/>
              <w:contextualSpacing/>
              <w:mirrorIndents/>
              <w:jc w:val="center"/>
              <w:rPr>
                <w:color w:val="000000" w:themeColor="text1"/>
                <w:sz w:val="26"/>
                <w:szCs w:val="26"/>
              </w:rPr>
            </w:pPr>
            <w:r w:rsidRPr="00B85453">
              <w:rPr>
                <w:color w:val="000000" w:themeColor="text1"/>
                <w:sz w:val="26"/>
                <w:szCs w:val="26"/>
              </w:rPr>
              <w:t>0</w:t>
            </w:r>
          </w:p>
        </w:tc>
      </w:tr>
    </w:tbl>
    <w:p w14:paraId="0A51ED39" w14:textId="77777777" w:rsidR="00EE7F00" w:rsidRDefault="00EE7F00">
      <w:bookmarkStart w:id="7" w:name="_GoBack"/>
      <w:bookmarkEnd w:id="7"/>
    </w:p>
    <w:p w14:paraId="4FBE296E" w14:textId="118083EE" w:rsidR="00EE3CD9" w:rsidRDefault="00EE3CD9">
      <w:r>
        <w:lastRenderedPageBreak/>
        <w:t>Продолжение таблицы 19</w:t>
      </w:r>
    </w:p>
    <w:tbl>
      <w:tblPr>
        <w:tblStyle w:val="a7"/>
        <w:tblW w:w="0" w:type="auto"/>
        <w:jc w:val="center"/>
        <w:tblLook w:val="01E0" w:firstRow="1" w:lastRow="1" w:firstColumn="1" w:lastColumn="1" w:noHBand="0" w:noVBand="0"/>
      </w:tblPr>
      <w:tblGrid>
        <w:gridCol w:w="3539"/>
        <w:gridCol w:w="1820"/>
        <w:gridCol w:w="2230"/>
        <w:gridCol w:w="1982"/>
      </w:tblGrid>
      <w:tr w:rsidR="00EE3CD9" w:rsidRPr="00B85453" w14:paraId="6FE43FF9" w14:textId="77777777" w:rsidTr="00CE473A">
        <w:trPr>
          <w:jc w:val="center"/>
        </w:trPr>
        <w:tc>
          <w:tcPr>
            <w:tcW w:w="3539" w:type="dxa"/>
            <w:vAlign w:val="center"/>
          </w:tcPr>
          <w:p w14:paraId="2A93278A" w14:textId="0BE0E891" w:rsidR="00EE3CD9" w:rsidRPr="00230EA1" w:rsidRDefault="00EE3CD9" w:rsidP="00EE3CD9">
            <w:pPr>
              <w:contextualSpacing/>
              <w:mirrorIndents/>
              <w:jc w:val="center"/>
              <w:rPr>
                <w:b/>
                <w:bCs/>
                <w:color w:val="000000" w:themeColor="text1"/>
                <w:sz w:val="26"/>
                <w:szCs w:val="26"/>
              </w:rPr>
            </w:pPr>
            <w:r w:rsidRPr="00230EA1">
              <w:rPr>
                <w:b/>
                <w:bCs/>
                <w:color w:val="000000" w:themeColor="text1"/>
                <w:sz w:val="26"/>
                <w:szCs w:val="26"/>
              </w:rPr>
              <w:t>1</w:t>
            </w:r>
          </w:p>
        </w:tc>
        <w:tc>
          <w:tcPr>
            <w:tcW w:w="1820" w:type="dxa"/>
          </w:tcPr>
          <w:p w14:paraId="6A60A050" w14:textId="4E46AFDB" w:rsidR="00EE3CD9" w:rsidRPr="00230EA1" w:rsidRDefault="00EE3CD9" w:rsidP="00EE3CD9">
            <w:pPr>
              <w:ind w:firstLine="720"/>
              <w:contextualSpacing/>
              <w:mirrorIndents/>
              <w:jc w:val="center"/>
              <w:rPr>
                <w:b/>
                <w:bCs/>
                <w:color w:val="000000" w:themeColor="text1"/>
                <w:sz w:val="26"/>
                <w:szCs w:val="26"/>
              </w:rPr>
            </w:pPr>
            <w:r w:rsidRPr="00230EA1">
              <w:rPr>
                <w:b/>
                <w:bCs/>
                <w:color w:val="000000" w:themeColor="text1"/>
                <w:sz w:val="26"/>
                <w:szCs w:val="26"/>
              </w:rPr>
              <w:t>2</w:t>
            </w:r>
          </w:p>
        </w:tc>
        <w:tc>
          <w:tcPr>
            <w:tcW w:w="2230" w:type="dxa"/>
          </w:tcPr>
          <w:p w14:paraId="17F30C55" w14:textId="08D552B5" w:rsidR="00EE3CD9" w:rsidRPr="00230EA1" w:rsidRDefault="00EE3CD9" w:rsidP="00EE3CD9">
            <w:pPr>
              <w:ind w:firstLine="720"/>
              <w:contextualSpacing/>
              <w:mirrorIndents/>
              <w:jc w:val="center"/>
              <w:rPr>
                <w:b/>
                <w:bCs/>
                <w:color w:val="000000" w:themeColor="text1"/>
                <w:sz w:val="26"/>
                <w:szCs w:val="26"/>
              </w:rPr>
            </w:pPr>
            <w:r w:rsidRPr="00230EA1">
              <w:rPr>
                <w:b/>
                <w:bCs/>
                <w:color w:val="000000" w:themeColor="text1"/>
                <w:sz w:val="26"/>
                <w:szCs w:val="26"/>
              </w:rPr>
              <w:t>3</w:t>
            </w:r>
          </w:p>
        </w:tc>
        <w:tc>
          <w:tcPr>
            <w:tcW w:w="1982" w:type="dxa"/>
          </w:tcPr>
          <w:p w14:paraId="622CE89A" w14:textId="7AD29DAD" w:rsidR="00EE3CD9" w:rsidRPr="00230EA1" w:rsidRDefault="00EE3CD9" w:rsidP="00EE3CD9">
            <w:pPr>
              <w:ind w:firstLine="720"/>
              <w:contextualSpacing/>
              <w:mirrorIndents/>
              <w:jc w:val="center"/>
              <w:rPr>
                <w:b/>
                <w:bCs/>
                <w:color w:val="000000" w:themeColor="text1"/>
                <w:sz w:val="26"/>
                <w:szCs w:val="26"/>
              </w:rPr>
            </w:pPr>
            <w:r w:rsidRPr="00230EA1">
              <w:rPr>
                <w:b/>
                <w:bCs/>
                <w:color w:val="000000" w:themeColor="text1"/>
                <w:sz w:val="26"/>
                <w:szCs w:val="26"/>
              </w:rPr>
              <w:t>4</w:t>
            </w:r>
          </w:p>
        </w:tc>
      </w:tr>
      <w:tr w:rsidR="00EE3CD9" w:rsidRPr="00B85453" w14:paraId="011BE219" w14:textId="77777777" w:rsidTr="0057748D">
        <w:trPr>
          <w:jc w:val="center"/>
        </w:trPr>
        <w:tc>
          <w:tcPr>
            <w:tcW w:w="3539" w:type="dxa"/>
          </w:tcPr>
          <w:p w14:paraId="6E93961E" w14:textId="4A2ACB73" w:rsidR="00EE3CD9" w:rsidRPr="00B85453" w:rsidRDefault="00EE3CD9" w:rsidP="00EE3CD9">
            <w:pPr>
              <w:contextualSpacing/>
              <w:mirrorIndents/>
              <w:rPr>
                <w:color w:val="000000" w:themeColor="text1"/>
                <w:sz w:val="26"/>
                <w:szCs w:val="26"/>
              </w:rPr>
            </w:pPr>
            <w:r w:rsidRPr="00B85453">
              <w:rPr>
                <w:color w:val="000000" w:themeColor="text1"/>
                <w:sz w:val="26"/>
                <w:szCs w:val="26"/>
              </w:rPr>
              <w:t>Гидроторакс</w:t>
            </w:r>
          </w:p>
        </w:tc>
        <w:tc>
          <w:tcPr>
            <w:tcW w:w="1820" w:type="dxa"/>
          </w:tcPr>
          <w:p w14:paraId="2EF2EF77" w14:textId="66CBD8CF" w:rsidR="00EE3CD9" w:rsidRPr="00B85453" w:rsidRDefault="00EE3CD9" w:rsidP="00EE3CD9">
            <w:pPr>
              <w:ind w:firstLine="720"/>
              <w:contextualSpacing/>
              <w:mirrorIndents/>
              <w:jc w:val="center"/>
              <w:rPr>
                <w:color w:val="000000" w:themeColor="text1"/>
                <w:sz w:val="26"/>
                <w:szCs w:val="26"/>
              </w:rPr>
            </w:pPr>
            <w:r w:rsidRPr="00B85453">
              <w:rPr>
                <w:color w:val="000000" w:themeColor="text1"/>
                <w:sz w:val="26"/>
                <w:szCs w:val="26"/>
              </w:rPr>
              <w:t xml:space="preserve">1 </w:t>
            </w:r>
          </w:p>
        </w:tc>
        <w:tc>
          <w:tcPr>
            <w:tcW w:w="2230" w:type="dxa"/>
          </w:tcPr>
          <w:p w14:paraId="38D977BB" w14:textId="35497BD4" w:rsidR="00EE3CD9" w:rsidRPr="00B85453" w:rsidRDefault="00EE3CD9" w:rsidP="00EE3CD9">
            <w:pPr>
              <w:ind w:firstLine="720"/>
              <w:contextualSpacing/>
              <w:mirrorIndents/>
              <w:jc w:val="center"/>
              <w:rPr>
                <w:color w:val="000000" w:themeColor="text1"/>
                <w:sz w:val="26"/>
                <w:szCs w:val="26"/>
              </w:rPr>
            </w:pPr>
            <w:r w:rsidRPr="00B85453">
              <w:rPr>
                <w:color w:val="000000" w:themeColor="text1"/>
                <w:sz w:val="26"/>
                <w:szCs w:val="26"/>
              </w:rPr>
              <w:t>3</w:t>
            </w:r>
          </w:p>
        </w:tc>
        <w:tc>
          <w:tcPr>
            <w:tcW w:w="1982" w:type="dxa"/>
          </w:tcPr>
          <w:p w14:paraId="09D31010" w14:textId="5F204CCE" w:rsidR="00EE3CD9" w:rsidRPr="00B85453" w:rsidRDefault="00EE3CD9" w:rsidP="00EE3CD9">
            <w:pPr>
              <w:ind w:firstLine="720"/>
              <w:contextualSpacing/>
              <w:mirrorIndents/>
              <w:jc w:val="center"/>
              <w:rPr>
                <w:color w:val="000000" w:themeColor="text1"/>
                <w:sz w:val="26"/>
                <w:szCs w:val="26"/>
              </w:rPr>
            </w:pPr>
            <w:r w:rsidRPr="00B85453">
              <w:rPr>
                <w:color w:val="000000" w:themeColor="text1"/>
                <w:sz w:val="26"/>
                <w:szCs w:val="26"/>
              </w:rPr>
              <w:t>2</w:t>
            </w:r>
          </w:p>
        </w:tc>
      </w:tr>
      <w:tr w:rsidR="00EE3CD9" w:rsidRPr="00B85453" w14:paraId="1FAB87C5" w14:textId="77777777" w:rsidTr="0057748D">
        <w:trPr>
          <w:jc w:val="center"/>
        </w:trPr>
        <w:tc>
          <w:tcPr>
            <w:tcW w:w="3539" w:type="dxa"/>
          </w:tcPr>
          <w:p w14:paraId="2277201B" w14:textId="77777777" w:rsidR="00EE3CD9" w:rsidRPr="00B85453" w:rsidRDefault="00EE3CD9" w:rsidP="00EE3CD9">
            <w:pPr>
              <w:contextualSpacing/>
              <w:mirrorIndents/>
              <w:rPr>
                <w:color w:val="000000" w:themeColor="text1"/>
                <w:sz w:val="26"/>
                <w:szCs w:val="26"/>
              </w:rPr>
            </w:pPr>
            <w:r w:rsidRPr="00B85453">
              <w:rPr>
                <w:color w:val="000000" w:themeColor="text1"/>
                <w:sz w:val="26"/>
                <w:szCs w:val="26"/>
              </w:rPr>
              <w:t>Ателектаз легкого</w:t>
            </w:r>
          </w:p>
        </w:tc>
        <w:tc>
          <w:tcPr>
            <w:tcW w:w="1820" w:type="dxa"/>
          </w:tcPr>
          <w:p w14:paraId="4F176DF8" w14:textId="77777777" w:rsidR="00EE3CD9" w:rsidRPr="00B85453" w:rsidRDefault="00EE3CD9" w:rsidP="00EE3CD9">
            <w:pPr>
              <w:ind w:firstLine="720"/>
              <w:contextualSpacing/>
              <w:mirrorIndents/>
              <w:jc w:val="center"/>
              <w:rPr>
                <w:color w:val="000000" w:themeColor="text1"/>
                <w:sz w:val="26"/>
                <w:szCs w:val="26"/>
              </w:rPr>
            </w:pPr>
            <w:r w:rsidRPr="00B85453">
              <w:rPr>
                <w:color w:val="000000" w:themeColor="text1"/>
                <w:sz w:val="26"/>
                <w:szCs w:val="26"/>
              </w:rPr>
              <w:t>1</w:t>
            </w:r>
          </w:p>
        </w:tc>
        <w:tc>
          <w:tcPr>
            <w:tcW w:w="2230" w:type="dxa"/>
          </w:tcPr>
          <w:p w14:paraId="50E2ABD8" w14:textId="77777777" w:rsidR="00EE3CD9" w:rsidRPr="00B85453" w:rsidRDefault="00EE3CD9" w:rsidP="00EE3CD9">
            <w:pPr>
              <w:ind w:firstLine="720"/>
              <w:contextualSpacing/>
              <w:mirrorIndents/>
              <w:jc w:val="center"/>
              <w:rPr>
                <w:color w:val="000000" w:themeColor="text1"/>
                <w:sz w:val="26"/>
                <w:szCs w:val="26"/>
              </w:rPr>
            </w:pPr>
            <w:r w:rsidRPr="00B85453">
              <w:rPr>
                <w:color w:val="000000" w:themeColor="text1"/>
                <w:sz w:val="26"/>
                <w:szCs w:val="26"/>
              </w:rPr>
              <w:t>0</w:t>
            </w:r>
          </w:p>
        </w:tc>
        <w:tc>
          <w:tcPr>
            <w:tcW w:w="1982" w:type="dxa"/>
          </w:tcPr>
          <w:p w14:paraId="22E754C3" w14:textId="77777777" w:rsidR="00EE3CD9" w:rsidRPr="00B85453" w:rsidRDefault="00EE3CD9" w:rsidP="00EE3CD9">
            <w:pPr>
              <w:ind w:firstLine="720"/>
              <w:contextualSpacing/>
              <w:mirrorIndents/>
              <w:jc w:val="center"/>
              <w:rPr>
                <w:color w:val="000000" w:themeColor="text1"/>
                <w:sz w:val="26"/>
                <w:szCs w:val="26"/>
              </w:rPr>
            </w:pPr>
            <w:r w:rsidRPr="00B85453">
              <w:rPr>
                <w:color w:val="000000" w:themeColor="text1"/>
                <w:sz w:val="26"/>
                <w:szCs w:val="26"/>
              </w:rPr>
              <w:t>0</w:t>
            </w:r>
          </w:p>
        </w:tc>
      </w:tr>
      <w:tr w:rsidR="00EE3CD9" w:rsidRPr="00B85453" w14:paraId="02A71995" w14:textId="77777777" w:rsidTr="0057748D">
        <w:trPr>
          <w:jc w:val="center"/>
        </w:trPr>
        <w:tc>
          <w:tcPr>
            <w:tcW w:w="3539" w:type="dxa"/>
          </w:tcPr>
          <w:p w14:paraId="12845C9F" w14:textId="77777777" w:rsidR="00EE3CD9" w:rsidRPr="00B85453" w:rsidRDefault="00EE3CD9" w:rsidP="00EE3CD9">
            <w:pPr>
              <w:contextualSpacing/>
              <w:mirrorIndents/>
              <w:rPr>
                <w:color w:val="000000" w:themeColor="text1"/>
                <w:sz w:val="26"/>
                <w:szCs w:val="26"/>
              </w:rPr>
            </w:pPr>
            <w:r w:rsidRPr="00B85453">
              <w:rPr>
                <w:color w:val="000000" w:themeColor="text1"/>
                <w:sz w:val="26"/>
                <w:szCs w:val="26"/>
              </w:rPr>
              <w:t>Диастаз грудины</w:t>
            </w:r>
          </w:p>
        </w:tc>
        <w:tc>
          <w:tcPr>
            <w:tcW w:w="1820" w:type="dxa"/>
          </w:tcPr>
          <w:p w14:paraId="7AE2013F" w14:textId="77777777" w:rsidR="00EE3CD9" w:rsidRPr="00B85453" w:rsidRDefault="00EE3CD9" w:rsidP="00EE3CD9">
            <w:pPr>
              <w:ind w:firstLine="720"/>
              <w:contextualSpacing/>
              <w:mirrorIndents/>
              <w:jc w:val="center"/>
              <w:rPr>
                <w:color w:val="000000" w:themeColor="text1"/>
                <w:sz w:val="26"/>
                <w:szCs w:val="26"/>
              </w:rPr>
            </w:pPr>
            <w:r w:rsidRPr="00B85453">
              <w:rPr>
                <w:color w:val="000000" w:themeColor="text1"/>
                <w:sz w:val="26"/>
                <w:szCs w:val="26"/>
              </w:rPr>
              <w:t>0</w:t>
            </w:r>
          </w:p>
        </w:tc>
        <w:tc>
          <w:tcPr>
            <w:tcW w:w="2230" w:type="dxa"/>
          </w:tcPr>
          <w:p w14:paraId="4B56C4A6" w14:textId="77777777" w:rsidR="00EE3CD9" w:rsidRPr="00B85453" w:rsidRDefault="00EE3CD9" w:rsidP="00EE3CD9">
            <w:pPr>
              <w:ind w:firstLine="720"/>
              <w:contextualSpacing/>
              <w:mirrorIndents/>
              <w:jc w:val="center"/>
              <w:rPr>
                <w:color w:val="000000" w:themeColor="text1"/>
                <w:sz w:val="26"/>
                <w:szCs w:val="26"/>
              </w:rPr>
            </w:pPr>
            <w:r w:rsidRPr="00B85453">
              <w:rPr>
                <w:color w:val="000000" w:themeColor="text1"/>
                <w:sz w:val="26"/>
                <w:szCs w:val="26"/>
              </w:rPr>
              <w:t>0</w:t>
            </w:r>
          </w:p>
        </w:tc>
        <w:tc>
          <w:tcPr>
            <w:tcW w:w="1982" w:type="dxa"/>
          </w:tcPr>
          <w:p w14:paraId="5AC2EA65" w14:textId="77777777" w:rsidR="00EE3CD9" w:rsidRPr="00B85453" w:rsidRDefault="00EE3CD9" w:rsidP="00EE3CD9">
            <w:pPr>
              <w:ind w:firstLine="720"/>
              <w:contextualSpacing/>
              <w:mirrorIndents/>
              <w:jc w:val="center"/>
              <w:rPr>
                <w:color w:val="000000" w:themeColor="text1"/>
                <w:sz w:val="26"/>
                <w:szCs w:val="26"/>
              </w:rPr>
            </w:pPr>
            <w:r w:rsidRPr="00B85453">
              <w:rPr>
                <w:color w:val="000000" w:themeColor="text1"/>
                <w:sz w:val="26"/>
                <w:szCs w:val="26"/>
              </w:rPr>
              <w:t>1</w:t>
            </w:r>
          </w:p>
        </w:tc>
      </w:tr>
      <w:tr w:rsidR="00EE3CD9" w:rsidRPr="00B85453" w14:paraId="53F6CE92" w14:textId="77777777" w:rsidTr="0057748D">
        <w:trPr>
          <w:jc w:val="center"/>
        </w:trPr>
        <w:tc>
          <w:tcPr>
            <w:tcW w:w="3539" w:type="dxa"/>
          </w:tcPr>
          <w:p w14:paraId="5F8D2A64" w14:textId="6FDF500A" w:rsidR="00EE3CD9" w:rsidRPr="00B85453" w:rsidRDefault="00EE3CD9" w:rsidP="00EE3CD9">
            <w:pPr>
              <w:contextualSpacing/>
              <w:mirrorIndents/>
              <w:rPr>
                <w:color w:val="000000" w:themeColor="text1"/>
                <w:sz w:val="26"/>
                <w:szCs w:val="26"/>
              </w:rPr>
            </w:pPr>
            <w:r w:rsidRPr="00B85453">
              <w:rPr>
                <w:color w:val="000000" w:themeColor="text1"/>
                <w:sz w:val="26"/>
                <w:szCs w:val="26"/>
              </w:rPr>
              <w:t>Инфицирование послеоперационной раны</w:t>
            </w:r>
          </w:p>
        </w:tc>
        <w:tc>
          <w:tcPr>
            <w:tcW w:w="1820" w:type="dxa"/>
          </w:tcPr>
          <w:p w14:paraId="45A02030" w14:textId="77777777" w:rsidR="00EE3CD9" w:rsidRPr="00B85453" w:rsidRDefault="00EE3CD9" w:rsidP="00EE3CD9">
            <w:pPr>
              <w:ind w:firstLine="720"/>
              <w:contextualSpacing/>
              <w:mirrorIndents/>
              <w:jc w:val="center"/>
              <w:rPr>
                <w:color w:val="000000" w:themeColor="text1"/>
                <w:sz w:val="26"/>
                <w:szCs w:val="26"/>
              </w:rPr>
            </w:pPr>
            <w:r w:rsidRPr="00B85453">
              <w:rPr>
                <w:color w:val="000000" w:themeColor="text1"/>
                <w:sz w:val="26"/>
                <w:szCs w:val="26"/>
              </w:rPr>
              <w:t>0</w:t>
            </w:r>
          </w:p>
        </w:tc>
        <w:tc>
          <w:tcPr>
            <w:tcW w:w="2230" w:type="dxa"/>
          </w:tcPr>
          <w:p w14:paraId="2AFFA476" w14:textId="77777777" w:rsidR="00EE3CD9" w:rsidRPr="00B85453" w:rsidRDefault="00EE3CD9" w:rsidP="00EE3CD9">
            <w:pPr>
              <w:ind w:firstLine="720"/>
              <w:contextualSpacing/>
              <w:mirrorIndents/>
              <w:jc w:val="center"/>
              <w:rPr>
                <w:color w:val="000000" w:themeColor="text1"/>
                <w:sz w:val="26"/>
                <w:szCs w:val="26"/>
              </w:rPr>
            </w:pPr>
            <w:r w:rsidRPr="00B85453">
              <w:rPr>
                <w:color w:val="000000" w:themeColor="text1"/>
                <w:sz w:val="26"/>
                <w:szCs w:val="26"/>
              </w:rPr>
              <w:t xml:space="preserve">4 </w:t>
            </w:r>
          </w:p>
        </w:tc>
        <w:tc>
          <w:tcPr>
            <w:tcW w:w="1982" w:type="dxa"/>
          </w:tcPr>
          <w:p w14:paraId="2C55003C" w14:textId="77777777" w:rsidR="00EE3CD9" w:rsidRPr="00B85453" w:rsidRDefault="00EE3CD9" w:rsidP="00EE3CD9">
            <w:pPr>
              <w:ind w:firstLine="720"/>
              <w:contextualSpacing/>
              <w:mirrorIndents/>
              <w:jc w:val="center"/>
              <w:rPr>
                <w:color w:val="000000" w:themeColor="text1"/>
                <w:sz w:val="26"/>
                <w:szCs w:val="26"/>
              </w:rPr>
            </w:pPr>
            <w:r w:rsidRPr="00B85453">
              <w:rPr>
                <w:color w:val="000000" w:themeColor="text1"/>
                <w:sz w:val="26"/>
                <w:szCs w:val="26"/>
              </w:rPr>
              <w:t>2</w:t>
            </w:r>
          </w:p>
        </w:tc>
      </w:tr>
      <w:tr w:rsidR="00EE3CD9" w:rsidRPr="00B85453" w14:paraId="1AB48B1A" w14:textId="77777777" w:rsidTr="0057748D">
        <w:trPr>
          <w:jc w:val="center"/>
        </w:trPr>
        <w:tc>
          <w:tcPr>
            <w:tcW w:w="3539" w:type="dxa"/>
          </w:tcPr>
          <w:p w14:paraId="3E5F8989" w14:textId="77777777" w:rsidR="00EE3CD9" w:rsidRPr="00B85453" w:rsidRDefault="00EE3CD9" w:rsidP="00EE3CD9">
            <w:pPr>
              <w:contextualSpacing/>
              <w:mirrorIndents/>
              <w:rPr>
                <w:color w:val="000000" w:themeColor="text1"/>
                <w:sz w:val="26"/>
                <w:szCs w:val="26"/>
              </w:rPr>
            </w:pPr>
            <w:proofErr w:type="spellStart"/>
            <w:r w:rsidRPr="00B85453">
              <w:rPr>
                <w:color w:val="000000" w:themeColor="text1"/>
                <w:sz w:val="26"/>
                <w:szCs w:val="26"/>
              </w:rPr>
              <w:t>Резидуальный</w:t>
            </w:r>
            <w:proofErr w:type="spellEnd"/>
            <w:r w:rsidRPr="00B85453">
              <w:rPr>
                <w:color w:val="000000" w:themeColor="text1"/>
                <w:sz w:val="26"/>
                <w:szCs w:val="26"/>
              </w:rPr>
              <w:t xml:space="preserve"> сброс</w:t>
            </w:r>
          </w:p>
        </w:tc>
        <w:tc>
          <w:tcPr>
            <w:tcW w:w="1820" w:type="dxa"/>
          </w:tcPr>
          <w:p w14:paraId="722C2615" w14:textId="77777777" w:rsidR="00EE3CD9" w:rsidRPr="00B85453" w:rsidRDefault="00EE3CD9" w:rsidP="00EE3CD9">
            <w:pPr>
              <w:ind w:firstLine="720"/>
              <w:contextualSpacing/>
              <w:mirrorIndents/>
              <w:jc w:val="center"/>
              <w:rPr>
                <w:color w:val="000000" w:themeColor="text1"/>
                <w:sz w:val="26"/>
                <w:szCs w:val="26"/>
              </w:rPr>
            </w:pPr>
            <w:r w:rsidRPr="00B85453">
              <w:rPr>
                <w:color w:val="000000" w:themeColor="text1"/>
                <w:sz w:val="26"/>
                <w:szCs w:val="26"/>
              </w:rPr>
              <w:t>2</w:t>
            </w:r>
          </w:p>
        </w:tc>
        <w:tc>
          <w:tcPr>
            <w:tcW w:w="2230" w:type="dxa"/>
          </w:tcPr>
          <w:p w14:paraId="22BDE140" w14:textId="77777777" w:rsidR="00EE3CD9" w:rsidRPr="00B85453" w:rsidRDefault="00EE3CD9" w:rsidP="00EE3CD9">
            <w:pPr>
              <w:ind w:firstLine="720"/>
              <w:contextualSpacing/>
              <w:mirrorIndents/>
              <w:jc w:val="center"/>
              <w:rPr>
                <w:color w:val="000000" w:themeColor="text1"/>
                <w:sz w:val="26"/>
                <w:szCs w:val="26"/>
              </w:rPr>
            </w:pPr>
            <w:r w:rsidRPr="00B85453">
              <w:rPr>
                <w:color w:val="000000" w:themeColor="text1"/>
                <w:sz w:val="26"/>
                <w:szCs w:val="26"/>
              </w:rPr>
              <w:t>2</w:t>
            </w:r>
          </w:p>
        </w:tc>
        <w:tc>
          <w:tcPr>
            <w:tcW w:w="1982" w:type="dxa"/>
          </w:tcPr>
          <w:p w14:paraId="69772432" w14:textId="77777777" w:rsidR="00EE3CD9" w:rsidRPr="00B85453" w:rsidRDefault="00EE3CD9" w:rsidP="00EE3CD9">
            <w:pPr>
              <w:ind w:firstLine="720"/>
              <w:contextualSpacing/>
              <w:mirrorIndents/>
              <w:jc w:val="center"/>
              <w:rPr>
                <w:color w:val="000000" w:themeColor="text1"/>
                <w:sz w:val="26"/>
                <w:szCs w:val="26"/>
              </w:rPr>
            </w:pPr>
            <w:r w:rsidRPr="00B85453">
              <w:rPr>
                <w:color w:val="000000" w:themeColor="text1"/>
                <w:sz w:val="26"/>
                <w:szCs w:val="26"/>
              </w:rPr>
              <w:t>1</w:t>
            </w:r>
          </w:p>
        </w:tc>
      </w:tr>
      <w:tr w:rsidR="00EE3CD9" w:rsidRPr="00B85453" w14:paraId="1D29241B" w14:textId="77777777" w:rsidTr="0057748D">
        <w:trPr>
          <w:jc w:val="center"/>
        </w:trPr>
        <w:tc>
          <w:tcPr>
            <w:tcW w:w="3539" w:type="dxa"/>
          </w:tcPr>
          <w:p w14:paraId="1B491E5E" w14:textId="77777777" w:rsidR="00EE3CD9" w:rsidRPr="00B85453" w:rsidRDefault="00EE3CD9" w:rsidP="00EE3CD9">
            <w:pPr>
              <w:contextualSpacing/>
              <w:mirrorIndents/>
              <w:rPr>
                <w:color w:val="000000" w:themeColor="text1"/>
                <w:sz w:val="26"/>
                <w:szCs w:val="26"/>
              </w:rPr>
            </w:pPr>
            <w:r w:rsidRPr="00B85453">
              <w:rPr>
                <w:color w:val="000000" w:themeColor="text1"/>
                <w:sz w:val="26"/>
                <w:szCs w:val="26"/>
              </w:rPr>
              <w:t xml:space="preserve">Осложнения связанные с </w:t>
            </w:r>
            <w:proofErr w:type="spellStart"/>
            <w:r w:rsidRPr="00B85453">
              <w:rPr>
                <w:color w:val="000000" w:themeColor="text1"/>
                <w:sz w:val="26"/>
                <w:szCs w:val="26"/>
              </w:rPr>
              <w:t>канюляцией</w:t>
            </w:r>
            <w:proofErr w:type="spellEnd"/>
          </w:p>
        </w:tc>
        <w:tc>
          <w:tcPr>
            <w:tcW w:w="1820" w:type="dxa"/>
          </w:tcPr>
          <w:p w14:paraId="5F1EBF48" w14:textId="77777777" w:rsidR="00EE3CD9" w:rsidRPr="00B85453" w:rsidRDefault="00EE3CD9" w:rsidP="00EE3CD9">
            <w:pPr>
              <w:ind w:firstLine="720"/>
              <w:contextualSpacing/>
              <w:mirrorIndents/>
              <w:jc w:val="center"/>
              <w:rPr>
                <w:color w:val="000000" w:themeColor="text1"/>
                <w:sz w:val="26"/>
                <w:szCs w:val="26"/>
              </w:rPr>
            </w:pPr>
            <w:r w:rsidRPr="00B85453">
              <w:rPr>
                <w:color w:val="000000" w:themeColor="text1"/>
                <w:sz w:val="26"/>
                <w:szCs w:val="26"/>
              </w:rPr>
              <w:t>2</w:t>
            </w:r>
          </w:p>
        </w:tc>
        <w:tc>
          <w:tcPr>
            <w:tcW w:w="2230" w:type="dxa"/>
          </w:tcPr>
          <w:p w14:paraId="399D23C5" w14:textId="77777777" w:rsidR="00EE3CD9" w:rsidRPr="00B85453" w:rsidRDefault="00EE3CD9" w:rsidP="00EE3CD9">
            <w:pPr>
              <w:ind w:firstLine="720"/>
              <w:contextualSpacing/>
              <w:mirrorIndents/>
              <w:jc w:val="center"/>
              <w:rPr>
                <w:color w:val="000000" w:themeColor="text1"/>
                <w:sz w:val="26"/>
                <w:szCs w:val="26"/>
              </w:rPr>
            </w:pPr>
            <w:r w:rsidRPr="00B85453">
              <w:rPr>
                <w:color w:val="000000" w:themeColor="text1"/>
                <w:sz w:val="26"/>
                <w:szCs w:val="26"/>
              </w:rPr>
              <w:t>1</w:t>
            </w:r>
          </w:p>
        </w:tc>
        <w:tc>
          <w:tcPr>
            <w:tcW w:w="1982" w:type="dxa"/>
          </w:tcPr>
          <w:p w14:paraId="5C7204A5" w14:textId="77777777" w:rsidR="00EE3CD9" w:rsidRPr="00B85453" w:rsidRDefault="00EE3CD9" w:rsidP="00EE3CD9">
            <w:pPr>
              <w:ind w:firstLine="720"/>
              <w:contextualSpacing/>
              <w:mirrorIndents/>
              <w:jc w:val="center"/>
              <w:rPr>
                <w:color w:val="000000" w:themeColor="text1"/>
                <w:sz w:val="26"/>
                <w:szCs w:val="26"/>
              </w:rPr>
            </w:pPr>
            <w:r w:rsidRPr="00B85453">
              <w:rPr>
                <w:color w:val="000000" w:themeColor="text1"/>
                <w:sz w:val="26"/>
                <w:szCs w:val="26"/>
              </w:rPr>
              <w:t>0</w:t>
            </w:r>
          </w:p>
        </w:tc>
      </w:tr>
      <w:tr w:rsidR="00EE3CD9" w:rsidRPr="00B85453" w14:paraId="76FDD3CB" w14:textId="77777777" w:rsidTr="0057748D">
        <w:trPr>
          <w:jc w:val="center"/>
        </w:trPr>
        <w:tc>
          <w:tcPr>
            <w:tcW w:w="3539" w:type="dxa"/>
          </w:tcPr>
          <w:p w14:paraId="4E5AE471" w14:textId="77777777" w:rsidR="00EE3CD9" w:rsidRPr="00B85453" w:rsidRDefault="00EE3CD9" w:rsidP="00EE3CD9">
            <w:pPr>
              <w:contextualSpacing/>
              <w:mirrorIndents/>
              <w:rPr>
                <w:color w:val="000000" w:themeColor="text1"/>
                <w:sz w:val="26"/>
                <w:szCs w:val="26"/>
              </w:rPr>
            </w:pPr>
            <w:r w:rsidRPr="00B85453">
              <w:rPr>
                <w:color w:val="000000" w:themeColor="text1"/>
                <w:sz w:val="26"/>
                <w:szCs w:val="26"/>
              </w:rPr>
              <w:t xml:space="preserve">АВ блокада </w:t>
            </w:r>
          </w:p>
        </w:tc>
        <w:tc>
          <w:tcPr>
            <w:tcW w:w="1820" w:type="dxa"/>
          </w:tcPr>
          <w:p w14:paraId="0FFAAB94" w14:textId="77777777" w:rsidR="00EE3CD9" w:rsidRPr="00B85453" w:rsidRDefault="00EE3CD9" w:rsidP="00EE3CD9">
            <w:pPr>
              <w:ind w:firstLine="720"/>
              <w:contextualSpacing/>
              <w:mirrorIndents/>
              <w:jc w:val="center"/>
              <w:rPr>
                <w:color w:val="000000" w:themeColor="text1"/>
                <w:sz w:val="26"/>
                <w:szCs w:val="26"/>
              </w:rPr>
            </w:pPr>
            <w:r w:rsidRPr="00B85453">
              <w:rPr>
                <w:color w:val="000000" w:themeColor="text1"/>
                <w:sz w:val="26"/>
                <w:szCs w:val="26"/>
              </w:rPr>
              <w:t>1</w:t>
            </w:r>
          </w:p>
        </w:tc>
        <w:tc>
          <w:tcPr>
            <w:tcW w:w="2230" w:type="dxa"/>
          </w:tcPr>
          <w:p w14:paraId="1E950F28" w14:textId="77777777" w:rsidR="00EE3CD9" w:rsidRPr="00B85453" w:rsidRDefault="00EE3CD9" w:rsidP="00EE3CD9">
            <w:pPr>
              <w:ind w:firstLine="720"/>
              <w:contextualSpacing/>
              <w:mirrorIndents/>
              <w:jc w:val="center"/>
              <w:rPr>
                <w:color w:val="000000" w:themeColor="text1"/>
                <w:sz w:val="26"/>
                <w:szCs w:val="26"/>
              </w:rPr>
            </w:pPr>
            <w:r w:rsidRPr="00B85453">
              <w:rPr>
                <w:color w:val="000000" w:themeColor="text1"/>
                <w:sz w:val="26"/>
                <w:szCs w:val="26"/>
              </w:rPr>
              <w:t>1</w:t>
            </w:r>
          </w:p>
        </w:tc>
        <w:tc>
          <w:tcPr>
            <w:tcW w:w="1982" w:type="dxa"/>
          </w:tcPr>
          <w:p w14:paraId="57732275" w14:textId="77777777" w:rsidR="00EE3CD9" w:rsidRPr="00B85453" w:rsidRDefault="00EE3CD9" w:rsidP="00EE3CD9">
            <w:pPr>
              <w:ind w:firstLine="720"/>
              <w:contextualSpacing/>
              <w:mirrorIndents/>
              <w:jc w:val="center"/>
              <w:rPr>
                <w:color w:val="000000" w:themeColor="text1"/>
                <w:sz w:val="26"/>
                <w:szCs w:val="26"/>
              </w:rPr>
            </w:pPr>
            <w:r w:rsidRPr="00B85453">
              <w:rPr>
                <w:color w:val="000000" w:themeColor="text1"/>
                <w:sz w:val="26"/>
                <w:szCs w:val="26"/>
              </w:rPr>
              <w:t>1</w:t>
            </w:r>
          </w:p>
        </w:tc>
      </w:tr>
      <w:tr w:rsidR="00EE3CD9" w:rsidRPr="00B85453" w14:paraId="442A88B0" w14:textId="77777777" w:rsidTr="0057748D">
        <w:trPr>
          <w:jc w:val="center"/>
        </w:trPr>
        <w:tc>
          <w:tcPr>
            <w:tcW w:w="3539" w:type="dxa"/>
          </w:tcPr>
          <w:p w14:paraId="02B3052A" w14:textId="77777777" w:rsidR="00EE3CD9" w:rsidRPr="00B85453" w:rsidRDefault="00EE3CD9" w:rsidP="00EE3CD9">
            <w:pPr>
              <w:contextualSpacing/>
              <w:mirrorIndents/>
              <w:rPr>
                <w:color w:val="000000" w:themeColor="text1"/>
                <w:sz w:val="26"/>
                <w:szCs w:val="26"/>
              </w:rPr>
            </w:pPr>
            <w:r w:rsidRPr="00B85453">
              <w:rPr>
                <w:color w:val="000000" w:themeColor="text1"/>
                <w:sz w:val="26"/>
                <w:szCs w:val="26"/>
              </w:rPr>
              <w:t>Послеоперационный инфаркт миокарда</w:t>
            </w:r>
          </w:p>
        </w:tc>
        <w:tc>
          <w:tcPr>
            <w:tcW w:w="1820" w:type="dxa"/>
          </w:tcPr>
          <w:p w14:paraId="28D9DDD2" w14:textId="77777777" w:rsidR="00EE3CD9" w:rsidRPr="00B85453" w:rsidRDefault="00EE3CD9" w:rsidP="00EE3CD9">
            <w:pPr>
              <w:ind w:firstLine="720"/>
              <w:contextualSpacing/>
              <w:mirrorIndents/>
              <w:jc w:val="center"/>
              <w:rPr>
                <w:color w:val="000000" w:themeColor="text1"/>
                <w:sz w:val="26"/>
                <w:szCs w:val="26"/>
              </w:rPr>
            </w:pPr>
            <w:r w:rsidRPr="00B85453">
              <w:rPr>
                <w:color w:val="000000" w:themeColor="text1"/>
                <w:sz w:val="26"/>
                <w:szCs w:val="26"/>
              </w:rPr>
              <w:t>0</w:t>
            </w:r>
          </w:p>
        </w:tc>
        <w:tc>
          <w:tcPr>
            <w:tcW w:w="2230" w:type="dxa"/>
          </w:tcPr>
          <w:p w14:paraId="491F98A8" w14:textId="77777777" w:rsidR="00EE3CD9" w:rsidRPr="00B85453" w:rsidRDefault="00EE3CD9" w:rsidP="00EE3CD9">
            <w:pPr>
              <w:ind w:firstLine="720"/>
              <w:contextualSpacing/>
              <w:mirrorIndents/>
              <w:jc w:val="center"/>
              <w:rPr>
                <w:color w:val="000000" w:themeColor="text1"/>
                <w:sz w:val="26"/>
                <w:szCs w:val="26"/>
              </w:rPr>
            </w:pPr>
            <w:r w:rsidRPr="00B85453">
              <w:rPr>
                <w:color w:val="000000" w:themeColor="text1"/>
                <w:sz w:val="26"/>
                <w:szCs w:val="26"/>
              </w:rPr>
              <w:t>0</w:t>
            </w:r>
          </w:p>
        </w:tc>
        <w:tc>
          <w:tcPr>
            <w:tcW w:w="1982" w:type="dxa"/>
          </w:tcPr>
          <w:p w14:paraId="5C304DEE" w14:textId="77777777" w:rsidR="00EE3CD9" w:rsidRPr="00B85453" w:rsidRDefault="00EE3CD9" w:rsidP="00EE3CD9">
            <w:pPr>
              <w:ind w:firstLine="720"/>
              <w:contextualSpacing/>
              <w:mirrorIndents/>
              <w:jc w:val="center"/>
              <w:rPr>
                <w:color w:val="000000" w:themeColor="text1"/>
                <w:sz w:val="26"/>
                <w:szCs w:val="26"/>
              </w:rPr>
            </w:pPr>
            <w:r w:rsidRPr="00B85453">
              <w:rPr>
                <w:color w:val="000000" w:themeColor="text1"/>
                <w:sz w:val="26"/>
                <w:szCs w:val="26"/>
              </w:rPr>
              <w:t>0</w:t>
            </w:r>
          </w:p>
        </w:tc>
      </w:tr>
      <w:tr w:rsidR="00EE3CD9" w:rsidRPr="00B85453" w14:paraId="60C43B11" w14:textId="77777777" w:rsidTr="0057748D">
        <w:trPr>
          <w:jc w:val="center"/>
        </w:trPr>
        <w:tc>
          <w:tcPr>
            <w:tcW w:w="3539" w:type="dxa"/>
          </w:tcPr>
          <w:p w14:paraId="2ECAB0FD" w14:textId="77777777" w:rsidR="00EE3CD9" w:rsidRPr="00B85453" w:rsidRDefault="00EE3CD9" w:rsidP="00EE3CD9">
            <w:pPr>
              <w:contextualSpacing/>
              <w:mirrorIndents/>
              <w:rPr>
                <w:color w:val="000000" w:themeColor="text1"/>
                <w:sz w:val="26"/>
                <w:szCs w:val="26"/>
              </w:rPr>
            </w:pPr>
            <w:r w:rsidRPr="00B85453">
              <w:rPr>
                <w:color w:val="000000" w:themeColor="text1"/>
                <w:sz w:val="26"/>
                <w:szCs w:val="26"/>
              </w:rPr>
              <w:t>Послеоперационный инсульт</w:t>
            </w:r>
          </w:p>
        </w:tc>
        <w:tc>
          <w:tcPr>
            <w:tcW w:w="1820" w:type="dxa"/>
          </w:tcPr>
          <w:p w14:paraId="30F4A6B7" w14:textId="77777777" w:rsidR="00EE3CD9" w:rsidRPr="00B85453" w:rsidRDefault="00EE3CD9" w:rsidP="00EE3CD9">
            <w:pPr>
              <w:ind w:firstLine="720"/>
              <w:contextualSpacing/>
              <w:mirrorIndents/>
              <w:jc w:val="center"/>
              <w:rPr>
                <w:color w:val="000000" w:themeColor="text1"/>
                <w:sz w:val="26"/>
                <w:szCs w:val="26"/>
              </w:rPr>
            </w:pPr>
            <w:r w:rsidRPr="00B85453">
              <w:rPr>
                <w:color w:val="000000" w:themeColor="text1"/>
                <w:sz w:val="26"/>
                <w:szCs w:val="26"/>
              </w:rPr>
              <w:t>0</w:t>
            </w:r>
          </w:p>
        </w:tc>
        <w:tc>
          <w:tcPr>
            <w:tcW w:w="2230" w:type="dxa"/>
          </w:tcPr>
          <w:p w14:paraId="34AC74ED" w14:textId="77777777" w:rsidR="00EE3CD9" w:rsidRPr="00B85453" w:rsidRDefault="00EE3CD9" w:rsidP="00EE3CD9">
            <w:pPr>
              <w:ind w:firstLine="720"/>
              <w:contextualSpacing/>
              <w:mirrorIndents/>
              <w:jc w:val="center"/>
              <w:rPr>
                <w:color w:val="000000" w:themeColor="text1"/>
                <w:sz w:val="26"/>
                <w:szCs w:val="26"/>
              </w:rPr>
            </w:pPr>
            <w:r w:rsidRPr="00B85453">
              <w:rPr>
                <w:color w:val="000000" w:themeColor="text1"/>
                <w:sz w:val="26"/>
                <w:szCs w:val="26"/>
              </w:rPr>
              <w:t>0</w:t>
            </w:r>
          </w:p>
        </w:tc>
        <w:tc>
          <w:tcPr>
            <w:tcW w:w="1982" w:type="dxa"/>
          </w:tcPr>
          <w:p w14:paraId="570E75A6" w14:textId="77777777" w:rsidR="00EE3CD9" w:rsidRPr="00B85453" w:rsidRDefault="00EE3CD9" w:rsidP="00EE3CD9">
            <w:pPr>
              <w:ind w:firstLine="720"/>
              <w:contextualSpacing/>
              <w:mirrorIndents/>
              <w:jc w:val="center"/>
              <w:rPr>
                <w:color w:val="000000" w:themeColor="text1"/>
                <w:sz w:val="26"/>
                <w:szCs w:val="26"/>
              </w:rPr>
            </w:pPr>
            <w:r w:rsidRPr="00B85453">
              <w:rPr>
                <w:color w:val="000000" w:themeColor="text1"/>
                <w:sz w:val="26"/>
                <w:szCs w:val="26"/>
              </w:rPr>
              <w:t>0</w:t>
            </w:r>
          </w:p>
        </w:tc>
      </w:tr>
      <w:tr w:rsidR="00EE3CD9" w:rsidRPr="00B85453" w14:paraId="5E359F5A" w14:textId="77777777" w:rsidTr="0057748D">
        <w:trPr>
          <w:jc w:val="center"/>
        </w:trPr>
        <w:tc>
          <w:tcPr>
            <w:tcW w:w="3539" w:type="dxa"/>
          </w:tcPr>
          <w:p w14:paraId="631AEC3E" w14:textId="77777777" w:rsidR="00EE3CD9" w:rsidRPr="00B85453" w:rsidRDefault="00EE3CD9" w:rsidP="00EE3CD9">
            <w:pPr>
              <w:contextualSpacing/>
              <w:mirrorIndents/>
              <w:rPr>
                <w:color w:val="000000" w:themeColor="text1"/>
                <w:sz w:val="26"/>
                <w:szCs w:val="26"/>
              </w:rPr>
            </w:pPr>
            <w:r w:rsidRPr="00B85453">
              <w:rPr>
                <w:color w:val="000000" w:themeColor="text1"/>
                <w:sz w:val="26"/>
                <w:szCs w:val="26"/>
              </w:rPr>
              <w:t>Госпитальная летальность</w:t>
            </w:r>
          </w:p>
        </w:tc>
        <w:tc>
          <w:tcPr>
            <w:tcW w:w="1820" w:type="dxa"/>
          </w:tcPr>
          <w:p w14:paraId="1AE5E409" w14:textId="77777777" w:rsidR="00EE3CD9" w:rsidRPr="00B85453" w:rsidRDefault="00EE3CD9" w:rsidP="00EE3CD9">
            <w:pPr>
              <w:ind w:firstLine="720"/>
              <w:contextualSpacing/>
              <w:mirrorIndents/>
              <w:jc w:val="center"/>
              <w:rPr>
                <w:color w:val="000000" w:themeColor="text1"/>
                <w:sz w:val="26"/>
                <w:szCs w:val="26"/>
              </w:rPr>
            </w:pPr>
            <w:r w:rsidRPr="00B85453">
              <w:rPr>
                <w:color w:val="000000" w:themeColor="text1"/>
                <w:sz w:val="26"/>
                <w:szCs w:val="26"/>
              </w:rPr>
              <w:t>0</w:t>
            </w:r>
          </w:p>
        </w:tc>
        <w:tc>
          <w:tcPr>
            <w:tcW w:w="2230" w:type="dxa"/>
          </w:tcPr>
          <w:p w14:paraId="0069FB20" w14:textId="77777777" w:rsidR="00EE3CD9" w:rsidRPr="00B85453" w:rsidRDefault="00EE3CD9" w:rsidP="00EE3CD9">
            <w:pPr>
              <w:ind w:firstLine="720"/>
              <w:contextualSpacing/>
              <w:mirrorIndents/>
              <w:jc w:val="center"/>
              <w:rPr>
                <w:color w:val="000000" w:themeColor="text1"/>
                <w:sz w:val="26"/>
                <w:szCs w:val="26"/>
              </w:rPr>
            </w:pPr>
            <w:r w:rsidRPr="00B85453">
              <w:rPr>
                <w:color w:val="000000" w:themeColor="text1"/>
                <w:sz w:val="26"/>
                <w:szCs w:val="26"/>
              </w:rPr>
              <w:t>0</w:t>
            </w:r>
          </w:p>
        </w:tc>
        <w:tc>
          <w:tcPr>
            <w:tcW w:w="1982" w:type="dxa"/>
          </w:tcPr>
          <w:p w14:paraId="7CD3A388" w14:textId="77777777" w:rsidR="00EE3CD9" w:rsidRPr="00B85453" w:rsidRDefault="00EE3CD9" w:rsidP="00EE3CD9">
            <w:pPr>
              <w:ind w:firstLine="720"/>
              <w:contextualSpacing/>
              <w:mirrorIndents/>
              <w:jc w:val="center"/>
              <w:rPr>
                <w:color w:val="000000" w:themeColor="text1"/>
                <w:sz w:val="26"/>
                <w:szCs w:val="26"/>
              </w:rPr>
            </w:pPr>
            <w:r w:rsidRPr="00B85453">
              <w:rPr>
                <w:color w:val="000000" w:themeColor="text1"/>
                <w:sz w:val="26"/>
                <w:szCs w:val="26"/>
              </w:rPr>
              <w:t>0</w:t>
            </w:r>
          </w:p>
        </w:tc>
      </w:tr>
      <w:tr w:rsidR="00EE3CD9" w:rsidRPr="00B85453" w14:paraId="3A4AB15F" w14:textId="77777777" w:rsidTr="0057748D">
        <w:trPr>
          <w:jc w:val="center"/>
        </w:trPr>
        <w:tc>
          <w:tcPr>
            <w:tcW w:w="3539" w:type="dxa"/>
          </w:tcPr>
          <w:p w14:paraId="4A2F2D2A" w14:textId="77777777" w:rsidR="00EE3CD9" w:rsidRPr="00B85453" w:rsidRDefault="00EE3CD9" w:rsidP="00EE3CD9">
            <w:pPr>
              <w:contextualSpacing/>
              <w:mirrorIndents/>
              <w:rPr>
                <w:color w:val="000000" w:themeColor="text1"/>
                <w:sz w:val="26"/>
                <w:szCs w:val="26"/>
              </w:rPr>
            </w:pPr>
            <w:r w:rsidRPr="00B85453">
              <w:rPr>
                <w:color w:val="000000" w:themeColor="text1"/>
                <w:sz w:val="26"/>
                <w:szCs w:val="26"/>
              </w:rPr>
              <w:t>Итого</w:t>
            </w:r>
          </w:p>
        </w:tc>
        <w:tc>
          <w:tcPr>
            <w:tcW w:w="1820" w:type="dxa"/>
          </w:tcPr>
          <w:p w14:paraId="0EE48C90" w14:textId="77777777" w:rsidR="00EE3CD9" w:rsidRPr="00B85453" w:rsidRDefault="00EE3CD9" w:rsidP="00EE3CD9">
            <w:pPr>
              <w:contextualSpacing/>
              <w:mirrorIndents/>
              <w:rPr>
                <w:color w:val="000000" w:themeColor="text1"/>
                <w:sz w:val="26"/>
                <w:szCs w:val="26"/>
              </w:rPr>
            </w:pPr>
            <w:r w:rsidRPr="00B85453">
              <w:rPr>
                <w:color w:val="000000" w:themeColor="text1"/>
                <w:sz w:val="26"/>
                <w:szCs w:val="26"/>
              </w:rPr>
              <w:t>7 (5,8%)</w:t>
            </w:r>
          </w:p>
        </w:tc>
        <w:tc>
          <w:tcPr>
            <w:tcW w:w="2230" w:type="dxa"/>
          </w:tcPr>
          <w:p w14:paraId="70F11DCB" w14:textId="77777777" w:rsidR="00EE3CD9" w:rsidRPr="00B85453" w:rsidRDefault="00EE3CD9" w:rsidP="00EE3CD9">
            <w:pPr>
              <w:ind w:firstLine="720"/>
              <w:contextualSpacing/>
              <w:mirrorIndents/>
              <w:jc w:val="center"/>
              <w:rPr>
                <w:color w:val="000000" w:themeColor="text1"/>
                <w:sz w:val="26"/>
                <w:szCs w:val="26"/>
              </w:rPr>
            </w:pPr>
            <w:r w:rsidRPr="00B85453">
              <w:rPr>
                <w:color w:val="000000" w:themeColor="text1"/>
                <w:sz w:val="26"/>
                <w:szCs w:val="26"/>
              </w:rPr>
              <w:t>16 (13%)</w:t>
            </w:r>
          </w:p>
        </w:tc>
        <w:tc>
          <w:tcPr>
            <w:tcW w:w="1982" w:type="dxa"/>
          </w:tcPr>
          <w:p w14:paraId="6D10D866" w14:textId="77777777" w:rsidR="00EE3CD9" w:rsidRPr="00B85453" w:rsidRDefault="00EE3CD9" w:rsidP="00EE3CD9">
            <w:pPr>
              <w:ind w:firstLine="720"/>
              <w:contextualSpacing/>
              <w:mirrorIndents/>
              <w:jc w:val="center"/>
              <w:rPr>
                <w:color w:val="000000" w:themeColor="text1"/>
                <w:sz w:val="26"/>
                <w:szCs w:val="26"/>
              </w:rPr>
            </w:pPr>
            <w:r w:rsidRPr="00B85453">
              <w:rPr>
                <w:color w:val="000000" w:themeColor="text1"/>
                <w:sz w:val="26"/>
                <w:szCs w:val="26"/>
              </w:rPr>
              <w:t>9 (8%)</w:t>
            </w:r>
          </w:p>
        </w:tc>
      </w:tr>
    </w:tbl>
    <w:p w14:paraId="1B1E4237" w14:textId="77777777" w:rsidR="008B41EB" w:rsidRDefault="008B41EB" w:rsidP="002A6DA1">
      <w:pPr>
        <w:spacing w:after="0" w:line="240" w:lineRule="auto"/>
        <w:ind w:firstLine="709"/>
        <w:contextualSpacing/>
        <w:mirrorIndents/>
        <w:jc w:val="both"/>
      </w:pPr>
    </w:p>
    <w:p w14:paraId="72DEF3D8" w14:textId="4D08896B" w:rsidR="008B41EB" w:rsidRDefault="008B41EB" w:rsidP="004E0F2D">
      <w:pPr>
        <w:spacing w:after="0" w:line="240" w:lineRule="auto"/>
        <w:ind w:firstLine="709"/>
        <w:contextualSpacing/>
        <w:jc w:val="both"/>
      </w:pPr>
      <w:r>
        <w:t xml:space="preserve">В некоторых работах [49,95] отмечается у 2 пациентов 50% парез купола диафрагмы, в 1 одном случае </w:t>
      </w:r>
      <w:proofErr w:type="spellStart"/>
      <w:r>
        <w:t>гидроперикард</w:t>
      </w:r>
      <w:proofErr w:type="spellEnd"/>
      <w:r>
        <w:t xml:space="preserve">, и у 1 вывих и дистопия сердца в результате </w:t>
      </w:r>
      <w:r w:rsidR="00670D7E">
        <w:t>двух плеврального</w:t>
      </w:r>
      <w:r>
        <w:t xml:space="preserve"> доступа. Таких подобных осложнении в нашем исследовании не было связанных с </w:t>
      </w:r>
      <w:proofErr w:type="spellStart"/>
      <w:r>
        <w:t>торакоскопической</w:t>
      </w:r>
      <w:proofErr w:type="spellEnd"/>
      <w:r>
        <w:t xml:space="preserve"> техникой. Тромбоэмболических осложнений со стороны центральной нервной системы не отмечалось. </w:t>
      </w:r>
    </w:p>
    <w:p w14:paraId="6E3DAAB0" w14:textId="77777777" w:rsidR="008B41EB" w:rsidRDefault="008B41EB" w:rsidP="004E0F2D">
      <w:pPr>
        <w:spacing w:after="0" w:line="240" w:lineRule="auto"/>
        <w:ind w:firstLine="709"/>
        <w:contextualSpacing/>
        <w:jc w:val="both"/>
      </w:pPr>
      <w:r>
        <w:t xml:space="preserve">Такие осложнения как нагноение послеоперационной раны, медиастинит и сепсис при использовании данного доступа не наблюдались. </w:t>
      </w:r>
    </w:p>
    <w:p w14:paraId="4ECA20A4" w14:textId="0FAA12DE" w:rsidR="008B41EB" w:rsidRDefault="008B41EB" w:rsidP="004E0F2D">
      <w:pPr>
        <w:spacing w:after="0" w:line="240" w:lineRule="auto"/>
        <w:ind w:firstLine="709"/>
        <w:contextualSpacing/>
        <w:jc w:val="both"/>
      </w:pPr>
      <w:r>
        <w:t xml:space="preserve">Таким образом, анализ результатов проведенных исследований показал [16,91,157], что течение послеоперационного периода было более благоприятным при использовании МИ </w:t>
      </w:r>
      <w:proofErr w:type="spellStart"/>
      <w:r>
        <w:t>торакоскопической</w:t>
      </w:r>
      <w:proofErr w:type="spellEnd"/>
      <w:r>
        <w:t xml:space="preserve"> методики.</w:t>
      </w:r>
    </w:p>
    <w:p w14:paraId="3B531369" w14:textId="77777777" w:rsidR="008B41EB" w:rsidRDefault="008B41EB" w:rsidP="004E0F2D">
      <w:pPr>
        <w:spacing w:after="0" w:line="240" w:lineRule="auto"/>
        <w:ind w:firstLine="709"/>
        <w:contextualSpacing/>
        <w:jc w:val="both"/>
      </w:pPr>
      <w:r>
        <w:t xml:space="preserve">Более тяжелое течение послеоперационного периода при использовании срединной продольной </w:t>
      </w:r>
      <w:proofErr w:type="spellStart"/>
      <w:r>
        <w:t>стернотомии</w:t>
      </w:r>
      <w:proofErr w:type="spellEnd"/>
      <w:r>
        <w:t xml:space="preserve"> объясняется большей </w:t>
      </w:r>
      <w:proofErr w:type="spellStart"/>
      <w:r>
        <w:t>травматичностью</w:t>
      </w:r>
      <w:proofErr w:type="spellEnd"/>
      <w:r>
        <w:t xml:space="preserve"> самого оперативного доступа, при его выполнении повреждается костный мозг. </w:t>
      </w:r>
    </w:p>
    <w:p w14:paraId="7D1C8932" w14:textId="77777777" w:rsidR="008B41EB" w:rsidRDefault="008B41EB" w:rsidP="004E0F2D">
      <w:pPr>
        <w:spacing w:after="0" w:line="240" w:lineRule="auto"/>
        <w:ind w:firstLine="709"/>
        <w:contextualSpacing/>
        <w:jc w:val="both"/>
      </w:pPr>
    </w:p>
    <w:p w14:paraId="4AC82C23" w14:textId="77777777" w:rsidR="008B41EB" w:rsidRPr="0026732C" w:rsidRDefault="008B41EB" w:rsidP="00670D7E">
      <w:pPr>
        <w:spacing w:after="0" w:line="240" w:lineRule="auto"/>
        <w:ind w:firstLine="709"/>
        <w:contextualSpacing/>
        <w:jc w:val="both"/>
        <w:rPr>
          <w:b/>
          <w:bCs/>
        </w:rPr>
      </w:pPr>
      <w:r w:rsidRPr="0026732C">
        <w:rPr>
          <w:b/>
          <w:bCs/>
        </w:rPr>
        <w:t>3.3 Результаты исследования качества жизни по SF-36</w:t>
      </w:r>
    </w:p>
    <w:p w14:paraId="7C5226FC" w14:textId="373B9735" w:rsidR="008B41EB" w:rsidRDefault="00A041FD" w:rsidP="00670D7E">
      <w:pPr>
        <w:spacing w:after="0" w:line="240" w:lineRule="auto"/>
        <w:ind w:firstLine="709"/>
        <w:contextualSpacing/>
        <w:jc w:val="both"/>
      </w:pPr>
      <w:r>
        <w:t xml:space="preserve">Для оценки качества жизни мы использовали краткую форму оценки здоровья </w:t>
      </w:r>
      <w:proofErr w:type="spellStart"/>
      <w:r>
        <w:t>Medical</w:t>
      </w:r>
      <w:proofErr w:type="spellEnd"/>
      <w:r>
        <w:t xml:space="preserve"> </w:t>
      </w:r>
      <w:proofErr w:type="spellStart"/>
      <w:r>
        <w:t>Outcomes</w:t>
      </w:r>
      <w:proofErr w:type="spellEnd"/>
      <w:r>
        <w:t xml:space="preserve"> </w:t>
      </w:r>
      <w:proofErr w:type="spellStart"/>
      <w:r>
        <w:t>Study-Short</w:t>
      </w:r>
      <w:proofErr w:type="spellEnd"/>
      <w:r>
        <w:t xml:space="preserve"> </w:t>
      </w:r>
      <w:proofErr w:type="spellStart"/>
      <w:r>
        <w:t>Form</w:t>
      </w:r>
      <w:proofErr w:type="spellEnd"/>
      <w:r>
        <w:t xml:space="preserve"> (MOS SF-36) (Приложение </w:t>
      </w:r>
      <w:r w:rsidR="001E3422">
        <w:t>И</w:t>
      </w:r>
      <w:r>
        <w:t xml:space="preserve">). </w:t>
      </w:r>
      <w:r w:rsidR="008B41EB">
        <w:t xml:space="preserve">Определение качества жизни на основе опросника SF-36, проводятся во многих странах мира [25,27,72,150], однако в Казахстане такое исследование было проведено впервые у пациентов, перенесших операцию на сердце с применением </w:t>
      </w:r>
      <w:r w:rsidR="00023034">
        <w:t>МИ</w:t>
      </w:r>
      <w:r w:rsidR="008B41EB">
        <w:t xml:space="preserve"> </w:t>
      </w:r>
      <w:proofErr w:type="spellStart"/>
      <w:r w:rsidR="008B41EB">
        <w:t>торакоскопической</w:t>
      </w:r>
      <w:proofErr w:type="spellEnd"/>
      <w:r w:rsidR="008B41EB">
        <w:t xml:space="preserve"> технологии</w:t>
      </w:r>
      <w:r>
        <w:t>.</w:t>
      </w:r>
      <w:r w:rsidR="008B41EB">
        <w:t xml:space="preserve"> </w:t>
      </w:r>
    </w:p>
    <w:p w14:paraId="76AE7D71" w14:textId="25F219FB" w:rsidR="008B41EB" w:rsidRDefault="003578B7" w:rsidP="00670D7E">
      <w:pPr>
        <w:spacing w:after="0" w:line="240" w:lineRule="auto"/>
        <w:ind w:firstLine="709"/>
        <w:contextualSpacing/>
        <w:jc w:val="both"/>
      </w:pPr>
      <w:r>
        <w:t xml:space="preserve">Опрос прошли не все пациенты, в связи </w:t>
      </w:r>
      <w:r w:rsidR="005D20C7">
        <w:t xml:space="preserve">с потерей обратной связи после </w:t>
      </w:r>
      <w:r w:rsidR="00C84743">
        <w:t xml:space="preserve">проведенной операции. </w:t>
      </w:r>
    </w:p>
    <w:p w14:paraId="1F0F4779" w14:textId="751890CA" w:rsidR="008B41EB" w:rsidRDefault="008B41EB" w:rsidP="00670D7E">
      <w:pPr>
        <w:spacing w:after="0" w:line="240" w:lineRule="auto"/>
        <w:ind w:firstLine="709"/>
        <w:contextualSpacing/>
        <w:jc w:val="both"/>
      </w:pPr>
      <w:r>
        <w:lastRenderedPageBreak/>
        <w:t>В таблице 20 и на рисунке 40 представлены результаты оценки качества жизни пациентов, которым была выполнена торакоскопия, до оперативного вмешательства и чере</w:t>
      </w:r>
      <w:r w:rsidR="0026732C">
        <w:t>з</w:t>
      </w:r>
      <w:r>
        <w:t xml:space="preserve"> 6 и 12 месяцев после операции.</w:t>
      </w:r>
    </w:p>
    <w:p w14:paraId="2835A455" w14:textId="77777777" w:rsidR="008B41EB" w:rsidRDefault="008B41EB" w:rsidP="00670D7E">
      <w:pPr>
        <w:spacing w:after="0" w:line="240" w:lineRule="auto"/>
        <w:ind w:firstLine="709"/>
        <w:contextualSpacing/>
        <w:jc w:val="both"/>
      </w:pPr>
      <w:r>
        <w:t>Было отмечено статистически значимое увеличение оценки физического компонента здоровья через 6 и 12 месяцев по сравнению с его уровнем до оперативного вмешательства (p&lt;0,001, рисунок 40), при этом статистически значимых различий в отношении данного параметра качества жизни через 12 и 6 месяцев выявлено не было (p=0,239).</w:t>
      </w:r>
    </w:p>
    <w:p w14:paraId="2CEE0D46" w14:textId="6362A4CE" w:rsidR="008B41EB" w:rsidRDefault="008B41EB" w:rsidP="00670D7E">
      <w:pPr>
        <w:spacing w:after="0" w:line="240" w:lineRule="auto"/>
        <w:ind w:firstLine="709"/>
        <w:contextualSpacing/>
        <w:jc w:val="both"/>
      </w:pPr>
      <w:r>
        <w:t xml:space="preserve">В отношении физического функционирования, ролевого функционирования, обусловленного физическим состоянием, и оценки общего состояния здоровья было отмечено статистически значимое увеличение через 6 и 12 месяцев по сравнению с их уровнем до проведения операции (p&lt;0,001), а также увеличение оценок через 12 месяцев по сравнению с их значениями через 6 месяцев (p=0,016, 0,045 и &lt;0,001, соответственно). Было отмечено статистически значимое увеличение оценки по </w:t>
      </w:r>
      <w:proofErr w:type="spellStart"/>
      <w:r>
        <w:t>подшкале</w:t>
      </w:r>
      <w:proofErr w:type="spellEnd"/>
      <w:r>
        <w:t xml:space="preserve"> «Интенсивность боли (BP)» через 6 и 12 месяцев по сравнению с оценками до операции (p&lt;0,001), статистически значимого изменения оценки по данной шкале через 12 месяцев по сравнению с их уровнем на предыдущем этапе наблюдения о</w:t>
      </w:r>
      <w:r w:rsidR="00716563">
        <w:t>т</w:t>
      </w:r>
      <w:r>
        <w:t>мечено не было (p=0,712).</w:t>
      </w:r>
    </w:p>
    <w:p w14:paraId="437FF957" w14:textId="77777777" w:rsidR="008B41EB" w:rsidRDefault="008B41EB" w:rsidP="00670D7E">
      <w:pPr>
        <w:spacing w:after="0" w:line="240" w:lineRule="auto"/>
        <w:ind w:firstLine="709"/>
        <w:contextualSpacing/>
        <w:jc w:val="both"/>
      </w:pPr>
      <w:r>
        <w:t>Также было установлено статистически значимое увеличение оценки физического компонента здоровья через 6 и 12 месяцев по сравнению с его уровнем до оперативного вмешательства (p&lt;0,001, рисунок 40), при этом статистически значимых различий в отношении данного параметра качества жизни через 12 и 6 месяцев выявлено не было (p=0,274).</w:t>
      </w:r>
    </w:p>
    <w:p w14:paraId="1F8D6050" w14:textId="2FB410F3" w:rsidR="008B41EB" w:rsidRDefault="008B41EB" w:rsidP="00670D7E">
      <w:pPr>
        <w:spacing w:after="0" w:line="240" w:lineRule="auto"/>
        <w:ind w:firstLine="709"/>
        <w:contextualSpacing/>
        <w:jc w:val="both"/>
      </w:pPr>
      <w:r>
        <w:t>Через 6 и 12 месяцев отмечалось статистически значимое увеличение оценк</w:t>
      </w:r>
      <w:r w:rsidR="00716563">
        <w:t>и</w:t>
      </w:r>
      <w:r>
        <w:t xml:space="preserve"> по </w:t>
      </w:r>
      <w:proofErr w:type="spellStart"/>
      <w:r>
        <w:t>субшкалам</w:t>
      </w:r>
      <w:proofErr w:type="spellEnd"/>
      <w:r>
        <w:t xml:space="preserve"> «Жизненная активность (VT)», «Социальное функционирование (SF)», «Ролевое функционирование, обусловленное эмоциональным состоянием (RE)» и «Психическое здоровье (MH)» по сравнению с соответствующими оценками до проведения операции (</w:t>
      </w:r>
      <w:proofErr w:type="gramStart"/>
      <w:r>
        <w:t>p&lt;</w:t>
      </w:r>
      <w:proofErr w:type="gramEnd"/>
      <w:r>
        <w:t xml:space="preserve">0,001). При сравнении значений оценок через 6 и 12 месяцев по </w:t>
      </w:r>
      <w:proofErr w:type="spellStart"/>
      <w:r>
        <w:t>субшкалам</w:t>
      </w:r>
      <w:proofErr w:type="spellEnd"/>
      <w:r>
        <w:t xml:space="preserve"> «Ролевое функционирование, обусловленное эмоциональным состоянием (RE)» и «Психическое здоровье (MH)» статистически значимых отличий выявлено не было (p=0,345 и 0,669, соответственно), в отношении социального функционирования отмечалось статистически значимое увеличение оценки через 12 месяцев (p&lt;0,001), а в отношении оценки по </w:t>
      </w:r>
      <w:proofErr w:type="spellStart"/>
      <w:r>
        <w:t>субшкале</w:t>
      </w:r>
      <w:proofErr w:type="spellEnd"/>
      <w:r>
        <w:t xml:space="preserve"> «Жизненная активность (VT)» отмечена тенденция к увеличению оценки через 12 месяцев по сравнению с ее уровнем через 6 месяцев (p=0,063).</w:t>
      </w:r>
    </w:p>
    <w:p w14:paraId="32622C49" w14:textId="77777777" w:rsidR="00B6189D" w:rsidRDefault="00B6189D" w:rsidP="00B6189D">
      <w:pPr>
        <w:spacing w:after="0" w:line="240" w:lineRule="auto"/>
        <w:contextualSpacing/>
        <w:jc w:val="both"/>
      </w:pPr>
    </w:p>
    <w:p w14:paraId="229FA4E2" w14:textId="43FE1CD4" w:rsidR="008B41EB" w:rsidRDefault="008B41EB" w:rsidP="00B6189D">
      <w:pPr>
        <w:spacing w:after="0" w:line="240" w:lineRule="auto"/>
        <w:contextualSpacing/>
        <w:jc w:val="both"/>
      </w:pPr>
      <w:r>
        <w:t>Таблица 20</w:t>
      </w:r>
      <w:r w:rsidR="00B6189D">
        <w:t xml:space="preserve"> –</w:t>
      </w:r>
      <w:r>
        <w:t xml:space="preserve"> Результаты оценки качества жизни пациентов, которым была выполнена торакоскопия, до оперативного вмешательства и </w:t>
      </w:r>
      <w:r w:rsidR="00670D7E">
        <w:t>через</w:t>
      </w:r>
      <w:r>
        <w:t xml:space="preserve"> 6 и 12 месяцев после операции</w:t>
      </w:r>
    </w:p>
    <w:p w14:paraId="21634A99" w14:textId="77777777" w:rsidR="00716563" w:rsidRDefault="008B41EB" w:rsidP="002A6DA1">
      <w:pPr>
        <w:spacing w:after="0" w:line="240" w:lineRule="auto"/>
        <w:ind w:firstLine="709"/>
        <w:contextualSpacing/>
        <w:mirrorIndents/>
        <w:jc w:val="both"/>
      </w:pPr>
      <w:r>
        <w:lastRenderedPageBreak/>
        <w:t> </w:t>
      </w:r>
    </w:p>
    <w:tbl>
      <w:tblPr>
        <w:tblW w:w="5000" w:type="pct"/>
        <w:tblLayout w:type="fixed"/>
        <w:tblCellMar>
          <w:top w:w="29" w:type="dxa"/>
          <w:left w:w="29" w:type="dxa"/>
          <w:bottom w:w="29" w:type="dxa"/>
          <w:right w:w="29" w:type="dxa"/>
        </w:tblCellMar>
        <w:tblLook w:val="0000" w:firstRow="0" w:lastRow="0" w:firstColumn="0" w:lastColumn="0" w:noHBand="0" w:noVBand="0"/>
      </w:tblPr>
      <w:tblGrid>
        <w:gridCol w:w="3966"/>
        <w:gridCol w:w="1592"/>
        <w:gridCol w:w="1653"/>
        <w:gridCol w:w="1433"/>
        <w:gridCol w:w="988"/>
      </w:tblGrid>
      <w:tr w:rsidR="00716563" w:rsidRPr="00EA7D40" w14:paraId="06DC9881" w14:textId="77777777" w:rsidTr="00B85453">
        <w:trPr>
          <w:tblHeader/>
        </w:trPr>
        <w:tc>
          <w:tcPr>
            <w:tcW w:w="3966" w:type="dxa"/>
            <w:tcBorders>
              <w:top w:val="single" w:sz="2" w:space="0" w:color="000000"/>
              <w:left w:val="single" w:sz="2" w:space="0" w:color="000000"/>
              <w:bottom w:val="single" w:sz="2" w:space="0" w:color="000000"/>
            </w:tcBorders>
            <w:vAlign w:val="center"/>
          </w:tcPr>
          <w:p w14:paraId="7931A2E6" w14:textId="77777777" w:rsidR="00716563" w:rsidRPr="00EA7D40" w:rsidRDefault="00716563" w:rsidP="0057748D">
            <w:pPr>
              <w:pStyle w:val="TableHeading"/>
              <w:contextualSpacing/>
              <w:mirrorIndents/>
              <w:jc w:val="left"/>
              <w:rPr>
                <w:rFonts w:cs="Times New Roman"/>
                <w:b w:val="0"/>
                <w:bCs w:val="0"/>
              </w:rPr>
            </w:pPr>
            <w:r w:rsidRPr="00EA7D40">
              <w:rPr>
                <w:rFonts w:cs="Times New Roman"/>
                <w:b w:val="0"/>
                <w:bCs w:val="0"/>
              </w:rPr>
              <w:t>Компонент SF-36</w:t>
            </w:r>
          </w:p>
        </w:tc>
        <w:tc>
          <w:tcPr>
            <w:tcW w:w="1592" w:type="dxa"/>
            <w:tcBorders>
              <w:top w:val="single" w:sz="2" w:space="0" w:color="000000"/>
              <w:left w:val="single" w:sz="2" w:space="0" w:color="000000"/>
              <w:bottom w:val="single" w:sz="2" w:space="0" w:color="000000"/>
            </w:tcBorders>
            <w:vAlign w:val="center"/>
          </w:tcPr>
          <w:p w14:paraId="00435129" w14:textId="77777777" w:rsidR="00716563" w:rsidRPr="00EA7D40" w:rsidRDefault="00716563" w:rsidP="0057748D">
            <w:pPr>
              <w:pStyle w:val="TableHeading"/>
              <w:contextualSpacing/>
              <w:mirrorIndents/>
              <w:jc w:val="left"/>
              <w:rPr>
                <w:rFonts w:cs="Times New Roman"/>
                <w:b w:val="0"/>
                <w:bCs w:val="0"/>
              </w:rPr>
            </w:pPr>
            <w:r w:rsidRPr="00EA7D40">
              <w:rPr>
                <w:rFonts w:cs="Times New Roman"/>
                <w:b w:val="0"/>
                <w:bCs w:val="0"/>
              </w:rPr>
              <w:t>До операции</w:t>
            </w:r>
          </w:p>
        </w:tc>
        <w:tc>
          <w:tcPr>
            <w:tcW w:w="1653" w:type="dxa"/>
            <w:tcBorders>
              <w:top w:val="single" w:sz="2" w:space="0" w:color="000000"/>
              <w:left w:val="single" w:sz="2" w:space="0" w:color="000000"/>
              <w:bottom w:val="single" w:sz="2" w:space="0" w:color="000000"/>
            </w:tcBorders>
            <w:vAlign w:val="center"/>
          </w:tcPr>
          <w:p w14:paraId="318D5242" w14:textId="77777777" w:rsidR="00716563" w:rsidRPr="00EA7D40" w:rsidRDefault="00716563" w:rsidP="0057748D">
            <w:pPr>
              <w:pStyle w:val="TableHeading"/>
              <w:contextualSpacing/>
              <w:mirrorIndents/>
              <w:jc w:val="left"/>
              <w:rPr>
                <w:rFonts w:cs="Times New Roman"/>
                <w:b w:val="0"/>
                <w:bCs w:val="0"/>
              </w:rPr>
            </w:pPr>
            <w:r w:rsidRPr="00EA7D40">
              <w:rPr>
                <w:rFonts w:cs="Times New Roman"/>
                <w:b w:val="0"/>
                <w:bCs w:val="0"/>
              </w:rPr>
              <w:t>Через 6 месяцев</w:t>
            </w:r>
          </w:p>
        </w:tc>
        <w:tc>
          <w:tcPr>
            <w:tcW w:w="1433" w:type="dxa"/>
            <w:tcBorders>
              <w:top w:val="single" w:sz="2" w:space="0" w:color="000000"/>
              <w:left w:val="single" w:sz="2" w:space="0" w:color="000000"/>
              <w:bottom w:val="single" w:sz="2" w:space="0" w:color="000000"/>
            </w:tcBorders>
            <w:vAlign w:val="center"/>
          </w:tcPr>
          <w:p w14:paraId="159988F2" w14:textId="77777777" w:rsidR="00716563" w:rsidRPr="00EA7D40" w:rsidRDefault="00716563" w:rsidP="0057748D">
            <w:pPr>
              <w:pStyle w:val="TableHeading"/>
              <w:contextualSpacing/>
              <w:mirrorIndents/>
              <w:jc w:val="left"/>
              <w:rPr>
                <w:rFonts w:cs="Times New Roman"/>
                <w:b w:val="0"/>
                <w:bCs w:val="0"/>
              </w:rPr>
            </w:pPr>
            <w:r w:rsidRPr="00EA7D40">
              <w:rPr>
                <w:rFonts w:cs="Times New Roman"/>
                <w:b w:val="0"/>
                <w:bCs w:val="0"/>
              </w:rPr>
              <w:t>Через 12 месяцев</w:t>
            </w:r>
          </w:p>
        </w:tc>
        <w:tc>
          <w:tcPr>
            <w:tcW w:w="988" w:type="dxa"/>
            <w:tcBorders>
              <w:top w:val="single" w:sz="2" w:space="0" w:color="000000"/>
              <w:left w:val="single" w:sz="2" w:space="0" w:color="000000"/>
              <w:bottom w:val="single" w:sz="2" w:space="0" w:color="000000"/>
              <w:right w:val="single" w:sz="2" w:space="0" w:color="000000"/>
            </w:tcBorders>
            <w:vAlign w:val="center"/>
          </w:tcPr>
          <w:p w14:paraId="3E275B0B" w14:textId="6A4E772A" w:rsidR="00716563" w:rsidRPr="00EA7D40" w:rsidRDefault="00EA7D40" w:rsidP="00B85453">
            <w:pPr>
              <w:pStyle w:val="TableHeading"/>
              <w:contextualSpacing/>
              <w:mirrorIndents/>
              <w:jc w:val="left"/>
              <w:rPr>
                <w:rFonts w:cs="Times New Roman"/>
                <w:b w:val="0"/>
                <w:bCs w:val="0"/>
              </w:rPr>
            </w:pPr>
            <w:r w:rsidRPr="00EA7D40">
              <w:rPr>
                <w:rFonts w:cs="Times New Roman"/>
                <w:b w:val="0"/>
                <w:bCs w:val="0"/>
              </w:rPr>
              <w:t xml:space="preserve">     </w:t>
            </w:r>
            <w:r w:rsidR="00716563" w:rsidRPr="00EA7D40">
              <w:rPr>
                <w:rFonts w:cs="Times New Roman"/>
                <w:b w:val="0"/>
                <w:bCs w:val="0"/>
              </w:rPr>
              <w:t>p</w:t>
            </w:r>
          </w:p>
        </w:tc>
      </w:tr>
      <w:tr w:rsidR="00716563" w:rsidRPr="00EA7D40" w14:paraId="4E0DAF12" w14:textId="77777777" w:rsidTr="00B85453">
        <w:tc>
          <w:tcPr>
            <w:tcW w:w="3966" w:type="dxa"/>
            <w:tcBorders>
              <w:left w:val="single" w:sz="2" w:space="0" w:color="000000"/>
              <w:bottom w:val="single" w:sz="2" w:space="0" w:color="000000"/>
            </w:tcBorders>
            <w:vAlign w:val="center"/>
          </w:tcPr>
          <w:p w14:paraId="57D348BB" w14:textId="77777777" w:rsidR="00716563" w:rsidRPr="00EA7D40" w:rsidRDefault="00716563" w:rsidP="0057748D">
            <w:pPr>
              <w:pStyle w:val="TableContents"/>
              <w:contextualSpacing/>
              <w:mirrorIndents/>
              <w:jc w:val="left"/>
              <w:rPr>
                <w:rFonts w:cs="Times New Roman"/>
              </w:rPr>
            </w:pPr>
            <w:r w:rsidRPr="00EA7D40">
              <w:rPr>
                <w:rFonts w:cs="Times New Roman"/>
              </w:rPr>
              <w:t>Физический компонент здоровья</w:t>
            </w:r>
          </w:p>
        </w:tc>
        <w:tc>
          <w:tcPr>
            <w:tcW w:w="1592" w:type="dxa"/>
            <w:tcBorders>
              <w:left w:val="single" w:sz="2" w:space="0" w:color="000000"/>
              <w:bottom w:val="single" w:sz="2" w:space="0" w:color="000000"/>
            </w:tcBorders>
            <w:vAlign w:val="center"/>
          </w:tcPr>
          <w:p w14:paraId="5F9A0CCB" w14:textId="77777777" w:rsidR="00716563" w:rsidRPr="00EA7D40" w:rsidRDefault="00716563" w:rsidP="0057748D">
            <w:pPr>
              <w:pStyle w:val="TableContents"/>
              <w:contextualSpacing/>
              <w:mirrorIndents/>
              <w:rPr>
                <w:rFonts w:cs="Times New Roman"/>
              </w:rPr>
            </w:pPr>
            <w:r w:rsidRPr="00EA7D40">
              <w:rPr>
                <w:rFonts w:cs="Times New Roman"/>
              </w:rPr>
              <w:t>43,8(±3,6)</w:t>
            </w:r>
            <w:r w:rsidRPr="00EA7D40">
              <w:rPr>
                <w:rFonts w:cs="Times New Roman"/>
              </w:rPr>
              <w:br/>
              <w:t>43,5(41,3; 45,6)</w:t>
            </w:r>
          </w:p>
        </w:tc>
        <w:tc>
          <w:tcPr>
            <w:tcW w:w="1653" w:type="dxa"/>
            <w:tcBorders>
              <w:left w:val="single" w:sz="2" w:space="0" w:color="000000"/>
              <w:bottom w:val="single" w:sz="2" w:space="0" w:color="000000"/>
            </w:tcBorders>
            <w:vAlign w:val="center"/>
          </w:tcPr>
          <w:p w14:paraId="33E99FF0" w14:textId="77777777" w:rsidR="00716563" w:rsidRPr="00EA7D40" w:rsidRDefault="00716563" w:rsidP="0057748D">
            <w:pPr>
              <w:pStyle w:val="TableContents"/>
              <w:contextualSpacing/>
              <w:mirrorIndents/>
              <w:rPr>
                <w:rFonts w:cs="Times New Roman"/>
              </w:rPr>
            </w:pPr>
            <w:r w:rsidRPr="00EA7D40">
              <w:rPr>
                <w:rFonts w:cs="Times New Roman"/>
              </w:rPr>
              <w:t>53,7(±4,4)</w:t>
            </w:r>
            <w:r w:rsidRPr="00EA7D40">
              <w:rPr>
                <w:rFonts w:cs="Times New Roman"/>
              </w:rPr>
              <w:br/>
              <w:t>54,4 (52,3; 56,7)</w:t>
            </w:r>
          </w:p>
        </w:tc>
        <w:tc>
          <w:tcPr>
            <w:tcW w:w="1433" w:type="dxa"/>
            <w:tcBorders>
              <w:left w:val="single" w:sz="2" w:space="0" w:color="000000"/>
              <w:bottom w:val="single" w:sz="2" w:space="0" w:color="000000"/>
            </w:tcBorders>
            <w:vAlign w:val="center"/>
          </w:tcPr>
          <w:p w14:paraId="24A98C03" w14:textId="77777777" w:rsidR="00716563" w:rsidRPr="00EA7D40" w:rsidRDefault="00716563" w:rsidP="0057748D">
            <w:pPr>
              <w:pStyle w:val="TableContents"/>
              <w:contextualSpacing/>
              <w:mirrorIndents/>
              <w:rPr>
                <w:rFonts w:cs="Times New Roman"/>
              </w:rPr>
            </w:pPr>
            <w:r w:rsidRPr="00EA7D40">
              <w:rPr>
                <w:rFonts w:cs="Times New Roman"/>
              </w:rPr>
              <w:t>54,1(±3,6)</w:t>
            </w:r>
            <w:r w:rsidRPr="00EA7D40">
              <w:rPr>
                <w:rFonts w:cs="Times New Roman"/>
              </w:rPr>
              <w:br/>
              <w:t>53,9 (51,9;56,7)</w:t>
            </w:r>
          </w:p>
        </w:tc>
        <w:tc>
          <w:tcPr>
            <w:tcW w:w="988" w:type="dxa"/>
            <w:tcBorders>
              <w:left w:val="single" w:sz="2" w:space="0" w:color="000000"/>
              <w:bottom w:val="single" w:sz="2" w:space="0" w:color="000000"/>
              <w:right w:val="single" w:sz="2" w:space="0" w:color="000000"/>
            </w:tcBorders>
            <w:vAlign w:val="center"/>
          </w:tcPr>
          <w:p w14:paraId="176D100E" w14:textId="77777777" w:rsidR="00716563" w:rsidRPr="00EA7D40" w:rsidRDefault="00716563" w:rsidP="00B85453">
            <w:pPr>
              <w:pStyle w:val="TableContents"/>
              <w:contextualSpacing/>
              <w:mirrorIndents/>
              <w:rPr>
                <w:rFonts w:cs="Times New Roman"/>
              </w:rPr>
            </w:pPr>
            <w:r w:rsidRPr="00EA7D40">
              <w:rPr>
                <w:rFonts w:cs="Times New Roman"/>
              </w:rPr>
              <w:t>&lt;0,001</w:t>
            </w:r>
          </w:p>
        </w:tc>
      </w:tr>
      <w:tr w:rsidR="00716563" w:rsidRPr="00EA7D40" w14:paraId="32377834" w14:textId="77777777" w:rsidTr="00B85453">
        <w:tc>
          <w:tcPr>
            <w:tcW w:w="3966" w:type="dxa"/>
            <w:tcBorders>
              <w:left w:val="single" w:sz="2" w:space="0" w:color="000000"/>
              <w:bottom w:val="single" w:sz="2" w:space="0" w:color="000000"/>
            </w:tcBorders>
            <w:vAlign w:val="center"/>
          </w:tcPr>
          <w:p w14:paraId="7E02120A" w14:textId="77777777" w:rsidR="00716563" w:rsidRPr="00EA7D40" w:rsidRDefault="00716563" w:rsidP="0057748D">
            <w:pPr>
              <w:pStyle w:val="TableContents"/>
              <w:contextualSpacing/>
              <w:mirrorIndents/>
              <w:jc w:val="left"/>
              <w:rPr>
                <w:rFonts w:cs="Times New Roman"/>
              </w:rPr>
            </w:pPr>
            <w:r w:rsidRPr="00EA7D40">
              <w:rPr>
                <w:rFonts w:cs="Times New Roman"/>
              </w:rPr>
              <w:t>Физическое функционирование (PF)</w:t>
            </w:r>
          </w:p>
        </w:tc>
        <w:tc>
          <w:tcPr>
            <w:tcW w:w="1592" w:type="dxa"/>
            <w:tcBorders>
              <w:left w:val="single" w:sz="2" w:space="0" w:color="000000"/>
              <w:bottom w:val="single" w:sz="2" w:space="0" w:color="000000"/>
            </w:tcBorders>
            <w:vAlign w:val="center"/>
          </w:tcPr>
          <w:p w14:paraId="307AF4EE" w14:textId="77777777" w:rsidR="00716563" w:rsidRPr="00EA7D40" w:rsidRDefault="00716563" w:rsidP="0057748D">
            <w:pPr>
              <w:pStyle w:val="TableContents"/>
              <w:contextualSpacing/>
              <w:mirrorIndents/>
              <w:rPr>
                <w:rFonts w:cs="Times New Roman"/>
              </w:rPr>
            </w:pPr>
            <w:r w:rsidRPr="00EA7D40">
              <w:rPr>
                <w:rFonts w:cs="Times New Roman"/>
              </w:rPr>
              <w:t>69,7(±8,4)</w:t>
            </w:r>
            <w:r w:rsidRPr="00EA7D40">
              <w:rPr>
                <w:rFonts w:cs="Times New Roman"/>
              </w:rPr>
              <w:br/>
              <w:t>70 (65;75)</w:t>
            </w:r>
          </w:p>
        </w:tc>
        <w:tc>
          <w:tcPr>
            <w:tcW w:w="1653" w:type="dxa"/>
            <w:tcBorders>
              <w:left w:val="single" w:sz="2" w:space="0" w:color="000000"/>
              <w:bottom w:val="single" w:sz="2" w:space="0" w:color="000000"/>
            </w:tcBorders>
            <w:vAlign w:val="center"/>
          </w:tcPr>
          <w:p w14:paraId="78132C7E" w14:textId="77777777" w:rsidR="00716563" w:rsidRPr="00EA7D40" w:rsidRDefault="00716563" w:rsidP="0057748D">
            <w:pPr>
              <w:pStyle w:val="TableContents"/>
              <w:contextualSpacing/>
              <w:mirrorIndents/>
              <w:rPr>
                <w:rFonts w:cs="Times New Roman"/>
              </w:rPr>
            </w:pPr>
            <w:r w:rsidRPr="00EA7D40">
              <w:rPr>
                <w:rFonts w:cs="Times New Roman"/>
              </w:rPr>
              <w:t>87,1(±10,8)</w:t>
            </w:r>
            <w:r w:rsidRPr="00EA7D40">
              <w:rPr>
                <w:rFonts w:cs="Times New Roman"/>
              </w:rPr>
              <w:br/>
              <w:t>90 (85;95)</w:t>
            </w:r>
          </w:p>
        </w:tc>
        <w:tc>
          <w:tcPr>
            <w:tcW w:w="1433" w:type="dxa"/>
            <w:tcBorders>
              <w:left w:val="single" w:sz="2" w:space="0" w:color="000000"/>
              <w:bottom w:val="single" w:sz="2" w:space="0" w:color="000000"/>
            </w:tcBorders>
            <w:vAlign w:val="center"/>
          </w:tcPr>
          <w:p w14:paraId="129EDC68" w14:textId="77777777" w:rsidR="00716563" w:rsidRPr="00EA7D40" w:rsidRDefault="00716563" w:rsidP="0057748D">
            <w:pPr>
              <w:pStyle w:val="TableContents"/>
              <w:contextualSpacing/>
              <w:mirrorIndents/>
              <w:rPr>
                <w:rFonts w:cs="Times New Roman"/>
              </w:rPr>
            </w:pPr>
            <w:r w:rsidRPr="00EA7D40">
              <w:rPr>
                <w:rFonts w:cs="Times New Roman"/>
              </w:rPr>
              <w:t>85,1(±9,4)</w:t>
            </w:r>
            <w:r w:rsidRPr="00EA7D40">
              <w:rPr>
                <w:rFonts w:cs="Times New Roman"/>
              </w:rPr>
              <w:br/>
              <w:t>85 (80;90)</w:t>
            </w:r>
          </w:p>
        </w:tc>
        <w:tc>
          <w:tcPr>
            <w:tcW w:w="988" w:type="dxa"/>
            <w:tcBorders>
              <w:left w:val="single" w:sz="2" w:space="0" w:color="000000"/>
              <w:bottom w:val="single" w:sz="2" w:space="0" w:color="000000"/>
              <w:right w:val="single" w:sz="2" w:space="0" w:color="000000"/>
            </w:tcBorders>
            <w:vAlign w:val="center"/>
          </w:tcPr>
          <w:p w14:paraId="737A345B" w14:textId="77777777" w:rsidR="00716563" w:rsidRPr="00EA7D40" w:rsidRDefault="00716563" w:rsidP="00B85453">
            <w:pPr>
              <w:pStyle w:val="TableContents"/>
              <w:contextualSpacing/>
              <w:mirrorIndents/>
              <w:rPr>
                <w:rFonts w:cs="Times New Roman"/>
              </w:rPr>
            </w:pPr>
            <w:r w:rsidRPr="00EA7D40">
              <w:rPr>
                <w:rFonts w:cs="Times New Roman"/>
              </w:rPr>
              <w:t>&lt;0,001</w:t>
            </w:r>
          </w:p>
        </w:tc>
      </w:tr>
      <w:tr w:rsidR="00716563" w:rsidRPr="00EA7D40" w14:paraId="4876548E" w14:textId="77777777" w:rsidTr="00B85453">
        <w:tc>
          <w:tcPr>
            <w:tcW w:w="3966" w:type="dxa"/>
            <w:tcBorders>
              <w:left w:val="single" w:sz="2" w:space="0" w:color="000000"/>
              <w:bottom w:val="single" w:sz="2" w:space="0" w:color="000000"/>
            </w:tcBorders>
            <w:vAlign w:val="center"/>
          </w:tcPr>
          <w:p w14:paraId="150B2129" w14:textId="77777777" w:rsidR="00716563" w:rsidRPr="00EA7D40" w:rsidRDefault="00716563" w:rsidP="0057748D">
            <w:pPr>
              <w:pStyle w:val="TableContents"/>
              <w:contextualSpacing/>
              <w:mirrorIndents/>
              <w:jc w:val="left"/>
              <w:rPr>
                <w:rFonts w:cs="Times New Roman"/>
              </w:rPr>
            </w:pPr>
            <w:r w:rsidRPr="00EA7D40">
              <w:rPr>
                <w:rFonts w:cs="Times New Roman"/>
              </w:rPr>
              <w:t>Ролевое функционирование, обусловленное физическим состоянием (RP)</w:t>
            </w:r>
          </w:p>
        </w:tc>
        <w:tc>
          <w:tcPr>
            <w:tcW w:w="1592" w:type="dxa"/>
            <w:tcBorders>
              <w:left w:val="single" w:sz="2" w:space="0" w:color="000000"/>
              <w:bottom w:val="single" w:sz="2" w:space="0" w:color="000000"/>
            </w:tcBorders>
            <w:vAlign w:val="center"/>
          </w:tcPr>
          <w:p w14:paraId="6703D332" w14:textId="77777777" w:rsidR="00716563" w:rsidRPr="00EA7D40" w:rsidRDefault="00716563" w:rsidP="0057748D">
            <w:pPr>
              <w:pStyle w:val="TableContents"/>
              <w:contextualSpacing/>
              <w:mirrorIndents/>
              <w:rPr>
                <w:rFonts w:cs="Times New Roman"/>
              </w:rPr>
            </w:pPr>
            <w:r w:rsidRPr="00EA7D40">
              <w:rPr>
                <w:rFonts w:cs="Times New Roman"/>
              </w:rPr>
              <w:t>43,2(±17,1)</w:t>
            </w:r>
            <w:r w:rsidRPr="00EA7D40">
              <w:rPr>
                <w:rFonts w:cs="Times New Roman"/>
              </w:rPr>
              <w:br/>
              <w:t>50 (25;50)</w:t>
            </w:r>
          </w:p>
        </w:tc>
        <w:tc>
          <w:tcPr>
            <w:tcW w:w="1653" w:type="dxa"/>
            <w:tcBorders>
              <w:left w:val="single" w:sz="2" w:space="0" w:color="000000"/>
              <w:bottom w:val="single" w:sz="2" w:space="0" w:color="000000"/>
            </w:tcBorders>
            <w:vAlign w:val="center"/>
          </w:tcPr>
          <w:p w14:paraId="18CA12F0" w14:textId="77777777" w:rsidR="00716563" w:rsidRPr="00EA7D40" w:rsidRDefault="00716563" w:rsidP="0057748D">
            <w:pPr>
              <w:pStyle w:val="TableContents"/>
              <w:contextualSpacing/>
              <w:mirrorIndents/>
              <w:rPr>
                <w:rFonts w:cs="Times New Roman"/>
              </w:rPr>
            </w:pPr>
            <w:r w:rsidRPr="00EA7D40">
              <w:rPr>
                <w:rFonts w:cs="Times New Roman"/>
              </w:rPr>
              <w:t>90,2(±17)</w:t>
            </w:r>
            <w:r w:rsidRPr="00EA7D40">
              <w:rPr>
                <w:rFonts w:cs="Times New Roman"/>
              </w:rPr>
              <w:br/>
              <w:t>100 (75;100)</w:t>
            </w:r>
          </w:p>
        </w:tc>
        <w:tc>
          <w:tcPr>
            <w:tcW w:w="1433" w:type="dxa"/>
            <w:tcBorders>
              <w:left w:val="single" w:sz="2" w:space="0" w:color="000000"/>
              <w:bottom w:val="single" w:sz="2" w:space="0" w:color="000000"/>
            </w:tcBorders>
            <w:vAlign w:val="center"/>
          </w:tcPr>
          <w:p w14:paraId="1B4538A3" w14:textId="77777777" w:rsidR="00716563" w:rsidRPr="00EA7D40" w:rsidRDefault="00716563" w:rsidP="0057748D">
            <w:pPr>
              <w:pStyle w:val="TableContents"/>
              <w:contextualSpacing/>
              <w:mirrorIndents/>
              <w:rPr>
                <w:rFonts w:cs="Times New Roman"/>
              </w:rPr>
            </w:pPr>
            <w:r w:rsidRPr="00EA7D40">
              <w:rPr>
                <w:rFonts w:cs="Times New Roman"/>
              </w:rPr>
              <w:t>93,6(±11,7)</w:t>
            </w:r>
            <w:r w:rsidRPr="00EA7D40">
              <w:rPr>
                <w:rFonts w:cs="Times New Roman"/>
              </w:rPr>
              <w:br/>
              <w:t>100 (100;00)</w:t>
            </w:r>
          </w:p>
        </w:tc>
        <w:tc>
          <w:tcPr>
            <w:tcW w:w="988" w:type="dxa"/>
            <w:tcBorders>
              <w:left w:val="single" w:sz="2" w:space="0" w:color="000000"/>
              <w:bottom w:val="single" w:sz="2" w:space="0" w:color="000000"/>
              <w:right w:val="single" w:sz="2" w:space="0" w:color="000000"/>
            </w:tcBorders>
            <w:vAlign w:val="center"/>
          </w:tcPr>
          <w:p w14:paraId="499A8893" w14:textId="77777777" w:rsidR="00716563" w:rsidRPr="00EA7D40" w:rsidRDefault="00716563" w:rsidP="00B85453">
            <w:pPr>
              <w:pStyle w:val="TableContents"/>
              <w:contextualSpacing/>
              <w:mirrorIndents/>
              <w:rPr>
                <w:rFonts w:cs="Times New Roman"/>
              </w:rPr>
            </w:pPr>
            <w:r w:rsidRPr="00EA7D40">
              <w:rPr>
                <w:rFonts w:cs="Times New Roman"/>
              </w:rPr>
              <w:t>&lt;0,001</w:t>
            </w:r>
          </w:p>
        </w:tc>
      </w:tr>
      <w:tr w:rsidR="00716563" w:rsidRPr="00EA7D40" w14:paraId="579C5083" w14:textId="77777777" w:rsidTr="00B85453">
        <w:tc>
          <w:tcPr>
            <w:tcW w:w="3966" w:type="dxa"/>
            <w:tcBorders>
              <w:left w:val="single" w:sz="2" w:space="0" w:color="000000"/>
              <w:bottom w:val="single" w:sz="2" w:space="0" w:color="000000"/>
            </w:tcBorders>
            <w:vAlign w:val="center"/>
          </w:tcPr>
          <w:p w14:paraId="7E96ADAA" w14:textId="77777777" w:rsidR="00716563" w:rsidRPr="00EA7D40" w:rsidRDefault="00716563" w:rsidP="0057748D">
            <w:pPr>
              <w:pStyle w:val="TableContents"/>
              <w:contextualSpacing/>
              <w:mirrorIndents/>
              <w:jc w:val="left"/>
              <w:rPr>
                <w:rFonts w:cs="Times New Roman"/>
              </w:rPr>
            </w:pPr>
            <w:r w:rsidRPr="00EA7D40">
              <w:rPr>
                <w:rFonts w:cs="Times New Roman"/>
              </w:rPr>
              <w:t>Интенсивность боли (BP)</w:t>
            </w:r>
          </w:p>
        </w:tc>
        <w:tc>
          <w:tcPr>
            <w:tcW w:w="1592" w:type="dxa"/>
            <w:tcBorders>
              <w:left w:val="single" w:sz="2" w:space="0" w:color="000000"/>
              <w:bottom w:val="single" w:sz="2" w:space="0" w:color="000000"/>
            </w:tcBorders>
            <w:vAlign w:val="center"/>
          </w:tcPr>
          <w:p w14:paraId="75914A0A" w14:textId="77777777" w:rsidR="00716563" w:rsidRPr="00EA7D40" w:rsidRDefault="00716563" w:rsidP="0057748D">
            <w:pPr>
              <w:pStyle w:val="TableContents"/>
              <w:contextualSpacing/>
              <w:mirrorIndents/>
              <w:rPr>
                <w:rFonts w:cs="Times New Roman"/>
              </w:rPr>
            </w:pPr>
            <w:r w:rsidRPr="00EA7D40">
              <w:rPr>
                <w:rFonts w:cs="Times New Roman"/>
              </w:rPr>
              <w:t>56,8(±18,9)</w:t>
            </w:r>
            <w:r w:rsidRPr="00EA7D40">
              <w:rPr>
                <w:rFonts w:cs="Times New Roman"/>
              </w:rPr>
              <w:br/>
              <w:t>51 (41;70)</w:t>
            </w:r>
          </w:p>
        </w:tc>
        <w:tc>
          <w:tcPr>
            <w:tcW w:w="1653" w:type="dxa"/>
            <w:tcBorders>
              <w:left w:val="single" w:sz="2" w:space="0" w:color="000000"/>
              <w:bottom w:val="single" w:sz="2" w:space="0" w:color="000000"/>
            </w:tcBorders>
            <w:vAlign w:val="center"/>
          </w:tcPr>
          <w:p w14:paraId="61D2686D" w14:textId="77777777" w:rsidR="00716563" w:rsidRPr="00EA7D40" w:rsidRDefault="00716563" w:rsidP="0057748D">
            <w:pPr>
              <w:pStyle w:val="TableContents"/>
              <w:contextualSpacing/>
              <w:mirrorIndents/>
              <w:rPr>
                <w:rFonts w:cs="Times New Roman"/>
              </w:rPr>
            </w:pPr>
            <w:r w:rsidRPr="00EA7D40">
              <w:rPr>
                <w:rFonts w:cs="Times New Roman"/>
              </w:rPr>
              <w:t>90,8(±12,3)</w:t>
            </w:r>
            <w:r w:rsidRPr="00EA7D40">
              <w:rPr>
                <w:rFonts w:cs="Times New Roman"/>
              </w:rPr>
              <w:br/>
              <w:t>100 (80;100)</w:t>
            </w:r>
          </w:p>
        </w:tc>
        <w:tc>
          <w:tcPr>
            <w:tcW w:w="1433" w:type="dxa"/>
            <w:tcBorders>
              <w:left w:val="single" w:sz="2" w:space="0" w:color="000000"/>
              <w:bottom w:val="single" w:sz="2" w:space="0" w:color="000000"/>
            </w:tcBorders>
            <w:vAlign w:val="center"/>
          </w:tcPr>
          <w:p w14:paraId="5FFD151B" w14:textId="77777777" w:rsidR="00716563" w:rsidRPr="00EA7D40" w:rsidRDefault="00716563" w:rsidP="0057748D">
            <w:pPr>
              <w:pStyle w:val="TableContents"/>
              <w:contextualSpacing/>
              <w:mirrorIndents/>
              <w:rPr>
                <w:rFonts w:cs="Times New Roman"/>
              </w:rPr>
            </w:pPr>
            <w:r w:rsidRPr="00EA7D40">
              <w:rPr>
                <w:rFonts w:cs="Times New Roman"/>
              </w:rPr>
              <w:t>91,6(±12,3)</w:t>
            </w:r>
            <w:r w:rsidRPr="00EA7D40">
              <w:rPr>
                <w:rFonts w:cs="Times New Roman"/>
              </w:rPr>
              <w:br/>
              <w:t>100 (80;100)</w:t>
            </w:r>
          </w:p>
        </w:tc>
        <w:tc>
          <w:tcPr>
            <w:tcW w:w="988" w:type="dxa"/>
            <w:tcBorders>
              <w:left w:val="single" w:sz="2" w:space="0" w:color="000000"/>
              <w:bottom w:val="single" w:sz="2" w:space="0" w:color="000000"/>
              <w:right w:val="single" w:sz="2" w:space="0" w:color="000000"/>
            </w:tcBorders>
            <w:vAlign w:val="center"/>
          </w:tcPr>
          <w:p w14:paraId="0B1FA226" w14:textId="77777777" w:rsidR="00716563" w:rsidRPr="00EA7D40" w:rsidRDefault="00716563" w:rsidP="00B85453">
            <w:pPr>
              <w:pStyle w:val="TableContents"/>
              <w:contextualSpacing/>
              <w:mirrorIndents/>
              <w:rPr>
                <w:rFonts w:cs="Times New Roman"/>
              </w:rPr>
            </w:pPr>
            <w:r w:rsidRPr="00EA7D40">
              <w:rPr>
                <w:rFonts w:cs="Times New Roman"/>
              </w:rPr>
              <w:t>&lt;0,001</w:t>
            </w:r>
          </w:p>
        </w:tc>
      </w:tr>
      <w:tr w:rsidR="00716563" w:rsidRPr="00EA7D40" w14:paraId="028C59CE" w14:textId="77777777" w:rsidTr="00B85453">
        <w:tc>
          <w:tcPr>
            <w:tcW w:w="3966" w:type="dxa"/>
            <w:tcBorders>
              <w:left w:val="single" w:sz="2" w:space="0" w:color="000000"/>
              <w:bottom w:val="single" w:sz="2" w:space="0" w:color="000000"/>
            </w:tcBorders>
            <w:vAlign w:val="center"/>
          </w:tcPr>
          <w:p w14:paraId="22C9A116" w14:textId="77777777" w:rsidR="00716563" w:rsidRPr="00EA7D40" w:rsidRDefault="00716563" w:rsidP="0057748D">
            <w:pPr>
              <w:pStyle w:val="TableContents"/>
              <w:contextualSpacing/>
              <w:mirrorIndents/>
              <w:jc w:val="left"/>
              <w:rPr>
                <w:rFonts w:cs="Times New Roman"/>
              </w:rPr>
            </w:pPr>
            <w:r w:rsidRPr="00EA7D40">
              <w:rPr>
                <w:rFonts w:cs="Times New Roman"/>
              </w:rPr>
              <w:t>Общее состояние здоровья (GH)</w:t>
            </w:r>
          </w:p>
        </w:tc>
        <w:tc>
          <w:tcPr>
            <w:tcW w:w="1592" w:type="dxa"/>
            <w:tcBorders>
              <w:left w:val="single" w:sz="2" w:space="0" w:color="000000"/>
              <w:bottom w:val="single" w:sz="2" w:space="0" w:color="000000"/>
            </w:tcBorders>
            <w:vAlign w:val="center"/>
          </w:tcPr>
          <w:p w14:paraId="2C358742" w14:textId="77777777" w:rsidR="00716563" w:rsidRPr="00EA7D40" w:rsidRDefault="00716563" w:rsidP="0057748D">
            <w:pPr>
              <w:pStyle w:val="TableContents"/>
              <w:contextualSpacing/>
              <w:mirrorIndents/>
              <w:rPr>
                <w:rFonts w:cs="Times New Roman"/>
              </w:rPr>
            </w:pPr>
            <w:r w:rsidRPr="00EA7D40">
              <w:rPr>
                <w:rFonts w:cs="Times New Roman"/>
              </w:rPr>
              <w:t>48,2(±6,4)</w:t>
            </w:r>
            <w:r w:rsidRPr="00EA7D40">
              <w:rPr>
                <w:rFonts w:cs="Times New Roman"/>
              </w:rPr>
              <w:br/>
              <w:t>47(45;52)</w:t>
            </w:r>
          </w:p>
        </w:tc>
        <w:tc>
          <w:tcPr>
            <w:tcW w:w="1653" w:type="dxa"/>
            <w:tcBorders>
              <w:left w:val="single" w:sz="2" w:space="0" w:color="000000"/>
              <w:bottom w:val="single" w:sz="2" w:space="0" w:color="000000"/>
            </w:tcBorders>
            <w:vAlign w:val="center"/>
          </w:tcPr>
          <w:p w14:paraId="1C92C6A5" w14:textId="77777777" w:rsidR="00716563" w:rsidRPr="00EA7D40" w:rsidRDefault="00716563" w:rsidP="0057748D">
            <w:pPr>
              <w:pStyle w:val="TableContents"/>
              <w:contextualSpacing/>
              <w:mirrorIndents/>
              <w:rPr>
                <w:rFonts w:cs="Times New Roman"/>
              </w:rPr>
            </w:pPr>
            <w:r w:rsidRPr="00EA7D40">
              <w:rPr>
                <w:rFonts w:cs="Times New Roman"/>
              </w:rPr>
              <w:t>81,7(±13)</w:t>
            </w:r>
            <w:r w:rsidRPr="00EA7D40">
              <w:rPr>
                <w:rFonts w:cs="Times New Roman"/>
              </w:rPr>
              <w:br/>
              <w:t>85(75; 92)</w:t>
            </w:r>
          </w:p>
        </w:tc>
        <w:tc>
          <w:tcPr>
            <w:tcW w:w="1433" w:type="dxa"/>
            <w:tcBorders>
              <w:left w:val="single" w:sz="2" w:space="0" w:color="000000"/>
              <w:bottom w:val="single" w:sz="2" w:space="0" w:color="000000"/>
            </w:tcBorders>
            <w:vAlign w:val="center"/>
          </w:tcPr>
          <w:p w14:paraId="45DB6F59" w14:textId="77777777" w:rsidR="00716563" w:rsidRPr="00EA7D40" w:rsidRDefault="00716563" w:rsidP="0057748D">
            <w:pPr>
              <w:pStyle w:val="TableContents"/>
              <w:contextualSpacing/>
              <w:mirrorIndents/>
              <w:rPr>
                <w:rFonts w:cs="Times New Roman"/>
              </w:rPr>
            </w:pPr>
            <w:r w:rsidRPr="00EA7D40">
              <w:rPr>
                <w:rFonts w:cs="Times New Roman"/>
              </w:rPr>
              <w:t>84(±13,5)</w:t>
            </w:r>
            <w:r w:rsidRPr="00EA7D40">
              <w:rPr>
                <w:rFonts w:cs="Times New Roman"/>
              </w:rPr>
              <w:br/>
              <w:t>80(77; 100)</w:t>
            </w:r>
          </w:p>
        </w:tc>
        <w:tc>
          <w:tcPr>
            <w:tcW w:w="988" w:type="dxa"/>
            <w:tcBorders>
              <w:left w:val="single" w:sz="2" w:space="0" w:color="000000"/>
              <w:bottom w:val="single" w:sz="2" w:space="0" w:color="000000"/>
              <w:right w:val="single" w:sz="2" w:space="0" w:color="000000"/>
            </w:tcBorders>
            <w:vAlign w:val="center"/>
          </w:tcPr>
          <w:p w14:paraId="0E4B8725" w14:textId="77777777" w:rsidR="00716563" w:rsidRPr="00EA7D40" w:rsidRDefault="00716563" w:rsidP="00B85453">
            <w:pPr>
              <w:pStyle w:val="TableContents"/>
              <w:contextualSpacing/>
              <w:mirrorIndents/>
              <w:rPr>
                <w:rFonts w:cs="Times New Roman"/>
              </w:rPr>
            </w:pPr>
            <w:r w:rsidRPr="00EA7D40">
              <w:rPr>
                <w:rFonts w:cs="Times New Roman"/>
              </w:rPr>
              <w:t>&lt;0,001</w:t>
            </w:r>
          </w:p>
        </w:tc>
      </w:tr>
      <w:tr w:rsidR="00716563" w:rsidRPr="00EA7D40" w14:paraId="62A5E914" w14:textId="77777777" w:rsidTr="00B85453">
        <w:tc>
          <w:tcPr>
            <w:tcW w:w="3966" w:type="dxa"/>
            <w:tcBorders>
              <w:left w:val="single" w:sz="2" w:space="0" w:color="000000"/>
              <w:bottom w:val="single" w:sz="2" w:space="0" w:color="000000"/>
            </w:tcBorders>
            <w:vAlign w:val="center"/>
          </w:tcPr>
          <w:p w14:paraId="5D5DF2A0" w14:textId="1736EFD6" w:rsidR="00716563" w:rsidRPr="00EA7D40" w:rsidRDefault="00716563" w:rsidP="0057748D">
            <w:pPr>
              <w:pStyle w:val="TableContents"/>
              <w:contextualSpacing/>
              <w:mirrorIndents/>
              <w:jc w:val="left"/>
              <w:rPr>
                <w:rFonts w:cs="Times New Roman"/>
              </w:rPr>
            </w:pPr>
            <w:bookmarkStart w:id="8" w:name="_Hlk192002235"/>
            <w:r w:rsidRPr="00EA7D40">
              <w:rPr>
                <w:rFonts w:cs="Times New Roman"/>
              </w:rPr>
              <w:t>Психологический компонент здоровья</w:t>
            </w:r>
            <w:bookmarkEnd w:id="8"/>
          </w:p>
        </w:tc>
        <w:tc>
          <w:tcPr>
            <w:tcW w:w="1592" w:type="dxa"/>
            <w:tcBorders>
              <w:left w:val="single" w:sz="2" w:space="0" w:color="000000"/>
              <w:bottom w:val="single" w:sz="2" w:space="0" w:color="000000"/>
            </w:tcBorders>
            <w:vAlign w:val="center"/>
          </w:tcPr>
          <w:p w14:paraId="7831C635" w14:textId="77777777" w:rsidR="00716563" w:rsidRPr="00EA7D40" w:rsidRDefault="00716563" w:rsidP="0057748D">
            <w:pPr>
              <w:pStyle w:val="TableContents"/>
              <w:contextualSpacing/>
              <w:mirrorIndents/>
              <w:rPr>
                <w:rFonts w:cs="Times New Roman"/>
              </w:rPr>
            </w:pPr>
            <w:r w:rsidRPr="00EA7D40">
              <w:rPr>
                <w:rFonts w:cs="Times New Roman"/>
              </w:rPr>
              <w:t>36,7(±5,3)</w:t>
            </w:r>
            <w:r w:rsidRPr="00EA7D40">
              <w:rPr>
                <w:rFonts w:cs="Times New Roman"/>
              </w:rPr>
              <w:br/>
              <w:t>36,5(32,3; 41,5)</w:t>
            </w:r>
          </w:p>
        </w:tc>
        <w:tc>
          <w:tcPr>
            <w:tcW w:w="1653" w:type="dxa"/>
            <w:tcBorders>
              <w:left w:val="single" w:sz="2" w:space="0" w:color="000000"/>
              <w:bottom w:val="single" w:sz="2" w:space="0" w:color="000000"/>
            </w:tcBorders>
            <w:vAlign w:val="center"/>
          </w:tcPr>
          <w:p w14:paraId="288DC72E" w14:textId="77777777" w:rsidR="00716563" w:rsidRPr="00EA7D40" w:rsidRDefault="00716563" w:rsidP="0057748D">
            <w:pPr>
              <w:pStyle w:val="TableContents"/>
              <w:contextualSpacing/>
              <w:mirrorIndents/>
              <w:rPr>
                <w:rFonts w:cs="Times New Roman"/>
              </w:rPr>
            </w:pPr>
            <w:r w:rsidRPr="00EA7D40">
              <w:rPr>
                <w:rFonts w:cs="Times New Roman"/>
              </w:rPr>
              <w:t>52,3(±4,8)</w:t>
            </w:r>
            <w:r w:rsidRPr="00EA7D40">
              <w:rPr>
                <w:rFonts w:cs="Times New Roman"/>
              </w:rPr>
              <w:br/>
              <w:t>53,6 (48,8; 56,2)</w:t>
            </w:r>
          </w:p>
        </w:tc>
        <w:tc>
          <w:tcPr>
            <w:tcW w:w="1433" w:type="dxa"/>
            <w:tcBorders>
              <w:left w:val="single" w:sz="2" w:space="0" w:color="000000"/>
              <w:bottom w:val="single" w:sz="2" w:space="0" w:color="000000"/>
            </w:tcBorders>
            <w:vAlign w:val="center"/>
          </w:tcPr>
          <w:p w14:paraId="621F0727" w14:textId="756580E3" w:rsidR="00716563" w:rsidRPr="00EA7D40" w:rsidRDefault="00716563" w:rsidP="0057748D">
            <w:pPr>
              <w:pStyle w:val="TableContents"/>
              <w:contextualSpacing/>
              <w:mirrorIndents/>
              <w:rPr>
                <w:rFonts w:cs="Times New Roman"/>
              </w:rPr>
            </w:pPr>
            <w:r w:rsidRPr="00EA7D40">
              <w:rPr>
                <w:rFonts w:cs="Times New Roman"/>
              </w:rPr>
              <w:t>54,6(±3,6)</w:t>
            </w:r>
            <w:r w:rsidRPr="00EA7D40">
              <w:rPr>
                <w:rFonts w:cs="Times New Roman"/>
              </w:rPr>
              <w:br/>
              <w:t>53,9(52,1; 57,4)</w:t>
            </w:r>
          </w:p>
        </w:tc>
        <w:tc>
          <w:tcPr>
            <w:tcW w:w="988" w:type="dxa"/>
            <w:tcBorders>
              <w:left w:val="single" w:sz="2" w:space="0" w:color="000000"/>
              <w:bottom w:val="single" w:sz="2" w:space="0" w:color="000000"/>
              <w:right w:val="single" w:sz="2" w:space="0" w:color="000000"/>
            </w:tcBorders>
            <w:vAlign w:val="center"/>
          </w:tcPr>
          <w:p w14:paraId="5B623C08" w14:textId="77777777" w:rsidR="00716563" w:rsidRPr="00EA7D40" w:rsidRDefault="00716563" w:rsidP="00B85453">
            <w:pPr>
              <w:pStyle w:val="TableContents"/>
              <w:contextualSpacing/>
              <w:mirrorIndents/>
              <w:rPr>
                <w:rFonts w:cs="Times New Roman"/>
              </w:rPr>
            </w:pPr>
            <w:r w:rsidRPr="00EA7D40">
              <w:rPr>
                <w:rFonts w:cs="Times New Roman"/>
              </w:rPr>
              <w:t>&lt;0,001</w:t>
            </w:r>
          </w:p>
        </w:tc>
      </w:tr>
      <w:tr w:rsidR="00EA7D40" w:rsidRPr="004E0F2D" w14:paraId="644B66BF" w14:textId="77777777" w:rsidTr="000758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66" w:type="dxa"/>
            <w:vAlign w:val="center"/>
          </w:tcPr>
          <w:p w14:paraId="11E3E632" w14:textId="34D61B94" w:rsidR="00EA7D40" w:rsidRPr="004E0F2D" w:rsidRDefault="00EA7D40" w:rsidP="00EA7D40">
            <w:pPr>
              <w:pStyle w:val="TableContents"/>
              <w:contextualSpacing/>
              <w:mirrorIndents/>
              <w:jc w:val="left"/>
              <w:rPr>
                <w:rFonts w:cs="Times New Roman"/>
              </w:rPr>
            </w:pPr>
            <w:r w:rsidRPr="004E0F2D">
              <w:rPr>
                <w:rFonts w:cs="Times New Roman"/>
              </w:rPr>
              <w:t>Жизненная активность (VT)</w:t>
            </w:r>
          </w:p>
        </w:tc>
        <w:tc>
          <w:tcPr>
            <w:tcW w:w="1592" w:type="dxa"/>
            <w:vAlign w:val="center"/>
          </w:tcPr>
          <w:p w14:paraId="6F02C123" w14:textId="14ECCD3E" w:rsidR="00EA7D40" w:rsidRPr="004E0F2D" w:rsidRDefault="00EA7D40" w:rsidP="00EA7D40">
            <w:pPr>
              <w:pStyle w:val="TableContents"/>
              <w:contextualSpacing/>
              <w:mirrorIndents/>
              <w:rPr>
                <w:rFonts w:cs="Times New Roman"/>
              </w:rPr>
            </w:pPr>
            <w:r w:rsidRPr="004E0F2D">
              <w:rPr>
                <w:rFonts w:cs="Times New Roman"/>
              </w:rPr>
              <w:t>47,2(±10,4)</w:t>
            </w:r>
            <w:r w:rsidRPr="004E0F2D">
              <w:rPr>
                <w:rFonts w:cs="Times New Roman"/>
              </w:rPr>
              <w:br/>
              <w:t>50 (40; 55)</w:t>
            </w:r>
          </w:p>
        </w:tc>
        <w:tc>
          <w:tcPr>
            <w:tcW w:w="1653" w:type="dxa"/>
            <w:vAlign w:val="center"/>
          </w:tcPr>
          <w:p w14:paraId="57B845AA" w14:textId="5B8A7A25" w:rsidR="00EA7D40" w:rsidRPr="004E0F2D" w:rsidRDefault="00EA7D40" w:rsidP="00EA7D40">
            <w:pPr>
              <w:pStyle w:val="TableContents"/>
              <w:contextualSpacing/>
              <w:mirrorIndents/>
              <w:rPr>
                <w:rFonts w:cs="Times New Roman"/>
              </w:rPr>
            </w:pPr>
            <w:r w:rsidRPr="004E0F2D">
              <w:rPr>
                <w:rFonts w:cs="Times New Roman"/>
              </w:rPr>
              <w:t>72,9(±13,1)</w:t>
            </w:r>
            <w:r w:rsidRPr="004E0F2D">
              <w:rPr>
                <w:rFonts w:cs="Times New Roman"/>
              </w:rPr>
              <w:br/>
              <w:t>75 (60; 80)</w:t>
            </w:r>
          </w:p>
        </w:tc>
        <w:tc>
          <w:tcPr>
            <w:tcW w:w="1433" w:type="dxa"/>
            <w:vAlign w:val="center"/>
          </w:tcPr>
          <w:p w14:paraId="53555E9A" w14:textId="6A7CC73D" w:rsidR="00EA7D40" w:rsidRPr="004E0F2D" w:rsidRDefault="00EA7D40" w:rsidP="00EA7D40">
            <w:pPr>
              <w:pStyle w:val="TableContents"/>
              <w:contextualSpacing/>
              <w:mirrorIndents/>
              <w:rPr>
                <w:rFonts w:cs="Times New Roman"/>
              </w:rPr>
            </w:pPr>
            <w:r w:rsidRPr="004E0F2D">
              <w:rPr>
                <w:rFonts w:cs="Times New Roman"/>
              </w:rPr>
              <w:t>79,2(±13,3)</w:t>
            </w:r>
            <w:r w:rsidRPr="004E0F2D">
              <w:rPr>
                <w:rFonts w:cs="Times New Roman"/>
              </w:rPr>
              <w:br/>
              <w:t>80 (70; 90)</w:t>
            </w:r>
          </w:p>
        </w:tc>
        <w:tc>
          <w:tcPr>
            <w:tcW w:w="988" w:type="dxa"/>
            <w:vAlign w:val="center"/>
          </w:tcPr>
          <w:p w14:paraId="0D1B1D9A" w14:textId="4FF45B48" w:rsidR="00EA7D40" w:rsidRPr="004E0F2D" w:rsidRDefault="00EA7D40" w:rsidP="00EA7D40">
            <w:pPr>
              <w:pStyle w:val="TableContents"/>
              <w:contextualSpacing/>
              <w:mirrorIndents/>
              <w:rPr>
                <w:rFonts w:cs="Times New Roman"/>
              </w:rPr>
            </w:pPr>
            <w:r w:rsidRPr="004E0F2D">
              <w:rPr>
                <w:rFonts w:cs="Times New Roman"/>
              </w:rPr>
              <w:t>&lt;0,001</w:t>
            </w:r>
          </w:p>
        </w:tc>
      </w:tr>
      <w:tr w:rsidR="00EA7D40" w:rsidRPr="004E0F2D" w14:paraId="27E3F2EB" w14:textId="77777777" w:rsidTr="000758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66" w:type="dxa"/>
            <w:vAlign w:val="center"/>
          </w:tcPr>
          <w:p w14:paraId="01472764" w14:textId="77777777" w:rsidR="00EA7D40" w:rsidRPr="004E0F2D" w:rsidRDefault="00EA7D40" w:rsidP="00EA7D40">
            <w:pPr>
              <w:pStyle w:val="TableContents"/>
              <w:contextualSpacing/>
              <w:mirrorIndents/>
              <w:jc w:val="left"/>
              <w:rPr>
                <w:rFonts w:cs="Times New Roman"/>
              </w:rPr>
            </w:pPr>
            <w:r w:rsidRPr="004E0F2D">
              <w:rPr>
                <w:rFonts w:cs="Times New Roman"/>
              </w:rPr>
              <w:t>Социальное функционирование (SF)</w:t>
            </w:r>
          </w:p>
        </w:tc>
        <w:tc>
          <w:tcPr>
            <w:tcW w:w="1592" w:type="dxa"/>
            <w:vAlign w:val="center"/>
          </w:tcPr>
          <w:p w14:paraId="21BECC58" w14:textId="77777777" w:rsidR="00EA7D40" w:rsidRPr="004E0F2D" w:rsidRDefault="00EA7D40" w:rsidP="00EA7D40">
            <w:pPr>
              <w:pStyle w:val="TableContents"/>
              <w:contextualSpacing/>
              <w:mirrorIndents/>
              <w:rPr>
                <w:rFonts w:cs="Times New Roman"/>
              </w:rPr>
            </w:pPr>
            <w:r w:rsidRPr="004E0F2D">
              <w:rPr>
                <w:rFonts w:cs="Times New Roman"/>
              </w:rPr>
              <w:t>61,6(±16,5)</w:t>
            </w:r>
            <w:r w:rsidRPr="004E0F2D">
              <w:rPr>
                <w:rFonts w:cs="Times New Roman"/>
              </w:rPr>
              <w:br/>
              <w:t>62,5 (50; 62,5)</w:t>
            </w:r>
          </w:p>
        </w:tc>
        <w:tc>
          <w:tcPr>
            <w:tcW w:w="1653" w:type="dxa"/>
            <w:vAlign w:val="center"/>
          </w:tcPr>
          <w:p w14:paraId="2FB21B78" w14:textId="77777777" w:rsidR="00EA7D40" w:rsidRPr="004E0F2D" w:rsidRDefault="00EA7D40" w:rsidP="00EA7D40">
            <w:pPr>
              <w:pStyle w:val="TableContents"/>
              <w:contextualSpacing/>
              <w:mirrorIndents/>
              <w:rPr>
                <w:rFonts w:cs="Times New Roman"/>
              </w:rPr>
            </w:pPr>
            <w:r w:rsidRPr="004E0F2D">
              <w:rPr>
                <w:rFonts w:cs="Times New Roman"/>
              </w:rPr>
              <w:t>84,8(±20,8)</w:t>
            </w:r>
            <w:r w:rsidRPr="004E0F2D">
              <w:rPr>
                <w:rFonts w:cs="Times New Roman"/>
              </w:rPr>
              <w:br/>
              <w:t>100 (65,6; 100)</w:t>
            </w:r>
          </w:p>
        </w:tc>
        <w:tc>
          <w:tcPr>
            <w:tcW w:w="1433" w:type="dxa"/>
            <w:vAlign w:val="center"/>
          </w:tcPr>
          <w:p w14:paraId="5ED4A538" w14:textId="520E7455" w:rsidR="00EA7D40" w:rsidRPr="004E0F2D" w:rsidRDefault="00EA7D40" w:rsidP="00EA7D40">
            <w:pPr>
              <w:pStyle w:val="TableContents"/>
              <w:contextualSpacing/>
              <w:mirrorIndents/>
              <w:rPr>
                <w:rFonts w:cs="Times New Roman"/>
              </w:rPr>
            </w:pPr>
            <w:r w:rsidRPr="004E0F2D">
              <w:rPr>
                <w:rFonts w:cs="Times New Roman"/>
              </w:rPr>
              <w:t>98,5(±5,3)</w:t>
            </w:r>
            <w:r w:rsidRPr="004E0F2D">
              <w:rPr>
                <w:rFonts w:cs="Times New Roman"/>
              </w:rPr>
              <w:br/>
              <w:t>100(100; 100)</w:t>
            </w:r>
          </w:p>
        </w:tc>
        <w:tc>
          <w:tcPr>
            <w:tcW w:w="988" w:type="dxa"/>
            <w:vAlign w:val="center"/>
          </w:tcPr>
          <w:p w14:paraId="1ED336A4" w14:textId="77777777" w:rsidR="00EA7D40" w:rsidRPr="004E0F2D" w:rsidRDefault="00EA7D40" w:rsidP="00EA7D40">
            <w:pPr>
              <w:pStyle w:val="TableContents"/>
              <w:contextualSpacing/>
              <w:mirrorIndents/>
              <w:rPr>
                <w:rFonts w:cs="Times New Roman"/>
              </w:rPr>
            </w:pPr>
            <w:r w:rsidRPr="004E0F2D">
              <w:rPr>
                <w:rFonts w:cs="Times New Roman"/>
              </w:rPr>
              <w:t>&lt;0,001</w:t>
            </w:r>
          </w:p>
        </w:tc>
      </w:tr>
      <w:tr w:rsidR="00EA7D40" w:rsidRPr="004E0F2D" w14:paraId="5C130355" w14:textId="77777777" w:rsidTr="000758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66" w:type="dxa"/>
            <w:vAlign w:val="center"/>
          </w:tcPr>
          <w:p w14:paraId="6EEAE3D4" w14:textId="77777777" w:rsidR="00EA7D40" w:rsidRPr="004E0F2D" w:rsidRDefault="00EA7D40" w:rsidP="00EA7D40">
            <w:pPr>
              <w:pStyle w:val="TableContents"/>
              <w:contextualSpacing/>
              <w:mirrorIndents/>
              <w:jc w:val="left"/>
              <w:rPr>
                <w:rFonts w:cs="Times New Roman"/>
              </w:rPr>
            </w:pPr>
            <w:r w:rsidRPr="004E0F2D">
              <w:rPr>
                <w:rFonts w:cs="Times New Roman"/>
              </w:rPr>
              <w:t>Ролевое функционирование, обусловленное эмоциональным состоянием (RE)</w:t>
            </w:r>
          </w:p>
        </w:tc>
        <w:tc>
          <w:tcPr>
            <w:tcW w:w="1592" w:type="dxa"/>
            <w:vAlign w:val="center"/>
          </w:tcPr>
          <w:p w14:paraId="443340A4" w14:textId="77777777" w:rsidR="00EA7D40" w:rsidRPr="004E0F2D" w:rsidRDefault="00EA7D40" w:rsidP="00EA7D40">
            <w:pPr>
              <w:pStyle w:val="TableContents"/>
              <w:contextualSpacing/>
              <w:mirrorIndents/>
              <w:rPr>
                <w:rFonts w:cs="Times New Roman"/>
              </w:rPr>
            </w:pPr>
            <w:r w:rsidRPr="004E0F2D">
              <w:rPr>
                <w:rFonts w:cs="Times New Roman"/>
              </w:rPr>
              <w:t>41,7(±18,6)</w:t>
            </w:r>
            <w:r w:rsidRPr="004E0F2D">
              <w:rPr>
                <w:rFonts w:cs="Times New Roman"/>
              </w:rPr>
              <w:br/>
              <w:t>33,3(33,3; 66,7)</w:t>
            </w:r>
          </w:p>
        </w:tc>
        <w:tc>
          <w:tcPr>
            <w:tcW w:w="1653" w:type="dxa"/>
            <w:vAlign w:val="center"/>
          </w:tcPr>
          <w:p w14:paraId="7D439A88" w14:textId="77777777" w:rsidR="00EA7D40" w:rsidRPr="004E0F2D" w:rsidRDefault="00EA7D40" w:rsidP="00EA7D40">
            <w:pPr>
              <w:pStyle w:val="TableContents"/>
              <w:contextualSpacing/>
              <w:mirrorIndents/>
              <w:rPr>
                <w:rFonts w:cs="Times New Roman"/>
              </w:rPr>
            </w:pPr>
            <w:r w:rsidRPr="004E0F2D">
              <w:rPr>
                <w:rFonts w:cs="Times New Roman"/>
              </w:rPr>
              <w:t>95,1(±14)</w:t>
            </w:r>
            <w:r w:rsidRPr="004E0F2D">
              <w:rPr>
                <w:rFonts w:cs="Times New Roman"/>
              </w:rPr>
              <w:br/>
              <w:t>100(100; 100)</w:t>
            </w:r>
          </w:p>
        </w:tc>
        <w:tc>
          <w:tcPr>
            <w:tcW w:w="1433" w:type="dxa"/>
            <w:vAlign w:val="center"/>
          </w:tcPr>
          <w:p w14:paraId="258C5423" w14:textId="0F91C210" w:rsidR="00EA7D40" w:rsidRPr="004E0F2D" w:rsidRDefault="00EA7D40" w:rsidP="00EA7D40">
            <w:pPr>
              <w:pStyle w:val="TableContents"/>
              <w:contextualSpacing/>
              <w:mirrorIndents/>
              <w:rPr>
                <w:rFonts w:cs="Times New Roman"/>
              </w:rPr>
            </w:pPr>
            <w:r w:rsidRPr="004E0F2D">
              <w:rPr>
                <w:rFonts w:cs="Times New Roman"/>
              </w:rPr>
              <w:t>93,5(±13,3)</w:t>
            </w:r>
            <w:r w:rsidRPr="004E0F2D">
              <w:rPr>
                <w:rFonts w:cs="Times New Roman"/>
              </w:rPr>
              <w:br/>
              <w:t>100(100;100)</w:t>
            </w:r>
          </w:p>
        </w:tc>
        <w:tc>
          <w:tcPr>
            <w:tcW w:w="988" w:type="dxa"/>
            <w:vAlign w:val="center"/>
          </w:tcPr>
          <w:p w14:paraId="13847897" w14:textId="77777777" w:rsidR="00EA7D40" w:rsidRPr="004E0F2D" w:rsidRDefault="00EA7D40" w:rsidP="00EA7D40">
            <w:pPr>
              <w:pStyle w:val="TableContents"/>
              <w:contextualSpacing/>
              <w:mirrorIndents/>
              <w:rPr>
                <w:rFonts w:cs="Times New Roman"/>
              </w:rPr>
            </w:pPr>
            <w:r w:rsidRPr="004E0F2D">
              <w:rPr>
                <w:rFonts w:cs="Times New Roman"/>
              </w:rPr>
              <w:t>&lt;0,001</w:t>
            </w:r>
          </w:p>
        </w:tc>
      </w:tr>
      <w:tr w:rsidR="00EA7D40" w:rsidRPr="004E0F2D" w14:paraId="27BC9BF7" w14:textId="77777777" w:rsidTr="000758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66" w:type="dxa"/>
            <w:vAlign w:val="center"/>
          </w:tcPr>
          <w:p w14:paraId="6073C2D9" w14:textId="77777777" w:rsidR="00EA7D40" w:rsidRPr="004E0F2D" w:rsidRDefault="00EA7D40" w:rsidP="00EA7D40">
            <w:pPr>
              <w:pStyle w:val="TableContents"/>
              <w:contextualSpacing/>
              <w:mirrorIndents/>
              <w:jc w:val="left"/>
              <w:rPr>
                <w:rFonts w:cs="Times New Roman"/>
              </w:rPr>
            </w:pPr>
            <w:r w:rsidRPr="004E0F2D">
              <w:rPr>
                <w:rFonts w:cs="Times New Roman"/>
              </w:rPr>
              <w:t>Психическое здоровье (MH)</w:t>
            </w:r>
          </w:p>
        </w:tc>
        <w:tc>
          <w:tcPr>
            <w:tcW w:w="1592" w:type="dxa"/>
            <w:vAlign w:val="center"/>
          </w:tcPr>
          <w:p w14:paraId="5406D90B" w14:textId="77777777" w:rsidR="00EA7D40" w:rsidRPr="004E0F2D" w:rsidRDefault="00EA7D40" w:rsidP="00EA7D40">
            <w:pPr>
              <w:pStyle w:val="TableContents"/>
              <w:contextualSpacing/>
              <w:mirrorIndents/>
              <w:rPr>
                <w:rFonts w:cs="Times New Roman"/>
              </w:rPr>
            </w:pPr>
            <w:r w:rsidRPr="004E0F2D">
              <w:rPr>
                <w:rFonts w:cs="Times New Roman"/>
              </w:rPr>
              <w:t>48,5(±11,3)</w:t>
            </w:r>
            <w:r w:rsidRPr="004E0F2D">
              <w:rPr>
                <w:rFonts w:cs="Times New Roman"/>
              </w:rPr>
              <w:br/>
              <w:t>52 (40; 56)</w:t>
            </w:r>
          </w:p>
        </w:tc>
        <w:tc>
          <w:tcPr>
            <w:tcW w:w="1653" w:type="dxa"/>
            <w:vAlign w:val="center"/>
          </w:tcPr>
          <w:p w14:paraId="25C16F83" w14:textId="77777777" w:rsidR="00EA7D40" w:rsidRPr="004E0F2D" w:rsidRDefault="00EA7D40" w:rsidP="00EA7D40">
            <w:pPr>
              <w:pStyle w:val="TableContents"/>
              <w:contextualSpacing/>
              <w:mirrorIndents/>
              <w:rPr>
                <w:rFonts w:cs="Times New Roman"/>
              </w:rPr>
            </w:pPr>
            <w:r w:rsidRPr="004E0F2D">
              <w:rPr>
                <w:rFonts w:cs="Times New Roman"/>
              </w:rPr>
              <w:t>71,1(±9,6)</w:t>
            </w:r>
            <w:r w:rsidRPr="004E0F2D">
              <w:rPr>
                <w:rFonts w:cs="Times New Roman"/>
              </w:rPr>
              <w:br/>
              <w:t>72 (68; 79)</w:t>
            </w:r>
          </w:p>
        </w:tc>
        <w:tc>
          <w:tcPr>
            <w:tcW w:w="1433" w:type="dxa"/>
            <w:vAlign w:val="center"/>
          </w:tcPr>
          <w:p w14:paraId="08DFB961" w14:textId="77777777" w:rsidR="00EA7D40" w:rsidRPr="004E0F2D" w:rsidRDefault="00EA7D40" w:rsidP="00EA7D40">
            <w:pPr>
              <w:pStyle w:val="TableContents"/>
              <w:contextualSpacing/>
              <w:mirrorIndents/>
              <w:rPr>
                <w:rFonts w:cs="Times New Roman"/>
              </w:rPr>
            </w:pPr>
            <w:r w:rsidRPr="004E0F2D">
              <w:rPr>
                <w:rFonts w:cs="Times New Roman"/>
              </w:rPr>
              <w:t>73,4(±9,7)</w:t>
            </w:r>
            <w:r w:rsidRPr="004E0F2D">
              <w:rPr>
                <w:rFonts w:cs="Times New Roman"/>
              </w:rPr>
              <w:br/>
              <w:t>76 (68; 80)</w:t>
            </w:r>
          </w:p>
        </w:tc>
        <w:tc>
          <w:tcPr>
            <w:tcW w:w="988" w:type="dxa"/>
            <w:vAlign w:val="center"/>
          </w:tcPr>
          <w:p w14:paraId="09D767FA" w14:textId="77777777" w:rsidR="00EA7D40" w:rsidRPr="004E0F2D" w:rsidRDefault="00EA7D40" w:rsidP="00EA7D40">
            <w:pPr>
              <w:pStyle w:val="TableContents"/>
              <w:contextualSpacing/>
              <w:mirrorIndents/>
              <w:rPr>
                <w:rFonts w:cs="Times New Roman"/>
              </w:rPr>
            </w:pPr>
            <w:r w:rsidRPr="004E0F2D">
              <w:rPr>
                <w:rFonts w:cs="Times New Roman"/>
              </w:rPr>
              <w:t>&lt;0,001</w:t>
            </w:r>
          </w:p>
        </w:tc>
      </w:tr>
      <w:tr w:rsidR="00EA7D40" w:rsidRPr="004E0F2D" w14:paraId="1A9F87AE" w14:textId="77777777" w:rsidTr="000758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632" w:type="dxa"/>
            <w:gridSpan w:val="5"/>
            <w:vAlign w:val="center"/>
          </w:tcPr>
          <w:p w14:paraId="51A0A324" w14:textId="13C54167" w:rsidR="00EA7D40" w:rsidRPr="004E0F2D" w:rsidRDefault="00EA7D40" w:rsidP="00EA7D40">
            <w:pPr>
              <w:pStyle w:val="TableContents"/>
              <w:contextualSpacing/>
              <w:mirrorIndents/>
              <w:rPr>
                <w:rFonts w:cs="Times New Roman"/>
              </w:rPr>
            </w:pPr>
            <w:r w:rsidRPr="006C0D20">
              <w:rPr>
                <w:rFonts w:cs="Times New Roman"/>
              </w:rPr>
              <w:t>Примечание: p-значения получены с использованием теста Фридмана</w:t>
            </w:r>
          </w:p>
        </w:tc>
      </w:tr>
    </w:tbl>
    <w:p w14:paraId="79DDE6B6" w14:textId="362E1834" w:rsidR="008B41EB" w:rsidRDefault="008B41EB" w:rsidP="002A6DA1">
      <w:pPr>
        <w:spacing w:after="0" w:line="240" w:lineRule="auto"/>
        <w:ind w:firstLine="709"/>
        <w:contextualSpacing/>
        <w:mirrorIndents/>
        <w:jc w:val="both"/>
      </w:pPr>
    </w:p>
    <w:p w14:paraId="12F95E88" w14:textId="03AC41B4" w:rsidR="00E7634C" w:rsidRDefault="00E7634C" w:rsidP="00B6189D">
      <w:pPr>
        <w:spacing w:after="0" w:line="240" w:lineRule="auto"/>
        <w:ind w:firstLine="709"/>
        <w:contextualSpacing/>
        <w:mirrorIndents/>
        <w:jc w:val="center"/>
      </w:pPr>
      <w:r w:rsidRPr="00A02FA0">
        <w:rPr>
          <w:noProof/>
          <w:lang w:eastAsia="ru-RU"/>
        </w:rPr>
        <w:lastRenderedPageBreak/>
        <w:drawing>
          <wp:anchor distT="0" distB="0" distL="0" distR="0" simplePos="0" relativeHeight="251667456" behindDoc="0" locked="0" layoutInCell="0" allowOverlap="1" wp14:anchorId="02615602" wp14:editId="6B2D465E">
            <wp:simplePos x="0" y="0"/>
            <wp:positionH relativeFrom="column">
              <wp:posOffset>0</wp:posOffset>
            </wp:positionH>
            <wp:positionV relativeFrom="paragraph">
              <wp:posOffset>199390</wp:posOffset>
            </wp:positionV>
            <wp:extent cx="6120130" cy="3671570"/>
            <wp:effectExtent l="0" t="0" r="0" b="0"/>
            <wp:wrapTopAndBottom/>
            <wp:docPr id="125" name="Image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125"/>
                    <pic:cNvPicPr>
                      <a:picLocks noChangeAspect="1" noChangeArrowheads="1"/>
                    </pic:cNvPicPr>
                  </pic:nvPicPr>
                  <pic:blipFill>
                    <a:blip r:embed="rId47"/>
                    <a:stretch>
                      <a:fillRect/>
                    </a:stretch>
                  </pic:blipFill>
                  <pic:spPr bwMode="auto">
                    <a:xfrm>
                      <a:off x="0" y="0"/>
                      <a:ext cx="6120130" cy="3671570"/>
                    </a:xfrm>
                    <a:prstGeom prst="rect">
                      <a:avLst/>
                    </a:prstGeom>
                  </pic:spPr>
                </pic:pic>
              </a:graphicData>
            </a:graphic>
          </wp:anchor>
        </w:drawing>
      </w:r>
    </w:p>
    <w:p w14:paraId="50E8CD6D" w14:textId="1A7F2206" w:rsidR="008B41EB" w:rsidRDefault="008B41EB" w:rsidP="00B6189D">
      <w:pPr>
        <w:spacing w:after="0" w:line="240" w:lineRule="auto"/>
        <w:ind w:firstLine="709"/>
        <w:contextualSpacing/>
        <w:mirrorIndents/>
        <w:jc w:val="center"/>
      </w:pPr>
      <w:r>
        <w:t>Рисунок 40</w:t>
      </w:r>
      <w:r w:rsidR="00B6189D">
        <w:t xml:space="preserve"> –</w:t>
      </w:r>
      <w:r>
        <w:t xml:space="preserve"> Физический и психологический компоненты здоровья у пациентов, которым была выполнена торакоскопия до оперативного вмешательства и чере</w:t>
      </w:r>
      <w:r w:rsidR="0094575C">
        <w:t>з</w:t>
      </w:r>
      <w:r>
        <w:t xml:space="preserve"> 6 и 12 месяцев после операции</w:t>
      </w:r>
    </w:p>
    <w:p w14:paraId="0E1DAB70" w14:textId="3BD4A397" w:rsidR="008B41EB" w:rsidRDefault="00E7634C" w:rsidP="002A6DA1">
      <w:pPr>
        <w:spacing w:after="0" w:line="240" w:lineRule="auto"/>
        <w:ind w:firstLine="709"/>
        <w:contextualSpacing/>
        <w:mirrorIndents/>
        <w:jc w:val="both"/>
      </w:pPr>
      <w:r w:rsidRPr="00A02FA0">
        <w:rPr>
          <w:noProof/>
          <w:lang w:eastAsia="ru-RU"/>
        </w:rPr>
        <w:drawing>
          <wp:anchor distT="0" distB="0" distL="0" distR="0" simplePos="0" relativeHeight="251669504" behindDoc="0" locked="0" layoutInCell="0" allowOverlap="1" wp14:anchorId="67949AEA" wp14:editId="470B859D">
            <wp:simplePos x="0" y="0"/>
            <wp:positionH relativeFrom="page">
              <wp:align>center</wp:align>
            </wp:positionH>
            <wp:positionV relativeFrom="paragraph">
              <wp:posOffset>380365</wp:posOffset>
            </wp:positionV>
            <wp:extent cx="3298190" cy="3495040"/>
            <wp:effectExtent l="0" t="0" r="0" b="0"/>
            <wp:wrapTopAndBottom/>
            <wp:docPr id="126" name="Image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26"/>
                    <pic:cNvPicPr>
                      <a:picLocks noChangeAspect="1" noChangeArrowheads="1"/>
                    </pic:cNvPicPr>
                  </pic:nvPicPr>
                  <pic:blipFill>
                    <a:blip r:embed="rId48"/>
                    <a:stretch>
                      <a:fillRect/>
                    </a:stretch>
                  </pic:blipFill>
                  <pic:spPr bwMode="auto">
                    <a:xfrm>
                      <a:off x="0" y="0"/>
                      <a:ext cx="3298190" cy="3495040"/>
                    </a:xfrm>
                    <a:prstGeom prst="rect">
                      <a:avLst/>
                    </a:prstGeom>
                  </pic:spPr>
                </pic:pic>
              </a:graphicData>
            </a:graphic>
            <wp14:sizeRelH relativeFrom="margin">
              <wp14:pctWidth>0</wp14:pctWidth>
            </wp14:sizeRelH>
            <wp14:sizeRelV relativeFrom="margin">
              <wp14:pctHeight>0</wp14:pctHeight>
            </wp14:sizeRelV>
          </wp:anchor>
        </w:drawing>
      </w:r>
    </w:p>
    <w:p w14:paraId="23469D30" w14:textId="394B0D73" w:rsidR="008B41EB" w:rsidRDefault="008B41EB" w:rsidP="00B6189D">
      <w:pPr>
        <w:spacing w:after="0" w:line="240" w:lineRule="auto"/>
        <w:ind w:firstLine="709"/>
        <w:contextualSpacing/>
        <w:mirrorIndents/>
        <w:jc w:val="center"/>
      </w:pPr>
      <w:r>
        <w:lastRenderedPageBreak/>
        <w:t>Рисунок 41</w:t>
      </w:r>
      <w:r w:rsidR="00B6189D">
        <w:t xml:space="preserve"> –</w:t>
      </w:r>
      <w:r>
        <w:t xml:space="preserve"> Средние оценки компонентов опросника SF-36 у пациентов, которым была выполнена торакоскопия до оперативного вмешательства и через 6 и 12 месяцев после операции</w:t>
      </w:r>
    </w:p>
    <w:p w14:paraId="0F4FB631" w14:textId="77777777" w:rsidR="00B6189D" w:rsidRDefault="00B6189D" w:rsidP="00FA6C74">
      <w:pPr>
        <w:spacing w:after="0" w:line="240" w:lineRule="auto"/>
        <w:ind w:firstLine="709"/>
        <w:contextualSpacing/>
        <w:jc w:val="both"/>
      </w:pPr>
    </w:p>
    <w:p w14:paraId="67090870" w14:textId="12E4F638" w:rsidR="008B41EB" w:rsidRDefault="008B41EB" w:rsidP="00FA6C74">
      <w:pPr>
        <w:spacing w:after="0" w:line="240" w:lineRule="auto"/>
        <w:ind w:firstLine="709"/>
        <w:contextualSpacing/>
        <w:jc w:val="both"/>
      </w:pPr>
      <w:r>
        <w:t>Следует отметить, что пациенты женского пола получили положительный эффект от косметического рубца как в ближайшем, так и в отдаленном периодах (рисуно</w:t>
      </w:r>
      <w:r w:rsidR="004E0F2D">
        <w:t>к</w:t>
      </w:r>
      <w:r>
        <w:t xml:space="preserve"> 42).</w:t>
      </w:r>
    </w:p>
    <w:p w14:paraId="60958DE6" w14:textId="77777777" w:rsidR="008B41EB" w:rsidRDefault="008B41EB" w:rsidP="00FA6C74">
      <w:pPr>
        <w:spacing w:after="0" w:line="240" w:lineRule="auto"/>
        <w:ind w:firstLine="709"/>
        <w:contextualSpacing/>
        <w:jc w:val="both"/>
      </w:pPr>
    </w:p>
    <w:p w14:paraId="647188E5" w14:textId="458578F4" w:rsidR="008B41EB" w:rsidRDefault="0094575C" w:rsidP="0094575C">
      <w:pPr>
        <w:spacing w:after="0" w:line="240" w:lineRule="auto"/>
        <w:ind w:firstLine="709"/>
        <w:contextualSpacing/>
        <w:mirrorIndents/>
        <w:jc w:val="center"/>
      </w:pPr>
      <w:r w:rsidRPr="00A02FA0">
        <w:rPr>
          <w:noProof/>
          <w:color w:val="000000" w:themeColor="text1"/>
          <w:lang w:eastAsia="ru-RU"/>
        </w:rPr>
        <w:drawing>
          <wp:inline distT="0" distB="0" distL="0" distR="0" wp14:anchorId="7AFBB207" wp14:editId="24E9BA58">
            <wp:extent cx="5343276" cy="2170706"/>
            <wp:effectExtent l="0" t="0" r="0" b="127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rotWithShape="1">
                    <a:blip r:embed="rId49">
                      <a:extLst>
                        <a:ext uri="{28A0092B-C50C-407E-A947-70E740481C1C}">
                          <a14:useLocalDpi xmlns:a14="http://schemas.microsoft.com/office/drawing/2010/main" val="0"/>
                        </a:ext>
                      </a:extLst>
                    </a:blip>
                    <a:srcRect r="1341" b="10511"/>
                    <a:stretch/>
                  </pic:blipFill>
                  <pic:spPr bwMode="auto">
                    <a:xfrm>
                      <a:off x="0" y="0"/>
                      <a:ext cx="5358967" cy="2177080"/>
                    </a:xfrm>
                    <a:prstGeom prst="rect">
                      <a:avLst/>
                    </a:prstGeom>
                    <a:noFill/>
                    <a:ln>
                      <a:noFill/>
                    </a:ln>
                    <a:extLst>
                      <a:ext uri="{53640926-AAD7-44D8-BBD7-CCE9431645EC}">
                        <a14:shadowObscured xmlns:a14="http://schemas.microsoft.com/office/drawing/2010/main"/>
                      </a:ext>
                    </a:extLst>
                  </pic:spPr>
                </pic:pic>
              </a:graphicData>
            </a:graphic>
          </wp:inline>
        </w:drawing>
      </w:r>
    </w:p>
    <w:p w14:paraId="06E0455D" w14:textId="77777777" w:rsidR="00E55CC1" w:rsidRDefault="00E55CC1" w:rsidP="002A6DA1">
      <w:pPr>
        <w:spacing w:after="0" w:line="240" w:lineRule="auto"/>
        <w:ind w:firstLine="709"/>
        <w:contextualSpacing/>
        <w:mirrorIndents/>
        <w:jc w:val="both"/>
      </w:pPr>
    </w:p>
    <w:p w14:paraId="729D98F2" w14:textId="5DEE89A3" w:rsidR="008B41EB" w:rsidRDefault="008B41EB" w:rsidP="002A6DA1">
      <w:pPr>
        <w:spacing w:after="0" w:line="240" w:lineRule="auto"/>
        <w:ind w:firstLine="709"/>
        <w:contextualSpacing/>
        <w:mirrorIndents/>
        <w:jc w:val="both"/>
      </w:pPr>
      <w:r>
        <w:t xml:space="preserve">Рисунок 42 </w:t>
      </w:r>
      <w:r w:rsidR="00E55CC1">
        <w:t>–</w:t>
      </w:r>
      <w:r>
        <w:t xml:space="preserve"> Косметический эффект (слева через 5 дней, справа через 12 месяцев)</w:t>
      </w:r>
    </w:p>
    <w:p w14:paraId="2301815D" w14:textId="77777777" w:rsidR="008B41EB" w:rsidRDefault="008B41EB" w:rsidP="002A6DA1">
      <w:pPr>
        <w:spacing w:after="0" w:line="240" w:lineRule="auto"/>
        <w:ind w:firstLine="709"/>
        <w:contextualSpacing/>
        <w:mirrorIndents/>
        <w:jc w:val="both"/>
      </w:pPr>
    </w:p>
    <w:p w14:paraId="0BCC9399" w14:textId="77777777" w:rsidR="008B41EB" w:rsidRPr="0094575C" w:rsidRDefault="008B41EB" w:rsidP="00E55CC1">
      <w:pPr>
        <w:spacing w:after="0" w:line="240" w:lineRule="auto"/>
        <w:ind w:firstLine="709"/>
        <w:contextualSpacing/>
        <w:jc w:val="both"/>
        <w:rPr>
          <w:b/>
          <w:bCs/>
        </w:rPr>
      </w:pPr>
      <w:r w:rsidRPr="0094575C">
        <w:rPr>
          <w:b/>
          <w:bCs/>
        </w:rPr>
        <w:t xml:space="preserve">3.4 Экономическая эффективность различных хирургических доступов после коррекции врожденных </w:t>
      </w:r>
      <w:proofErr w:type="spellStart"/>
      <w:r w:rsidRPr="0094575C">
        <w:rPr>
          <w:b/>
          <w:bCs/>
        </w:rPr>
        <w:t>септальных</w:t>
      </w:r>
      <w:proofErr w:type="spellEnd"/>
      <w:r w:rsidRPr="0094575C">
        <w:rPr>
          <w:b/>
          <w:bCs/>
        </w:rPr>
        <w:t xml:space="preserve"> дефектов сердца</w:t>
      </w:r>
    </w:p>
    <w:p w14:paraId="7DEB3B89" w14:textId="77777777" w:rsidR="005E65FF" w:rsidRDefault="005E65FF" w:rsidP="007755C3">
      <w:pPr>
        <w:spacing w:after="0" w:line="240" w:lineRule="auto"/>
        <w:ind w:left="708" w:firstLine="1"/>
        <w:contextualSpacing/>
        <w:jc w:val="both"/>
      </w:pPr>
    </w:p>
    <w:p w14:paraId="1FE98453" w14:textId="3535BB8A" w:rsidR="005E65FF" w:rsidRDefault="008B41EB" w:rsidP="005E65FF">
      <w:pPr>
        <w:spacing w:after="0" w:line="240" w:lineRule="auto"/>
        <w:ind w:firstLine="708"/>
        <w:contextualSpacing/>
        <w:jc w:val="both"/>
      </w:pPr>
      <w:r>
        <w:t xml:space="preserve">В таблице 21 представлены результаты сравнительной экономической оценки методов вмешательства. </w:t>
      </w:r>
      <w:r w:rsidR="00657BFF">
        <w:t xml:space="preserve"> </w:t>
      </w:r>
      <w:r>
        <w:t>При анализе количества пациентов с ВПС с 2019 по 2024 гг. установлено, что среднег</w:t>
      </w:r>
      <w:r w:rsidR="00E55CC1">
        <w:t>од</w:t>
      </w:r>
      <w:r>
        <w:t>овое число детей с ВПС составляет 105, что среднего</w:t>
      </w:r>
      <w:r w:rsidR="003D4E08">
        <w:t>до</w:t>
      </w:r>
      <w:r>
        <w:t xml:space="preserve">вое число взрослых пациентов с ВПС составляет 33 [164]. </w:t>
      </w:r>
    </w:p>
    <w:p w14:paraId="4246FAA5" w14:textId="1E1828FF" w:rsidR="008B41EB" w:rsidRDefault="008B41EB" w:rsidP="005E65FF">
      <w:pPr>
        <w:spacing w:after="0" w:line="240" w:lineRule="auto"/>
        <w:ind w:firstLine="708"/>
        <w:contextualSpacing/>
        <w:jc w:val="both"/>
      </w:pPr>
      <w:r>
        <w:t xml:space="preserve">Максимальный теоретический экономический эффект при проведении </w:t>
      </w:r>
      <w:proofErr w:type="spellStart"/>
      <w:r>
        <w:t>торакоскопических</w:t>
      </w:r>
      <w:proofErr w:type="spellEnd"/>
      <w:r>
        <w:t xml:space="preserve"> вмешательств у взрослых при стоимости одного койко-дня в стационаре 19 380 тенге и максимальной загрузке стационара составил:</w:t>
      </w:r>
    </w:p>
    <w:p w14:paraId="380A7045" w14:textId="5F40AC21" w:rsidR="008B41EB" w:rsidRDefault="008B41EB" w:rsidP="005E65FF">
      <w:pPr>
        <w:spacing w:after="0" w:line="240" w:lineRule="auto"/>
        <w:ind w:firstLine="709"/>
        <w:contextualSpacing/>
        <w:jc w:val="both"/>
      </w:pPr>
      <w:r>
        <w:t xml:space="preserve">16 317 960 [95% ДИ: 9 188 061; 19 893 196] тенге по сравнению с проведением </w:t>
      </w:r>
      <w:proofErr w:type="spellStart"/>
      <w:r>
        <w:t>торакотомических</w:t>
      </w:r>
      <w:proofErr w:type="spellEnd"/>
      <w:r>
        <w:t xml:space="preserve"> вмешательств</w:t>
      </w:r>
    </w:p>
    <w:p w14:paraId="0381E93A" w14:textId="70EDC8F9" w:rsidR="008B41EB" w:rsidRDefault="008B41EB" w:rsidP="005E65FF">
      <w:pPr>
        <w:spacing w:after="0" w:line="240" w:lineRule="auto"/>
        <w:ind w:firstLine="709"/>
        <w:contextualSpacing/>
        <w:jc w:val="both"/>
      </w:pPr>
      <w:r>
        <w:t xml:space="preserve">13 527 240 [95% ДИ: 11 088 233; 20 748 751] тенге по сравнению с проведением </w:t>
      </w:r>
      <w:proofErr w:type="spellStart"/>
      <w:r>
        <w:t>стернотомических</w:t>
      </w:r>
      <w:proofErr w:type="spellEnd"/>
      <w:r>
        <w:t xml:space="preserve"> вмешательств</w:t>
      </w:r>
      <w:r w:rsidR="00EB695B">
        <w:t>.</w:t>
      </w:r>
    </w:p>
    <w:p w14:paraId="29DD0799" w14:textId="77777777" w:rsidR="008B41EB" w:rsidRDefault="008B41EB" w:rsidP="005E65FF">
      <w:pPr>
        <w:spacing w:after="0" w:line="240" w:lineRule="auto"/>
        <w:ind w:firstLine="709"/>
        <w:contextualSpacing/>
        <w:jc w:val="both"/>
      </w:pPr>
      <w:r>
        <w:t xml:space="preserve">Оценка реального экономического эффекта при проведении </w:t>
      </w:r>
      <w:proofErr w:type="spellStart"/>
      <w:r>
        <w:t>торакоскопических</w:t>
      </w:r>
      <w:proofErr w:type="spellEnd"/>
      <w:r>
        <w:t xml:space="preserve"> вмешательств у взрослых при стоимости одного койко-дня в стационаре 19 380 тенге при средней загрузке стационара составила:</w:t>
      </w:r>
    </w:p>
    <w:p w14:paraId="1F7954E5" w14:textId="77777777" w:rsidR="008B41EB" w:rsidRDefault="008B41EB" w:rsidP="005E65FF">
      <w:pPr>
        <w:spacing w:after="0" w:line="240" w:lineRule="auto"/>
        <w:ind w:firstLine="709"/>
        <w:contextualSpacing/>
        <w:jc w:val="both"/>
      </w:pPr>
      <w:r>
        <w:lastRenderedPageBreak/>
        <w:t xml:space="preserve">16 603 [95% ДИ: 10 492; 22 715] тенге по сравнению с проведением </w:t>
      </w:r>
      <w:proofErr w:type="spellStart"/>
      <w:r>
        <w:t>торакотомических</w:t>
      </w:r>
      <w:proofErr w:type="spellEnd"/>
      <w:r>
        <w:t xml:space="preserve"> вмешательств</w:t>
      </w:r>
    </w:p>
    <w:p w14:paraId="0CBAA6A4" w14:textId="28FF9B19" w:rsidR="008B41EB" w:rsidRDefault="008B41EB" w:rsidP="005E65FF">
      <w:pPr>
        <w:spacing w:after="0" w:line="240" w:lineRule="auto"/>
        <w:ind w:firstLine="709"/>
        <w:contextualSpacing/>
        <w:jc w:val="both"/>
      </w:pPr>
      <w:r>
        <w:t xml:space="preserve">18 177 [95% ДИ: 12 661; 23 692] тенге по сравнению с проведением </w:t>
      </w:r>
      <w:proofErr w:type="spellStart"/>
      <w:r>
        <w:t>стернотомических</w:t>
      </w:r>
      <w:proofErr w:type="spellEnd"/>
      <w:r>
        <w:t xml:space="preserve"> вмешательств</w:t>
      </w:r>
      <w:r w:rsidR="00EB695B">
        <w:t>.</w:t>
      </w:r>
    </w:p>
    <w:p w14:paraId="27CA8E67" w14:textId="41FE21AA" w:rsidR="008B41EB" w:rsidRDefault="008B41EB" w:rsidP="005E65FF">
      <w:pPr>
        <w:spacing w:after="0" w:line="240" w:lineRule="auto"/>
        <w:ind w:firstLine="709"/>
        <w:contextualSpacing/>
        <w:jc w:val="both"/>
      </w:pPr>
      <w:r>
        <w:t xml:space="preserve">Максимальный теоретический экономический эффект при проведении </w:t>
      </w:r>
      <w:proofErr w:type="spellStart"/>
      <w:r>
        <w:t>торакоскопических</w:t>
      </w:r>
      <w:proofErr w:type="spellEnd"/>
      <w:r>
        <w:t xml:space="preserve"> вмешательств у пациентов детского возраста при стоимости одного койко-дня в стационаре 19 380 тенге и максимальной загрузке стационара составил:</w:t>
      </w:r>
      <w:r w:rsidR="00657BFF">
        <w:t xml:space="preserve"> </w:t>
      </w:r>
      <w:r>
        <w:t xml:space="preserve">17 345 100 [95% ДИ: 9 937 307; 25 782 547] тенге по сравнению с проведением </w:t>
      </w:r>
      <w:proofErr w:type="spellStart"/>
      <w:r>
        <w:t>торакотомических</w:t>
      </w:r>
      <w:proofErr w:type="spellEnd"/>
      <w:r>
        <w:t xml:space="preserve"> вмешательств</w:t>
      </w:r>
    </w:p>
    <w:p w14:paraId="20C5D020" w14:textId="6D43EFD1" w:rsidR="008B41EB" w:rsidRDefault="008B41EB" w:rsidP="005E65FF">
      <w:pPr>
        <w:spacing w:after="0" w:line="240" w:lineRule="auto"/>
        <w:ind w:firstLine="709"/>
        <w:contextualSpacing/>
        <w:jc w:val="both"/>
      </w:pPr>
      <w:r>
        <w:t xml:space="preserve">2 0232 720 [95% ДИ: 15 234 257; 29 791 046] тенге по сравнению с проведением </w:t>
      </w:r>
      <w:proofErr w:type="spellStart"/>
      <w:r>
        <w:t>стернотомических</w:t>
      </w:r>
      <w:proofErr w:type="spellEnd"/>
      <w:r>
        <w:t xml:space="preserve"> вмешательств</w:t>
      </w:r>
      <w:r w:rsidR="00EB695B">
        <w:t>.</w:t>
      </w:r>
    </w:p>
    <w:p w14:paraId="5FCE12C5" w14:textId="77777777" w:rsidR="008B41EB" w:rsidRDefault="008B41EB" w:rsidP="005E65FF">
      <w:pPr>
        <w:spacing w:after="0" w:line="240" w:lineRule="auto"/>
        <w:ind w:firstLine="709"/>
        <w:contextualSpacing/>
        <w:jc w:val="both"/>
      </w:pPr>
      <w:r>
        <w:t xml:space="preserve">Оценка реального экономического эффекта при проведении </w:t>
      </w:r>
      <w:proofErr w:type="spellStart"/>
      <w:r>
        <w:t>торакоскопических</w:t>
      </w:r>
      <w:proofErr w:type="spellEnd"/>
      <w:r>
        <w:t xml:space="preserve"> вмешательств у детей при стоимости одного койко-дня в стационаре 19 380 тенге при средней загрузке стационара составила:</w:t>
      </w:r>
    </w:p>
    <w:p w14:paraId="7FB303C7" w14:textId="77777777" w:rsidR="008B41EB" w:rsidRDefault="008B41EB" w:rsidP="005E65FF">
      <w:pPr>
        <w:spacing w:after="0" w:line="240" w:lineRule="auto"/>
        <w:ind w:firstLine="709"/>
        <w:contextualSpacing/>
        <w:jc w:val="both"/>
      </w:pPr>
      <w:r>
        <w:t xml:space="preserve">64 889 [95% ДИ: 36 104; 93 674] тенге по сравнению с проведением </w:t>
      </w:r>
      <w:proofErr w:type="spellStart"/>
      <w:r>
        <w:t>торакотомических</w:t>
      </w:r>
      <w:proofErr w:type="spellEnd"/>
      <w:r>
        <w:t xml:space="preserve"> вмешательств</w:t>
      </w:r>
    </w:p>
    <w:p w14:paraId="11A4DEEF" w14:textId="5C8614C8" w:rsidR="008B41EB" w:rsidRDefault="008B41EB" w:rsidP="005E65FF">
      <w:pPr>
        <w:spacing w:after="0" w:line="240" w:lineRule="auto"/>
        <w:ind w:firstLine="709"/>
        <w:contextualSpacing/>
        <w:jc w:val="both"/>
      </w:pPr>
      <w:r>
        <w:t xml:space="preserve">81 793 [95% ДИ: 55 349; 108 237] тенге по сравнению с проведением </w:t>
      </w:r>
      <w:proofErr w:type="spellStart"/>
      <w:r>
        <w:t>стернотомических</w:t>
      </w:r>
      <w:proofErr w:type="spellEnd"/>
      <w:r>
        <w:t xml:space="preserve"> вмешательств</w:t>
      </w:r>
    </w:p>
    <w:p w14:paraId="1ED81214" w14:textId="623A3F70" w:rsidR="005E65FF" w:rsidRDefault="005E65FF" w:rsidP="005E65FF">
      <w:pPr>
        <w:spacing w:after="0" w:line="240" w:lineRule="auto"/>
        <w:ind w:firstLine="709"/>
        <w:contextualSpacing/>
        <w:jc w:val="both"/>
      </w:pPr>
    </w:p>
    <w:p w14:paraId="64B111BF" w14:textId="04605882" w:rsidR="008B41EB" w:rsidRDefault="008B41EB" w:rsidP="00E55CC1">
      <w:pPr>
        <w:spacing w:after="0" w:line="240" w:lineRule="auto"/>
        <w:contextualSpacing/>
        <w:mirrorIndents/>
        <w:jc w:val="both"/>
      </w:pPr>
      <w:r>
        <w:t>Таблица 21</w:t>
      </w:r>
      <w:r w:rsidR="00E55CC1">
        <w:t xml:space="preserve"> –</w:t>
      </w:r>
      <w:r>
        <w:t xml:space="preserve"> Результаты экономической оценки методов вмешательства</w:t>
      </w:r>
    </w:p>
    <w:p w14:paraId="0D06B459" w14:textId="77777777" w:rsidR="00E55CC1" w:rsidRDefault="00E55CC1" w:rsidP="00E55CC1">
      <w:pPr>
        <w:spacing w:after="0" w:line="240" w:lineRule="auto"/>
        <w:contextualSpacing/>
        <w:mirrorIndents/>
        <w:jc w:val="both"/>
      </w:pPr>
    </w:p>
    <w:tbl>
      <w:tblPr>
        <w:tblW w:w="5000" w:type="pct"/>
        <w:tblLayout w:type="fixed"/>
        <w:tblCellMar>
          <w:top w:w="29" w:type="dxa"/>
          <w:left w:w="29" w:type="dxa"/>
          <w:bottom w:w="29" w:type="dxa"/>
          <w:right w:w="29" w:type="dxa"/>
        </w:tblCellMar>
        <w:tblLook w:val="0000" w:firstRow="0" w:lastRow="0" w:firstColumn="0" w:lastColumn="0" w:noHBand="0" w:noVBand="0"/>
      </w:tblPr>
      <w:tblGrid>
        <w:gridCol w:w="3399"/>
        <w:gridCol w:w="1985"/>
        <w:gridCol w:w="2268"/>
        <w:gridCol w:w="1980"/>
      </w:tblGrid>
      <w:tr w:rsidR="0094575C" w:rsidRPr="0007581E" w14:paraId="0B2F02F2" w14:textId="77777777" w:rsidTr="0007581E">
        <w:tc>
          <w:tcPr>
            <w:tcW w:w="3399" w:type="dxa"/>
            <w:tcBorders>
              <w:top w:val="single" w:sz="2" w:space="0" w:color="000000"/>
              <w:left w:val="single" w:sz="2" w:space="0" w:color="000000"/>
              <w:bottom w:val="single" w:sz="2" w:space="0" w:color="000000"/>
            </w:tcBorders>
            <w:vAlign w:val="center"/>
          </w:tcPr>
          <w:p w14:paraId="5E90130B" w14:textId="77777777" w:rsidR="0094575C" w:rsidRPr="0007581E" w:rsidRDefault="0094575C" w:rsidP="0057748D">
            <w:pPr>
              <w:pStyle w:val="TableHeading"/>
              <w:contextualSpacing/>
              <w:mirrorIndents/>
              <w:jc w:val="left"/>
              <w:rPr>
                <w:rFonts w:cs="Times New Roman"/>
                <w:b w:val="0"/>
                <w:bCs w:val="0"/>
              </w:rPr>
            </w:pPr>
            <w:r w:rsidRPr="0007581E">
              <w:rPr>
                <w:rFonts w:cs="Times New Roman"/>
                <w:b w:val="0"/>
                <w:bCs w:val="0"/>
              </w:rPr>
              <w:t>Характеристика</w:t>
            </w:r>
          </w:p>
        </w:tc>
        <w:tc>
          <w:tcPr>
            <w:tcW w:w="1985" w:type="dxa"/>
            <w:tcBorders>
              <w:top w:val="single" w:sz="2" w:space="0" w:color="000000"/>
              <w:left w:val="single" w:sz="2" w:space="0" w:color="000000"/>
              <w:bottom w:val="single" w:sz="2" w:space="0" w:color="000000"/>
            </w:tcBorders>
            <w:vAlign w:val="center"/>
          </w:tcPr>
          <w:p w14:paraId="5837864E" w14:textId="5B1B88BD" w:rsidR="0094575C" w:rsidRPr="0007581E" w:rsidRDefault="0094575C" w:rsidP="0057748D">
            <w:pPr>
              <w:pStyle w:val="TableHeading"/>
              <w:contextualSpacing/>
              <w:mirrorIndents/>
              <w:jc w:val="left"/>
              <w:rPr>
                <w:rFonts w:cs="Times New Roman"/>
                <w:b w:val="0"/>
                <w:bCs w:val="0"/>
              </w:rPr>
            </w:pPr>
            <w:r w:rsidRPr="0007581E">
              <w:rPr>
                <w:rFonts w:cs="Times New Roman"/>
                <w:b w:val="0"/>
                <w:bCs w:val="0"/>
              </w:rPr>
              <w:t>Т</w:t>
            </w:r>
            <w:r w:rsidR="007755C3" w:rsidRPr="0007581E">
              <w:rPr>
                <w:rFonts w:cs="Times New Roman"/>
                <w:b w:val="0"/>
                <w:bCs w:val="0"/>
              </w:rPr>
              <w:t>С</w:t>
            </w:r>
          </w:p>
        </w:tc>
        <w:tc>
          <w:tcPr>
            <w:tcW w:w="2268" w:type="dxa"/>
            <w:tcBorders>
              <w:top w:val="single" w:sz="2" w:space="0" w:color="000000"/>
              <w:left w:val="single" w:sz="2" w:space="0" w:color="000000"/>
              <w:bottom w:val="single" w:sz="2" w:space="0" w:color="000000"/>
            </w:tcBorders>
            <w:vAlign w:val="center"/>
          </w:tcPr>
          <w:p w14:paraId="65283B18" w14:textId="2E6A7789" w:rsidR="0094575C" w:rsidRPr="0007581E" w:rsidRDefault="0094575C" w:rsidP="0057748D">
            <w:pPr>
              <w:pStyle w:val="TableHeading"/>
              <w:contextualSpacing/>
              <w:mirrorIndents/>
              <w:jc w:val="left"/>
              <w:rPr>
                <w:rFonts w:cs="Times New Roman"/>
                <w:b w:val="0"/>
                <w:bCs w:val="0"/>
              </w:rPr>
            </w:pPr>
            <w:r w:rsidRPr="0007581E">
              <w:rPr>
                <w:rFonts w:cs="Times New Roman"/>
                <w:b w:val="0"/>
                <w:bCs w:val="0"/>
              </w:rPr>
              <w:t>Т</w:t>
            </w:r>
            <w:r w:rsidR="007755C3" w:rsidRPr="0007581E">
              <w:rPr>
                <w:rFonts w:cs="Times New Roman"/>
                <w:b w:val="0"/>
                <w:bCs w:val="0"/>
              </w:rPr>
              <w:t>Т</w:t>
            </w:r>
          </w:p>
        </w:tc>
        <w:tc>
          <w:tcPr>
            <w:tcW w:w="1980" w:type="dxa"/>
            <w:tcBorders>
              <w:top w:val="single" w:sz="2" w:space="0" w:color="000000"/>
              <w:left w:val="single" w:sz="2" w:space="0" w:color="000000"/>
              <w:bottom w:val="single" w:sz="2" w:space="0" w:color="000000"/>
              <w:right w:val="single" w:sz="2" w:space="0" w:color="000000"/>
            </w:tcBorders>
            <w:vAlign w:val="center"/>
          </w:tcPr>
          <w:p w14:paraId="537002FA" w14:textId="4E15D3C8" w:rsidR="0094575C" w:rsidRPr="0007581E" w:rsidRDefault="0094575C" w:rsidP="0057748D">
            <w:pPr>
              <w:pStyle w:val="TableHeading"/>
              <w:contextualSpacing/>
              <w:mirrorIndents/>
              <w:jc w:val="left"/>
              <w:rPr>
                <w:rFonts w:cs="Times New Roman"/>
                <w:b w:val="0"/>
                <w:bCs w:val="0"/>
              </w:rPr>
            </w:pPr>
            <w:r w:rsidRPr="0007581E">
              <w:rPr>
                <w:rFonts w:cs="Times New Roman"/>
                <w:b w:val="0"/>
                <w:bCs w:val="0"/>
              </w:rPr>
              <w:t>С</w:t>
            </w:r>
            <w:r w:rsidR="007755C3" w:rsidRPr="0007581E">
              <w:rPr>
                <w:rFonts w:cs="Times New Roman"/>
                <w:b w:val="0"/>
                <w:bCs w:val="0"/>
              </w:rPr>
              <w:t>Т</w:t>
            </w:r>
          </w:p>
        </w:tc>
      </w:tr>
      <w:tr w:rsidR="0094575C" w:rsidRPr="0007581E" w14:paraId="4A760419" w14:textId="77777777" w:rsidTr="0007581E">
        <w:tc>
          <w:tcPr>
            <w:tcW w:w="3399" w:type="dxa"/>
            <w:tcBorders>
              <w:left w:val="single" w:sz="2" w:space="0" w:color="000000"/>
              <w:bottom w:val="single" w:sz="2" w:space="0" w:color="000000"/>
            </w:tcBorders>
            <w:vAlign w:val="center"/>
          </w:tcPr>
          <w:p w14:paraId="2590B464" w14:textId="77777777" w:rsidR="0094575C" w:rsidRPr="0007581E" w:rsidRDefault="0094575C" w:rsidP="0057748D">
            <w:pPr>
              <w:pStyle w:val="TableContents"/>
              <w:contextualSpacing/>
              <w:mirrorIndents/>
              <w:jc w:val="left"/>
              <w:rPr>
                <w:rFonts w:cs="Times New Roman"/>
              </w:rPr>
            </w:pPr>
            <w:r w:rsidRPr="0007581E">
              <w:rPr>
                <w:rFonts w:cs="Times New Roman"/>
              </w:rPr>
              <w:t>Взрослые</w:t>
            </w:r>
          </w:p>
        </w:tc>
        <w:tc>
          <w:tcPr>
            <w:tcW w:w="1985" w:type="dxa"/>
            <w:tcBorders>
              <w:left w:val="single" w:sz="2" w:space="0" w:color="000000"/>
              <w:bottom w:val="single" w:sz="2" w:space="0" w:color="000000"/>
            </w:tcBorders>
            <w:vAlign w:val="center"/>
          </w:tcPr>
          <w:p w14:paraId="3B6515D4" w14:textId="77777777" w:rsidR="0094575C" w:rsidRPr="0007581E" w:rsidRDefault="0094575C" w:rsidP="0057748D">
            <w:pPr>
              <w:pStyle w:val="TableContents"/>
              <w:ind w:firstLine="720"/>
              <w:contextualSpacing/>
              <w:mirrorIndents/>
              <w:jc w:val="center"/>
              <w:rPr>
                <w:rFonts w:cs="Times New Roman"/>
              </w:rPr>
            </w:pPr>
          </w:p>
        </w:tc>
        <w:tc>
          <w:tcPr>
            <w:tcW w:w="2268" w:type="dxa"/>
            <w:tcBorders>
              <w:left w:val="single" w:sz="2" w:space="0" w:color="000000"/>
              <w:bottom w:val="single" w:sz="2" w:space="0" w:color="000000"/>
            </w:tcBorders>
            <w:vAlign w:val="center"/>
          </w:tcPr>
          <w:p w14:paraId="30033404" w14:textId="77777777" w:rsidR="0094575C" w:rsidRPr="0007581E" w:rsidRDefault="0094575C" w:rsidP="0057748D">
            <w:pPr>
              <w:pStyle w:val="TableContents"/>
              <w:ind w:firstLine="720"/>
              <w:contextualSpacing/>
              <w:mirrorIndents/>
              <w:jc w:val="center"/>
              <w:rPr>
                <w:rFonts w:cs="Times New Roman"/>
              </w:rPr>
            </w:pPr>
          </w:p>
        </w:tc>
        <w:tc>
          <w:tcPr>
            <w:tcW w:w="1980" w:type="dxa"/>
            <w:tcBorders>
              <w:left w:val="single" w:sz="2" w:space="0" w:color="000000"/>
              <w:bottom w:val="single" w:sz="2" w:space="0" w:color="000000"/>
              <w:right w:val="single" w:sz="2" w:space="0" w:color="000000"/>
            </w:tcBorders>
            <w:vAlign w:val="center"/>
          </w:tcPr>
          <w:p w14:paraId="05EF5AAB" w14:textId="77777777" w:rsidR="0094575C" w:rsidRPr="0007581E" w:rsidRDefault="0094575C" w:rsidP="0057748D">
            <w:pPr>
              <w:pStyle w:val="TableContents"/>
              <w:ind w:firstLine="720"/>
              <w:contextualSpacing/>
              <w:mirrorIndents/>
              <w:jc w:val="center"/>
              <w:rPr>
                <w:rFonts w:cs="Times New Roman"/>
              </w:rPr>
            </w:pPr>
          </w:p>
        </w:tc>
      </w:tr>
      <w:tr w:rsidR="0094575C" w:rsidRPr="0007581E" w14:paraId="77BC4584" w14:textId="77777777" w:rsidTr="0007581E">
        <w:tc>
          <w:tcPr>
            <w:tcW w:w="3399" w:type="dxa"/>
            <w:tcBorders>
              <w:left w:val="single" w:sz="2" w:space="0" w:color="000000"/>
              <w:bottom w:val="single" w:sz="2" w:space="0" w:color="000000"/>
            </w:tcBorders>
            <w:vAlign w:val="center"/>
          </w:tcPr>
          <w:p w14:paraId="2C8812D8" w14:textId="77777777" w:rsidR="0094575C" w:rsidRPr="0007581E" w:rsidRDefault="0094575C" w:rsidP="0057748D">
            <w:pPr>
              <w:pStyle w:val="TableContents"/>
              <w:contextualSpacing/>
              <w:mirrorIndents/>
              <w:jc w:val="left"/>
              <w:rPr>
                <w:rFonts w:cs="Times New Roman"/>
              </w:rPr>
            </w:pPr>
            <w:r w:rsidRPr="0007581E">
              <w:rPr>
                <w:rFonts w:cs="Times New Roman"/>
              </w:rPr>
              <w:t>Средняя длительность пребывания в стационаре (койко-дней)</w:t>
            </w:r>
          </w:p>
        </w:tc>
        <w:tc>
          <w:tcPr>
            <w:tcW w:w="1985" w:type="dxa"/>
            <w:tcBorders>
              <w:left w:val="single" w:sz="2" w:space="0" w:color="000000"/>
              <w:bottom w:val="single" w:sz="2" w:space="0" w:color="000000"/>
            </w:tcBorders>
            <w:vAlign w:val="center"/>
          </w:tcPr>
          <w:p w14:paraId="7B47A130" w14:textId="77777777" w:rsidR="0094575C" w:rsidRPr="0007581E" w:rsidRDefault="0094575C" w:rsidP="0057748D">
            <w:pPr>
              <w:pStyle w:val="TableContents"/>
              <w:contextualSpacing/>
              <w:mirrorIndents/>
              <w:rPr>
                <w:rFonts w:cs="Times New Roman"/>
              </w:rPr>
            </w:pPr>
            <w:r w:rsidRPr="0007581E">
              <w:rPr>
                <w:rFonts w:cs="Times New Roman"/>
              </w:rPr>
              <w:t>9 [8,3; 9,8]</w:t>
            </w:r>
          </w:p>
        </w:tc>
        <w:tc>
          <w:tcPr>
            <w:tcW w:w="2268" w:type="dxa"/>
            <w:tcBorders>
              <w:left w:val="single" w:sz="2" w:space="0" w:color="000000"/>
              <w:bottom w:val="single" w:sz="2" w:space="0" w:color="000000"/>
            </w:tcBorders>
            <w:vAlign w:val="center"/>
          </w:tcPr>
          <w:p w14:paraId="05FF9B89" w14:textId="77777777" w:rsidR="0094575C" w:rsidRPr="0007581E" w:rsidRDefault="0094575C" w:rsidP="0057748D">
            <w:pPr>
              <w:pStyle w:val="TableContents"/>
              <w:contextualSpacing/>
              <w:mirrorIndents/>
              <w:rPr>
                <w:rFonts w:cs="Times New Roman"/>
              </w:rPr>
            </w:pPr>
            <w:r w:rsidRPr="0007581E">
              <w:rPr>
                <w:rFonts w:cs="Times New Roman"/>
              </w:rPr>
              <w:t>12,2 [11; 13,5]</w:t>
            </w:r>
          </w:p>
        </w:tc>
        <w:tc>
          <w:tcPr>
            <w:tcW w:w="1980" w:type="dxa"/>
            <w:tcBorders>
              <w:left w:val="single" w:sz="2" w:space="0" w:color="000000"/>
              <w:bottom w:val="single" w:sz="2" w:space="0" w:color="000000"/>
              <w:right w:val="single" w:sz="2" w:space="0" w:color="000000"/>
            </w:tcBorders>
            <w:vAlign w:val="center"/>
          </w:tcPr>
          <w:p w14:paraId="39FE9C3B" w14:textId="77777777" w:rsidR="0094575C" w:rsidRPr="0007581E" w:rsidRDefault="0094575C" w:rsidP="0057748D">
            <w:pPr>
              <w:pStyle w:val="TableContents"/>
              <w:contextualSpacing/>
              <w:mirrorIndents/>
              <w:rPr>
                <w:rFonts w:cs="Times New Roman"/>
              </w:rPr>
            </w:pPr>
            <w:r w:rsidRPr="0007581E">
              <w:rPr>
                <w:rFonts w:cs="Times New Roman"/>
              </w:rPr>
              <w:t>11,5 [10,7; 12,2]</w:t>
            </w:r>
          </w:p>
        </w:tc>
      </w:tr>
      <w:tr w:rsidR="0094575C" w:rsidRPr="0007581E" w14:paraId="137D2DAC" w14:textId="77777777" w:rsidTr="0007581E">
        <w:tc>
          <w:tcPr>
            <w:tcW w:w="3399" w:type="dxa"/>
            <w:tcBorders>
              <w:left w:val="single" w:sz="2" w:space="0" w:color="000000"/>
              <w:bottom w:val="single" w:sz="2" w:space="0" w:color="000000"/>
            </w:tcBorders>
            <w:vAlign w:val="center"/>
          </w:tcPr>
          <w:p w14:paraId="0CC3E11A" w14:textId="363BCA17" w:rsidR="0094575C" w:rsidRPr="0007581E" w:rsidRDefault="0094575C" w:rsidP="0057748D">
            <w:pPr>
              <w:pStyle w:val="TableContents"/>
              <w:contextualSpacing/>
              <w:mirrorIndents/>
              <w:jc w:val="left"/>
              <w:rPr>
                <w:rFonts w:cs="Times New Roman"/>
              </w:rPr>
            </w:pPr>
            <w:r w:rsidRPr="0007581E">
              <w:rPr>
                <w:rFonts w:cs="Times New Roman"/>
              </w:rPr>
              <w:t>Максимальная пропускная способность стационара в г</w:t>
            </w:r>
            <w:r w:rsidR="004624EE" w:rsidRPr="0007581E">
              <w:rPr>
                <w:rFonts w:cs="Times New Roman"/>
              </w:rPr>
              <w:t>од</w:t>
            </w:r>
            <w:r w:rsidRPr="0007581E">
              <w:rPr>
                <w:rFonts w:cs="Times New Roman"/>
              </w:rPr>
              <w:t xml:space="preserve"> (пациентов)</w:t>
            </w:r>
          </w:p>
        </w:tc>
        <w:tc>
          <w:tcPr>
            <w:tcW w:w="1985" w:type="dxa"/>
            <w:tcBorders>
              <w:left w:val="single" w:sz="2" w:space="0" w:color="000000"/>
              <w:bottom w:val="single" w:sz="2" w:space="0" w:color="000000"/>
            </w:tcBorders>
            <w:vAlign w:val="center"/>
          </w:tcPr>
          <w:p w14:paraId="519F5792" w14:textId="77777777" w:rsidR="0094575C" w:rsidRPr="0007581E" w:rsidRDefault="0094575C" w:rsidP="0057748D">
            <w:pPr>
              <w:pStyle w:val="TableContents"/>
              <w:contextualSpacing/>
              <w:mirrorIndents/>
              <w:rPr>
                <w:rFonts w:cs="Times New Roman"/>
              </w:rPr>
            </w:pPr>
            <w:r w:rsidRPr="0007581E">
              <w:rPr>
                <w:rFonts w:cs="Times New Roman"/>
              </w:rPr>
              <w:t>3211 [3482; 2949]</w:t>
            </w:r>
          </w:p>
        </w:tc>
        <w:tc>
          <w:tcPr>
            <w:tcW w:w="2268" w:type="dxa"/>
            <w:tcBorders>
              <w:left w:val="single" w:sz="2" w:space="0" w:color="000000"/>
              <w:bottom w:val="single" w:sz="2" w:space="0" w:color="000000"/>
            </w:tcBorders>
            <w:vAlign w:val="center"/>
          </w:tcPr>
          <w:p w14:paraId="68EF4D8F" w14:textId="77777777" w:rsidR="0094575C" w:rsidRPr="0007581E" w:rsidRDefault="0094575C" w:rsidP="0057748D">
            <w:pPr>
              <w:pStyle w:val="TableContents"/>
              <w:contextualSpacing/>
              <w:mirrorIndents/>
              <w:rPr>
                <w:rFonts w:cs="Times New Roman"/>
              </w:rPr>
            </w:pPr>
            <w:r w:rsidRPr="0007581E">
              <w:rPr>
                <w:rFonts w:cs="Times New Roman"/>
              </w:rPr>
              <w:t>2369 [2627; 2141]</w:t>
            </w:r>
          </w:p>
        </w:tc>
        <w:tc>
          <w:tcPr>
            <w:tcW w:w="1980" w:type="dxa"/>
            <w:tcBorders>
              <w:left w:val="single" w:sz="2" w:space="0" w:color="000000"/>
              <w:bottom w:val="single" w:sz="2" w:space="0" w:color="000000"/>
              <w:right w:val="single" w:sz="2" w:space="0" w:color="000000"/>
            </w:tcBorders>
            <w:vAlign w:val="center"/>
          </w:tcPr>
          <w:p w14:paraId="3F7F58C4" w14:textId="77777777" w:rsidR="0094575C" w:rsidRPr="0007581E" w:rsidRDefault="0094575C" w:rsidP="0057748D">
            <w:pPr>
              <w:pStyle w:val="TableContents"/>
              <w:contextualSpacing/>
              <w:mirrorIndents/>
              <w:rPr>
                <w:rFonts w:cs="Times New Roman"/>
              </w:rPr>
            </w:pPr>
            <w:r w:rsidRPr="0007581E">
              <w:rPr>
                <w:rFonts w:cs="Times New Roman"/>
              </w:rPr>
              <w:t>2513 [2701; 2369]</w:t>
            </w:r>
          </w:p>
        </w:tc>
      </w:tr>
      <w:tr w:rsidR="0094575C" w:rsidRPr="0007581E" w14:paraId="3EC98D45" w14:textId="77777777" w:rsidTr="0007581E">
        <w:tc>
          <w:tcPr>
            <w:tcW w:w="3399" w:type="dxa"/>
            <w:tcBorders>
              <w:left w:val="single" w:sz="2" w:space="0" w:color="000000"/>
              <w:bottom w:val="single" w:sz="2" w:space="0" w:color="000000"/>
            </w:tcBorders>
            <w:vAlign w:val="center"/>
          </w:tcPr>
          <w:p w14:paraId="444DEA7D" w14:textId="06B985DF" w:rsidR="0094575C" w:rsidRPr="0007581E" w:rsidRDefault="0094575C" w:rsidP="0057748D">
            <w:pPr>
              <w:pStyle w:val="TableContents"/>
              <w:contextualSpacing/>
              <w:mirrorIndents/>
              <w:jc w:val="left"/>
              <w:rPr>
                <w:rFonts w:cs="Times New Roman"/>
              </w:rPr>
            </w:pPr>
            <w:r w:rsidRPr="0007581E">
              <w:rPr>
                <w:rFonts w:cs="Times New Roman"/>
              </w:rPr>
              <w:t>Оценка реального количества койко-дней в г</w:t>
            </w:r>
            <w:r w:rsidR="004624EE" w:rsidRPr="0007581E">
              <w:rPr>
                <w:rFonts w:cs="Times New Roman"/>
              </w:rPr>
              <w:t>од</w:t>
            </w:r>
          </w:p>
        </w:tc>
        <w:tc>
          <w:tcPr>
            <w:tcW w:w="1985" w:type="dxa"/>
            <w:tcBorders>
              <w:left w:val="single" w:sz="2" w:space="0" w:color="000000"/>
              <w:bottom w:val="single" w:sz="2" w:space="0" w:color="000000"/>
            </w:tcBorders>
            <w:vAlign w:val="center"/>
          </w:tcPr>
          <w:p w14:paraId="7C29906D" w14:textId="77777777" w:rsidR="0094575C" w:rsidRPr="0007581E" w:rsidRDefault="0094575C" w:rsidP="0057748D">
            <w:pPr>
              <w:pStyle w:val="TableContents"/>
              <w:contextualSpacing/>
              <w:mirrorIndents/>
              <w:rPr>
                <w:rFonts w:cs="Times New Roman"/>
              </w:rPr>
            </w:pPr>
            <w:r w:rsidRPr="0007581E">
              <w:rPr>
                <w:rFonts w:cs="Times New Roman"/>
              </w:rPr>
              <w:t>299 [275; 322]</w:t>
            </w:r>
          </w:p>
        </w:tc>
        <w:tc>
          <w:tcPr>
            <w:tcW w:w="2268" w:type="dxa"/>
            <w:tcBorders>
              <w:left w:val="single" w:sz="2" w:space="0" w:color="000000"/>
              <w:bottom w:val="single" w:sz="2" w:space="0" w:color="000000"/>
            </w:tcBorders>
            <w:vAlign w:val="center"/>
          </w:tcPr>
          <w:p w14:paraId="6196AFB0" w14:textId="77777777" w:rsidR="0094575C" w:rsidRPr="0007581E" w:rsidRDefault="0094575C" w:rsidP="0057748D">
            <w:pPr>
              <w:pStyle w:val="TableContents"/>
              <w:contextualSpacing/>
              <w:mirrorIndents/>
              <w:rPr>
                <w:rFonts w:cs="Times New Roman"/>
              </w:rPr>
            </w:pPr>
            <w:r w:rsidRPr="0007581E">
              <w:rPr>
                <w:rFonts w:cs="Times New Roman"/>
              </w:rPr>
              <w:t>403 [362; 445]</w:t>
            </w:r>
          </w:p>
        </w:tc>
        <w:tc>
          <w:tcPr>
            <w:tcW w:w="1980" w:type="dxa"/>
            <w:tcBorders>
              <w:left w:val="single" w:sz="2" w:space="0" w:color="000000"/>
              <w:bottom w:val="single" w:sz="2" w:space="0" w:color="000000"/>
              <w:right w:val="single" w:sz="2" w:space="0" w:color="000000"/>
            </w:tcBorders>
            <w:vAlign w:val="center"/>
          </w:tcPr>
          <w:p w14:paraId="6CDEEA25" w14:textId="77777777" w:rsidR="0094575C" w:rsidRPr="0007581E" w:rsidRDefault="0094575C" w:rsidP="0057748D">
            <w:pPr>
              <w:pStyle w:val="TableContents"/>
              <w:contextualSpacing/>
              <w:mirrorIndents/>
              <w:rPr>
                <w:rFonts w:cs="Times New Roman"/>
              </w:rPr>
            </w:pPr>
            <w:r w:rsidRPr="0007581E">
              <w:rPr>
                <w:rFonts w:cs="Times New Roman"/>
              </w:rPr>
              <w:t>379 [354; 403]</w:t>
            </w:r>
          </w:p>
        </w:tc>
      </w:tr>
      <w:tr w:rsidR="0094575C" w:rsidRPr="0007581E" w14:paraId="5061A2F7" w14:textId="77777777" w:rsidTr="0007581E">
        <w:tc>
          <w:tcPr>
            <w:tcW w:w="3399" w:type="dxa"/>
            <w:tcBorders>
              <w:left w:val="single" w:sz="2" w:space="0" w:color="000000"/>
              <w:bottom w:val="single" w:sz="2" w:space="0" w:color="000000"/>
            </w:tcBorders>
            <w:vAlign w:val="center"/>
          </w:tcPr>
          <w:p w14:paraId="553D6569" w14:textId="77777777" w:rsidR="0094575C" w:rsidRPr="0007581E" w:rsidRDefault="0094575C" w:rsidP="0057748D">
            <w:pPr>
              <w:pStyle w:val="TableContents"/>
              <w:contextualSpacing/>
              <w:mirrorIndents/>
              <w:jc w:val="left"/>
              <w:rPr>
                <w:rFonts w:cs="Times New Roman"/>
              </w:rPr>
            </w:pPr>
            <w:r w:rsidRPr="0007581E">
              <w:rPr>
                <w:rFonts w:cs="Times New Roman"/>
              </w:rPr>
              <w:t>Дети</w:t>
            </w:r>
          </w:p>
        </w:tc>
        <w:tc>
          <w:tcPr>
            <w:tcW w:w="1985" w:type="dxa"/>
            <w:tcBorders>
              <w:left w:val="single" w:sz="2" w:space="0" w:color="000000"/>
              <w:bottom w:val="single" w:sz="2" w:space="0" w:color="000000"/>
            </w:tcBorders>
            <w:vAlign w:val="center"/>
          </w:tcPr>
          <w:p w14:paraId="2F6842B7" w14:textId="77777777" w:rsidR="0094575C" w:rsidRPr="0007581E" w:rsidRDefault="0094575C" w:rsidP="0057748D">
            <w:pPr>
              <w:pStyle w:val="TableContents"/>
              <w:ind w:firstLine="720"/>
              <w:contextualSpacing/>
              <w:mirrorIndents/>
              <w:jc w:val="center"/>
              <w:rPr>
                <w:rFonts w:cs="Times New Roman"/>
              </w:rPr>
            </w:pPr>
          </w:p>
        </w:tc>
        <w:tc>
          <w:tcPr>
            <w:tcW w:w="2268" w:type="dxa"/>
            <w:tcBorders>
              <w:left w:val="single" w:sz="2" w:space="0" w:color="000000"/>
              <w:bottom w:val="single" w:sz="2" w:space="0" w:color="000000"/>
            </w:tcBorders>
            <w:vAlign w:val="center"/>
          </w:tcPr>
          <w:p w14:paraId="4DD42A97" w14:textId="77777777" w:rsidR="0094575C" w:rsidRPr="0007581E" w:rsidRDefault="0094575C" w:rsidP="0057748D">
            <w:pPr>
              <w:pStyle w:val="TableContents"/>
              <w:ind w:firstLine="720"/>
              <w:contextualSpacing/>
              <w:mirrorIndents/>
              <w:jc w:val="center"/>
              <w:rPr>
                <w:rFonts w:cs="Times New Roman"/>
              </w:rPr>
            </w:pPr>
          </w:p>
        </w:tc>
        <w:tc>
          <w:tcPr>
            <w:tcW w:w="1980" w:type="dxa"/>
            <w:tcBorders>
              <w:left w:val="single" w:sz="2" w:space="0" w:color="000000"/>
              <w:bottom w:val="single" w:sz="2" w:space="0" w:color="000000"/>
              <w:right w:val="single" w:sz="2" w:space="0" w:color="000000"/>
            </w:tcBorders>
            <w:vAlign w:val="center"/>
          </w:tcPr>
          <w:p w14:paraId="5F72C0F7" w14:textId="77777777" w:rsidR="0094575C" w:rsidRPr="0007581E" w:rsidRDefault="0094575C" w:rsidP="0057748D">
            <w:pPr>
              <w:pStyle w:val="TableContents"/>
              <w:ind w:firstLine="720"/>
              <w:contextualSpacing/>
              <w:mirrorIndents/>
              <w:jc w:val="center"/>
              <w:rPr>
                <w:rFonts w:cs="Times New Roman"/>
              </w:rPr>
            </w:pPr>
          </w:p>
        </w:tc>
      </w:tr>
      <w:tr w:rsidR="0094575C" w:rsidRPr="0007581E" w14:paraId="7F70DE6E" w14:textId="77777777" w:rsidTr="0007581E">
        <w:trPr>
          <w:trHeight w:val="914"/>
        </w:trPr>
        <w:tc>
          <w:tcPr>
            <w:tcW w:w="3399" w:type="dxa"/>
            <w:tcBorders>
              <w:left w:val="single" w:sz="2" w:space="0" w:color="000000"/>
              <w:bottom w:val="single" w:sz="2" w:space="0" w:color="000000"/>
            </w:tcBorders>
            <w:vAlign w:val="center"/>
          </w:tcPr>
          <w:p w14:paraId="4CB5B266" w14:textId="77777777" w:rsidR="0094575C" w:rsidRPr="0007581E" w:rsidRDefault="0094575C" w:rsidP="0057748D">
            <w:pPr>
              <w:pStyle w:val="TableContents"/>
              <w:contextualSpacing/>
              <w:mirrorIndents/>
              <w:jc w:val="left"/>
              <w:rPr>
                <w:rFonts w:cs="Times New Roman"/>
              </w:rPr>
            </w:pPr>
            <w:r w:rsidRPr="0007581E">
              <w:rPr>
                <w:rFonts w:cs="Times New Roman"/>
              </w:rPr>
              <w:t>Средняя длительность пребывания в стационаре (койко-дней)</w:t>
            </w:r>
          </w:p>
        </w:tc>
        <w:tc>
          <w:tcPr>
            <w:tcW w:w="1985" w:type="dxa"/>
            <w:tcBorders>
              <w:left w:val="single" w:sz="2" w:space="0" w:color="000000"/>
              <w:bottom w:val="single" w:sz="2" w:space="0" w:color="000000"/>
            </w:tcBorders>
            <w:vAlign w:val="center"/>
          </w:tcPr>
          <w:p w14:paraId="7189D6A2" w14:textId="77777777" w:rsidR="0094575C" w:rsidRPr="0007581E" w:rsidRDefault="0094575C" w:rsidP="0057748D">
            <w:pPr>
              <w:pStyle w:val="TableContents"/>
              <w:contextualSpacing/>
              <w:mirrorIndents/>
              <w:rPr>
                <w:rFonts w:cs="Times New Roman"/>
              </w:rPr>
            </w:pPr>
            <w:r w:rsidRPr="0007581E">
              <w:rPr>
                <w:rFonts w:cs="Times New Roman"/>
              </w:rPr>
              <w:t>7,4 [6,7; 8,2]</w:t>
            </w:r>
          </w:p>
        </w:tc>
        <w:tc>
          <w:tcPr>
            <w:tcW w:w="2268" w:type="dxa"/>
            <w:tcBorders>
              <w:left w:val="single" w:sz="2" w:space="0" w:color="000000"/>
              <w:bottom w:val="single" w:sz="2" w:space="0" w:color="000000"/>
            </w:tcBorders>
            <w:vAlign w:val="center"/>
          </w:tcPr>
          <w:p w14:paraId="4FFBEE0D" w14:textId="77777777" w:rsidR="0094575C" w:rsidRPr="0007581E" w:rsidRDefault="0094575C" w:rsidP="0057748D">
            <w:pPr>
              <w:pStyle w:val="TableContents"/>
              <w:contextualSpacing/>
              <w:mirrorIndents/>
              <w:rPr>
                <w:rFonts w:cs="Times New Roman"/>
              </w:rPr>
            </w:pPr>
            <w:r w:rsidRPr="0007581E">
              <w:rPr>
                <w:rFonts w:cs="Times New Roman"/>
              </w:rPr>
              <w:t>9,6 [8,6; 10,7]</w:t>
            </w:r>
          </w:p>
        </w:tc>
        <w:tc>
          <w:tcPr>
            <w:tcW w:w="1980" w:type="dxa"/>
            <w:tcBorders>
              <w:left w:val="single" w:sz="2" w:space="0" w:color="000000"/>
              <w:bottom w:val="single" w:sz="2" w:space="0" w:color="000000"/>
              <w:right w:val="single" w:sz="2" w:space="0" w:color="000000"/>
            </w:tcBorders>
            <w:vAlign w:val="center"/>
          </w:tcPr>
          <w:p w14:paraId="0EE84377" w14:textId="77777777" w:rsidR="0094575C" w:rsidRPr="0007581E" w:rsidRDefault="0094575C" w:rsidP="0057748D">
            <w:pPr>
              <w:pStyle w:val="TableContents"/>
              <w:contextualSpacing/>
              <w:mirrorIndents/>
              <w:rPr>
                <w:rFonts w:cs="Times New Roman"/>
              </w:rPr>
            </w:pPr>
            <w:r w:rsidRPr="0007581E">
              <w:rPr>
                <w:rFonts w:cs="Times New Roman"/>
              </w:rPr>
              <w:t>10,1 [9,2; 11]</w:t>
            </w:r>
          </w:p>
        </w:tc>
      </w:tr>
      <w:tr w:rsidR="0094575C" w:rsidRPr="0007581E" w14:paraId="73ABDA5D" w14:textId="77777777" w:rsidTr="0007581E">
        <w:trPr>
          <w:trHeight w:val="914"/>
        </w:trPr>
        <w:tc>
          <w:tcPr>
            <w:tcW w:w="3399" w:type="dxa"/>
            <w:tcBorders>
              <w:left w:val="single" w:sz="2" w:space="0" w:color="000000"/>
              <w:bottom w:val="single" w:sz="2" w:space="0" w:color="000000"/>
            </w:tcBorders>
            <w:vAlign w:val="center"/>
          </w:tcPr>
          <w:p w14:paraId="281216A0" w14:textId="3E911D74" w:rsidR="0094575C" w:rsidRPr="0007581E" w:rsidRDefault="0094575C" w:rsidP="0057748D">
            <w:pPr>
              <w:pStyle w:val="TableContents"/>
              <w:contextualSpacing/>
              <w:mirrorIndents/>
              <w:jc w:val="left"/>
              <w:rPr>
                <w:rFonts w:cs="Times New Roman"/>
              </w:rPr>
            </w:pPr>
            <w:r w:rsidRPr="0007581E">
              <w:rPr>
                <w:rFonts w:cs="Times New Roman"/>
              </w:rPr>
              <w:t>Максимальная пропускная способность стационара в г</w:t>
            </w:r>
            <w:r w:rsidR="004624EE" w:rsidRPr="0007581E">
              <w:rPr>
                <w:rFonts w:cs="Times New Roman"/>
              </w:rPr>
              <w:t>од</w:t>
            </w:r>
            <w:r w:rsidRPr="0007581E">
              <w:rPr>
                <w:rFonts w:cs="Times New Roman"/>
              </w:rPr>
              <w:t xml:space="preserve"> (пациентов)</w:t>
            </w:r>
          </w:p>
        </w:tc>
        <w:tc>
          <w:tcPr>
            <w:tcW w:w="1985" w:type="dxa"/>
            <w:tcBorders>
              <w:left w:val="single" w:sz="2" w:space="0" w:color="000000"/>
              <w:bottom w:val="single" w:sz="2" w:space="0" w:color="000000"/>
            </w:tcBorders>
            <w:vAlign w:val="center"/>
          </w:tcPr>
          <w:p w14:paraId="58FACAEB" w14:textId="77777777" w:rsidR="0094575C" w:rsidRPr="0007581E" w:rsidRDefault="0094575C" w:rsidP="0057748D">
            <w:pPr>
              <w:pStyle w:val="TableContents"/>
              <w:contextualSpacing/>
              <w:mirrorIndents/>
              <w:rPr>
                <w:rFonts w:cs="Times New Roman"/>
              </w:rPr>
            </w:pPr>
            <w:r w:rsidRPr="0007581E">
              <w:rPr>
                <w:rFonts w:cs="Times New Roman"/>
              </w:rPr>
              <w:t>3905 [4313; 3524]</w:t>
            </w:r>
          </w:p>
        </w:tc>
        <w:tc>
          <w:tcPr>
            <w:tcW w:w="2268" w:type="dxa"/>
            <w:tcBorders>
              <w:left w:val="single" w:sz="2" w:space="0" w:color="000000"/>
              <w:bottom w:val="single" w:sz="2" w:space="0" w:color="000000"/>
            </w:tcBorders>
            <w:vAlign w:val="center"/>
          </w:tcPr>
          <w:p w14:paraId="28478E90" w14:textId="77777777" w:rsidR="0094575C" w:rsidRPr="0007581E" w:rsidRDefault="0094575C" w:rsidP="0057748D">
            <w:pPr>
              <w:pStyle w:val="TableContents"/>
              <w:contextualSpacing/>
              <w:mirrorIndents/>
              <w:rPr>
                <w:rFonts w:cs="Times New Roman"/>
              </w:rPr>
            </w:pPr>
            <w:r w:rsidRPr="0007581E">
              <w:rPr>
                <w:rFonts w:cs="Times New Roman"/>
              </w:rPr>
              <w:t>3010 [3360; 2701]</w:t>
            </w:r>
          </w:p>
        </w:tc>
        <w:tc>
          <w:tcPr>
            <w:tcW w:w="1980" w:type="dxa"/>
            <w:tcBorders>
              <w:left w:val="single" w:sz="2" w:space="0" w:color="000000"/>
              <w:bottom w:val="single" w:sz="2" w:space="0" w:color="000000"/>
              <w:right w:val="single" w:sz="2" w:space="0" w:color="000000"/>
            </w:tcBorders>
            <w:vAlign w:val="center"/>
          </w:tcPr>
          <w:p w14:paraId="5C34E115" w14:textId="77777777" w:rsidR="0094575C" w:rsidRPr="0007581E" w:rsidRDefault="0094575C" w:rsidP="0057748D">
            <w:pPr>
              <w:pStyle w:val="TableContents"/>
              <w:contextualSpacing/>
              <w:mirrorIndents/>
              <w:rPr>
                <w:rFonts w:cs="Times New Roman"/>
              </w:rPr>
            </w:pPr>
            <w:r w:rsidRPr="0007581E">
              <w:rPr>
                <w:rFonts w:cs="Times New Roman"/>
              </w:rPr>
              <w:t>2861 [3141; 2627]</w:t>
            </w:r>
          </w:p>
        </w:tc>
      </w:tr>
      <w:tr w:rsidR="0094575C" w:rsidRPr="0007581E" w14:paraId="7E0027F8" w14:textId="77777777" w:rsidTr="0007581E">
        <w:trPr>
          <w:trHeight w:val="914"/>
        </w:trPr>
        <w:tc>
          <w:tcPr>
            <w:tcW w:w="3399" w:type="dxa"/>
            <w:tcBorders>
              <w:left w:val="single" w:sz="2" w:space="0" w:color="000000"/>
              <w:bottom w:val="single" w:sz="2" w:space="0" w:color="000000"/>
            </w:tcBorders>
            <w:vAlign w:val="center"/>
          </w:tcPr>
          <w:p w14:paraId="22E505AB" w14:textId="2DF7D931" w:rsidR="0094575C" w:rsidRPr="0007581E" w:rsidRDefault="0094575C" w:rsidP="0057748D">
            <w:pPr>
              <w:pStyle w:val="TableContents"/>
              <w:contextualSpacing/>
              <w:mirrorIndents/>
              <w:jc w:val="left"/>
              <w:rPr>
                <w:rFonts w:cs="Times New Roman"/>
              </w:rPr>
            </w:pPr>
            <w:r w:rsidRPr="0007581E">
              <w:rPr>
                <w:rFonts w:cs="Times New Roman"/>
              </w:rPr>
              <w:t>Оценка реального количества койко-дней в г</w:t>
            </w:r>
            <w:r w:rsidR="004624EE" w:rsidRPr="0007581E">
              <w:rPr>
                <w:rFonts w:cs="Times New Roman"/>
              </w:rPr>
              <w:t>од</w:t>
            </w:r>
          </w:p>
        </w:tc>
        <w:tc>
          <w:tcPr>
            <w:tcW w:w="1985" w:type="dxa"/>
            <w:tcBorders>
              <w:left w:val="single" w:sz="2" w:space="0" w:color="000000"/>
              <w:bottom w:val="single" w:sz="2" w:space="0" w:color="000000"/>
            </w:tcBorders>
            <w:vAlign w:val="center"/>
          </w:tcPr>
          <w:p w14:paraId="4717298B" w14:textId="77777777" w:rsidR="0094575C" w:rsidRPr="0007581E" w:rsidRDefault="0094575C" w:rsidP="0057748D">
            <w:pPr>
              <w:pStyle w:val="TableContents"/>
              <w:contextualSpacing/>
              <w:mirrorIndents/>
              <w:rPr>
                <w:rFonts w:cs="Times New Roman"/>
              </w:rPr>
            </w:pPr>
            <w:r w:rsidRPr="0007581E">
              <w:rPr>
                <w:rFonts w:cs="Times New Roman"/>
              </w:rPr>
              <w:t>779 [700; 859]</w:t>
            </w:r>
          </w:p>
        </w:tc>
        <w:tc>
          <w:tcPr>
            <w:tcW w:w="2268" w:type="dxa"/>
            <w:tcBorders>
              <w:left w:val="single" w:sz="2" w:space="0" w:color="000000"/>
              <w:bottom w:val="single" w:sz="2" w:space="0" w:color="000000"/>
            </w:tcBorders>
            <w:vAlign w:val="center"/>
          </w:tcPr>
          <w:p w14:paraId="5EA18AB8" w14:textId="77777777" w:rsidR="0094575C" w:rsidRPr="0007581E" w:rsidRDefault="0094575C" w:rsidP="0057748D">
            <w:pPr>
              <w:pStyle w:val="TableContents"/>
              <w:contextualSpacing/>
              <w:mirrorIndents/>
              <w:rPr>
                <w:rFonts w:cs="Times New Roman"/>
              </w:rPr>
            </w:pPr>
            <w:r w:rsidRPr="0007581E">
              <w:rPr>
                <w:rFonts w:cs="Times New Roman"/>
              </w:rPr>
              <w:t>1013 [899; 1128]</w:t>
            </w:r>
          </w:p>
        </w:tc>
        <w:tc>
          <w:tcPr>
            <w:tcW w:w="1980" w:type="dxa"/>
            <w:tcBorders>
              <w:left w:val="single" w:sz="2" w:space="0" w:color="000000"/>
              <w:bottom w:val="single" w:sz="2" w:space="0" w:color="000000"/>
              <w:right w:val="single" w:sz="2" w:space="0" w:color="000000"/>
            </w:tcBorders>
            <w:vAlign w:val="center"/>
          </w:tcPr>
          <w:p w14:paraId="76538AC9" w14:textId="77777777" w:rsidR="0094575C" w:rsidRPr="0007581E" w:rsidRDefault="0094575C" w:rsidP="0057748D">
            <w:pPr>
              <w:pStyle w:val="TableContents"/>
              <w:contextualSpacing/>
              <w:mirrorIndents/>
              <w:rPr>
                <w:rFonts w:cs="Times New Roman"/>
              </w:rPr>
            </w:pPr>
            <w:r w:rsidRPr="0007581E">
              <w:rPr>
                <w:rFonts w:cs="Times New Roman"/>
              </w:rPr>
              <w:t>1064 [971; 1158]</w:t>
            </w:r>
          </w:p>
        </w:tc>
      </w:tr>
    </w:tbl>
    <w:p w14:paraId="585F6F5A" w14:textId="36B92661" w:rsidR="008B41EB" w:rsidRPr="0094575C" w:rsidRDefault="008B41EB" w:rsidP="002A6DA1">
      <w:pPr>
        <w:spacing w:after="0" w:line="240" w:lineRule="auto"/>
        <w:ind w:firstLine="709"/>
        <w:contextualSpacing/>
        <w:mirrorIndents/>
        <w:jc w:val="both"/>
        <w:rPr>
          <w:b/>
          <w:bCs/>
        </w:rPr>
      </w:pPr>
      <w:r w:rsidRPr="0094575C">
        <w:rPr>
          <w:b/>
          <w:bCs/>
        </w:rPr>
        <w:lastRenderedPageBreak/>
        <w:t>ЗАКЛЮЧЕНИЕ</w:t>
      </w:r>
    </w:p>
    <w:p w14:paraId="603FB645" w14:textId="72895486" w:rsidR="008B41EB" w:rsidRDefault="008B41EB" w:rsidP="00E55CC1">
      <w:pPr>
        <w:spacing w:after="0" w:line="240" w:lineRule="auto"/>
        <w:ind w:firstLine="709"/>
        <w:contextualSpacing/>
        <w:jc w:val="both"/>
      </w:pPr>
      <w:r>
        <w:t>Распространенность ВПС во всем мире составляет приблизительно 9 на 1000 новорожденных [4,5], и, хотя во многих развитых странах тяжелые врожденные пороки сердца снижаются, в глобальном масштабе общая распространенность растет. Благ</w:t>
      </w:r>
      <w:r w:rsidR="003C1F83">
        <w:t>од</w:t>
      </w:r>
      <w:r>
        <w:t xml:space="preserve">аря достижениям в области технологий, диагностики и медицинского и хирургического лечения за последнее десятилетие большинство людей, рожденных с ВПС, теперь доживают до взрослого возраста, причем ВПС представляет собой немалую часть бремени болезней в популяции пациентов с сердечно-сосудистыми заболеваниями [8]. </w:t>
      </w:r>
    </w:p>
    <w:p w14:paraId="07406876" w14:textId="77777777" w:rsidR="008B41EB" w:rsidRDefault="008B41EB" w:rsidP="00E55CC1">
      <w:pPr>
        <w:spacing w:after="0" w:line="240" w:lineRule="auto"/>
        <w:ind w:firstLine="709"/>
        <w:contextualSpacing/>
        <w:jc w:val="both"/>
      </w:pPr>
      <w:r>
        <w:t xml:space="preserve">Доступ срединная продольная </w:t>
      </w:r>
      <w:proofErr w:type="spellStart"/>
      <w:r>
        <w:t>стернотомия</w:t>
      </w:r>
      <w:proofErr w:type="spellEnd"/>
      <w:r>
        <w:t xml:space="preserve">, также, как и торакотомия, отвечая всем требованиям оперативных вмешательств при коррекции ВПС, не лишены специфических недостатков. В первую очередь это нестабильность грудины, не малый процент гнойно-септических осложнений, респираторная дисфункция, значительные ограничения в реабилитации больных, а также наличие визуально не приглядного послеоперационного рубца [13]. </w:t>
      </w:r>
    </w:p>
    <w:p w14:paraId="4CF41FDA" w14:textId="77777777" w:rsidR="008B41EB" w:rsidRDefault="008B41EB" w:rsidP="00E55CC1">
      <w:pPr>
        <w:spacing w:after="0" w:line="240" w:lineRule="auto"/>
        <w:ind w:firstLine="709"/>
        <w:contextualSpacing/>
        <w:jc w:val="both"/>
      </w:pPr>
      <w:r>
        <w:t xml:space="preserve">В последнее время возросли требования общества хирургов и здравоохранения в целом к применению МИ способов коррекции </w:t>
      </w:r>
      <w:proofErr w:type="spellStart"/>
      <w:r>
        <w:t>септальных</w:t>
      </w:r>
      <w:proofErr w:type="spellEnd"/>
      <w:r>
        <w:t xml:space="preserve"> дефектов, которые бы уменьшили </w:t>
      </w:r>
      <w:proofErr w:type="spellStart"/>
      <w:r>
        <w:t>травматичность</w:t>
      </w:r>
      <w:proofErr w:type="spellEnd"/>
      <w:r>
        <w:t xml:space="preserve"> операции, время пребывания в стационаре, количество переливаемой крови, расход медикаментов с одной стороны и имели бы хороший косметический эффект с другой. Среди МИ методов можно перечислить следующие: эндоваскулярные </w:t>
      </w:r>
      <w:proofErr w:type="spellStart"/>
      <w:r>
        <w:t>транскатетерные</w:t>
      </w:r>
      <w:proofErr w:type="spellEnd"/>
      <w:r>
        <w:t xml:space="preserve"> методы, эндоскопические операции, применение робототехники [25].</w:t>
      </w:r>
    </w:p>
    <w:p w14:paraId="4C76D5BF" w14:textId="77777777" w:rsidR="008B41EB" w:rsidRDefault="008B41EB" w:rsidP="00E55CC1">
      <w:pPr>
        <w:spacing w:after="0" w:line="240" w:lineRule="auto"/>
        <w:ind w:firstLine="709"/>
        <w:contextualSpacing/>
        <w:jc w:val="both"/>
      </w:pPr>
      <w:proofErr w:type="spellStart"/>
      <w:r>
        <w:t>Транскатетерные</w:t>
      </w:r>
      <w:proofErr w:type="spellEnd"/>
      <w:r>
        <w:t xml:space="preserve"> подходы в коррекции </w:t>
      </w:r>
      <w:proofErr w:type="spellStart"/>
      <w:r>
        <w:t>септальных</w:t>
      </w:r>
      <w:proofErr w:type="spellEnd"/>
      <w:r>
        <w:t xml:space="preserve"> дефектов не смогли полностью заменить открытые вмешательства на сердце в силу ряда причин: 1) при небольших размерах одного из краев отверстия дефекта или при наличии </w:t>
      </w:r>
      <w:proofErr w:type="spellStart"/>
      <w:r>
        <w:t>септальной</w:t>
      </w:r>
      <w:proofErr w:type="spellEnd"/>
      <w:r>
        <w:t xml:space="preserve"> аневризмы может быть недостаточная фиксация </w:t>
      </w:r>
      <w:proofErr w:type="spellStart"/>
      <w:r>
        <w:t>окклюдера</w:t>
      </w:r>
      <w:proofErr w:type="spellEnd"/>
      <w:r>
        <w:t xml:space="preserve">; 2) при применении </w:t>
      </w:r>
      <w:proofErr w:type="spellStart"/>
      <w:r>
        <w:t>окклюдеров</w:t>
      </w:r>
      <w:proofErr w:type="spellEnd"/>
      <w:r>
        <w:t xml:space="preserve"> большого диаметра могут быть проблемы со стороны </w:t>
      </w:r>
      <w:proofErr w:type="spellStart"/>
      <w:r>
        <w:t>васкулярного</w:t>
      </w:r>
      <w:proofErr w:type="spellEnd"/>
      <w:r>
        <w:t xml:space="preserve"> доступа; 3) эндоваскулярная методика применима только при изолированном отверстии дефекта [76,78].</w:t>
      </w:r>
    </w:p>
    <w:p w14:paraId="05F2DB47" w14:textId="77777777" w:rsidR="008B41EB" w:rsidRDefault="008B41EB" w:rsidP="00E55CC1">
      <w:pPr>
        <w:spacing w:after="0" w:line="240" w:lineRule="auto"/>
        <w:ind w:firstLine="709"/>
        <w:contextualSpacing/>
        <w:jc w:val="both"/>
      </w:pPr>
      <w:r>
        <w:t xml:space="preserve">Успешное применение робототехники описано в ряде публикаций [49].  Применение робота может помочь проводить операции без помощи ассистента. Однако, </w:t>
      </w:r>
      <w:proofErr w:type="spellStart"/>
      <w:r>
        <w:t>роботехника</w:t>
      </w:r>
      <w:proofErr w:type="spellEnd"/>
      <w:r>
        <w:t xml:space="preserve"> может быть недоступной для применения в практике развивающихся стран, главным образом, вследствие дороговизны [26,27,28].   </w:t>
      </w:r>
    </w:p>
    <w:p w14:paraId="50D2F2EE" w14:textId="77777777" w:rsidR="008B41EB" w:rsidRDefault="008B41EB" w:rsidP="00E55CC1">
      <w:pPr>
        <w:spacing w:after="0" w:line="240" w:lineRule="auto"/>
        <w:ind w:firstLine="709"/>
        <w:contextualSpacing/>
        <w:jc w:val="both"/>
      </w:pPr>
      <w:r>
        <w:t xml:space="preserve">С разработкой эндоскопических инструментов, накоплением хирургических навыков многие авторы стали применять </w:t>
      </w:r>
      <w:proofErr w:type="spellStart"/>
      <w:r>
        <w:t>торакоскопическую</w:t>
      </w:r>
      <w:proofErr w:type="spellEnd"/>
      <w:r>
        <w:t xml:space="preserve"> коррекцию ВПС без применения робота с хорошим результатом и низким процентом осложнений [29]. Однако, имеется мало публикаций о применении </w:t>
      </w:r>
      <w:proofErr w:type="spellStart"/>
      <w:r>
        <w:t>торакоскопического</w:t>
      </w:r>
      <w:proofErr w:type="spellEnd"/>
      <w:r>
        <w:t xml:space="preserve"> метода в коррекции </w:t>
      </w:r>
      <w:proofErr w:type="spellStart"/>
      <w:r>
        <w:t>септальных</w:t>
      </w:r>
      <w:proofErr w:type="spellEnd"/>
      <w:r>
        <w:t xml:space="preserve"> дефектов сердца в странах СНГ [30].   </w:t>
      </w:r>
    </w:p>
    <w:p w14:paraId="47BE80E2" w14:textId="491CE582" w:rsidR="008B41EB" w:rsidRDefault="008B41EB" w:rsidP="00E55CC1">
      <w:pPr>
        <w:spacing w:after="0" w:line="240" w:lineRule="auto"/>
        <w:ind w:firstLine="709"/>
        <w:contextualSpacing/>
        <w:jc w:val="both"/>
      </w:pPr>
      <w:r>
        <w:t xml:space="preserve">В нашем центре </w:t>
      </w:r>
      <w:proofErr w:type="spellStart"/>
      <w:r>
        <w:t>торакоскопическая</w:t>
      </w:r>
      <w:proofErr w:type="spellEnd"/>
      <w:r>
        <w:t xml:space="preserve"> коррекция ВПС применяется с 2015 г. За это время было установлено, что </w:t>
      </w:r>
      <w:proofErr w:type="spellStart"/>
      <w:r>
        <w:t>торакоскопический</w:t>
      </w:r>
      <w:proofErr w:type="spellEnd"/>
      <w:r>
        <w:t xml:space="preserve"> доступ при закрытии </w:t>
      </w:r>
      <w:proofErr w:type="spellStart"/>
      <w:r>
        <w:lastRenderedPageBreak/>
        <w:t>септальных</w:t>
      </w:r>
      <w:proofErr w:type="spellEnd"/>
      <w:r>
        <w:t xml:space="preserve"> дефектов сердца является безопасным и эффективным методом, который имеет ряд преимуществ перед традиционными доступами (</w:t>
      </w:r>
      <w:proofErr w:type="spellStart"/>
      <w:r>
        <w:t>стернотомия</w:t>
      </w:r>
      <w:proofErr w:type="spellEnd"/>
      <w:r>
        <w:t xml:space="preserve"> и торакотомия) [157,166]. </w:t>
      </w:r>
    </w:p>
    <w:p w14:paraId="72633192" w14:textId="12A1E69A" w:rsidR="008B41EB" w:rsidRDefault="008B41EB" w:rsidP="00023034">
      <w:pPr>
        <w:spacing w:after="0" w:line="240" w:lineRule="auto"/>
        <w:ind w:firstLine="709"/>
        <w:contextualSpacing/>
        <w:jc w:val="both"/>
      </w:pPr>
      <w:r>
        <w:t xml:space="preserve">Сравнительный анализ показал, что </w:t>
      </w:r>
      <w:proofErr w:type="spellStart"/>
      <w:r>
        <w:t>торакоскопический</w:t>
      </w:r>
      <w:proofErr w:type="spellEnd"/>
      <w:r>
        <w:t xml:space="preserve"> метод позволяет существенно снизить </w:t>
      </w:r>
      <w:proofErr w:type="spellStart"/>
      <w:r>
        <w:t>травматичность</w:t>
      </w:r>
      <w:proofErr w:type="spellEnd"/>
      <w:r>
        <w:t xml:space="preserve"> операции, уменьшить потребность в анальгетиках и гемотрансфузии, сократить время пребывания в стационаре и улучшить качество жизни пациентов. При этом, несмотря на </w:t>
      </w:r>
      <w:r w:rsidR="00E55CC1">
        <w:t>большую</w:t>
      </w:r>
      <w:r>
        <w:t xml:space="preserve"> длительность операции, </w:t>
      </w:r>
      <w:proofErr w:type="spellStart"/>
      <w:r>
        <w:t>торакоскопический</w:t>
      </w:r>
      <w:proofErr w:type="spellEnd"/>
      <w:r>
        <w:t xml:space="preserve"> доступ демонстрирует лучшие функциональные и косметические результаты, что подтверждает его перспективность для широкого внедрения в клиническую практику [167].</w:t>
      </w:r>
    </w:p>
    <w:p w14:paraId="62719537" w14:textId="77777777" w:rsidR="008B41EB" w:rsidRDefault="008B41EB" w:rsidP="00023034">
      <w:pPr>
        <w:spacing w:after="0" w:line="240" w:lineRule="auto"/>
        <w:ind w:firstLine="709"/>
        <w:contextualSpacing/>
        <w:jc w:val="both"/>
      </w:pPr>
      <w:r>
        <w:t xml:space="preserve">Так, в 2021г. </w:t>
      </w:r>
      <w:proofErr w:type="spellStart"/>
      <w:r>
        <w:t>Sun</w:t>
      </w:r>
      <w:proofErr w:type="spellEnd"/>
      <w:r>
        <w:t xml:space="preserve"> и </w:t>
      </w:r>
      <w:proofErr w:type="spellStart"/>
      <w:r>
        <w:t>соавт</w:t>
      </w:r>
      <w:proofErr w:type="spellEnd"/>
      <w:r>
        <w:t xml:space="preserve">. продемонстрировали, что </w:t>
      </w:r>
      <w:proofErr w:type="spellStart"/>
      <w:r>
        <w:t>торакоскопическое</w:t>
      </w:r>
      <w:proofErr w:type="spellEnd"/>
      <w:r>
        <w:t xml:space="preserve"> закрытие ДМПП у взрослых пациентов приводит к значительно меньшей кровопотере, сокращению сроков госпитализации и снижению послеоперационных болей по сравнению со </w:t>
      </w:r>
      <w:proofErr w:type="spellStart"/>
      <w:r>
        <w:t>стернотомией</w:t>
      </w:r>
      <w:proofErr w:type="spellEnd"/>
      <w:r>
        <w:t xml:space="preserve"> [72]. В нашем исследовании мы получили аналогичные результаты: меньшая кровопотеря (в среднем на 90 мл по сравнению с торакотомией и на 240 мл по сравнению со </w:t>
      </w:r>
      <w:proofErr w:type="spellStart"/>
      <w:r>
        <w:t>стернотомией</w:t>
      </w:r>
      <w:proofErr w:type="spellEnd"/>
      <w:r>
        <w:t xml:space="preserve">), меньшая потребность в гемотрансфузии и быстрое восстановление пациентов </w:t>
      </w:r>
    </w:p>
    <w:p w14:paraId="3A763D77" w14:textId="77777777" w:rsidR="008B41EB" w:rsidRDefault="008B41EB" w:rsidP="00023034">
      <w:pPr>
        <w:spacing w:after="0" w:line="240" w:lineRule="auto"/>
        <w:ind w:firstLine="709"/>
        <w:contextualSpacing/>
        <w:jc w:val="both"/>
      </w:pPr>
      <w:r>
        <w:t xml:space="preserve">Кроме того, в 2024г. исследования </w:t>
      </w:r>
      <w:proofErr w:type="spellStart"/>
      <w:r>
        <w:t>Zhang</w:t>
      </w:r>
      <w:proofErr w:type="spellEnd"/>
      <w:r>
        <w:t xml:space="preserve"> и </w:t>
      </w:r>
      <w:proofErr w:type="spellStart"/>
      <w:r>
        <w:t>соавт</w:t>
      </w:r>
      <w:proofErr w:type="spellEnd"/>
      <w:r>
        <w:t xml:space="preserve">. подтвердили, что </w:t>
      </w:r>
      <w:proofErr w:type="spellStart"/>
      <w:r>
        <w:t>торакоскопические</w:t>
      </w:r>
      <w:proofErr w:type="spellEnd"/>
      <w:r>
        <w:t xml:space="preserve"> операции обладают меньшим количеством осложнений по сравнению с традиционными методами, а косметический эффект делает этот метод предпочтительным для молодых пациентов [73].</w:t>
      </w:r>
    </w:p>
    <w:p w14:paraId="6520D9F1" w14:textId="2F6D729B" w:rsidR="008B41EB" w:rsidRDefault="008B41EB" w:rsidP="00A16369">
      <w:pPr>
        <w:spacing w:after="0" w:line="240" w:lineRule="auto"/>
        <w:ind w:firstLine="709"/>
        <w:contextualSpacing/>
        <w:jc w:val="both"/>
      </w:pPr>
      <w:r>
        <w:t xml:space="preserve">Сравнительный анализ с традиционными методами при сравнении </w:t>
      </w:r>
      <w:proofErr w:type="spellStart"/>
      <w:r>
        <w:t>торакоскопического</w:t>
      </w:r>
      <w:proofErr w:type="spellEnd"/>
      <w:r>
        <w:t xml:space="preserve">, </w:t>
      </w:r>
      <w:proofErr w:type="spellStart"/>
      <w:r>
        <w:t>торакотомического</w:t>
      </w:r>
      <w:proofErr w:type="spellEnd"/>
      <w:r>
        <w:t xml:space="preserve"> и </w:t>
      </w:r>
      <w:proofErr w:type="spellStart"/>
      <w:r>
        <w:t>стернотомического</w:t>
      </w:r>
      <w:proofErr w:type="spellEnd"/>
      <w:r>
        <w:t xml:space="preserve"> доступов наши результаты показали, что: объем кровопотери в группе торакоскопии на 90 мл меньше, чем при торакотомии, и на 240 мл меньше, чем при </w:t>
      </w:r>
      <w:proofErr w:type="spellStart"/>
      <w:r>
        <w:t>стернотомии</w:t>
      </w:r>
      <w:proofErr w:type="spellEnd"/>
      <w:r>
        <w:t xml:space="preserve"> (</w:t>
      </w:r>
      <w:proofErr w:type="gramStart"/>
      <w:r>
        <w:t>p&lt; 0,001</w:t>
      </w:r>
      <w:proofErr w:type="gramEnd"/>
      <w:r>
        <w:t xml:space="preserve">). Это сопоставимо с данными </w:t>
      </w:r>
      <w:proofErr w:type="spellStart"/>
      <w:r>
        <w:t>Yi</w:t>
      </w:r>
      <w:proofErr w:type="spellEnd"/>
      <w:r>
        <w:t xml:space="preserve"> и </w:t>
      </w:r>
      <w:proofErr w:type="spellStart"/>
      <w:r>
        <w:t>соавт</w:t>
      </w:r>
      <w:proofErr w:type="spellEnd"/>
      <w:r>
        <w:t xml:space="preserve">., где также отмечена меньшая кровопотеря при </w:t>
      </w:r>
      <w:r w:rsidR="00D567E5">
        <w:t>МИ</w:t>
      </w:r>
      <w:r>
        <w:t xml:space="preserve"> доступе [120]. Время пребывания в стационаре было на 1,8 дня короче при </w:t>
      </w:r>
      <w:proofErr w:type="spellStart"/>
      <w:r>
        <w:t>торакоскопическом</w:t>
      </w:r>
      <w:proofErr w:type="spellEnd"/>
      <w:r>
        <w:t xml:space="preserve"> методе по сравнению с торакотомией и на 2,5 дня короче, чем при </w:t>
      </w:r>
      <w:proofErr w:type="spellStart"/>
      <w:r>
        <w:t>стернотомии</w:t>
      </w:r>
      <w:proofErr w:type="spellEnd"/>
      <w:r>
        <w:t xml:space="preserve"> (</w:t>
      </w:r>
      <w:proofErr w:type="gramStart"/>
      <w:r>
        <w:t>p&lt;</w:t>
      </w:r>
      <w:proofErr w:type="gramEnd"/>
      <w:r>
        <w:t xml:space="preserve">0,001). Это сопоставляется с результатами </w:t>
      </w:r>
      <w:proofErr w:type="spellStart"/>
      <w:r>
        <w:t>Jiang</w:t>
      </w:r>
      <w:proofErr w:type="spellEnd"/>
      <w:r>
        <w:t xml:space="preserve"> и </w:t>
      </w:r>
      <w:proofErr w:type="spellStart"/>
      <w:r>
        <w:t>соавт</w:t>
      </w:r>
      <w:proofErr w:type="spellEnd"/>
      <w:r>
        <w:t xml:space="preserve">., где у пациентов после </w:t>
      </w:r>
      <w:proofErr w:type="spellStart"/>
      <w:r>
        <w:t>торакоскопической</w:t>
      </w:r>
      <w:proofErr w:type="spellEnd"/>
      <w:r>
        <w:t xml:space="preserve"> коррекции срок госпитализации сократился на 2,3 дня по сравнению с традиционной хирургией [169]. Длительность операции при торакоскопии была дольше на 45 минут, чем при торакотомии, и на 35 минут дольше, чем при </w:t>
      </w:r>
      <w:proofErr w:type="spellStart"/>
      <w:r>
        <w:t>стернотомии</w:t>
      </w:r>
      <w:proofErr w:type="spellEnd"/>
      <w:r>
        <w:t xml:space="preserve"> (p </w:t>
      </w:r>
      <w:proofErr w:type="gramStart"/>
      <w:r>
        <w:t>&lt; 0,001</w:t>
      </w:r>
      <w:proofErr w:type="gramEnd"/>
      <w:r>
        <w:t xml:space="preserve">). Однако этот фактор компенсируется меньшей </w:t>
      </w:r>
      <w:proofErr w:type="spellStart"/>
      <w:r>
        <w:t>травматичностью</w:t>
      </w:r>
      <w:proofErr w:type="spellEnd"/>
      <w:r>
        <w:t xml:space="preserve"> и быстрым восстановлением, что подтверждается исследованиями </w:t>
      </w:r>
      <w:proofErr w:type="spellStart"/>
      <w:r>
        <w:t>Dang</w:t>
      </w:r>
      <w:proofErr w:type="spellEnd"/>
      <w:r>
        <w:t xml:space="preserve"> и </w:t>
      </w:r>
      <w:proofErr w:type="spellStart"/>
      <w:r>
        <w:t>соавт</w:t>
      </w:r>
      <w:proofErr w:type="spellEnd"/>
      <w:r>
        <w:t xml:space="preserve">., где отмечено, что увеличение длительности операции не оказывает значимого влияния на исходы [170].    </w:t>
      </w:r>
    </w:p>
    <w:p w14:paraId="3855D8FB" w14:textId="77777777" w:rsidR="008B41EB" w:rsidRDefault="008B41EB" w:rsidP="00A16369">
      <w:pPr>
        <w:spacing w:after="0" w:line="240" w:lineRule="auto"/>
        <w:ind w:firstLine="709"/>
        <w:contextualSpacing/>
        <w:jc w:val="both"/>
      </w:pPr>
      <w:r>
        <w:t xml:space="preserve">В нашем исследовании опросник SF-36 продемонстрировал, что через 6 и 12 месяцев после </w:t>
      </w:r>
      <w:proofErr w:type="spellStart"/>
      <w:r>
        <w:t>торакоскопического</w:t>
      </w:r>
      <w:proofErr w:type="spellEnd"/>
      <w:r>
        <w:t xml:space="preserve"> вмешательства показатели физического и психологического здоровья пациентов значительно улучшились (p </w:t>
      </w:r>
      <w:proofErr w:type="gramStart"/>
      <w:r>
        <w:t>&lt; 0,001</w:t>
      </w:r>
      <w:proofErr w:type="gramEnd"/>
      <w:r>
        <w:t>).</w:t>
      </w:r>
    </w:p>
    <w:p w14:paraId="5071D446" w14:textId="77777777" w:rsidR="008B41EB" w:rsidRDefault="008B41EB" w:rsidP="00A16369">
      <w:pPr>
        <w:spacing w:after="0" w:line="240" w:lineRule="auto"/>
        <w:ind w:firstLine="709"/>
        <w:contextualSpacing/>
        <w:jc w:val="both"/>
      </w:pPr>
      <w:r>
        <w:lastRenderedPageBreak/>
        <w:t xml:space="preserve">Эти данные подтверждаются исследованием </w:t>
      </w:r>
      <w:proofErr w:type="spellStart"/>
      <w:r>
        <w:t>Hardman</w:t>
      </w:r>
      <w:proofErr w:type="spellEnd"/>
      <w:r>
        <w:t xml:space="preserve"> &amp; </w:t>
      </w:r>
      <w:proofErr w:type="spellStart"/>
      <w:r>
        <w:t>Zacharias</w:t>
      </w:r>
      <w:proofErr w:type="spellEnd"/>
      <w:r>
        <w:t xml:space="preserve"> и </w:t>
      </w:r>
      <w:proofErr w:type="spellStart"/>
      <w:r>
        <w:t>соавт</w:t>
      </w:r>
      <w:proofErr w:type="spellEnd"/>
      <w:r>
        <w:t>., где также было отмечено существенное повышение качества жизни пациентов после МИ коррекции ВПС [171]. В частности, отмечено: снижение уровня хронической боли (на 47% в группе торакоскопии по сравнению с традиционной хирургией); более высокая удовлетворенность пациентов косметическим эффектом (95% пациентов рекомендовали этот метод другим).</w:t>
      </w:r>
    </w:p>
    <w:p w14:paraId="39E95906" w14:textId="77777777" w:rsidR="008B41EB" w:rsidRDefault="008B41EB" w:rsidP="00A16369">
      <w:pPr>
        <w:spacing w:after="0" w:line="240" w:lineRule="auto"/>
        <w:ind w:firstLine="709"/>
        <w:contextualSpacing/>
        <w:jc w:val="both"/>
      </w:pPr>
      <w:r>
        <w:t xml:space="preserve">Наш анализ показал, что </w:t>
      </w:r>
      <w:proofErr w:type="spellStart"/>
      <w:r>
        <w:t>торакоскопический</w:t>
      </w:r>
      <w:proofErr w:type="spellEnd"/>
      <w:r>
        <w:t xml:space="preserve"> метод позволяет снизить затраты на 64 889 тенге по сравнению с торакотомией и на 81 793 тенге по сравнению со </w:t>
      </w:r>
      <w:proofErr w:type="spellStart"/>
      <w:r>
        <w:t>стернотомией</w:t>
      </w:r>
      <w:proofErr w:type="spellEnd"/>
      <w:r>
        <w:t>.</w:t>
      </w:r>
    </w:p>
    <w:p w14:paraId="4808FB9E" w14:textId="75B4024F" w:rsidR="008B41EB" w:rsidRDefault="008B41EB" w:rsidP="00A16369">
      <w:pPr>
        <w:spacing w:after="0" w:line="240" w:lineRule="auto"/>
        <w:ind w:firstLine="709"/>
        <w:contextualSpacing/>
        <w:jc w:val="both"/>
      </w:pPr>
      <w:r>
        <w:t xml:space="preserve">Данные аналогичны исследованиям </w:t>
      </w:r>
      <w:proofErr w:type="spellStart"/>
      <w:r>
        <w:t>Onan</w:t>
      </w:r>
      <w:proofErr w:type="spellEnd"/>
      <w:r>
        <w:t xml:space="preserve"> и </w:t>
      </w:r>
      <w:proofErr w:type="spellStart"/>
      <w:r>
        <w:t>соавт</w:t>
      </w:r>
      <w:proofErr w:type="spellEnd"/>
      <w:r>
        <w:t xml:space="preserve">., которые продемонстрировали, что использование МИ техник уменьшает потребность в послеоперационном уходе и реабилитации, что ведет к снижению финансовых затрат [139]. В дальнейшем целесообразно расширить исследования, включив в анализ </w:t>
      </w:r>
      <w:r w:rsidR="001051C4">
        <w:t>мульти центровые</w:t>
      </w:r>
      <w:r>
        <w:t xml:space="preserve"> данные, а также оценить долгосрочные результаты (&gt;5 лет) после </w:t>
      </w:r>
      <w:proofErr w:type="spellStart"/>
      <w:r>
        <w:t>торакоскопического</w:t>
      </w:r>
      <w:proofErr w:type="spellEnd"/>
      <w:r>
        <w:t xml:space="preserve"> закрытия </w:t>
      </w:r>
      <w:proofErr w:type="spellStart"/>
      <w:r>
        <w:t>септальных</w:t>
      </w:r>
      <w:proofErr w:type="spellEnd"/>
      <w:r>
        <w:t xml:space="preserve"> дефектов. </w:t>
      </w:r>
    </w:p>
    <w:p w14:paraId="1BA9BE55" w14:textId="77777777" w:rsidR="008B41EB" w:rsidRDefault="008B41EB" w:rsidP="00A16369">
      <w:pPr>
        <w:spacing w:after="0" w:line="240" w:lineRule="auto"/>
        <w:ind w:firstLine="709"/>
        <w:contextualSpacing/>
        <w:jc w:val="both"/>
      </w:pPr>
      <w:r>
        <w:t xml:space="preserve">Таким образом, представленные данные подтверждают, что </w:t>
      </w:r>
      <w:proofErr w:type="spellStart"/>
      <w:r>
        <w:t>торакоскопические</w:t>
      </w:r>
      <w:proofErr w:type="spellEnd"/>
      <w:r>
        <w:t xml:space="preserve"> технологии являются важным этапом развития кардиохирургии, обеспечивая пациентам лучший функциональный, косметический и экономический результат.</w:t>
      </w:r>
    </w:p>
    <w:p w14:paraId="59F785DD" w14:textId="5A526A2A" w:rsidR="008B41EB" w:rsidRDefault="008B41EB" w:rsidP="00A16369">
      <w:pPr>
        <w:spacing w:after="0" w:line="240" w:lineRule="auto"/>
        <w:ind w:firstLine="709"/>
        <w:contextualSpacing/>
        <w:jc w:val="both"/>
      </w:pPr>
      <w:r>
        <w:t xml:space="preserve">Не смотря на явные преимущества </w:t>
      </w:r>
      <w:proofErr w:type="spellStart"/>
      <w:r>
        <w:t>торакоскопического</w:t>
      </w:r>
      <w:proofErr w:type="spellEnd"/>
      <w:r>
        <w:t xml:space="preserve"> метода по сравнению с другими доступами в уменьшение </w:t>
      </w:r>
      <w:r w:rsidR="001051C4">
        <w:t>пребывания</w:t>
      </w:r>
      <w:r>
        <w:t xml:space="preserve"> в ОРИТ на ИВЛ и послеоперационных </w:t>
      </w:r>
      <w:r w:rsidR="007C7B85">
        <w:t>койка</w:t>
      </w:r>
      <w:r>
        <w:t xml:space="preserve"> дней, отмечается статистически значимая разница в увеличении длительности операции и времени длительности ИК. Мы это связываем с освоением новой методики, с такими особенностями подключение ИК путем </w:t>
      </w:r>
      <w:proofErr w:type="spellStart"/>
      <w:r>
        <w:t>канюляции</w:t>
      </w:r>
      <w:proofErr w:type="spellEnd"/>
      <w:r>
        <w:t xml:space="preserve"> периферических сосудов, установка портов, использование длинных эндоскопических инструментов, а также хирургические манипуляции работая на большой глубине раны непосредственно под контролем монитора. </w:t>
      </w:r>
    </w:p>
    <w:p w14:paraId="07D757F7" w14:textId="77777777" w:rsidR="008B41EB" w:rsidRDefault="008B41EB" w:rsidP="001051C4">
      <w:pPr>
        <w:spacing w:after="0" w:line="240" w:lineRule="auto"/>
        <w:ind w:firstLine="709"/>
        <w:contextualSpacing/>
        <w:jc w:val="both"/>
      </w:pPr>
      <w:r>
        <w:t xml:space="preserve">Хотелось бы отметить, важное преимущества </w:t>
      </w:r>
      <w:proofErr w:type="spellStart"/>
      <w:r>
        <w:t>торакоскопического</w:t>
      </w:r>
      <w:proofErr w:type="spellEnd"/>
      <w:r>
        <w:t xml:space="preserve"> доступа, что после операции остается малозаметный послеоперационный рубец, что создает более удовлетворительный косметический эффект, особенно пациентам женского пола. </w:t>
      </w:r>
    </w:p>
    <w:p w14:paraId="6B5648B0" w14:textId="77777777" w:rsidR="008B41EB" w:rsidRDefault="008B41EB" w:rsidP="001051C4">
      <w:pPr>
        <w:spacing w:after="0" w:line="240" w:lineRule="auto"/>
        <w:ind w:firstLine="709"/>
        <w:contextualSpacing/>
        <w:jc w:val="both"/>
      </w:pPr>
      <w:r>
        <w:t xml:space="preserve">Полученные результаты свидетельствуют о необходимости дальнейшего развития и выполнения </w:t>
      </w:r>
      <w:proofErr w:type="spellStart"/>
      <w:r>
        <w:t>торакоскопических</w:t>
      </w:r>
      <w:proofErr w:type="spellEnd"/>
      <w:r>
        <w:t xml:space="preserve"> операций при </w:t>
      </w:r>
      <w:proofErr w:type="spellStart"/>
      <w:r>
        <w:t>септальных</w:t>
      </w:r>
      <w:proofErr w:type="spellEnd"/>
      <w:r>
        <w:t xml:space="preserve"> дефектах сердца в Казахстане. </w:t>
      </w:r>
    </w:p>
    <w:p w14:paraId="682F7D59" w14:textId="0FE2F362" w:rsidR="008B41EB" w:rsidRDefault="008B41EB" w:rsidP="001051C4">
      <w:pPr>
        <w:spacing w:after="0" w:line="240" w:lineRule="auto"/>
        <w:ind w:firstLine="709"/>
        <w:contextualSpacing/>
        <w:jc w:val="both"/>
      </w:pPr>
      <w:r>
        <w:t xml:space="preserve">МИ </w:t>
      </w:r>
      <w:proofErr w:type="spellStart"/>
      <w:r>
        <w:t>торакоскопические</w:t>
      </w:r>
      <w:proofErr w:type="spellEnd"/>
      <w:r>
        <w:t xml:space="preserve"> технологии закрытия </w:t>
      </w:r>
      <w:proofErr w:type="spellStart"/>
      <w:r>
        <w:t>септальных</w:t>
      </w:r>
      <w:proofErr w:type="spellEnd"/>
      <w:r>
        <w:t xml:space="preserve"> дефектов сердца в условиях ИК является безопасным методом, могут выполняться с высокой долей эффективности и надежности, может послужить хорошей альтернативой стандартному срединной п</w:t>
      </w:r>
      <w:r w:rsidR="001051C4">
        <w:t>р</w:t>
      </w:r>
      <w:r>
        <w:t xml:space="preserve">одольной </w:t>
      </w:r>
      <w:proofErr w:type="spellStart"/>
      <w:r>
        <w:t>стернотомии</w:t>
      </w:r>
      <w:proofErr w:type="spellEnd"/>
      <w:r>
        <w:t xml:space="preserve"> и правосторонней торакотомии, демонстрирующей отличный косметический результат.</w:t>
      </w:r>
    </w:p>
    <w:p w14:paraId="00E8B174" w14:textId="77777777" w:rsidR="008B41EB" w:rsidRDefault="008B41EB" w:rsidP="001051C4">
      <w:pPr>
        <w:spacing w:after="0" w:line="240" w:lineRule="auto"/>
        <w:ind w:firstLine="709"/>
        <w:contextualSpacing/>
        <w:jc w:val="both"/>
      </w:pPr>
    </w:p>
    <w:p w14:paraId="1BFC9DFB" w14:textId="144DE3C4" w:rsidR="008B41EB" w:rsidRPr="003C1F83" w:rsidRDefault="008B41EB" w:rsidP="002A6DA1">
      <w:pPr>
        <w:spacing w:after="0" w:line="240" w:lineRule="auto"/>
        <w:ind w:firstLine="709"/>
        <w:contextualSpacing/>
        <w:mirrorIndents/>
        <w:jc w:val="both"/>
        <w:rPr>
          <w:b/>
          <w:bCs/>
        </w:rPr>
      </w:pPr>
      <w:r w:rsidRPr="003C1F83">
        <w:rPr>
          <w:b/>
          <w:bCs/>
        </w:rPr>
        <w:lastRenderedPageBreak/>
        <w:t xml:space="preserve">ВЫВОДЫ </w:t>
      </w:r>
    </w:p>
    <w:p w14:paraId="45456BF1" w14:textId="77777777" w:rsidR="008B41EB" w:rsidRDefault="008B41EB" w:rsidP="002A6DA1">
      <w:pPr>
        <w:spacing w:after="0" w:line="240" w:lineRule="auto"/>
        <w:ind w:firstLine="709"/>
        <w:contextualSpacing/>
        <w:mirrorIndents/>
        <w:jc w:val="both"/>
      </w:pPr>
    </w:p>
    <w:p w14:paraId="134ADA84" w14:textId="36126B2B" w:rsidR="008B41EB" w:rsidRDefault="008B41EB" w:rsidP="00C94BAD">
      <w:pPr>
        <w:spacing w:after="0" w:line="240" w:lineRule="auto"/>
        <w:ind w:firstLine="709"/>
        <w:contextualSpacing/>
        <w:jc w:val="both"/>
      </w:pPr>
      <w:r>
        <w:t>1.</w:t>
      </w:r>
      <w:r w:rsidR="00484713">
        <w:t xml:space="preserve"> </w:t>
      </w:r>
      <w:proofErr w:type="spellStart"/>
      <w:r>
        <w:t>Торакоскопический</w:t>
      </w:r>
      <w:proofErr w:type="spellEnd"/>
      <w:r>
        <w:t xml:space="preserve"> доступ закрытия </w:t>
      </w:r>
      <w:proofErr w:type="spellStart"/>
      <w:r>
        <w:t>септальных</w:t>
      </w:r>
      <w:proofErr w:type="spellEnd"/>
      <w:r>
        <w:t xml:space="preserve"> дефектов сердца в условиях ИК является безопасным методом с </w:t>
      </w:r>
      <w:r w:rsidR="003B5683">
        <w:t xml:space="preserve">минимальной </w:t>
      </w:r>
      <w:proofErr w:type="spellStart"/>
      <w:r>
        <w:t>травматичностью</w:t>
      </w:r>
      <w:proofErr w:type="spellEnd"/>
      <w:r>
        <w:t>, быстрым восстановлением и низким процентом осложнений, сопоставимым с традиционными доступами.</w:t>
      </w:r>
    </w:p>
    <w:p w14:paraId="39ADA4E3" w14:textId="1EE2AE0E" w:rsidR="008B41EB" w:rsidRDefault="008B41EB" w:rsidP="00C94BAD">
      <w:pPr>
        <w:spacing w:after="0" w:line="240" w:lineRule="auto"/>
        <w:ind w:firstLine="709"/>
        <w:contextualSpacing/>
        <w:jc w:val="both"/>
      </w:pPr>
      <w:r>
        <w:t>2.</w:t>
      </w:r>
      <w:r w:rsidR="00484713">
        <w:t xml:space="preserve"> </w:t>
      </w:r>
      <w:r>
        <w:t xml:space="preserve">Сравнительный анализ непосредственных результатов показал меньший объем общей кровопотери в группе  торакоскопия на 90 [95% ДИ: 40,5; 139,5] мл и на 240 [95% ДИ: 178,8; 301,2] мл по сравнению с торакотомией и </w:t>
      </w:r>
      <w:proofErr w:type="spellStart"/>
      <w:r>
        <w:t>стернотомией</w:t>
      </w:r>
      <w:proofErr w:type="spellEnd"/>
      <w:r>
        <w:t>, соответственно (p&lt;0,001).</w:t>
      </w:r>
    </w:p>
    <w:p w14:paraId="559B7560" w14:textId="77777777" w:rsidR="008B41EB" w:rsidRDefault="008B41EB" w:rsidP="00C94BAD">
      <w:pPr>
        <w:spacing w:after="0" w:line="240" w:lineRule="auto"/>
        <w:ind w:firstLine="709"/>
        <w:contextualSpacing/>
        <w:jc w:val="both"/>
      </w:pPr>
      <w:r>
        <w:t xml:space="preserve">Потребность в гемотрансфузии была выше в группе </w:t>
      </w:r>
      <w:proofErr w:type="spellStart"/>
      <w:r>
        <w:t>стернотомии</w:t>
      </w:r>
      <w:proofErr w:type="spellEnd"/>
      <w:r>
        <w:t xml:space="preserve"> в 2,7 [95% ДИ: 1,65; 4,43] раза по сравнению с торакоскопией (</w:t>
      </w:r>
      <w:proofErr w:type="gramStart"/>
      <w:r>
        <w:t>p&lt;</w:t>
      </w:r>
      <w:proofErr w:type="gramEnd"/>
      <w:r>
        <w:t>0,001) и в 2,18 [95% ДИ: 1,41; 3,36] по сравнению с торакотомией (p&lt;0,001).</w:t>
      </w:r>
    </w:p>
    <w:p w14:paraId="47F2C6B5" w14:textId="77777777" w:rsidR="008B41EB" w:rsidRDefault="008B41EB" w:rsidP="00C94BAD">
      <w:pPr>
        <w:spacing w:after="0" w:line="240" w:lineRule="auto"/>
        <w:ind w:firstLine="709"/>
        <w:contextualSpacing/>
        <w:jc w:val="both"/>
      </w:pPr>
      <w:r>
        <w:t>Длительность операции в группе торакоскопии была статистически значимо больше на 45 [95% ДИ: 32; 58] минут по сравнению с торакотомией (</w:t>
      </w:r>
      <w:proofErr w:type="gramStart"/>
      <w:r>
        <w:t>p&lt;</w:t>
      </w:r>
      <w:proofErr w:type="gramEnd"/>
      <w:r>
        <w:t xml:space="preserve">0,001) и на 35 [95% ДИ: 21; 49] минут больше по сравнению со </w:t>
      </w:r>
      <w:proofErr w:type="spellStart"/>
      <w:r>
        <w:t>стернотомией</w:t>
      </w:r>
      <w:proofErr w:type="spellEnd"/>
      <w:r>
        <w:t xml:space="preserve"> (p&lt;0,001). Длина разреза и длительность послеоперационного периода при проведении торакоскопии была статистически значимо меньше по сравнению с проведением торакотомии и </w:t>
      </w:r>
      <w:proofErr w:type="spellStart"/>
      <w:r>
        <w:t>стернотомии</w:t>
      </w:r>
      <w:proofErr w:type="spellEnd"/>
      <w:r>
        <w:t xml:space="preserve"> (</w:t>
      </w:r>
      <w:proofErr w:type="gramStart"/>
      <w:r>
        <w:t>p&lt;</w:t>
      </w:r>
      <w:proofErr w:type="gramEnd"/>
      <w:r>
        <w:t>0,001).</w:t>
      </w:r>
    </w:p>
    <w:p w14:paraId="47BDD7A2" w14:textId="0F678279" w:rsidR="008B41EB" w:rsidRDefault="008B41EB" w:rsidP="00C94BAD">
      <w:pPr>
        <w:spacing w:after="0" w:line="240" w:lineRule="auto"/>
        <w:ind w:firstLine="709"/>
        <w:contextualSpacing/>
        <w:jc w:val="both"/>
      </w:pPr>
      <w:r>
        <w:t>3.</w:t>
      </w:r>
      <w:r w:rsidR="00484713">
        <w:t xml:space="preserve"> </w:t>
      </w:r>
      <w:r>
        <w:t>В группе торакоскопии было отмечено статистически значимое увеличение оценки как физического, так и психологического компонента здоровья через 6 и 12 месяцев по сравнению с его уровнем до оперативного вмешательства (</w:t>
      </w:r>
      <w:proofErr w:type="gramStart"/>
      <w:r>
        <w:t>p&lt;</w:t>
      </w:r>
      <w:proofErr w:type="gramEnd"/>
      <w:r>
        <w:t>0,001).</w:t>
      </w:r>
    </w:p>
    <w:p w14:paraId="59063F70" w14:textId="0BB4D569" w:rsidR="008B41EB" w:rsidRDefault="008B41EB" w:rsidP="002A6DA1">
      <w:pPr>
        <w:spacing w:after="0" w:line="240" w:lineRule="auto"/>
        <w:ind w:firstLine="709"/>
        <w:contextualSpacing/>
        <w:mirrorIndents/>
        <w:jc w:val="both"/>
      </w:pPr>
      <w:r>
        <w:t>4.</w:t>
      </w:r>
      <w:r w:rsidR="00484713">
        <w:t xml:space="preserve"> </w:t>
      </w:r>
      <w:r>
        <w:t xml:space="preserve">Экономическая эффективность в группе торакоскопии составила 64 889 [95% ДИ: 36 104; 93 674] тенге по сравнению с проведением </w:t>
      </w:r>
      <w:proofErr w:type="spellStart"/>
      <w:r>
        <w:t>торакотомических</w:t>
      </w:r>
      <w:proofErr w:type="spellEnd"/>
      <w:r>
        <w:t xml:space="preserve"> вмешательств, 81 793 [95% ДИ: 55 349; 108 237] тенге по сравнению с проведением </w:t>
      </w:r>
      <w:proofErr w:type="spellStart"/>
      <w:r>
        <w:t>стернотомических</w:t>
      </w:r>
      <w:proofErr w:type="spellEnd"/>
      <w:r>
        <w:t xml:space="preserve"> вмешательств.</w:t>
      </w:r>
    </w:p>
    <w:p w14:paraId="5FBC8081" w14:textId="77777777" w:rsidR="008B41EB" w:rsidRDefault="008B41EB" w:rsidP="002A6DA1">
      <w:pPr>
        <w:spacing w:after="0" w:line="240" w:lineRule="auto"/>
        <w:ind w:firstLine="709"/>
        <w:contextualSpacing/>
        <w:mirrorIndents/>
        <w:jc w:val="both"/>
      </w:pPr>
    </w:p>
    <w:p w14:paraId="5D9AC661" w14:textId="77777777" w:rsidR="008B41EB" w:rsidRDefault="008B41EB" w:rsidP="002A6DA1">
      <w:pPr>
        <w:spacing w:after="0" w:line="240" w:lineRule="auto"/>
        <w:ind w:firstLine="709"/>
        <w:contextualSpacing/>
        <w:mirrorIndents/>
        <w:jc w:val="both"/>
      </w:pPr>
    </w:p>
    <w:p w14:paraId="15B95833" w14:textId="77777777" w:rsidR="008B41EB" w:rsidRDefault="008B41EB" w:rsidP="002A6DA1">
      <w:pPr>
        <w:spacing w:after="0" w:line="240" w:lineRule="auto"/>
        <w:ind w:firstLine="709"/>
        <w:contextualSpacing/>
        <w:mirrorIndents/>
        <w:jc w:val="both"/>
      </w:pPr>
    </w:p>
    <w:p w14:paraId="027951A8" w14:textId="77777777" w:rsidR="008B41EB" w:rsidRDefault="008B41EB" w:rsidP="002A6DA1">
      <w:pPr>
        <w:spacing w:after="0" w:line="240" w:lineRule="auto"/>
        <w:ind w:firstLine="709"/>
        <w:contextualSpacing/>
        <w:mirrorIndents/>
        <w:jc w:val="both"/>
      </w:pPr>
    </w:p>
    <w:p w14:paraId="033E4532" w14:textId="77777777" w:rsidR="008B41EB" w:rsidRDefault="008B41EB" w:rsidP="002A6DA1">
      <w:pPr>
        <w:spacing w:after="0" w:line="240" w:lineRule="auto"/>
        <w:ind w:firstLine="709"/>
        <w:contextualSpacing/>
        <w:mirrorIndents/>
        <w:jc w:val="both"/>
      </w:pPr>
    </w:p>
    <w:p w14:paraId="06F13442" w14:textId="77777777" w:rsidR="008B41EB" w:rsidRDefault="008B41EB" w:rsidP="002A6DA1">
      <w:pPr>
        <w:spacing w:after="0" w:line="240" w:lineRule="auto"/>
        <w:ind w:firstLine="709"/>
        <w:contextualSpacing/>
        <w:mirrorIndents/>
        <w:jc w:val="both"/>
      </w:pPr>
    </w:p>
    <w:p w14:paraId="6E6E8F14" w14:textId="77777777" w:rsidR="008B41EB" w:rsidRDefault="008B41EB" w:rsidP="002A6DA1">
      <w:pPr>
        <w:spacing w:after="0" w:line="240" w:lineRule="auto"/>
        <w:ind w:firstLine="709"/>
        <w:contextualSpacing/>
        <w:mirrorIndents/>
        <w:jc w:val="both"/>
      </w:pPr>
    </w:p>
    <w:p w14:paraId="2273D2F2" w14:textId="77777777" w:rsidR="008B41EB" w:rsidRDefault="008B41EB" w:rsidP="002A6DA1">
      <w:pPr>
        <w:spacing w:after="0" w:line="240" w:lineRule="auto"/>
        <w:ind w:firstLine="709"/>
        <w:contextualSpacing/>
        <w:mirrorIndents/>
        <w:jc w:val="both"/>
      </w:pPr>
    </w:p>
    <w:p w14:paraId="507045BC" w14:textId="77777777" w:rsidR="008B41EB" w:rsidRDefault="008B41EB" w:rsidP="002A6DA1">
      <w:pPr>
        <w:spacing w:after="0" w:line="240" w:lineRule="auto"/>
        <w:ind w:firstLine="709"/>
        <w:contextualSpacing/>
        <w:mirrorIndents/>
        <w:jc w:val="both"/>
      </w:pPr>
    </w:p>
    <w:p w14:paraId="7E30237F" w14:textId="77777777" w:rsidR="008B41EB" w:rsidRDefault="008B41EB" w:rsidP="002A6DA1">
      <w:pPr>
        <w:spacing w:after="0" w:line="240" w:lineRule="auto"/>
        <w:ind w:firstLine="709"/>
        <w:contextualSpacing/>
        <w:mirrorIndents/>
        <w:jc w:val="both"/>
      </w:pPr>
    </w:p>
    <w:p w14:paraId="217DFB81" w14:textId="2DF19021" w:rsidR="00484713" w:rsidRDefault="00484713" w:rsidP="00484713">
      <w:pPr>
        <w:spacing w:after="0" w:line="240" w:lineRule="auto"/>
        <w:ind w:firstLine="709"/>
        <w:contextualSpacing/>
        <w:mirrorIndents/>
        <w:jc w:val="both"/>
      </w:pPr>
    </w:p>
    <w:p w14:paraId="2733159C" w14:textId="77777777" w:rsidR="00484713" w:rsidRDefault="00484713" w:rsidP="00484713">
      <w:pPr>
        <w:spacing w:after="0" w:line="240" w:lineRule="auto"/>
        <w:ind w:firstLine="709"/>
        <w:contextualSpacing/>
        <w:mirrorIndents/>
        <w:jc w:val="both"/>
      </w:pPr>
    </w:p>
    <w:p w14:paraId="702ACE63" w14:textId="77777777" w:rsidR="008B41EB" w:rsidRDefault="008B41EB" w:rsidP="002A6DA1">
      <w:pPr>
        <w:spacing w:after="0" w:line="240" w:lineRule="auto"/>
        <w:ind w:firstLine="709"/>
        <w:contextualSpacing/>
        <w:mirrorIndents/>
        <w:jc w:val="both"/>
      </w:pPr>
    </w:p>
    <w:p w14:paraId="353C989D" w14:textId="77777777" w:rsidR="008B41EB" w:rsidRDefault="008B41EB" w:rsidP="002A6DA1">
      <w:pPr>
        <w:spacing w:after="0" w:line="240" w:lineRule="auto"/>
        <w:ind w:firstLine="709"/>
        <w:contextualSpacing/>
        <w:mirrorIndents/>
        <w:jc w:val="both"/>
      </w:pPr>
    </w:p>
    <w:p w14:paraId="3EBD38C0" w14:textId="77777777" w:rsidR="008B41EB" w:rsidRPr="003C1F83" w:rsidRDefault="008B41EB" w:rsidP="004A73B0">
      <w:pPr>
        <w:spacing w:after="0" w:line="240" w:lineRule="auto"/>
        <w:ind w:firstLine="709"/>
        <w:contextualSpacing/>
        <w:mirrorIndents/>
        <w:rPr>
          <w:b/>
          <w:bCs/>
        </w:rPr>
      </w:pPr>
      <w:r w:rsidRPr="003C1F83">
        <w:rPr>
          <w:b/>
          <w:bCs/>
        </w:rPr>
        <w:lastRenderedPageBreak/>
        <w:t>Практические рекомендации</w:t>
      </w:r>
    </w:p>
    <w:p w14:paraId="7C370659" w14:textId="77777777" w:rsidR="008B41EB" w:rsidRDefault="008B41EB" w:rsidP="002A6DA1">
      <w:pPr>
        <w:spacing w:after="0" w:line="240" w:lineRule="auto"/>
        <w:ind w:firstLine="709"/>
        <w:contextualSpacing/>
        <w:mirrorIndents/>
        <w:jc w:val="both"/>
      </w:pPr>
    </w:p>
    <w:p w14:paraId="65FB740C" w14:textId="61BE9BCA" w:rsidR="008B41EB" w:rsidRDefault="008B41EB" w:rsidP="001051C4">
      <w:pPr>
        <w:spacing w:after="0" w:line="240" w:lineRule="auto"/>
        <w:ind w:firstLine="709"/>
        <w:contextualSpacing/>
        <w:jc w:val="both"/>
      </w:pPr>
      <w:r>
        <w:t>1.</w:t>
      </w:r>
      <w:r w:rsidR="00484713">
        <w:t xml:space="preserve"> </w:t>
      </w:r>
      <w:r>
        <w:t xml:space="preserve">Минимально инвазивные </w:t>
      </w:r>
      <w:proofErr w:type="spellStart"/>
      <w:r>
        <w:t>торакоскопические</w:t>
      </w:r>
      <w:proofErr w:type="spellEnd"/>
      <w:r>
        <w:t xml:space="preserve"> хирургические вмешательства при лечение врожденных пороков сердца рекомендуется выполнять в специализированных стационарах, имеющих эндоскопическое оборудование эндоскопические инструменты, а также наличие тканевых портов и обученный персонал по хирургическому лечению и послеоперационному введению</w:t>
      </w:r>
    </w:p>
    <w:p w14:paraId="7A9FE9F7" w14:textId="4951C9FC" w:rsidR="008B41EB" w:rsidRDefault="008B41EB" w:rsidP="001051C4">
      <w:pPr>
        <w:spacing w:after="0" w:line="240" w:lineRule="auto"/>
        <w:ind w:firstLine="709"/>
        <w:contextualSpacing/>
        <w:jc w:val="both"/>
      </w:pPr>
      <w:r>
        <w:t>2.</w:t>
      </w:r>
      <w:r w:rsidR="00484713">
        <w:t xml:space="preserve"> </w:t>
      </w:r>
      <w:proofErr w:type="spellStart"/>
      <w:r>
        <w:t>Торакоскопический</w:t>
      </w:r>
      <w:proofErr w:type="spellEnd"/>
      <w:r>
        <w:t xml:space="preserve"> доступ может применен в кардиохирургии для коррекции дефекта </w:t>
      </w:r>
      <w:proofErr w:type="spellStart"/>
      <w:r>
        <w:t>межпредсердной</w:t>
      </w:r>
      <w:proofErr w:type="spellEnd"/>
      <w:r>
        <w:t xml:space="preserve"> перегородки сердца не зависимо от локализации и от диаметра дефекта и для </w:t>
      </w:r>
      <w:proofErr w:type="spellStart"/>
      <w:r>
        <w:t>перимембранозных</w:t>
      </w:r>
      <w:proofErr w:type="spellEnd"/>
      <w:r>
        <w:t xml:space="preserve"> дефектов межжелудочковой перегородки.</w:t>
      </w:r>
    </w:p>
    <w:p w14:paraId="63DFA15D" w14:textId="1D58D702" w:rsidR="008B41EB" w:rsidRDefault="008B41EB" w:rsidP="001051C4">
      <w:pPr>
        <w:spacing w:after="0" w:line="240" w:lineRule="auto"/>
        <w:ind w:firstLine="709"/>
        <w:contextualSpacing/>
        <w:jc w:val="both"/>
      </w:pPr>
      <w:r>
        <w:t>3.</w:t>
      </w:r>
      <w:r w:rsidR="00484713">
        <w:t xml:space="preserve"> </w:t>
      </w:r>
      <w:r>
        <w:t xml:space="preserve">Для подбора пациентов на </w:t>
      </w:r>
      <w:proofErr w:type="spellStart"/>
      <w:r>
        <w:t>торакоскопическую</w:t>
      </w:r>
      <w:proofErr w:type="spellEnd"/>
      <w:r>
        <w:t xml:space="preserve"> операцию, необходимо учитывать: массу тела более 15 кг, отсутствие заболеваний сосудов нижней конечности, </w:t>
      </w:r>
      <w:proofErr w:type="spellStart"/>
      <w:r>
        <w:t>септальные</w:t>
      </w:r>
      <w:proofErr w:type="spellEnd"/>
      <w:r>
        <w:t xml:space="preserve"> дефекты должны быть изолированными без </w:t>
      </w:r>
      <w:r w:rsidR="0036096D">
        <w:t>сопутствующей</w:t>
      </w:r>
      <w:r>
        <w:t xml:space="preserve"> патологии;</w:t>
      </w:r>
    </w:p>
    <w:p w14:paraId="153E57B6" w14:textId="4FA03EF7" w:rsidR="008B41EB" w:rsidRDefault="008B41EB" w:rsidP="001051C4">
      <w:pPr>
        <w:spacing w:after="0" w:line="240" w:lineRule="auto"/>
        <w:ind w:firstLine="709"/>
        <w:contextualSpacing/>
        <w:jc w:val="both"/>
      </w:pPr>
      <w:r>
        <w:t>4.</w:t>
      </w:r>
      <w:r w:rsidR="00484713">
        <w:t xml:space="preserve"> </w:t>
      </w:r>
      <w:r>
        <w:t>Да</w:t>
      </w:r>
      <w:r w:rsidR="002C6BEA">
        <w:t>н</w:t>
      </w:r>
      <w:r>
        <w:t xml:space="preserve">ный вид </w:t>
      </w:r>
      <w:proofErr w:type="spellStart"/>
      <w:r>
        <w:t>торакоскопической</w:t>
      </w:r>
      <w:proofErr w:type="spellEnd"/>
      <w:r>
        <w:t xml:space="preserve"> операций противопоказан при повторной операции на сердце;</w:t>
      </w:r>
    </w:p>
    <w:p w14:paraId="13B79C50" w14:textId="62D31A11" w:rsidR="008B41EB" w:rsidRDefault="008B41EB" w:rsidP="001051C4">
      <w:pPr>
        <w:spacing w:after="0" w:line="240" w:lineRule="auto"/>
        <w:ind w:firstLine="709"/>
        <w:contextualSpacing/>
        <w:jc w:val="both"/>
      </w:pPr>
      <w:r>
        <w:t>5.</w:t>
      </w:r>
      <w:r w:rsidR="00484713">
        <w:t xml:space="preserve">  </w:t>
      </w:r>
      <w:r>
        <w:t>Оперировать желательно с раздельной интубацией трахеи для удобства манипуляции хирурга на правой стороне грудной клетки.</w:t>
      </w:r>
    </w:p>
    <w:p w14:paraId="05F46F93" w14:textId="3EAD00B7" w:rsidR="008B41EB" w:rsidRDefault="008B41EB" w:rsidP="001051C4">
      <w:pPr>
        <w:spacing w:after="0" w:line="240" w:lineRule="auto"/>
        <w:ind w:firstLine="709"/>
        <w:contextualSpacing/>
        <w:jc w:val="both"/>
      </w:pPr>
      <w:r>
        <w:t>6.</w:t>
      </w:r>
      <w:r w:rsidR="00484713">
        <w:t xml:space="preserve"> </w:t>
      </w:r>
      <w:r>
        <w:t xml:space="preserve">Необходимо проводить </w:t>
      </w:r>
      <w:proofErr w:type="spellStart"/>
      <w:r>
        <w:t>канюляцию</w:t>
      </w:r>
      <w:proofErr w:type="spellEnd"/>
      <w:r>
        <w:t xml:space="preserve"> бедренной артерии, отдельно бедренной вены и правой яремной вены, что способствует уменьшению времени основного этапа операции;</w:t>
      </w:r>
    </w:p>
    <w:p w14:paraId="0D690AF6" w14:textId="2DAE6815" w:rsidR="008B41EB" w:rsidRDefault="008B41EB" w:rsidP="001051C4">
      <w:pPr>
        <w:spacing w:after="0" w:line="240" w:lineRule="auto"/>
        <w:ind w:firstLine="709"/>
        <w:contextualSpacing/>
        <w:jc w:val="both"/>
      </w:pPr>
      <w:r>
        <w:t>7.</w:t>
      </w:r>
      <w:r w:rsidR="00484713">
        <w:t xml:space="preserve"> </w:t>
      </w:r>
      <w:r>
        <w:t xml:space="preserve">При устранении ДМПП на работающем сердце особое внимание необходимо уделить профилактике воздушной эмболии с </w:t>
      </w:r>
      <w:proofErr w:type="spellStart"/>
      <w:r>
        <w:t>инсу</w:t>
      </w:r>
      <w:r w:rsidR="00C4420A">
        <w:t>ф</w:t>
      </w:r>
      <w:r>
        <w:t>фляцией</w:t>
      </w:r>
      <w:proofErr w:type="spellEnd"/>
      <w:r>
        <w:t xml:space="preserve"> СО2.</w:t>
      </w:r>
    </w:p>
    <w:p w14:paraId="11D62775" w14:textId="77777777" w:rsidR="008B41EB" w:rsidRDefault="008B41EB" w:rsidP="001051C4">
      <w:pPr>
        <w:spacing w:after="0" w:line="240" w:lineRule="auto"/>
        <w:ind w:firstLine="709"/>
        <w:contextualSpacing/>
        <w:jc w:val="both"/>
      </w:pPr>
    </w:p>
    <w:p w14:paraId="5FB46DCC" w14:textId="77777777" w:rsidR="008B41EB" w:rsidRDefault="008B41EB" w:rsidP="001051C4">
      <w:pPr>
        <w:spacing w:after="0" w:line="240" w:lineRule="auto"/>
        <w:ind w:firstLine="709"/>
        <w:contextualSpacing/>
        <w:jc w:val="both"/>
      </w:pPr>
    </w:p>
    <w:p w14:paraId="27E51117" w14:textId="743D2BD5" w:rsidR="008B41EB" w:rsidRDefault="008B41EB" w:rsidP="002A6DA1">
      <w:pPr>
        <w:spacing w:after="0" w:line="240" w:lineRule="auto"/>
        <w:ind w:firstLine="709"/>
        <w:contextualSpacing/>
        <w:mirrorIndents/>
        <w:jc w:val="both"/>
      </w:pPr>
    </w:p>
    <w:p w14:paraId="69C78EDA" w14:textId="27C0206E" w:rsidR="0036096D" w:rsidRDefault="0036096D" w:rsidP="002A6DA1">
      <w:pPr>
        <w:spacing w:after="0" w:line="240" w:lineRule="auto"/>
        <w:ind w:firstLine="709"/>
        <w:contextualSpacing/>
        <w:mirrorIndents/>
        <w:jc w:val="both"/>
      </w:pPr>
    </w:p>
    <w:p w14:paraId="10A8F0A2" w14:textId="3C243412" w:rsidR="0036096D" w:rsidRDefault="0036096D" w:rsidP="002A6DA1">
      <w:pPr>
        <w:spacing w:after="0" w:line="240" w:lineRule="auto"/>
        <w:ind w:firstLine="709"/>
        <w:contextualSpacing/>
        <w:mirrorIndents/>
        <w:jc w:val="both"/>
      </w:pPr>
    </w:p>
    <w:p w14:paraId="53EE5960" w14:textId="79E7929C" w:rsidR="0036096D" w:rsidRDefault="0036096D" w:rsidP="002A6DA1">
      <w:pPr>
        <w:spacing w:after="0" w:line="240" w:lineRule="auto"/>
        <w:ind w:firstLine="709"/>
        <w:contextualSpacing/>
        <w:mirrorIndents/>
        <w:jc w:val="both"/>
      </w:pPr>
    </w:p>
    <w:p w14:paraId="43F0699A" w14:textId="79100764" w:rsidR="0036096D" w:rsidRDefault="0036096D" w:rsidP="002A6DA1">
      <w:pPr>
        <w:spacing w:after="0" w:line="240" w:lineRule="auto"/>
        <w:ind w:firstLine="709"/>
        <w:contextualSpacing/>
        <w:mirrorIndents/>
        <w:jc w:val="both"/>
      </w:pPr>
    </w:p>
    <w:p w14:paraId="76F88E59" w14:textId="3879D276" w:rsidR="0036096D" w:rsidRDefault="0036096D" w:rsidP="002A6DA1">
      <w:pPr>
        <w:spacing w:after="0" w:line="240" w:lineRule="auto"/>
        <w:ind w:firstLine="709"/>
        <w:contextualSpacing/>
        <w:mirrorIndents/>
        <w:jc w:val="both"/>
      </w:pPr>
    </w:p>
    <w:p w14:paraId="348BC286" w14:textId="70B2575C" w:rsidR="0036096D" w:rsidRDefault="0036096D" w:rsidP="002A6DA1">
      <w:pPr>
        <w:spacing w:after="0" w:line="240" w:lineRule="auto"/>
        <w:ind w:firstLine="709"/>
        <w:contextualSpacing/>
        <w:mirrorIndents/>
        <w:jc w:val="both"/>
      </w:pPr>
    </w:p>
    <w:p w14:paraId="04CE459C" w14:textId="78511569" w:rsidR="0036096D" w:rsidRDefault="0036096D" w:rsidP="002A6DA1">
      <w:pPr>
        <w:spacing w:after="0" w:line="240" w:lineRule="auto"/>
        <w:ind w:firstLine="709"/>
        <w:contextualSpacing/>
        <w:mirrorIndents/>
        <w:jc w:val="both"/>
      </w:pPr>
    </w:p>
    <w:p w14:paraId="59AF4FA2" w14:textId="358EE8AC" w:rsidR="0036096D" w:rsidRDefault="0036096D" w:rsidP="002A6DA1">
      <w:pPr>
        <w:spacing w:after="0" w:line="240" w:lineRule="auto"/>
        <w:ind w:firstLine="709"/>
        <w:contextualSpacing/>
        <w:mirrorIndents/>
        <w:jc w:val="both"/>
      </w:pPr>
    </w:p>
    <w:p w14:paraId="4680DAC3" w14:textId="77777777" w:rsidR="0036096D" w:rsidRDefault="0036096D" w:rsidP="002A6DA1">
      <w:pPr>
        <w:spacing w:after="0" w:line="240" w:lineRule="auto"/>
        <w:ind w:firstLine="709"/>
        <w:contextualSpacing/>
        <w:mirrorIndents/>
        <w:jc w:val="both"/>
      </w:pPr>
    </w:p>
    <w:p w14:paraId="19CD5B00" w14:textId="77777777" w:rsidR="008B41EB" w:rsidRDefault="008B41EB" w:rsidP="002A6DA1">
      <w:pPr>
        <w:spacing w:after="0" w:line="240" w:lineRule="auto"/>
        <w:ind w:firstLine="709"/>
        <w:contextualSpacing/>
        <w:mirrorIndents/>
        <w:jc w:val="both"/>
      </w:pPr>
    </w:p>
    <w:p w14:paraId="7628D8F4" w14:textId="77777777" w:rsidR="008B41EB" w:rsidRDefault="008B41EB" w:rsidP="002A6DA1">
      <w:pPr>
        <w:spacing w:after="0" w:line="240" w:lineRule="auto"/>
        <w:ind w:firstLine="709"/>
        <w:contextualSpacing/>
        <w:mirrorIndents/>
        <w:jc w:val="both"/>
      </w:pPr>
    </w:p>
    <w:p w14:paraId="1817ED32" w14:textId="77777777" w:rsidR="008B41EB" w:rsidRDefault="008B41EB" w:rsidP="002A6DA1">
      <w:pPr>
        <w:spacing w:after="0" w:line="240" w:lineRule="auto"/>
        <w:ind w:firstLine="709"/>
        <w:contextualSpacing/>
        <w:mirrorIndents/>
        <w:jc w:val="both"/>
      </w:pPr>
    </w:p>
    <w:p w14:paraId="68F36802" w14:textId="77777777" w:rsidR="008B41EB" w:rsidRDefault="008B41EB" w:rsidP="002A6DA1">
      <w:pPr>
        <w:spacing w:after="0" w:line="240" w:lineRule="auto"/>
        <w:ind w:firstLine="709"/>
        <w:contextualSpacing/>
        <w:mirrorIndents/>
        <w:jc w:val="both"/>
      </w:pPr>
    </w:p>
    <w:p w14:paraId="5CDF21BF" w14:textId="77777777" w:rsidR="008B41EB" w:rsidRPr="003C1F83" w:rsidRDefault="008B41EB" w:rsidP="004A73B0">
      <w:pPr>
        <w:spacing w:after="0" w:line="240" w:lineRule="auto"/>
        <w:ind w:firstLine="709"/>
        <w:contextualSpacing/>
        <w:mirrorIndents/>
        <w:jc w:val="center"/>
        <w:rPr>
          <w:b/>
          <w:bCs/>
        </w:rPr>
      </w:pPr>
      <w:r w:rsidRPr="003C1F83">
        <w:rPr>
          <w:b/>
          <w:bCs/>
        </w:rPr>
        <w:lastRenderedPageBreak/>
        <w:t>СПИСОК ИСПОЛЬЗОВАННЫХ ИСТОЧНИКОВ</w:t>
      </w:r>
    </w:p>
    <w:p w14:paraId="771E9398" w14:textId="77777777" w:rsidR="008B41EB" w:rsidRDefault="008B41EB" w:rsidP="002A6DA1">
      <w:pPr>
        <w:spacing w:after="0" w:line="240" w:lineRule="auto"/>
        <w:ind w:firstLine="709"/>
        <w:contextualSpacing/>
        <w:mirrorIndents/>
        <w:jc w:val="both"/>
      </w:pPr>
    </w:p>
    <w:p w14:paraId="6B112E0B" w14:textId="44DE20C1" w:rsidR="008B41EB" w:rsidRDefault="008B41EB" w:rsidP="00C94BAD">
      <w:pPr>
        <w:spacing w:after="0" w:line="240" w:lineRule="auto"/>
        <w:ind w:firstLine="709"/>
        <w:contextualSpacing/>
        <w:jc w:val="both"/>
      </w:pPr>
      <w:r>
        <w:t>1</w:t>
      </w:r>
      <w:r>
        <w:tab/>
      </w:r>
      <w:proofErr w:type="spellStart"/>
      <w:r>
        <w:t>Даулеткалиева</w:t>
      </w:r>
      <w:proofErr w:type="spellEnd"/>
      <w:r>
        <w:t xml:space="preserve"> Ж. А. Внедрение принципа солидарной ответственности населения за собственное здоровье-одно из главных направлений развития отечественного здравоохранения. (обзор литературы) //Наука и здравоохранение. – 2014. – №. 5. – С. 8-11.</w:t>
      </w:r>
    </w:p>
    <w:p w14:paraId="0D2057B5" w14:textId="189B5805" w:rsidR="008B41EB" w:rsidRPr="008B41EB" w:rsidRDefault="008B41EB" w:rsidP="00C94BAD">
      <w:pPr>
        <w:spacing w:after="0" w:line="240" w:lineRule="auto"/>
        <w:ind w:firstLine="709"/>
        <w:contextualSpacing/>
        <w:jc w:val="both"/>
        <w:rPr>
          <w:lang w:val="en-US"/>
        </w:rPr>
      </w:pPr>
      <w:r>
        <w:t>2</w:t>
      </w:r>
      <w:r>
        <w:tab/>
      </w:r>
      <w:proofErr w:type="spellStart"/>
      <w:r>
        <w:t>Liu</w:t>
      </w:r>
      <w:proofErr w:type="spellEnd"/>
      <w:r>
        <w:t xml:space="preserve"> Y. </w:t>
      </w:r>
      <w:proofErr w:type="spellStart"/>
      <w:r>
        <w:t>et</w:t>
      </w:r>
      <w:proofErr w:type="spellEnd"/>
      <w:r>
        <w:t xml:space="preserve"> </w:t>
      </w:r>
      <w:proofErr w:type="spellStart"/>
      <w:r>
        <w:t>al</w:t>
      </w:r>
      <w:proofErr w:type="spellEnd"/>
      <w:r>
        <w:t xml:space="preserve">. </w:t>
      </w:r>
      <w:r w:rsidRPr="008B41EB">
        <w:rPr>
          <w:lang w:val="en-US"/>
        </w:rPr>
        <w:t xml:space="preserve">Global prevalence of congenital heart disease in school-age children: a meta-analysis and systematic review //BMC cardiovascular disorders. – 2020. – </w:t>
      </w:r>
      <w:r>
        <w:t>Т</w:t>
      </w:r>
      <w:r w:rsidRPr="008B41EB">
        <w:rPr>
          <w:lang w:val="en-US"/>
        </w:rPr>
        <w:t xml:space="preserve">. 20. – </w:t>
      </w:r>
      <w:r>
        <w:t>С</w:t>
      </w:r>
      <w:r w:rsidRPr="008B41EB">
        <w:rPr>
          <w:lang w:val="en-US"/>
        </w:rPr>
        <w:t>. 1-10.</w:t>
      </w:r>
    </w:p>
    <w:p w14:paraId="2CD16A09" w14:textId="1A8C6B5F" w:rsidR="008B41EB" w:rsidRPr="008B41EB" w:rsidRDefault="008B41EB" w:rsidP="00C94BAD">
      <w:pPr>
        <w:spacing w:after="0" w:line="240" w:lineRule="auto"/>
        <w:ind w:firstLine="709"/>
        <w:contextualSpacing/>
        <w:jc w:val="both"/>
        <w:rPr>
          <w:lang w:val="en-US"/>
        </w:rPr>
      </w:pPr>
      <w:r w:rsidRPr="008B41EB">
        <w:rPr>
          <w:lang w:val="en-US"/>
        </w:rPr>
        <w:t>3</w:t>
      </w:r>
      <w:r w:rsidRPr="008B41EB">
        <w:rPr>
          <w:lang w:val="en-US"/>
        </w:rPr>
        <w:tab/>
      </w:r>
      <w:proofErr w:type="spellStart"/>
      <w:r w:rsidRPr="008B41EB">
        <w:rPr>
          <w:lang w:val="en-US"/>
        </w:rPr>
        <w:t>Syssoyev</w:t>
      </w:r>
      <w:proofErr w:type="spellEnd"/>
      <w:r w:rsidRPr="008B41EB">
        <w:rPr>
          <w:lang w:val="en-US"/>
        </w:rPr>
        <w:t xml:space="preserve"> D. et al. Epidemiology of Congenital Heart Disease in Kazakhstan: Data from the Unified National Electronic Healthcare System 2014-2021 //J Clin Med </w:t>
      </w:r>
      <w:proofErr w:type="spellStart"/>
      <w:r w:rsidRPr="008B41EB">
        <w:rPr>
          <w:lang w:val="en-US"/>
        </w:rPr>
        <w:t>Kaz</w:t>
      </w:r>
      <w:proofErr w:type="spellEnd"/>
      <w:r w:rsidRPr="008B41EB">
        <w:rPr>
          <w:lang w:val="en-US"/>
        </w:rPr>
        <w:t xml:space="preserve">. – 2024. – </w:t>
      </w:r>
      <w:r>
        <w:t>Т</w:t>
      </w:r>
      <w:r w:rsidRPr="008B41EB">
        <w:rPr>
          <w:lang w:val="en-US"/>
        </w:rPr>
        <w:t xml:space="preserve">. 21. – №. 3. – </w:t>
      </w:r>
      <w:r>
        <w:t>С</w:t>
      </w:r>
      <w:r w:rsidRPr="008B41EB">
        <w:rPr>
          <w:lang w:val="en-US"/>
        </w:rPr>
        <w:t xml:space="preserve">. 49-55. </w:t>
      </w:r>
    </w:p>
    <w:p w14:paraId="78DDA658" w14:textId="17FFCDCB" w:rsidR="008B41EB" w:rsidRPr="008B41EB" w:rsidRDefault="008B41EB" w:rsidP="00C94BAD">
      <w:pPr>
        <w:spacing w:after="0" w:line="240" w:lineRule="auto"/>
        <w:ind w:firstLine="709"/>
        <w:contextualSpacing/>
        <w:jc w:val="both"/>
        <w:rPr>
          <w:lang w:val="en-US"/>
        </w:rPr>
      </w:pPr>
      <w:r w:rsidRPr="008B41EB">
        <w:rPr>
          <w:lang w:val="en-US"/>
        </w:rPr>
        <w:t>4</w:t>
      </w:r>
      <w:r w:rsidRPr="008B41EB">
        <w:rPr>
          <w:lang w:val="en-US"/>
        </w:rPr>
        <w:tab/>
        <w:t xml:space="preserve">Liu Y. et al. Global birth prevalence of congenital heart defects 1970–2017: updated systematic review and meta-analysis of 260 studies //International journal of epidemiology. – 2019. – </w:t>
      </w:r>
      <w:r>
        <w:t>Т</w:t>
      </w:r>
      <w:r w:rsidRPr="008B41EB">
        <w:rPr>
          <w:lang w:val="en-US"/>
        </w:rPr>
        <w:t xml:space="preserve">. 48. – №. 2. – </w:t>
      </w:r>
      <w:r>
        <w:t>С</w:t>
      </w:r>
      <w:r w:rsidRPr="008B41EB">
        <w:rPr>
          <w:lang w:val="en-US"/>
        </w:rPr>
        <w:t>. 455-463.</w:t>
      </w:r>
    </w:p>
    <w:p w14:paraId="6A437E52" w14:textId="4B8693A7" w:rsidR="008B41EB" w:rsidRPr="008B41EB" w:rsidRDefault="008B41EB" w:rsidP="00C94BAD">
      <w:pPr>
        <w:spacing w:after="0" w:line="240" w:lineRule="auto"/>
        <w:ind w:firstLine="709"/>
        <w:contextualSpacing/>
        <w:jc w:val="both"/>
        <w:rPr>
          <w:lang w:val="en-US"/>
        </w:rPr>
      </w:pPr>
      <w:r w:rsidRPr="008B41EB">
        <w:rPr>
          <w:lang w:val="en-US"/>
        </w:rPr>
        <w:t>5</w:t>
      </w:r>
      <w:r w:rsidRPr="008B41EB">
        <w:rPr>
          <w:lang w:val="en-US"/>
        </w:rPr>
        <w:tab/>
      </w:r>
      <w:proofErr w:type="spellStart"/>
      <w:r w:rsidRPr="008B41EB">
        <w:rPr>
          <w:lang w:val="en-US"/>
        </w:rPr>
        <w:t>Mahmod</w:t>
      </w:r>
      <w:proofErr w:type="spellEnd"/>
      <w:r w:rsidRPr="008B41EB">
        <w:rPr>
          <w:lang w:val="en-US"/>
        </w:rPr>
        <w:t xml:space="preserve"> A. M. E. A. A., Koko S. H. M. Adult congenital heart diseases: systematic review/meta-analysis //Annals of Medicine and Surgery. – 2024. – </w:t>
      </w:r>
      <w:r>
        <w:t>Т</w:t>
      </w:r>
      <w:r w:rsidRPr="008B41EB">
        <w:rPr>
          <w:lang w:val="en-US"/>
        </w:rPr>
        <w:t xml:space="preserve">. 86. – №. 3. – </w:t>
      </w:r>
      <w:r>
        <w:t>С</w:t>
      </w:r>
      <w:r w:rsidRPr="008B41EB">
        <w:rPr>
          <w:lang w:val="en-US"/>
        </w:rPr>
        <w:t>. 1606-1612.</w:t>
      </w:r>
    </w:p>
    <w:p w14:paraId="3A51EF79" w14:textId="04DB3C46" w:rsidR="008B41EB" w:rsidRPr="008B41EB" w:rsidRDefault="008B41EB" w:rsidP="00C94BAD">
      <w:pPr>
        <w:spacing w:after="0" w:line="240" w:lineRule="auto"/>
        <w:ind w:firstLine="709"/>
        <w:contextualSpacing/>
        <w:jc w:val="both"/>
        <w:rPr>
          <w:lang w:val="en-US"/>
        </w:rPr>
      </w:pPr>
      <w:r w:rsidRPr="008B41EB">
        <w:rPr>
          <w:lang w:val="en-US"/>
        </w:rPr>
        <w:t>6</w:t>
      </w:r>
      <w:r w:rsidRPr="008B41EB">
        <w:rPr>
          <w:lang w:val="en-US"/>
        </w:rPr>
        <w:tab/>
        <w:t xml:space="preserve">Zimmerman M. S. et al. Global, regional, and national burden of congenital heart disease, 1990–2017: a systematic analysis for the Global Burden of Disease Study 2017 //The Lancet Child &amp; Adolescent Health. – 2020. – </w:t>
      </w:r>
      <w:r>
        <w:t>Т</w:t>
      </w:r>
      <w:r w:rsidRPr="008B41EB">
        <w:rPr>
          <w:lang w:val="en-US"/>
        </w:rPr>
        <w:t xml:space="preserve">. 4. – №. 3. – </w:t>
      </w:r>
      <w:r>
        <w:t>С</w:t>
      </w:r>
      <w:r w:rsidRPr="008B41EB">
        <w:rPr>
          <w:lang w:val="en-US"/>
        </w:rPr>
        <w:t>. 185-200.</w:t>
      </w:r>
    </w:p>
    <w:p w14:paraId="745CCD12" w14:textId="69A3EB4C" w:rsidR="008B41EB" w:rsidRPr="008B41EB" w:rsidRDefault="008B41EB" w:rsidP="00C94BAD">
      <w:pPr>
        <w:spacing w:after="0" w:line="240" w:lineRule="auto"/>
        <w:ind w:firstLine="709"/>
        <w:contextualSpacing/>
        <w:jc w:val="both"/>
        <w:rPr>
          <w:lang w:val="en-US"/>
        </w:rPr>
      </w:pPr>
      <w:r w:rsidRPr="008B41EB">
        <w:rPr>
          <w:lang w:val="en-US"/>
        </w:rPr>
        <w:t>7</w:t>
      </w:r>
      <w:r w:rsidRPr="008B41EB">
        <w:rPr>
          <w:lang w:val="en-US"/>
        </w:rPr>
        <w:tab/>
      </w:r>
      <w:proofErr w:type="spellStart"/>
      <w:r w:rsidRPr="008B41EB">
        <w:rPr>
          <w:lang w:val="en-US"/>
        </w:rPr>
        <w:t>Su</w:t>
      </w:r>
      <w:proofErr w:type="spellEnd"/>
      <w:r w:rsidRPr="008B41EB">
        <w:rPr>
          <w:lang w:val="en-US"/>
        </w:rPr>
        <w:t xml:space="preserve"> Z. et al. Global, regional, and national time trends in mortality for congenital heart disease, 1990–2019: An age-period-cohort analysis for the Global Burden of Disease 2019 study //</w:t>
      </w:r>
      <w:proofErr w:type="spellStart"/>
      <w:r w:rsidRPr="008B41EB">
        <w:rPr>
          <w:lang w:val="en-US"/>
        </w:rPr>
        <w:t>EClinicalMedicine</w:t>
      </w:r>
      <w:proofErr w:type="spellEnd"/>
      <w:r w:rsidRPr="008B41EB">
        <w:rPr>
          <w:lang w:val="en-US"/>
        </w:rPr>
        <w:t xml:space="preserve">. – 2022. – </w:t>
      </w:r>
      <w:r>
        <w:t>Т</w:t>
      </w:r>
      <w:r w:rsidRPr="008B41EB">
        <w:rPr>
          <w:lang w:val="en-US"/>
        </w:rPr>
        <w:t>. 43.</w:t>
      </w:r>
    </w:p>
    <w:p w14:paraId="27341CC2" w14:textId="5086A058" w:rsidR="008B41EB" w:rsidRPr="008B41EB" w:rsidRDefault="008B41EB" w:rsidP="00C94BAD">
      <w:pPr>
        <w:spacing w:after="0" w:line="240" w:lineRule="auto"/>
        <w:ind w:firstLine="709"/>
        <w:contextualSpacing/>
        <w:jc w:val="both"/>
        <w:rPr>
          <w:lang w:val="en-US"/>
        </w:rPr>
      </w:pPr>
      <w:r w:rsidRPr="008B41EB">
        <w:rPr>
          <w:lang w:val="en-US"/>
        </w:rPr>
        <w:t>8</w:t>
      </w:r>
      <w:r w:rsidRPr="008B41EB">
        <w:rPr>
          <w:lang w:val="en-US"/>
        </w:rPr>
        <w:tab/>
        <w:t xml:space="preserve">Morgan C. et al. Early intervention for children aged 0 to 2 years with or at high risk of cerebral palsy: international clinical practice guideline based on systematic reviews //JAMA pediatrics. – 2021. – </w:t>
      </w:r>
      <w:r>
        <w:t>Т</w:t>
      </w:r>
      <w:r w:rsidRPr="008B41EB">
        <w:rPr>
          <w:lang w:val="en-US"/>
        </w:rPr>
        <w:t xml:space="preserve">. 175. – №. 8. – </w:t>
      </w:r>
      <w:r>
        <w:t>С</w:t>
      </w:r>
      <w:r w:rsidRPr="008B41EB">
        <w:rPr>
          <w:lang w:val="en-US"/>
        </w:rPr>
        <w:t>. 846-858.</w:t>
      </w:r>
    </w:p>
    <w:p w14:paraId="154003A3" w14:textId="57C232B9" w:rsidR="008B41EB" w:rsidRPr="008B41EB" w:rsidRDefault="008B41EB" w:rsidP="00C94BAD">
      <w:pPr>
        <w:spacing w:after="0" w:line="240" w:lineRule="auto"/>
        <w:ind w:firstLine="709"/>
        <w:contextualSpacing/>
        <w:jc w:val="both"/>
        <w:rPr>
          <w:lang w:val="en-US"/>
        </w:rPr>
      </w:pPr>
      <w:r w:rsidRPr="008B41EB">
        <w:rPr>
          <w:lang w:val="en-US"/>
        </w:rPr>
        <w:t>9</w:t>
      </w:r>
      <w:r w:rsidRPr="008B41EB">
        <w:rPr>
          <w:lang w:val="en-US"/>
        </w:rPr>
        <w:tab/>
      </w:r>
      <w:proofErr w:type="spellStart"/>
      <w:r w:rsidRPr="008B41EB">
        <w:rPr>
          <w:lang w:val="en-US"/>
        </w:rPr>
        <w:t>Dellborg</w:t>
      </w:r>
      <w:proofErr w:type="spellEnd"/>
      <w:r w:rsidRPr="008B41EB">
        <w:rPr>
          <w:lang w:val="en-US"/>
        </w:rPr>
        <w:t xml:space="preserve"> M. et al. Adults with congenital heart disease: trends in event-free survival past middle age //Circulation. – 2023. – </w:t>
      </w:r>
      <w:r>
        <w:t>Т</w:t>
      </w:r>
      <w:r w:rsidRPr="008B41EB">
        <w:rPr>
          <w:lang w:val="en-US"/>
        </w:rPr>
        <w:t xml:space="preserve">. 147. – №. 12. – </w:t>
      </w:r>
      <w:r>
        <w:t>С</w:t>
      </w:r>
      <w:r w:rsidRPr="008B41EB">
        <w:rPr>
          <w:lang w:val="en-US"/>
        </w:rPr>
        <w:t>. 930-938.</w:t>
      </w:r>
    </w:p>
    <w:p w14:paraId="53D850CA" w14:textId="5020CC7B" w:rsidR="008B41EB" w:rsidRPr="008B41EB" w:rsidRDefault="008B41EB" w:rsidP="00C94BAD">
      <w:pPr>
        <w:spacing w:after="0" w:line="240" w:lineRule="auto"/>
        <w:ind w:firstLine="709"/>
        <w:contextualSpacing/>
        <w:jc w:val="both"/>
        <w:rPr>
          <w:lang w:val="en-US"/>
        </w:rPr>
      </w:pPr>
      <w:r w:rsidRPr="008B41EB">
        <w:rPr>
          <w:lang w:val="en-US"/>
        </w:rPr>
        <w:t>10</w:t>
      </w:r>
      <w:r w:rsidRPr="008B41EB">
        <w:rPr>
          <w:lang w:val="en-US"/>
        </w:rPr>
        <w:tab/>
        <w:t xml:space="preserve">Lewis F. J., </w:t>
      </w:r>
      <w:proofErr w:type="spellStart"/>
      <w:r w:rsidRPr="008B41EB">
        <w:rPr>
          <w:lang w:val="en-US"/>
        </w:rPr>
        <w:t>Taufic</w:t>
      </w:r>
      <w:proofErr w:type="spellEnd"/>
      <w:r w:rsidRPr="008B41EB">
        <w:rPr>
          <w:lang w:val="en-US"/>
        </w:rPr>
        <w:t xml:space="preserve"> M. Closure of atrial septal defects with the aid of hypothermia; experimental accomplishments and the report of one successful case //Surgery. – 1953. – </w:t>
      </w:r>
      <w:r>
        <w:t>Т</w:t>
      </w:r>
      <w:r w:rsidRPr="008B41EB">
        <w:rPr>
          <w:lang w:val="en-US"/>
        </w:rPr>
        <w:t xml:space="preserve">. 33. – №. 1. – </w:t>
      </w:r>
      <w:r>
        <w:t>С</w:t>
      </w:r>
      <w:r w:rsidRPr="008B41EB">
        <w:rPr>
          <w:lang w:val="en-US"/>
        </w:rPr>
        <w:t>. 52-59.</w:t>
      </w:r>
    </w:p>
    <w:p w14:paraId="2CA047A6" w14:textId="6FB80CC5" w:rsidR="008B41EB" w:rsidRPr="008B41EB" w:rsidRDefault="008B41EB" w:rsidP="00C94BAD">
      <w:pPr>
        <w:spacing w:after="0" w:line="240" w:lineRule="auto"/>
        <w:ind w:firstLine="709"/>
        <w:contextualSpacing/>
        <w:jc w:val="both"/>
        <w:rPr>
          <w:lang w:val="en-US"/>
        </w:rPr>
      </w:pPr>
      <w:r w:rsidRPr="008B41EB">
        <w:rPr>
          <w:lang w:val="en-US"/>
        </w:rPr>
        <w:t>11</w:t>
      </w:r>
      <w:r w:rsidRPr="008B41EB">
        <w:rPr>
          <w:lang w:val="en-US"/>
        </w:rPr>
        <w:tab/>
      </w:r>
      <w:proofErr w:type="spellStart"/>
      <w:r w:rsidRPr="008B41EB">
        <w:rPr>
          <w:lang w:val="en-US"/>
        </w:rPr>
        <w:t>Barbero-Marcial</w:t>
      </w:r>
      <w:proofErr w:type="spellEnd"/>
      <w:r w:rsidRPr="008B41EB">
        <w:rPr>
          <w:lang w:val="en-US"/>
        </w:rPr>
        <w:t xml:space="preserve"> M. et al. </w:t>
      </w:r>
      <w:proofErr w:type="spellStart"/>
      <w:r w:rsidRPr="008B41EB">
        <w:rPr>
          <w:lang w:val="en-US"/>
        </w:rPr>
        <w:t>Transxiphoid</w:t>
      </w:r>
      <w:proofErr w:type="spellEnd"/>
      <w:r w:rsidRPr="008B41EB">
        <w:rPr>
          <w:lang w:val="en-US"/>
        </w:rPr>
        <w:t xml:space="preserve"> approach without median sternotomy for the repair of atrial septal defects //The Annals of thoracic surgery. – 1998. – </w:t>
      </w:r>
      <w:r>
        <w:t>Т</w:t>
      </w:r>
      <w:r w:rsidRPr="008B41EB">
        <w:rPr>
          <w:lang w:val="en-US"/>
        </w:rPr>
        <w:t xml:space="preserve">. 65. – №. 3. – </w:t>
      </w:r>
      <w:r>
        <w:t>С</w:t>
      </w:r>
      <w:r w:rsidRPr="008B41EB">
        <w:rPr>
          <w:lang w:val="en-US"/>
        </w:rPr>
        <w:t>. 771-774.</w:t>
      </w:r>
    </w:p>
    <w:p w14:paraId="1BE98539" w14:textId="15516C65" w:rsidR="008B41EB" w:rsidRPr="008B41EB" w:rsidRDefault="008B41EB" w:rsidP="00C94BAD">
      <w:pPr>
        <w:spacing w:after="0" w:line="240" w:lineRule="auto"/>
        <w:ind w:firstLine="709"/>
        <w:contextualSpacing/>
        <w:jc w:val="both"/>
        <w:rPr>
          <w:lang w:val="en-US"/>
        </w:rPr>
      </w:pPr>
      <w:r w:rsidRPr="008B41EB">
        <w:rPr>
          <w:lang w:val="en-US"/>
        </w:rPr>
        <w:t>12</w:t>
      </w:r>
      <w:r w:rsidRPr="008B41EB">
        <w:rPr>
          <w:lang w:val="en-US"/>
        </w:rPr>
        <w:tab/>
        <w:t xml:space="preserve">Ak K. et al. Evolution of surgical techniques for atrial septal defect repair in adults: a 10-year single-institution experience //The Journal of thoracic and cardiovascular surgery. – 2007. – </w:t>
      </w:r>
      <w:r>
        <w:t>Т</w:t>
      </w:r>
      <w:r w:rsidRPr="008B41EB">
        <w:rPr>
          <w:lang w:val="en-US"/>
        </w:rPr>
        <w:t xml:space="preserve">. 134. – №. 3. – </w:t>
      </w:r>
      <w:r>
        <w:t>С</w:t>
      </w:r>
      <w:r w:rsidRPr="008B41EB">
        <w:rPr>
          <w:lang w:val="en-US"/>
        </w:rPr>
        <w:t>. 757-764.</w:t>
      </w:r>
    </w:p>
    <w:p w14:paraId="68A88DFB" w14:textId="02CED69C" w:rsidR="008B41EB" w:rsidRPr="008B41EB" w:rsidRDefault="008B41EB" w:rsidP="00C94BAD">
      <w:pPr>
        <w:spacing w:after="0" w:line="240" w:lineRule="auto"/>
        <w:ind w:firstLine="709"/>
        <w:contextualSpacing/>
        <w:jc w:val="both"/>
        <w:rPr>
          <w:lang w:val="en-US"/>
        </w:rPr>
      </w:pPr>
      <w:r w:rsidRPr="008B41EB">
        <w:rPr>
          <w:lang w:val="en-US"/>
        </w:rPr>
        <w:lastRenderedPageBreak/>
        <w:t>13</w:t>
      </w:r>
      <w:r w:rsidRPr="008B41EB">
        <w:rPr>
          <w:lang w:val="en-US"/>
        </w:rPr>
        <w:tab/>
        <w:t xml:space="preserve">Tran D. M. et al. Minimally invasive surgical repair of simple Congenital Heart Defects using the right vertical infra-axillary thoracotomy approach //Innovations. – 2024. – </w:t>
      </w:r>
      <w:r>
        <w:t>Т</w:t>
      </w:r>
      <w:r w:rsidRPr="008B41EB">
        <w:rPr>
          <w:lang w:val="en-US"/>
        </w:rPr>
        <w:t xml:space="preserve">. 19. – №. 5. – </w:t>
      </w:r>
      <w:r>
        <w:t>С</w:t>
      </w:r>
      <w:r w:rsidRPr="008B41EB">
        <w:rPr>
          <w:lang w:val="en-US"/>
        </w:rPr>
        <w:t>. 520-525.</w:t>
      </w:r>
    </w:p>
    <w:p w14:paraId="255BD1D1" w14:textId="540BC7A8" w:rsidR="008B41EB" w:rsidRPr="008B41EB" w:rsidRDefault="008B41EB" w:rsidP="00C94BAD">
      <w:pPr>
        <w:spacing w:after="0" w:line="240" w:lineRule="auto"/>
        <w:ind w:firstLine="709"/>
        <w:contextualSpacing/>
        <w:jc w:val="both"/>
        <w:rPr>
          <w:lang w:val="en-US"/>
        </w:rPr>
      </w:pPr>
      <w:r w:rsidRPr="008B41EB">
        <w:rPr>
          <w:lang w:val="en-US"/>
        </w:rPr>
        <w:t>14</w:t>
      </w:r>
      <w:r w:rsidRPr="008B41EB">
        <w:rPr>
          <w:lang w:val="en-US"/>
        </w:rPr>
        <w:tab/>
      </w:r>
      <w:proofErr w:type="spellStart"/>
      <w:r w:rsidRPr="008B41EB">
        <w:rPr>
          <w:lang w:val="en-US"/>
        </w:rPr>
        <w:t>Kardon</w:t>
      </w:r>
      <w:proofErr w:type="spellEnd"/>
      <w:r w:rsidRPr="008B41EB">
        <w:rPr>
          <w:lang w:val="en-US"/>
        </w:rPr>
        <w:t xml:space="preserve"> R. E. et al. Transthoracic echocardiographic guidance of transcatheter atrial septal defect closure //The American journal of cardiology. – 2004. – </w:t>
      </w:r>
      <w:r>
        <w:t>Т</w:t>
      </w:r>
      <w:r w:rsidRPr="008B41EB">
        <w:rPr>
          <w:lang w:val="en-US"/>
        </w:rPr>
        <w:t xml:space="preserve">. 94. – №. 2. – </w:t>
      </w:r>
      <w:r>
        <w:t>С</w:t>
      </w:r>
      <w:r w:rsidRPr="008B41EB">
        <w:rPr>
          <w:lang w:val="en-US"/>
        </w:rPr>
        <w:t>. 256-260.</w:t>
      </w:r>
    </w:p>
    <w:p w14:paraId="4E8D0D86" w14:textId="62F75F95" w:rsidR="008B41EB" w:rsidRPr="008B41EB" w:rsidRDefault="008B41EB" w:rsidP="00C94BAD">
      <w:pPr>
        <w:spacing w:after="0" w:line="240" w:lineRule="auto"/>
        <w:ind w:firstLine="709"/>
        <w:contextualSpacing/>
        <w:jc w:val="both"/>
        <w:rPr>
          <w:lang w:val="en-US"/>
        </w:rPr>
      </w:pPr>
      <w:r w:rsidRPr="008B41EB">
        <w:rPr>
          <w:lang w:val="en-US"/>
        </w:rPr>
        <w:t>15</w:t>
      </w:r>
      <w:r w:rsidRPr="008B41EB">
        <w:rPr>
          <w:lang w:val="en-US"/>
        </w:rPr>
        <w:tab/>
      </w:r>
      <w:proofErr w:type="spellStart"/>
      <w:r w:rsidRPr="008B41EB">
        <w:rPr>
          <w:lang w:val="en-US"/>
        </w:rPr>
        <w:t>Chambault</w:t>
      </w:r>
      <w:proofErr w:type="spellEnd"/>
      <w:r w:rsidRPr="008B41EB">
        <w:rPr>
          <w:lang w:val="en-US"/>
        </w:rPr>
        <w:t xml:space="preserve"> A. L. et al. Transcatheter versus surgical closure of atrial septal defects: a systematic review and meta-analysis of clinical outcomes //Cardiology in the Young. – 2022. – </w:t>
      </w:r>
      <w:r>
        <w:t>Т</w:t>
      </w:r>
      <w:r w:rsidRPr="008B41EB">
        <w:rPr>
          <w:lang w:val="en-US"/>
        </w:rPr>
        <w:t xml:space="preserve">. 32. – №. 1. – </w:t>
      </w:r>
      <w:r>
        <w:t>С</w:t>
      </w:r>
      <w:r w:rsidRPr="008B41EB">
        <w:rPr>
          <w:lang w:val="en-US"/>
        </w:rPr>
        <w:t>. 1-9.</w:t>
      </w:r>
    </w:p>
    <w:p w14:paraId="144CBC47" w14:textId="471AC905" w:rsidR="008B41EB" w:rsidRPr="008B41EB" w:rsidRDefault="008B41EB" w:rsidP="00C94BAD">
      <w:pPr>
        <w:spacing w:after="0" w:line="240" w:lineRule="auto"/>
        <w:ind w:firstLine="709"/>
        <w:contextualSpacing/>
        <w:jc w:val="both"/>
        <w:rPr>
          <w:lang w:val="en-US"/>
        </w:rPr>
      </w:pPr>
      <w:r w:rsidRPr="008B41EB">
        <w:rPr>
          <w:lang w:val="en-US"/>
        </w:rPr>
        <w:t>16</w:t>
      </w:r>
      <w:r w:rsidRPr="008B41EB">
        <w:rPr>
          <w:lang w:val="en-US"/>
        </w:rPr>
        <w:tab/>
      </w:r>
      <w:proofErr w:type="spellStart"/>
      <w:r w:rsidRPr="008B41EB">
        <w:rPr>
          <w:lang w:val="en-US"/>
        </w:rPr>
        <w:t>Kiraly</w:t>
      </w:r>
      <w:proofErr w:type="spellEnd"/>
      <w:r w:rsidRPr="008B41EB">
        <w:rPr>
          <w:lang w:val="en-US"/>
        </w:rPr>
        <w:t xml:space="preserve"> L. et al. Minimal incision and less invasive techniques in congenital cardiac surgery: a narrative review //Pediatric Medicine. – 2024. – </w:t>
      </w:r>
      <w:r>
        <w:t>Т</w:t>
      </w:r>
      <w:r w:rsidRPr="008B41EB">
        <w:rPr>
          <w:lang w:val="en-US"/>
        </w:rPr>
        <w:t>. 7.</w:t>
      </w:r>
    </w:p>
    <w:p w14:paraId="5EDFA72A" w14:textId="699EA240" w:rsidR="008B41EB" w:rsidRPr="008B41EB" w:rsidRDefault="008B41EB" w:rsidP="00C94BAD">
      <w:pPr>
        <w:spacing w:after="0" w:line="240" w:lineRule="auto"/>
        <w:ind w:firstLine="709"/>
        <w:contextualSpacing/>
        <w:jc w:val="both"/>
        <w:rPr>
          <w:lang w:val="en-US"/>
        </w:rPr>
      </w:pPr>
      <w:r w:rsidRPr="008B41EB">
        <w:rPr>
          <w:lang w:val="en-US"/>
        </w:rPr>
        <w:t>17</w:t>
      </w:r>
      <w:r w:rsidRPr="008B41EB">
        <w:rPr>
          <w:lang w:val="en-US"/>
        </w:rPr>
        <w:tab/>
      </w:r>
      <w:proofErr w:type="spellStart"/>
      <w:r w:rsidRPr="008B41EB">
        <w:rPr>
          <w:lang w:val="en-US"/>
        </w:rPr>
        <w:t>Wimmer‐Greinecker</w:t>
      </w:r>
      <w:proofErr w:type="spellEnd"/>
      <w:r w:rsidRPr="008B41EB">
        <w:rPr>
          <w:lang w:val="en-US"/>
        </w:rPr>
        <w:t xml:space="preserve"> G. et al. Complications of Port‐Access Cardiac Surgery //Echocardiography. – 1985. – </w:t>
      </w:r>
      <w:r>
        <w:t>Т</w:t>
      </w:r>
      <w:r w:rsidRPr="008B41EB">
        <w:rPr>
          <w:lang w:val="en-US"/>
        </w:rPr>
        <w:t xml:space="preserve">. 2. – №. 4. – </w:t>
      </w:r>
      <w:r>
        <w:t>С</w:t>
      </w:r>
      <w:r w:rsidRPr="008B41EB">
        <w:rPr>
          <w:lang w:val="en-US"/>
        </w:rPr>
        <w:t>. 240-245.</w:t>
      </w:r>
    </w:p>
    <w:p w14:paraId="451CD903" w14:textId="05C35E80" w:rsidR="008B41EB" w:rsidRPr="008B41EB" w:rsidRDefault="008B41EB" w:rsidP="00C94BAD">
      <w:pPr>
        <w:spacing w:after="0" w:line="240" w:lineRule="auto"/>
        <w:ind w:firstLine="709"/>
        <w:contextualSpacing/>
        <w:jc w:val="both"/>
        <w:rPr>
          <w:lang w:val="en-US"/>
        </w:rPr>
      </w:pPr>
      <w:r w:rsidRPr="008B41EB">
        <w:rPr>
          <w:lang w:val="en-US"/>
        </w:rPr>
        <w:t>18</w:t>
      </w:r>
      <w:r w:rsidRPr="008B41EB">
        <w:rPr>
          <w:lang w:val="en-US"/>
        </w:rPr>
        <w:tab/>
        <w:t xml:space="preserve">Lancaster L. L. et al. Surgical approach to atrial septal defect in the female. Right thoracotomy versus sternotomy //The American Surgeon. – 1990. – </w:t>
      </w:r>
      <w:r>
        <w:t>Т</w:t>
      </w:r>
      <w:r w:rsidRPr="008B41EB">
        <w:rPr>
          <w:lang w:val="en-US"/>
        </w:rPr>
        <w:t xml:space="preserve">. 56. – №. 4. – </w:t>
      </w:r>
      <w:r>
        <w:t>С</w:t>
      </w:r>
      <w:r w:rsidRPr="008B41EB">
        <w:rPr>
          <w:lang w:val="en-US"/>
        </w:rPr>
        <w:t>. 218-221.</w:t>
      </w:r>
    </w:p>
    <w:p w14:paraId="7EBE315C" w14:textId="330D0188" w:rsidR="008B41EB" w:rsidRPr="008B41EB" w:rsidRDefault="008B41EB" w:rsidP="00C94BAD">
      <w:pPr>
        <w:spacing w:after="0" w:line="240" w:lineRule="auto"/>
        <w:ind w:firstLine="709"/>
        <w:contextualSpacing/>
        <w:jc w:val="both"/>
        <w:rPr>
          <w:lang w:val="en-US"/>
        </w:rPr>
      </w:pPr>
      <w:r w:rsidRPr="008B41EB">
        <w:rPr>
          <w:lang w:val="en-US"/>
        </w:rPr>
        <w:t>19</w:t>
      </w:r>
      <w:r w:rsidRPr="008B41EB">
        <w:rPr>
          <w:lang w:val="en-US"/>
        </w:rPr>
        <w:tab/>
        <w:t xml:space="preserve">Bacha E., </w:t>
      </w:r>
      <w:proofErr w:type="spellStart"/>
      <w:r w:rsidRPr="008B41EB">
        <w:rPr>
          <w:lang w:val="en-US"/>
        </w:rPr>
        <w:t>Kalfa</w:t>
      </w:r>
      <w:proofErr w:type="spellEnd"/>
      <w:r w:rsidRPr="008B41EB">
        <w:rPr>
          <w:lang w:val="en-US"/>
        </w:rPr>
        <w:t xml:space="preserve"> D. Minimally invasive </w:t>
      </w:r>
      <w:proofErr w:type="spellStart"/>
      <w:r w:rsidRPr="008B41EB">
        <w:rPr>
          <w:lang w:val="en-US"/>
        </w:rPr>
        <w:t>paediatric</w:t>
      </w:r>
      <w:proofErr w:type="spellEnd"/>
      <w:r w:rsidRPr="008B41EB">
        <w:rPr>
          <w:lang w:val="en-US"/>
        </w:rPr>
        <w:t xml:space="preserve"> cardiac surgery //Nature Reviews Cardiology. – 2014. – </w:t>
      </w:r>
      <w:r>
        <w:t>Т</w:t>
      </w:r>
      <w:r w:rsidRPr="008B41EB">
        <w:rPr>
          <w:lang w:val="en-US"/>
        </w:rPr>
        <w:t xml:space="preserve">. 11. – №. 1. – </w:t>
      </w:r>
      <w:r>
        <w:t>С</w:t>
      </w:r>
      <w:r w:rsidRPr="008B41EB">
        <w:rPr>
          <w:lang w:val="en-US"/>
        </w:rPr>
        <w:t>. 24-34.</w:t>
      </w:r>
    </w:p>
    <w:p w14:paraId="61789E7D" w14:textId="15009E9E" w:rsidR="008B41EB" w:rsidRPr="008B41EB" w:rsidRDefault="008B41EB" w:rsidP="00C94BAD">
      <w:pPr>
        <w:spacing w:after="0" w:line="240" w:lineRule="auto"/>
        <w:ind w:firstLine="709"/>
        <w:contextualSpacing/>
        <w:jc w:val="both"/>
        <w:rPr>
          <w:lang w:val="en-US"/>
        </w:rPr>
      </w:pPr>
      <w:r w:rsidRPr="008B41EB">
        <w:rPr>
          <w:lang w:val="en-US"/>
        </w:rPr>
        <w:t>20</w:t>
      </w:r>
      <w:r w:rsidRPr="008B41EB">
        <w:rPr>
          <w:lang w:val="en-US"/>
        </w:rPr>
        <w:tab/>
      </w:r>
      <w:proofErr w:type="spellStart"/>
      <w:r w:rsidRPr="008B41EB">
        <w:rPr>
          <w:lang w:val="en-US"/>
        </w:rPr>
        <w:t>Mylonas</w:t>
      </w:r>
      <w:proofErr w:type="spellEnd"/>
      <w:r w:rsidRPr="008B41EB">
        <w:rPr>
          <w:lang w:val="en-US"/>
        </w:rPr>
        <w:t xml:space="preserve"> K. S. et al. Minimally Invasive Surgery vs Device Closure for Atrial Septal Defects: A Systematic Review and Meta-analysis //Pediatric cardiology. – 2020. – </w:t>
      </w:r>
      <w:r>
        <w:t>Т</w:t>
      </w:r>
      <w:r w:rsidRPr="008B41EB">
        <w:rPr>
          <w:lang w:val="en-US"/>
        </w:rPr>
        <w:t xml:space="preserve">. 41. – №. 5. – </w:t>
      </w:r>
      <w:r>
        <w:t>С</w:t>
      </w:r>
      <w:r w:rsidRPr="008B41EB">
        <w:rPr>
          <w:lang w:val="en-US"/>
        </w:rPr>
        <w:t>. 853-861.</w:t>
      </w:r>
    </w:p>
    <w:p w14:paraId="6B651C37" w14:textId="53D1CF91" w:rsidR="008B41EB" w:rsidRPr="008B41EB" w:rsidRDefault="008B41EB" w:rsidP="00C94BAD">
      <w:pPr>
        <w:spacing w:after="0" w:line="240" w:lineRule="auto"/>
        <w:ind w:firstLine="709"/>
        <w:contextualSpacing/>
        <w:jc w:val="both"/>
        <w:rPr>
          <w:lang w:val="en-US"/>
        </w:rPr>
      </w:pPr>
      <w:r w:rsidRPr="008B41EB">
        <w:rPr>
          <w:lang w:val="en-US"/>
        </w:rPr>
        <w:t>21</w:t>
      </w:r>
      <w:r w:rsidRPr="008B41EB">
        <w:rPr>
          <w:lang w:val="en-US"/>
        </w:rPr>
        <w:tab/>
      </w:r>
      <w:proofErr w:type="spellStart"/>
      <w:r w:rsidRPr="008B41EB">
        <w:rPr>
          <w:lang w:val="en-US"/>
        </w:rPr>
        <w:t>Adilbekova</w:t>
      </w:r>
      <w:proofErr w:type="spellEnd"/>
      <w:r w:rsidRPr="008B41EB">
        <w:rPr>
          <w:lang w:val="en-US"/>
        </w:rPr>
        <w:t xml:space="preserve"> A. et al. Mortality Rates of Ventricular Septal Defect for Children in Kazakhstan: </w:t>
      </w:r>
      <w:proofErr w:type="spellStart"/>
      <w:r w:rsidRPr="008B41EB">
        <w:rPr>
          <w:lang w:val="en-US"/>
        </w:rPr>
        <w:t>Spatio</w:t>
      </w:r>
      <w:proofErr w:type="spellEnd"/>
      <w:r w:rsidRPr="008B41EB">
        <w:rPr>
          <w:lang w:val="en-US"/>
        </w:rPr>
        <w:t xml:space="preserve">-Temporal Epidemiological Appraisal //Congenital Heart Disease. – 2023. – </w:t>
      </w:r>
      <w:r>
        <w:t>Т</w:t>
      </w:r>
      <w:r w:rsidRPr="008B41EB">
        <w:rPr>
          <w:lang w:val="en-US"/>
        </w:rPr>
        <w:t>. 18. – №. 4.</w:t>
      </w:r>
    </w:p>
    <w:p w14:paraId="20F85F05" w14:textId="3314C20C" w:rsidR="008B41EB" w:rsidRPr="008B41EB" w:rsidRDefault="008B41EB" w:rsidP="00C94BAD">
      <w:pPr>
        <w:spacing w:after="0" w:line="240" w:lineRule="auto"/>
        <w:ind w:firstLine="709"/>
        <w:contextualSpacing/>
        <w:jc w:val="both"/>
        <w:rPr>
          <w:lang w:val="en-US"/>
        </w:rPr>
      </w:pPr>
      <w:r w:rsidRPr="008B41EB">
        <w:rPr>
          <w:lang w:val="en-US"/>
        </w:rPr>
        <w:t>22</w:t>
      </w:r>
      <w:r w:rsidRPr="008B41EB">
        <w:rPr>
          <w:lang w:val="en-US"/>
        </w:rPr>
        <w:tab/>
        <w:t xml:space="preserve">Petersen J. et al. Economic impact of enhanced recovery after surgery protocol in minimally invasive cardiac surgery //BMC Health Services Research. – 2021. – </w:t>
      </w:r>
      <w:r>
        <w:t>Т</w:t>
      </w:r>
      <w:r w:rsidRPr="008B41EB">
        <w:rPr>
          <w:lang w:val="en-US"/>
        </w:rPr>
        <w:t xml:space="preserve">. 21. – №. 1. – </w:t>
      </w:r>
      <w:r>
        <w:t>С</w:t>
      </w:r>
      <w:r w:rsidRPr="008B41EB">
        <w:rPr>
          <w:lang w:val="en-US"/>
        </w:rPr>
        <w:t>. 1-8.</w:t>
      </w:r>
    </w:p>
    <w:p w14:paraId="7362122A" w14:textId="3E650E11" w:rsidR="008B41EB" w:rsidRPr="008B41EB" w:rsidRDefault="008B41EB" w:rsidP="00C94BAD">
      <w:pPr>
        <w:spacing w:after="0" w:line="240" w:lineRule="auto"/>
        <w:ind w:firstLine="709"/>
        <w:contextualSpacing/>
        <w:jc w:val="both"/>
        <w:rPr>
          <w:lang w:val="en-US"/>
        </w:rPr>
      </w:pPr>
      <w:r w:rsidRPr="008B41EB">
        <w:rPr>
          <w:lang w:val="en-US"/>
        </w:rPr>
        <w:t>23</w:t>
      </w:r>
      <w:r w:rsidRPr="008B41EB">
        <w:rPr>
          <w:lang w:val="en-US"/>
        </w:rPr>
        <w:tab/>
        <w:t xml:space="preserve">Eichler A. et al. Child neurodevelopment and mental health after surgical ventricular septal defect repair: risk and protective factors //Developmental Medicine &amp; Child Neurology. – 2019. – </w:t>
      </w:r>
      <w:r>
        <w:t>Т</w:t>
      </w:r>
      <w:r w:rsidRPr="008B41EB">
        <w:rPr>
          <w:lang w:val="en-US"/>
        </w:rPr>
        <w:t xml:space="preserve">. 61. – №. 2. – </w:t>
      </w:r>
      <w:r>
        <w:t>С</w:t>
      </w:r>
      <w:r w:rsidRPr="008B41EB">
        <w:rPr>
          <w:lang w:val="en-US"/>
        </w:rPr>
        <w:t>. 152-160.</w:t>
      </w:r>
    </w:p>
    <w:p w14:paraId="145FBCD0" w14:textId="45D9757F" w:rsidR="008B41EB" w:rsidRPr="008B41EB" w:rsidRDefault="008B41EB" w:rsidP="00C94BAD">
      <w:pPr>
        <w:spacing w:after="0" w:line="240" w:lineRule="auto"/>
        <w:ind w:firstLine="709"/>
        <w:contextualSpacing/>
        <w:jc w:val="both"/>
        <w:rPr>
          <w:lang w:val="en-US"/>
        </w:rPr>
      </w:pPr>
      <w:r w:rsidRPr="008B41EB">
        <w:rPr>
          <w:lang w:val="en-US"/>
        </w:rPr>
        <w:t>24</w:t>
      </w:r>
      <w:r w:rsidRPr="008B41EB">
        <w:rPr>
          <w:lang w:val="en-US"/>
        </w:rPr>
        <w:tab/>
        <w:t xml:space="preserve">Guan G. et al. </w:t>
      </w:r>
      <w:proofErr w:type="spellStart"/>
      <w:r w:rsidRPr="008B41EB">
        <w:rPr>
          <w:lang w:val="en-US"/>
        </w:rPr>
        <w:t>Behavioural</w:t>
      </w:r>
      <w:proofErr w:type="spellEnd"/>
      <w:r w:rsidRPr="008B41EB">
        <w:rPr>
          <w:lang w:val="en-US"/>
        </w:rPr>
        <w:t xml:space="preserve"> and emotional outcomes in school-aged children after surgery or transcatheter closure treatment for ventricular septal defect //Cardiology in the Young. – 2014. – </w:t>
      </w:r>
      <w:r>
        <w:t>Т</w:t>
      </w:r>
      <w:r w:rsidRPr="008B41EB">
        <w:rPr>
          <w:lang w:val="en-US"/>
        </w:rPr>
        <w:t xml:space="preserve">. 24. – №. 5. – </w:t>
      </w:r>
      <w:r>
        <w:t>С</w:t>
      </w:r>
      <w:r w:rsidRPr="008B41EB">
        <w:rPr>
          <w:lang w:val="en-US"/>
        </w:rPr>
        <w:t>. 910.</w:t>
      </w:r>
    </w:p>
    <w:p w14:paraId="37DB2C3D" w14:textId="427D6260" w:rsidR="008B41EB" w:rsidRPr="008B41EB" w:rsidRDefault="008B41EB" w:rsidP="00C94BAD">
      <w:pPr>
        <w:spacing w:after="0" w:line="240" w:lineRule="auto"/>
        <w:ind w:firstLine="709"/>
        <w:contextualSpacing/>
        <w:jc w:val="both"/>
        <w:rPr>
          <w:lang w:val="en-US"/>
        </w:rPr>
      </w:pPr>
      <w:r w:rsidRPr="008B41EB">
        <w:rPr>
          <w:lang w:val="en-US"/>
        </w:rPr>
        <w:t>25</w:t>
      </w:r>
      <w:r w:rsidRPr="008B41EB">
        <w:rPr>
          <w:lang w:val="en-US"/>
        </w:rPr>
        <w:tab/>
        <w:t xml:space="preserve">Yao D. K. et al. Totally endoscopic atrial septal repair with or without robotic assistance: a systematic review and meta-analysis of case series //Heart, Lung and Circulation. – 2013. – </w:t>
      </w:r>
      <w:r>
        <w:t>Т</w:t>
      </w:r>
      <w:r w:rsidRPr="008B41EB">
        <w:rPr>
          <w:lang w:val="en-US"/>
        </w:rPr>
        <w:t xml:space="preserve">. 22. – №. 6. – </w:t>
      </w:r>
      <w:r>
        <w:t>С</w:t>
      </w:r>
      <w:r w:rsidRPr="008B41EB">
        <w:rPr>
          <w:lang w:val="en-US"/>
        </w:rPr>
        <w:t>. 433-440.</w:t>
      </w:r>
    </w:p>
    <w:p w14:paraId="6E3CEE3C" w14:textId="5F33E386" w:rsidR="008B41EB" w:rsidRPr="008B41EB" w:rsidRDefault="008B41EB" w:rsidP="00C94BAD">
      <w:pPr>
        <w:spacing w:after="0" w:line="240" w:lineRule="auto"/>
        <w:ind w:firstLine="709"/>
        <w:contextualSpacing/>
        <w:jc w:val="both"/>
        <w:rPr>
          <w:lang w:val="en-US"/>
        </w:rPr>
      </w:pPr>
      <w:r w:rsidRPr="008B41EB">
        <w:rPr>
          <w:lang w:val="en-US"/>
        </w:rPr>
        <w:t>26</w:t>
      </w:r>
      <w:r w:rsidRPr="008B41EB">
        <w:rPr>
          <w:lang w:val="en-US"/>
        </w:rPr>
        <w:tab/>
        <w:t xml:space="preserve">Ma Z. S. et al. Totally thoracoscopic repair of ventricular septal defect: a short-term clinical observation on safety and feasibility //The Journal of thoracic and cardiovascular surgery. – 2011. – </w:t>
      </w:r>
      <w:r>
        <w:t>Т</w:t>
      </w:r>
      <w:r w:rsidRPr="008B41EB">
        <w:rPr>
          <w:lang w:val="en-US"/>
        </w:rPr>
        <w:t xml:space="preserve">. 142. – №. 4. – </w:t>
      </w:r>
      <w:r>
        <w:t>С</w:t>
      </w:r>
      <w:r w:rsidRPr="008B41EB">
        <w:rPr>
          <w:lang w:val="en-US"/>
        </w:rPr>
        <w:t>. 850-854.</w:t>
      </w:r>
    </w:p>
    <w:p w14:paraId="328C57FA" w14:textId="64AC8609" w:rsidR="008B41EB" w:rsidRPr="008B41EB" w:rsidRDefault="008B41EB" w:rsidP="00C94BAD">
      <w:pPr>
        <w:spacing w:after="0" w:line="240" w:lineRule="auto"/>
        <w:ind w:firstLine="709"/>
        <w:contextualSpacing/>
        <w:jc w:val="both"/>
        <w:rPr>
          <w:lang w:val="en-US"/>
        </w:rPr>
      </w:pPr>
      <w:r w:rsidRPr="008B41EB">
        <w:rPr>
          <w:lang w:val="en-US"/>
        </w:rPr>
        <w:lastRenderedPageBreak/>
        <w:t>27</w:t>
      </w:r>
      <w:r w:rsidRPr="008B41EB">
        <w:rPr>
          <w:lang w:val="en-US"/>
        </w:rPr>
        <w:tab/>
        <w:t xml:space="preserve">Ma Z. S. et al. Thoracoscopic closure of ventricular septal defect in young children: technical challenges and solutions //European journal of cardio-thoracic surgery. – 2012. – </w:t>
      </w:r>
      <w:r>
        <w:t>Т</w:t>
      </w:r>
      <w:r w:rsidRPr="008B41EB">
        <w:rPr>
          <w:lang w:val="en-US"/>
        </w:rPr>
        <w:t xml:space="preserve">. 42. – №. 6. – </w:t>
      </w:r>
      <w:r>
        <w:t>С</w:t>
      </w:r>
      <w:r w:rsidRPr="008B41EB">
        <w:rPr>
          <w:lang w:val="en-US"/>
        </w:rPr>
        <w:t>. 976-979.</w:t>
      </w:r>
    </w:p>
    <w:p w14:paraId="4D17E61D" w14:textId="77777777" w:rsidR="008B41EB" w:rsidRPr="008B41EB" w:rsidRDefault="008B41EB" w:rsidP="00C94BAD">
      <w:pPr>
        <w:spacing w:after="0" w:line="240" w:lineRule="auto"/>
        <w:ind w:firstLine="709"/>
        <w:contextualSpacing/>
        <w:jc w:val="both"/>
        <w:rPr>
          <w:lang w:val="en-US"/>
        </w:rPr>
      </w:pPr>
      <w:r w:rsidRPr="008B41EB">
        <w:rPr>
          <w:lang w:val="en-US"/>
        </w:rPr>
        <w:t>28.</w:t>
      </w:r>
      <w:r w:rsidRPr="008B41EB">
        <w:rPr>
          <w:lang w:val="en-US"/>
        </w:rPr>
        <w:tab/>
        <w:t xml:space="preserve">Ma Z. S. et al. Totally thoracoscopic closure of ventricular septal defect without a robotically assisted surgical system: a summary of 119 cases //The Journal of thoracic and cardiovascular surgery. – 2014. – </w:t>
      </w:r>
      <w:r>
        <w:t>Т</w:t>
      </w:r>
      <w:r w:rsidRPr="008B41EB">
        <w:rPr>
          <w:lang w:val="en-US"/>
        </w:rPr>
        <w:t xml:space="preserve">. 147. – №. 3. – </w:t>
      </w:r>
      <w:r>
        <w:t>С</w:t>
      </w:r>
      <w:r w:rsidRPr="008B41EB">
        <w:rPr>
          <w:lang w:val="en-US"/>
        </w:rPr>
        <w:t>. 863-868.</w:t>
      </w:r>
    </w:p>
    <w:p w14:paraId="28E3CDA3" w14:textId="77777777" w:rsidR="008B41EB" w:rsidRPr="008B41EB" w:rsidRDefault="008B41EB" w:rsidP="00C94BAD">
      <w:pPr>
        <w:spacing w:after="0" w:line="240" w:lineRule="auto"/>
        <w:ind w:firstLine="709"/>
        <w:contextualSpacing/>
        <w:jc w:val="both"/>
        <w:rPr>
          <w:lang w:val="en-US"/>
        </w:rPr>
      </w:pPr>
      <w:r w:rsidRPr="008B41EB">
        <w:rPr>
          <w:lang w:val="en-US"/>
        </w:rPr>
        <w:t>29.</w:t>
      </w:r>
      <w:r w:rsidRPr="008B41EB">
        <w:rPr>
          <w:lang w:val="en-US"/>
        </w:rPr>
        <w:tab/>
        <w:t xml:space="preserve">Wang X. et al. Thoracoscopic closure of atrial septal defect in perfused beating hearts //Surgical Endoscopy. – 2025. – </w:t>
      </w:r>
      <w:r>
        <w:t>Т</w:t>
      </w:r>
      <w:r w:rsidRPr="008B41EB">
        <w:rPr>
          <w:lang w:val="en-US"/>
        </w:rPr>
        <w:t xml:space="preserve">. 39. – №. 1. – </w:t>
      </w:r>
      <w:r>
        <w:t>С</w:t>
      </w:r>
      <w:r w:rsidRPr="008B41EB">
        <w:rPr>
          <w:lang w:val="en-US"/>
        </w:rPr>
        <w:t>. 341-348.</w:t>
      </w:r>
    </w:p>
    <w:p w14:paraId="4654BDA8" w14:textId="499EF8DC" w:rsidR="008B41EB" w:rsidRPr="008B41EB" w:rsidRDefault="008B41EB" w:rsidP="00C94BAD">
      <w:pPr>
        <w:spacing w:after="0" w:line="240" w:lineRule="auto"/>
        <w:ind w:firstLine="709"/>
        <w:contextualSpacing/>
        <w:jc w:val="both"/>
        <w:rPr>
          <w:lang w:val="en-US"/>
        </w:rPr>
      </w:pPr>
      <w:r w:rsidRPr="008B41EB">
        <w:rPr>
          <w:lang w:val="en-US"/>
        </w:rPr>
        <w:t>30</w:t>
      </w:r>
      <w:r w:rsidRPr="008B41EB">
        <w:rPr>
          <w:lang w:val="en-US"/>
        </w:rPr>
        <w:tab/>
      </w:r>
      <w:proofErr w:type="spellStart"/>
      <w:r w:rsidRPr="008B41EB">
        <w:rPr>
          <w:lang w:val="en-US"/>
        </w:rPr>
        <w:t>Arkhipov</w:t>
      </w:r>
      <w:proofErr w:type="spellEnd"/>
      <w:r w:rsidRPr="008B41EB">
        <w:rPr>
          <w:lang w:val="en-US"/>
        </w:rPr>
        <w:t xml:space="preserve"> A. N. et al. Robot-assisted atrial septal defect closure in adults: first experience in Russia //</w:t>
      </w:r>
      <w:proofErr w:type="spellStart"/>
      <w:r w:rsidRPr="008B41EB">
        <w:rPr>
          <w:lang w:val="en-US"/>
        </w:rPr>
        <w:t>Khirurgiia</w:t>
      </w:r>
      <w:proofErr w:type="spellEnd"/>
      <w:r w:rsidRPr="008B41EB">
        <w:rPr>
          <w:lang w:val="en-US"/>
        </w:rPr>
        <w:t xml:space="preserve">. – 2018. – №. 2. – </w:t>
      </w:r>
      <w:r>
        <w:t>С</w:t>
      </w:r>
      <w:r w:rsidRPr="008B41EB">
        <w:rPr>
          <w:lang w:val="en-US"/>
        </w:rPr>
        <w:t>. 4-20.</w:t>
      </w:r>
    </w:p>
    <w:p w14:paraId="3BFCAEE6" w14:textId="72BDF7D8" w:rsidR="008B41EB" w:rsidRPr="008B41EB" w:rsidRDefault="008B41EB" w:rsidP="00C94BAD">
      <w:pPr>
        <w:spacing w:after="0" w:line="240" w:lineRule="auto"/>
        <w:ind w:firstLine="709"/>
        <w:contextualSpacing/>
        <w:jc w:val="both"/>
        <w:rPr>
          <w:lang w:val="en-US"/>
        </w:rPr>
      </w:pPr>
      <w:r w:rsidRPr="008B41EB">
        <w:rPr>
          <w:lang w:val="en-US"/>
        </w:rPr>
        <w:t>31</w:t>
      </w:r>
      <w:r w:rsidRPr="008B41EB">
        <w:rPr>
          <w:lang w:val="en-US"/>
        </w:rPr>
        <w:tab/>
        <w:t xml:space="preserve">Cohn R. An experimental method for the closure of </w:t>
      </w:r>
      <w:proofErr w:type="spellStart"/>
      <w:r w:rsidRPr="008B41EB">
        <w:rPr>
          <w:lang w:val="en-US"/>
        </w:rPr>
        <w:t>interauricular</w:t>
      </w:r>
      <w:proofErr w:type="spellEnd"/>
      <w:r w:rsidRPr="008B41EB">
        <w:rPr>
          <w:lang w:val="en-US"/>
        </w:rPr>
        <w:t xml:space="preserve"> septal defects in dogs. // Am Heart J. – 1947. – №33. – </w:t>
      </w:r>
      <w:r>
        <w:t>С</w:t>
      </w:r>
      <w:r w:rsidRPr="008B41EB">
        <w:rPr>
          <w:lang w:val="en-US"/>
        </w:rPr>
        <w:t>. 453-457.</w:t>
      </w:r>
    </w:p>
    <w:p w14:paraId="67CE715D" w14:textId="7CDA1732" w:rsidR="008B41EB" w:rsidRPr="008B41EB" w:rsidRDefault="008B41EB" w:rsidP="00C94BAD">
      <w:pPr>
        <w:spacing w:after="0" w:line="240" w:lineRule="auto"/>
        <w:ind w:firstLine="709"/>
        <w:contextualSpacing/>
        <w:jc w:val="both"/>
        <w:rPr>
          <w:lang w:val="en-US"/>
        </w:rPr>
      </w:pPr>
      <w:r w:rsidRPr="008B41EB">
        <w:rPr>
          <w:lang w:val="en-US"/>
        </w:rPr>
        <w:t>32</w:t>
      </w:r>
      <w:r w:rsidRPr="008B41EB">
        <w:rPr>
          <w:lang w:val="en-US"/>
        </w:rPr>
        <w:tab/>
        <w:t xml:space="preserve">Murray G. Closure of defects in cardiac septa // Ann Surg. </w:t>
      </w:r>
      <w:proofErr w:type="gramStart"/>
      <w:r w:rsidRPr="008B41EB">
        <w:rPr>
          <w:lang w:val="en-US"/>
        </w:rPr>
        <w:t>–  1948</w:t>
      </w:r>
      <w:proofErr w:type="gramEnd"/>
      <w:r w:rsidRPr="008B41EB">
        <w:rPr>
          <w:lang w:val="en-US"/>
        </w:rPr>
        <w:t xml:space="preserve">. № 128. – </w:t>
      </w:r>
      <w:r>
        <w:t>С</w:t>
      </w:r>
      <w:r w:rsidRPr="008B41EB">
        <w:rPr>
          <w:lang w:val="en-US"/>
        </w:rPr>
        <w:t>.843-852.</w:t>
      </w:r>
    </w:p>
    <w:p w14:paraId="75DFE562" w14:textId="55B8D193" w:rsidR="008B41EB" w:rsidRPr="008B41EB" w:rsidRDefault="008B41EB" w:rsidP="00C94BAD">
      <w:pPr>
        <w:spacing w:after="0" w:line="240" w:lineRule="auto"/>
        <w:ind w:firstLine="709"/>
        <w:contextualSpacing/>
        <w:jc w:val="both"/>
        <w:rPr>
          <w:lang w:val="en-US"/>
        </w:rPr>
      </w:pPr>
      <w:r w:rsidRPr="008B41EB">
        <w:rPr>
          <w:lang w:val="en-US"/>
        </w:rPr>
        <w:t>33</w:t>
      </w:r>
      <w:r w:rsidRPr="008B41EB">
        <w:rPr>
          <w:lang w:val="en-US"/>
        </w:rPr>
        <w:tab/>
        <w:t xml:space="preserve">Santy P, Bret J, Marion P. Communication inter </w:t>
      </w:r>
      <w:proofErr w:type="spellStart"/>
      <w:r w:rsidRPr="008B41EB">
        <w:rPr>
          <w:lang w:val="en-US"/>
        </w:rPr>
        <w:t>auriculaire</w:t>
      </w:r>
      <w:proofErr w:type="spellEnd"/>
      <w:r w:rsidRPr="008B41EB">
        <w:rPr>
          <w:lang w:val="en-US"/>
        </w:rPr>
        <w:t xml:space="preserve"> </w:t>
      </w:r>
      <w:proofErr w:type="spellStart"/>
      <w:r w:rsidRPr="008B41EB">
        <w:rPr>
          <w:lang w:val="en-US"/>
        </w:rPr>
        <w:t>traitee</w:t>
      </w:r>
      <w:proofErr w:type="spellEnd"/>
      <w:r w:rsidRPr="008B41EB">
        <w:rPr>
          <w:lang w:val="en-US"/>
        </w:rPr>
        <w:t xml:space="preserve">' par invagination transseptal de </w:t>
      </w:r>
      <w:proofErr w:type="spellStart"/>
      <w:r w:rsidRPr="008B41EB">
        <w:rPr>
          <w:lang w:val="en-US"/>
        </w:rPr>
        <w:t>R'auricule</w:t>
      </w:r>
      <w:proofErr w:type="spellEnd"/>
      <w:r w:rsidRPr="008B41EB">
        <w:rPr>
          <w:lang w:val="en-US"/>
        </w:rPr>
        <w:t xml:space="preserve"> droite // Lyon Cher. – 1950. № 45. – </w:t>
      </w:r>
      <w:r>
        <w:t>С</w:t>
      </w:r>
      <w:r w:rsidRPr="008B41EB">
        <w:rPr>
          <w:lang w:val="en-US"/>
        </w:rPr>
        <w:t>. 359-362.</w:t>
      </w:r>
    </w:p>
    <w:p w14:paraId="296FD052" w14:textId="2E4CCA59" w:rsidR="008B41EB" w:rsidRPr="008B41EB" w:rsidRDefault="008B41EB" w:rsidP="00C94BAD">
      <w:pPr>
        <w:spacing w:after="0" w:line="240" w:lineRule="auto"/>
        <w:ind w:firstLine="709"/>
        <w:contextualSpacing/>
        <w:jc w:val="both"/>
        <w:rPr>
          <w:lang w:val="en-US"/>
        </w:rPr>
      </w:pPr>
      <w:r w:rsidRPr="008B41EB">
        <w:rPr>
          <w:lang w:val="en-US"/>
        </w:rPr>
        <w:t>34</w:t>
      </w:r>
      <w:r w:rsidRPr="008B41EB">
        <w:rPr>
          <w:lang w:val="en-US"/>
        </w:rPr>
        <w:tab/>
        <w:t xml:space="preserve">Mavroudis C. et al. Historical accounts of congenital heart surgery //World Journal for Pediatric and Congenital Heart Surgery. – 2023. – </w:t>
      </w:r>
      <w:r>
        <w:t>Т</w:t>
      </w:r>
      <w:r w:rsidRPr="008B41EB">
        <w:rPr>
          <w:lang w:val="en-US"/>
        </w:rPr>
        <w:t xml:space="preserve">. 14. – №. 5. – </w:t>
      </w:r>
      <w:r>
        <w:t>С</w:t>
      </w:r>
      <w:r w:rsidRPr="008B41EB">
        <w:rPr>
          <w:lang w:val="en-US"/>
        </w:rPr>
        <w:t>. 626-641.</w:t>
      </w:r>
    </w:p>
    <w:p w14:paraId="4197AD09" w14:textId="52FB78EB" w:rsidR="008B41EB" w:rsidRPr="008B41EB" w:rsidRDefault="008B41EB" w:rsidP="00C94BAD">
      <w:pPr>
        <w:spacing w:after="0" w:line="240" w:lineRule="auto"/>
        <w:ind w:firstLine="709"/>
        <w:contextualSpacing/>
        <w:jc w:val="both"/>
        <w:rPr>
          <w:lang w:val="en-US"/>
        </w:rPr>
      </w:pPr>
      <w:r w:rsidRPr="008B41EB">
        <w:rPr>
          <w:lang w:val="en-US"/>
        </w:rPr>
        <w:t>35</w:t>
      </w:r>
      <w:r w:rsidRPr="008B41EB">
        <w:rPr>
          <w:lang w:val="en-US"/>
        </w:rPr>
        <w:tab/>
        <w:t xml:space="preserve">Swan H. et al. The experimental creation and closure of auricular septal defects //Journal of Thoracic Surgery. – 1950. – </w:t>
      </w:r>
      <w:r>
        <w:t>Т</w:t>
      </w:r>
      <w:r w:rsidRPr="008B41EB">
        <w:rPr>
          <w:lang w:val="en-US"/>
        </w:rPr>
        <w:t xml:space="preserve">. 20. – №. 4. – </w:t>
      </w:r>
      <w:r>
        <w:t>С</w:t>
      </w:r>
      <w:r w:rsidRPr="008B41EB">
        <w:rPr>
          <w:lang w:val="en-US"/>
        </w:rPr>
        <w:t>. 542-551.</w:t>
      </w:r>
    </w:p>
    <w:p w14:paraId="72D6048A" w14:textId="145ABF3E" w:rsidR="008B41EB" w:rsidRPr="008B41EB" w:rsidRDefault="008B41EB" w:rsidP="00C94BAD">
      <w:pPr>
        <w:spacing w:after="0" w:line="240" w:lineRule="auto"/>
        <w:ind w:firstLine="709"/>
        <w:contextualSpacing/>
        <w:jc w:val="both"/>
        <w:rPr>
          <w:lang w:val="en-US"/>
        </w:rPr>
      </w:pPr>
      <w:r w:rsidRPr="008B41EB">
        <w:rPr>
          <w:lang w:val="en-US"/>
        </w:rPr>
        <w:t>36</w:t>
      </w:r>
      <w:r w:rsidRPr="008B41EB">
        <w:rPr>
          <w:lang w:val="en-US"/>
        </w:rPr>
        <w:tab/>
        <w:t xml:space="preserve">Bailey CP, Downing DF, </w:t>
      </w:r>
      <w:proofErr w:type="spellStart"/>
      <w:r w:rsidRPr="008B41EB">
        <w:rPr>
          <w:lang w:val="en-US"/>
        </w:rPr>
        <w:t>Geckeler</w:t>
      </w:r>
      <w:proofErr w:type="spellEnd"/>
      <w:r w:rsidRPr="008B41EB">
        <w:rPr>
          <w:lang w:val="en-US"/>
        </w:rPr>
        <w:t xml:space="preserve"> WL, et al. Congenital interatrial communications: clinical and surgical considerations with a description of a new surgical technic: </w:t>
      </w:r>
      <w:proofErr w:type="spellStart"/>
      <w:r w:rsidRPr="008B41EB">
        <w:rPr>
          <w:lang w:val="en-US"/>
        </w:rPr>
        <w:t>atrio-septo-pexy</w:t>
      </w:r>
      <w:proofErr w:type="spellEnd"/>
      <w:r w:rsidRPr="008B41EB">
        <w:rPr>
          <w:lang w:val="en-US"/>
        </w:rPr>
        <w:t xml:space="preserve"> // Ann Int Med. – 1952. – Vol. 37. – </w:t>
      </w:r>
      <w:r>
        <w:t>С</w:t>
      </w:r>
      <w:r w:rsidRPr="008B41EB">
        <w:rPr>
          <w:lang w:val="en-US"/>
        </w:rPr>
        <w:t>. 888-920.</w:t>
      </w:r>
    </w:p>
    <w:p w14:paraId="17790CE9" w14:textId="78676844" w:rsidR="008B41EB" w:rsidRPr="008B41EB" w:rsidRDefault="008B41EB" w:rsidP="00C94BAD">
      <w:pPr>
        <w:spacing w:after="0" w:line="240" w:lineRule="auto"/>
        <w:ind w:firstLine="709"/>
        <w:contextualSpacing/>
        <w:jc w:val="both"/>
        <w:rPr>
          <w:lang w:val="en-US"/>
        </w:rPr>
      </w:pPr>
      <w:r w:rsidRPr="008B41EB">
        <w:rPr>
          <w:lang w:val="en-US"/>
        </w:rPr>
        <w:t>37</w:t>
      </w:r>
      <w:r w:rsidRPr="008B41EB">
        <w:rPr>
          <w:lang w:val="en-US"/>
        </w:rPr>
        <w:tab/>
        <w:t xml:space="preserve">Hufnagel C, Gillespie J. Closure of </w:t>
      </w:r>
      <w:proofErr w:type="spellStart"/>
      <w:r w:rsidRPr="008B41EB">
        <w:rPr>
          <w:lang w:val="en-US"/>
        </w:rPr>
        <w:t>interauricular</w:t>
      </w:r>
      <w:proofErr w:type="spellEnd"/>
      <w:r w:rsidRPr="008B41EB">
        <w:rPr>
          <w:lang w:val="en-US"/>
        </w:rPr>
        <w:t xml:space="preserve"> septal defects // Bull Georgetown Univ Med Cent. – 1951. №4. – </w:t>
      </w:r>
      <w:r>
        <w:t>С</w:t>
      </w:r>
      <w:r w:rsidRPr="008B41EB">
        <w:rPr>
          <w:lang w:val="en-US"/>
        </w:rPr>
        <w:t>. 137-139.</w:t>
      </w:r>
    </w:p>
    <w:p w14:paraId="19F0F3FB" w14:textId="3217E221" w:rsidR="008B41EB" w:rsidRPr="008B41EB" w:rsidRDefault="008B41EB" w:rsidP="00C94BAD">
      <w:pPr>
        <w:spacing w:after="0" w:line="240" w:lineRule="auto"/>
        <w:ind w:firstLine="709"/>
        <w:contextualSpacing/>
        <w:jc w:val="both"/>
        <w:rPr>
          <w:lang w:val="en-US"/>
        </w:rPr>
      </w:pPr>
      <w:r w:rsidRPr="008B41EB">
        <w:rPr>
          <w:lang w:val="en-US"/>
        </w:rPr>
        <w:t>38</w:t>
      </w:r>
      <w:r w:rsidRPr="008B41EB">
        <w:rPr>
          <w:lang w:val="en-US"/>
        </w:rPr>
        <w:tab/>
        <w:t xml:space="preserve">Gibbon JH Jr. Application of a mechanical heart and lung apparatus to cardiac surgery // </w:t>
      </w:r>
      <w:proofErr w:type="spellStart"/>
      <w:r w:rsidRPr="008B41EB">
        <w:rPr>
          <w:lang w:val="en-US"/>
        </w:rPr>
        <w:t>Minn</w:t>
      </w:r>
      <w:proofErr w:type="spellEnd"/>
      <w:r w:rsidRPr="008B41EB">
        <w:rPr>
          <w:lang w:val="en-US"/>
        </w:rPr>
        <w:t xml:space="preserve"> Med. – 1954. – № 37. – </w:t>
      </w:r>
      <w:r>
        <w:t>С</w:t>
      </w:r>
      <w:r w:rsidRPr="008B41EB">
        <w:rPr>
          <w:lang w:val="en-US"/>
        </w:rPr>
        <w:t>. 171-180.</w:t>
      </w:r>
    </w:p>
    <w:p w14:paraId="4BCC938A" w14:textId="594AD558" w:rsidR="008B41EB" w:rsidRPr="008B41EB" w:rsidRDefault="008B41EB" w:rsidP="00C94BAD">
      <w:pPr>
        <w:spacing w:after="0" w:line="240" w:lineRule="auto"/>
        <w:ind w:firstLine="709"/>
        <w:contextualSpacing/>
        <w:jc w:val="both"/>
        <w:rPr>
          <w:lang w:val="en-US"/>
        </w:rPr>
      </w:pPr>
      <w:r w:rsidRPr="008B41EB">
        <w:rPr>
          <w:lang w:val="en-US"/>
        </w:rPr>
        <w:t>39</w:t>
      </w:r>
      <w:r w:rsidRPr="008B41EB">
        <w:rPr>
          <w:lang w:val="en-US"/>
        </w:rPr>
        <w:tab/>
      </w:r>
      <w:proofErr w:type="spellStart"/>
      <w:r w:rsidRPr="008B41EB">
        <w:rPr>
          <w:lang w:val="en-US"/>
        </w:rPr>
        <w:t>Derra</w:t>
      </w:r>
      <w:proofErr w:type="spellEnd"/>
      <w:r w:rsidRPr="008B41EB">
        <w:rPr>
          <w:lang w:val="en-US"/>
        </w:rPr>
        <w:t xml:space="preserve"> E, Bayer O, Grosse-</w:t>
      </w:r>
      <w:proofErr w:type="spellStart"/>
      <w:r w:rsidRPr="008B41EB">
        <w:rPr>
          <w:lang w:val="en-US"/>
        </w:rPr>
        <w:t>Brockhoff</w:t>
      </w:r>
      <w:proofErr w:type="spellEnd"/>
      <w:r w:rsidRPr="008B41EB">
        <w:rPr>
          <w:lang w:val="en-US"/>
        </w:rPr>
        <w:t xml:space="preserve"> F. The Atrial septal defect and its surgical closure under direct vision during artificial hypothermia. // </w:t>
      </w:r>
      <w:proofErr w:type="spellStart"/>
      <w:r w:rsidRPr="008B41EB">
        <w:rPr>
          <w:lang w:val="en-US"/>
        </w:rPr>
        <w:t>Dtsch</w:t>
      </w:r>
      <w:proofErr w:type="spellEnd"/>
      <w:r w:rsidRPr="008B41EB">
        <w:rPr>
          <w:lang w:val="en-US"/>
        </w:rPr>
        <w:t xml:space="preserve"> Med </w:t>
      </w:r>
      <w:proofErr w:type="spellStart"/>
      <w:r w:rsidRPr="008B41EB">
        <w:rPr>
          <w:lang w:val="en-US"/>
        </w:rPr>
        <w:t>Wochenschr</w:t>
      </w:r>
      <w:proofErr w:type="spellEnd"/>
      <w:r w:rsidRPr="008B41EB">
        <w:rPr>
          <w:lang w:val="en-US"/>
        </w:rPr>
        <w:t xml:space="preserve">. – 1955. – № 80. – </w:t>
      </w:r>
      <w:r>
        <w:t>С</w:t>
      </w:r>
      <w:r w:rsidRPr="008B41EB">
        <w:rPr>
          <w:lang w:val="en-US"/>
        </w:rPr>
        <w:t>. 1277-1281.</w:t>
      </w:r>
    </w:p>
    <w:p w14:paraId="0244E72F" w14:textId="26E76424" w:rsidR="008B41EB" w:rsidRPr="008B41EB" w:rsidRDefault="008B41EB" w:rsidP="00C94BAD">
      <w:pPr>
        <w:spacing w:after="0" w:line="240" w:lineRule="auto"/>
        <w:ind w:firstLine="709"/>
        <w:contextualSpacing/>
        <w:jc w:val="both"/>
        <w:rPr>
          <w:lang w:val="en-US"/>
        </w:rPr>
      </w:pPr>
      <w:r w:rsidRPr="008B41EB">
        <w:rPr>
          <w:lang w:val="en-US"/>
        </w:rPr>
        <w:t>40</w:t>
      </w:r>
      <w:r w:rsidRPr="008B41EB">
        <w:rPr>
          <w:lang w:val="en-US"/>
        </w:rPr>
        <w:tab/>
        <w:t xml:space="preserve">King TD, Mills NL. Nonoperative closure of atrial septal defects. // Surgery. –1974. – № 75. – </w:t>
      </w:r>
      <w:r>
        <w:t>С</w:t>
      </w:r>
      <w:r w:rsidRPr="008B41EB">
        <w:rPr>
          <w:lang w:val="en-US"/>
        </w:rPr>
        <w:t>. 383-388.</w:t>
      </w:r>
    </w:p>
    <w:p w14:paraId="2865A595" w14:textId="15F98462" w:rsidR="008B41EB" w:rsidRPr="008B41EB" w:rsidRDefault="008B41EB" w:rsidP="00C94BAD">
      <w:pPr>
        <w:spacing w:after="0" w:line="240" w:lineRule="auto"/>
        <w:ind w:firstLine="709"/>
        <w:contextualSpacing/>
        <w:jc w:val="both"/>
        <w:rPr>
          <w:lang w:val="en-US"/>
        </w:rPr>
      </w:pPr>
      <w:r w:rsidRPr="008B41EB">
        <w:rPr>
          <w:lang w:val="en-US"/>
        </w:rPr>
        <w:t>41</w:t>
      </w:r>
      <w:r w:rsidRPr="008B41EB">
        <w:rPr>
          <w:lang w:val="en-US"/>
        </w:rPr>
        <w:tab/>
        <w:t xml:space="preserve">Brodie TE, Mills NL, Thompson SL, King TD. Production of experimental atrial septal defects. // </w:t>
      </w:r>
      <w:proofErr w:type="spellStart"/>
      <w:r w:rsidRPr="008B41EB">
        <w:rPr>
          <w:lang w:val="en-US"/>
        </w:rPr>
        <w:t>Vasc</w:t>
      </w:r>
      <w:proofErr w:type="spellEnd"/>
      <w:r w:rsidRPr="008B41EB">
        <w:rPr>
          <w:lang w:val="en-US"/>
        </w:rPr>
        <w:t xml:space="preserve"> Surg. – 1976. – № 10. – </w:t>
      </w:r>
      <w:r>
        <w:t>С</w:t>
      </w:r>
      <w:r w:rsidRPr="008B41EB">
        <w:rPr>
          <w:lang w:val="en-US"/>
        </w:rPr>
        <w:t>. 295-299.</w:t>
      </w:r>
    </w:p>
    <w:p w14:paraId="5E8DFEC0" w14:textId="20586C22" w:rsidR="008B41EB" w:rsidRPr="008B41EB" w:rsidRDefault="008B41EB" w:rsidP="00C94BAD">
      <w:pPr>
        <w:spacing w:after="0" w:line="240" w:lineRule="auto"/>
        <w:ind w:firstLine="709"/>
        <w:contextualSpacing/>
        <w:jc w:val="both"/>
        <w:rPr>
          <w:lang w:val="en-US"/>
        </w:rPr>
      </w:pPr>
      <w:r w:rsidRPr="008B41EB">
        <w:rPr>
          <w:lang w:val="en-US"/>
        </w:rPr>
        <w:t>42</w:t>
      </w:r>
      <w:r w:rsidRPr="008B41EB">
        <w:rPr>
          <w:lang w:val="en-US"/>
        </w:rPr>
        <w:tab/>
      </w:r>
      <w:proofErr w:type="spellStart"/>
      <w:r w:rsidRPr="008B41EB">
        <w:rPr>
          <w:lang w:val="en-US"/>
        </w:rPr>
        <w:t>Rashkind</w:t>
      </w:r>
      <w:proofErr w:type="spellEnd"/>
      <w:r w:rsidRPr="008B41EB">
        <w:rPr>
          <w:lang w:val="en-US"/>
        </w:rPr>
        <w:t xml:space="preserve"> WJ. Transcatheter treatment of congenital heart disease. // Circulation. – 1983. – № 67. – </w:t>
      </w:r>
      <w:r>
        <w:t>С</w:t>
      </w:r>
      <w:r w:rsidRPr="008B41EB">
        <w:rPr>
          <w:lang w:val="en-US"/>
        </w:rPr>
        <w:t>. 711-716.</w:t>
      </w:r>
    </w:p>
    <w:p w14:paraId="0872F062" w14:textId="7B392798" w:rsidR="008B41EB" w:rsidRPr="008B41EB" w:rsidRDefault="008B41EB" w:rsidP="00C94BAD">
      <w:pPr>
        <w:spacing w:after="0" w:line="240" w:lineRule="auto"/>
        <w:ind w:firstLine="709"/>
        <w:contextualSpacing/>
        <w:jc w:val="both"/>
        <w:rPr>
          <w:lang w:val="en-US"/>
        </w:rPr>
      </w:pPr>
      <w:r w:rsidRPr="008B41EB">
        <w:rPr>
          <w:lang w:val="en-US"/>
        </w:rPr>
        <w:t>43</w:t>
      </w:r>
      <w:r w:rsidRPr="008B41EB">
        <w:rPr>
          <w:lang w:val="en-US"/>
        </w:rPr>
        <w:tab/>
        <w:t xml:space="preserve">Kapadia S. Patent foramen </w:t>
      </w:r>
      <w:proofErr w:type="spellStart"/>
      <w:r w:rsidRPr="008B41EB">
        <w:rPr>
          <w:lang w:val="en-US"/>
        </w:rPr>
        <w:t>ovale</w:t>
      </w:r>
      <w:proofErr w:type="spellEnd"/>
      <w:r w:rsidRPr="008B41EB">
        <w:rPr>
          <w:lang w:val="en-US"/>
        </w:rPr>
        <w:t xml:space="preserve"> closure: historical perspective. // </w:t>
      </w:r>
      <w:proofErr w:type="spellStart"/>
      <w:r w:rsidRPr="008B41EB">
        <w:rPr>
          <w:lang w:val="en-US"/>
        </w:rPr>
        <w:t>Cardiol</w:t>
      </w:r>
      <w:proofErr w:type="spellEnd"/>
      <w:r w:rsidRPr="008B41EB">
        <w:rPr>
          <w:lang w:val="en-US"/>
        </w:rPr>
        <w:t xml:space="preserve"> Clin. – 2005. – № 23. – </w:t>
      </w:r>
      <w:r>
        <w:t>С</w:t>
      </w:r>
      <w:r w:rsidRPr="008B41EB">
        <w:rPr>
          <w:lang w:val="en-US"/>
        </w:rPr>
        <w:t>. 73-83.</w:t>
      </w:r>
    </w:p>
    <w:p w14:paraId="3C7C90E8" w14:textId="5AB0EADA" w:rsidR="008B41EB" w:rsidRPr="008B41EB" w:rsidRDefault="008B41EB" w:rsidP="00C94BAD">
      <w:pPr>
        <w:spacing w:after="0" w:line="240" w:lineRule="auto"/>
        <w:ind w:firstLine="709"/>
        <w:contextualSpacing/>
        <w:jc w:val="both"/>
        <w:rPr>
          <w:lang w:val="en-US"/>
        </w:rPr>
      </w:pPr>
      <w:r w:rsidRPr="008B41EB">
        <w:rPr>
          <w:lang w:val="en-US"/>
        </w:rPr>
        <w:t>44</w:t>
      </w:r>
      <w:r w:rsidRPr="008B41EB">
        <w:rPr>
          <w:lang w:val="en-US"/>
        </w:rPr>
        <w:tab/>
        <w:t xml:space="preserve">Hijazi Z. M. et al. (ed.). Transcatheter closure of ASDs and PFOs: a comprehensive assessment. – </w:t>
      </w:r>
      <w:proofErr w:type="spellStart"/>
      <w:r w:rsidRPr="008B41EB">
        <w:rPr>
          <w:lang w:val="en-US"/>
        </w:rPr>
        <w:t>Cardiotext</w:t>
      </w:r>
      <w:proofErr w:type="spellEnd"/>
      <w:r w:rsidRPr="008B41EB">
        <w:rPr>
          <w:lang w:val="en-US"/>
        </w:rPr>
        <w:t xml:space="preserve"> Publishing, 2010.</w:t>
      </w:r>
    </w:p>
    <w:p w14:paraId="11CFDBB1" w14:textId="502E981E" w:rsidR="008B41EB" w:rsidRPr="008B41EB" w:rsidRDefault="008B41EB" w:rsidP="00C94BAD">
      <w:pPr>
        <w:spacing w:after="0" w:line="240" w:lineRule="auto"/>
        <w:ind w:firstLine="709"/>
        <w:contextualSpacing/>
        <w:jc w:val="both"/>
        <w:rPr>
          <w:lang w:val="en-US"/>
        </w:rPr>
      </w:pPr>
      <w:r w:rsidRPr="008B41EB">
        <w:rPr>
          <w:lang w:val="en-US"/>
        </w:rPr>
        <w:lastRenderedPageBreak/>
        <w:t>45</w:t>
      </w:r>
      <w:r w:rsidRPr="008B41EB">
        <w:rPr>
          <w:lang w:val="en-US"/>
        </w:rPr>
        <w:tab/>
        <w:t>Shrivastava S. et al. Transcatheter closure of atrial septal defect: a review of currently used devices //</w:t>
      </w:r>
      <w:proofErr w:type="spellStart"/>
      <w:r w:rsidRPr="008B41EB">
        <w:rPr>
          <w:lang w:val="en-US"/>
        </w:rPr>
        <w:t>Cureus</w:t>
      </w:r>
      <w:proofErr w:type="spellEnd"/>
      <w:r w:rsidRPr="008B41EB">
        <w:rPr>
          <w:lang w:val="en-US"/>
        </w:rPr>
        <w:t xml:space="preserve">. – 2023. – </w:t>
      </w:r>
      <w:r>
        <w:t>Т</w:t>
      </w:r>
      <w:r w:rsidRPr="008B41EB">
        <w:rPr>
          <w:lang w:val="en-US"/>
        </w:rPr>
        <w:t>. 15. – №. 6.</w:t>
      </w:r>
    </w:p>
    <w:p w14:paraId="6E2BCCBF" w14:textId="268E9875" w:rsidR="008B41EB" w:rsidRPr="008B41EB" w:rsidRDefault="008B41EB" w:rsidP="00C94BAD">
      <w:pPr>
        <w:spacing w:after="0" w:line="240" w:lineRule="auto"/>
        <w:ind w:firstLine="709"/>
        <w:contextualSpacing/>
        <w:jc w:val="both"/>
        <w:rPr>
          <w:lang w:val="en-US"/>
        </w:rPr>
      </w:pPr>
      <w:r w:rsidRPr="008B41EB">
        <w:rPr>
          <w:lang w:val="en-US"/>
        </w:rPr>
        <w:t>46</w:t>
      </w:r>
      <w:r w:rsidRPr="008B41EB">
        <w:rPr>
          <w:lang w:val="en-US"/>
        </w:rPr>
        <w:tab/>
        <w:t xml:space="preserve">Barrie J. Principles of Laparoscopic Surgery //Bailey &amp; Love's Essential Operations in Hepatobiliary and Pancreatic Surgery. – CRC Press, 2024. – </w:t>
      </w:r>
      <w:r>
        <w:t>С</w:t>
      </w:r>
      <w:r w:rsidRPr="008B41EB">
        <w:rPr>
          <w:lang w:val="en-US"/>
        </w:rPr>
        <w:t>. 52-60.</w:t>
      </w:r>
    </w:p>
    <w:p w14:paraId="215AA51D" w14:textId="477B8703" w:rsidR="008B41EB" w:rsidRPr="008B41EB" w:rsidRDefault="008B41EB" w:rsidP="00C94BAD">
      <w:pPr>
        <w:spacing w:after="0" w:line="240" w:lineRule="auto"/>
        <w:ind w:firstLine="709"/>
        <w:contextualSpacing/>
        <w:jc w:val="both"/>
        <w:rPr>
          <w:lang w:val="en-US"/>
        </w:rPr>
      </w:pPr>
      <w:r w:rsidRPr="008B41EB">
        <w:rPr>
          <w:lang w:val="en-US"/>
        </w:rPr>
        <w:t>47</w:t>
      </w:r>
      <w:r w:rsidRPr="008B41EB">
        <w:rPr>
          <w:lang w:val="en-US"/>
        </w:rPr>
        <w:tab/>
        <w:t xml:space="preserve">Wang Y. Automated endoscope system for optimal positioning //Robotics and Computer-Integrated Manufacturing. – 1996. – </w:t>
      </w:r>
      <w:r>
        <w:t>Т</w:t>
      </w:r>
      <w:r w:rsidRPr="008B41EB">
        <w:rPr>
          <w:lang w:val="en-US"/>
        </w:rPr>
        <w:t xml:space="preserve">. 12. – №. 4. – </w:t>
      </w:r>
      <w:r>
        <w:t>С</w:t>
      </w:r>
      <w:r w:rsidRPr="008B41EB">
        <w:rPr>
          <w:lang w:val="en-US"/>
        </w:rPr>
        <w:t>. 372-372.</w:t>
      </w:r>
    </w:p>
    <w:p w14:paraId="2D7D0867" w14:textId="68F75501" w:rsidR="008B41EB" w:rsidRPr="008B41EB" w:rsidRDefault="008B41EB" w:rsidP="00C94BAD">
      <w:pPr>
        <w:spacing w:after="0" w:line="240" w:lineRule="auto"/>
        <w:ind w:firstLine="709"/>
        <w:contextualSpacing/>
        <w:jc w:val="both"/>
        <w:rPr>
          <w:lang w:val="en-US"/>
        </w:rPr>
      </w:pPr>
      <w:r w:rsidRPr="008B41EB">
        <w:rPr>
          <w:lang w:val="en-US"/>
        </w:rPr>
        <w:t>48</w:t>
      </w:r>
      <w:r w:rsidRPr="008B41EB">
        <w:rPr>
          <w:lang w:val="en-US"/>
        </w:rPr>
        <w:tab/>
      </w:r>
      <w:proofErr w:type="spellStart"/>
      <w:r w:rsidRPr="008B41EB">
        <w:rPr>
          <w:lang w:val="en-US"/>
        </w:rPr>
        <w:t>Torracca</w:t>
      </w:r>
      <w:proofErr w:type="spellEnd"/>
      <w:r w:rsidRPr="008B41EB">
        <w:rPr>
          <w:lang w:val="en-US"/>
        </w:rPr>
        <w:t xml:space="preserve"> L., </w:t>
      </w:r>
      <w:proofErr w:type="spellStart"/>
      <w:r w:rsidRPr="008B41EB">
        <w:rPr>
          <w:lang w:val="en-US"/>
        </w:rPr>
        <w:t>Ismeno</w:t>
      </w:r>
      <w:proofErr w:type="spellEnd"/>
      <w:r w:rsidRPr="008B41EB">
        <w:rPr>
          <w:lang w:val="en-US"/>
        </w:rPr>
        <w:t xml:space="preserve"> G., Alfieri O. Totally endoscopic computer-enhanced atrial septal defect closure in six patients //The Annals of thoracic surgery. – 2001. – </w:t>
      </w:r>
      <w:r>
        <w:t>Т</w:t>
      </w:r>
      <w:r w:rsidRPr="008B41EB">
        <w:rPr>
          <w:lang w:val="en-US"/>
        </w:rPr>
        <w:t xml:space="preserve">. 72. – №. 4. – </w:t>
      </w:r>
      <w:r>
        <w:t>С</w:t>
      </w:r>
      <w:r w:rsidRPr="008B41EB">
        <w:rPr>
          <w:lang w:val="en-US"/>
        </w:rPr>
        <w:t>. 1354-1357.</w:t>
      </w:r>
    </w:p>
    <w:p w14:paraId="30B81A1B" w14:textId="7384FC2C" w:rsidR="008B41EB" w:rsidRPr="008B41EB" w:rsidRDefault="008B41EB" w:rsidP="00C94BAD">
      <w:pPr>
        <w:spacing w:after="0" w:line="240" w:lineRule="auto"/>
        <w:ind w:firstLine="709"/>
        <w:contextualSpacing/>
        <w:jc w:val="both"/>
        <w:rPr>
          <w:lang w:val="en-US"/>
        </w:rPr>
      </w:pPr>
      <w:r w:rsidRPr="008B41EB">
        <w:rPr>
          <w:lang w:val="en-US"/>
        </w:rPr>
        <w:t>49</w:t>
      </w:r>
      <w:r w:rsidRPr="008B41EB">
        <w:rPr>
          <w:lang w:val="en-US"/>
        </w:rPr>
        <w:tab/>
      </w:r>
      <w:proofErr w:type="spellStart"/>
      <w:r w:rsidRPr="008B41EB">
        <w:rPr>
          <w:lang w:val="en-US"/>
        </w:rPr>
        <w:t>Argenziano</w:t>
      </w:r>
      <w:proofErr w:type="spellEnd"/>
      <w:r w:rsidRPr="008B41EB">
        <w:rPr>
          <w:lang w:val="en-US"/>
        </w:rPr>
        <w:t xml:space="preserve"> M. et al. Totally endoscopic atrial septal defect repair with robotic assistance //Circulation. – 2003. – </w:t>
      </w:r>
      <w:r>
        <w:t>Т</w:t>
      </w:r>
      <w:r w:rsidRPr="008B41EB">
        <w:rPr>
          <w:lang w:val="en-US"/>
        </w:rPr>
        <w:t xml:space="preserve">. 108. – №. 10_suppl_1. – </w:t>
      </w:r>
      <w:r>
        <w:t>С</w:t>
      </w:r>
      <w:r w:rsidRPr="008B41EB">
        <w:rPr>
          <w:lang w:val="en-US"/>
        </w:rPr>
        <w:t>. II-191-II-194.</w:t>
      </w:r>
    </w:p>
    <w:p w14:paraId="21CE4A9D" w14:textId="008158E0" w:rsidR="008B41EB" w:rsidRPr="008B41EB" w:rsidRDefault="008B41EB" w:rsidP="00C94BAD">
      <w:pPr>
        <w:spacing w:after="0" w:line="240" w:lineRule="auto"/>
        <w:ind w:firstLine="709"/>
        <w:contextualSpacing/>
        <w:jc w:val="both"/>
        <w:rPr>
          <w:lang w:val="en-US"/>
        </w:rPr>
      </w:pPr>
      <w:r w:rsidRPr="008B41EB">
        <w:rPr>
          <w:lang w:val="en-US"/>
        </w:rPr>
        <w:t>50</w:t>
      </w:r>
      <w:r w:rsidRPr="008B41EB">
        <w:rPr>
          <w:lang w:val="en-US"/>
        </w:rPr>
        <w:tab/>
      </w:r>
      <w:proofErr w:type="spellStart"/>
      <w:r w:rsidRPr="008B41EB">
        <w:rPr>
          <w:lang w:val="en-US"/>
        </w:rPr>
        <w:t>Wimmer-Greinecker</w:t>
      </w:r>
      <w:proofErr w:type="spellEnd"/>
      <w:r w:rsidRPr="008B41EB">
        <w:rPr>
          <w:lang w:val="en-US"/>
        </w:rPr>
        <w:t xml:space="preserve"> G. et al. Totally endoscopic atrial septal repair in adults with computer-enhanced telemanipulation //The Journal of thoracic and cardiovascular surgery. – 2003. – </w:t>
      </w:r>
      <w:r>
        <w:t>Т</w:t>
      </w:r>
      <w:r w:rsidRPr="008B41EB">
        <w:rPr>
          <w:lang w:val="en-US"/>
        </w:rPr>
        <w:t xml:space="preserve">. 126. – №. 2. – </w:t>
      </w:r>
      <w:r>
        <w:t>С</w:t>
      </w:r>
      <w:r w:rsidRPr="008B41EB">
        <w:rPr>
          <w:lang w:val="en-US"/>
        </w:rPr>
        <w:t>. 465-468.</w:t>
      </w:r>
    </w:p>
    <w:p w14:paraId="0211237C" w14:textId="7D3B2CAA" w:rsidR="008B41EB" w:rsidRPr="008B41EB" w:rsidRDefault="008B41EB" w:rsidP="00C94BAD">
      <w:pPr>
        <w:spacing w:after="0" w:line="240" w:lineRule="auto"/>
        <w:ind w:firstLine="709"/>
        <w:contextualSpacing/>
        <w:jc w:val="both"/>
        <w:rPr>
          <w:lang w:val="en-US"/>
        </w:rPr>
      </w:pPr>
      <w:r w:rsidRPr="008B41EB">
        <w:rPr>
          <w:lang w:val="en-US"/>
        </w:rPr>
        <w:t>51</w:t>
      </w:r>
      <w:r w:rsidRPr="008B41EB">
        <w:rPr>
          <w:lang w:val="en-US"/>
        </w:rPr>
        <w:tab/>
        <w:t xml:space="preserve">Xiao C. et al. Totally robotic atrial septal defect closure: 7-year single-institution experience and follow-up //Interactive cardiovascular and thoracic surgery. – 2014. – </w:t>
      </w:r>
      <w:r>
        <w:t>Т</w:t>
      </w:r>
      <w:r w:rsidRPr="008B41EB">
        <w:rPr>
          <w:lang w:val="en-US"/>
        </w:rPr>
        <w:t xml:space="preserve">. 19. – №. 6. – </w:t>
      </w:r>
      <w:r>
        <w:t>С</w:t>
      </w:r>
      <w:r w:rsidRPr="008B41EB">
        <w:rPr>
          <w:lang w:val="en-US"/>
        </w:rPr>
        <w:t>. 933-937.</w:t>
      </w:r>
    </w:p>
    <w:p w14:paraId="668AF33B" w14:textId="622D64CD" w:rsidR="008B41EB" w:rsidRPr="008B41EB" w:rsidRDefault="008B41EB" w:rsidP="00C94BAD">
      <w:pPr>
        <w:spacing w:after="0" w:line="240" w:lineRule="auto"/>
        <w:ind w:firstLine="709"/>
        <w:contextualSpacing/>
        <w:jc w:val="both"/>
        <w:rPr>
          <w:lang w:val="en-US"/>
        </w:rPr>
      </w:pPr>
      <w:r w:rsidRPr="008B41EB">
        <w:rPr>
          <w:lang w:val="en-US"/>
        </w:rPr>
        <w:t>52</w:t>
      </w:r>
      <w:r w:rsidRPr="008B41EB">
        <w:rPr>
          <w:lang w:val="en-US"/>
        </w:rPr>
        <w:tab/>
        <w:t xml:space="preserve">Ishikawa N., Watanabe G., </w:t>
      </w:r>
      <w:proofErr w:type="spellStart"/>
      <w:r w:rsidRPr="008B41EB">
        <w:rPr>
          <w:lang w:val="en-US"/>
        </w:rPr>
        <w:t>Tarui</w:t>
      </w:r>
      <w:proofErr w:type="spellEnd"/>
      <w:r w:rsidRPr="008B41EB">
        <w:rPr>
          <w:lang w:val="en-US"/>
        </w:rPr>
        <w:t xml:space="preserve"> T. No-touch aorta robot-assisted atrial septal defect repair via two ports //Interactive cardiovascular and thoracic surgery. – 2018. – </w:t>
      </w:r>
      <w:r>
        <w:t>Т</w:t>
      </w:r>
      <w:r w:rsidRPr="008B41EB">
        <w:rPr>
          <w:lang w:val="en-US"/>
        </w:rPr>
        <w:t xml:space="preserve">. 26. – №. 5. – </w:t>
      </w:r>
      <w:r>
        <w:t>С</w:t>
      </w:r>
      <w:r w:rsidRPr="008B41EB">
        <w:rPr>
          <w:lang w:val="en-US"/>
        </w:rPr>
        <w:t>. 721-724.</w:t>
      </w:r>
    </w:p>
    <w:p w14:paraId="7BA21E8F" w14:textId="0280F933" w:rsidR="008B41EB" w:rsidRPr="008B41EB" w:rsidRDefault="008B41EB" w:rsidP="00C94BAD">
      <w:pPr>
        <w:spacing w:after="0" w:line="240" w:lineRule="auto"/>
        <w:ind w:firstLine="709"/>
        <w:contextualSpacing/>
        <w:jc w:val="both"/>
        <w:rPr>
          <w:lang w:val="en-US"/>
        </w:rPr>
      </w:pPr>
      <w:r w:rsidRPr="008B41EB">
        <w:rPr>
          <w:lang w:val="en-US"/>
        </w:rPr>
        <w:t>53</w:t>
      </w:r>
      <w:r w:rsidRPr="008B41EB">
        <w:rPr>
          <w:lang w:val="en-US"/>
        </w:rPr>
        <w:tab/>
        <w:t xml:space="preserve">Yun T. et al. Robot-assisted repair of atrial septal defect: a comparison of beating and non-beating heart surgery //Journal of Chest Surgery. – 2022. – </w:t>
      </w:r>
      <w:r>
        <w:t>Т</w:t>
      </w:r>
      <w:r w:rsidRPr="008B41EB">
        <w:rPr>
          <w:lang w:val="en-US"/>
        </w:rPr>
        <w:t xml:space="preserve">. 55. – №. 1. – </w:t>
      </w:r>
      <w:r>
        <w:t>С</w:t>
      </w:r>
      <w:r w:rsidRPr="008B41EB">
        <w:rPr>
          <w:lang w:val="en-US"/>
        </w:rPr>
        <w:t>. 55.</w:t>
      </w:r>
    </w:p>
    <w:p w14:paraId="157B5C06" w14:textId="28E4BC25" w:rsidR="008B41EB" w:rsidRPr="008B41EB" w:rsidRDefault="008B41EB" w:rsidP="00C94BAD">
      <w:pPr>
        <w:spacing w:after="0" w:line="240" w:lineRule="auto"/>
        <w:ind w:firstLine="709"/>
        <w:contextualSpacing/>
        <w:jc w:val="both"/>
        <w:rPr>
          <w:lang w:val="en-US"/>
        </w:rPr>
      </w:pPr>
      <w:r w:rsidRPr="008B41EB">
        <w:rPr>
          <w:lang w:val="en-US"/>
        </w:rPr>
        <w:t>54</w:t>
      </w:r>
      <w:r w:rsidRPr="008B41EB">
        <w:rPr>
          <w:lang w:val="en-US"/>
        </w:rPr>
        <w:tab/>
        <w:t xml:space="preserve">Liu G. et al. Totally thoracoscopic surgery for the treatment of atrial septal defect without of the robotic Da Vinci surgical system //Journal of cardiothoracic surgery. – 2013. – </w:t>
      </w:r>
      <w:r>
        <w:t>Т</w:t>
      </w:r>
      <w:r w:rsidRPr="008B41EB">
        <w:rPr>
          <w:lang w:val="en-US"/>
        </w:rPr>
        <w:t xml:space="preserve">. 8. – №. 1. – </w:t>
      </w:r>
      <w:r>
        <w:t>С</w:t>
      </w:r>
      <w:r w:rsidRPr="008B41EB">
        <w:rPr>
          <w:lang w:val="en-US"/>
        </w:rPr>
        <w:t>. 1-4.</w:t>
      </w:r>
    </w:p>
    <w:p w14:paraId="38860043" w14:textId="6A12AE22" w:rsidR="008B41EB" w:rsidRPr="008B41EB" w:rsidRDefault="008B41EB" w:rsidP="00C94BAD">
      <w:pPr>
        <w:spacing w:after="0" w:line="240" w:lineRule="auto"/>
        <w:ind w:firstLine="709"/>
        <w:contextualSpacing/>
        <w:jc w:val="both"/>
        <w:rPr>
          <w:lang w:val="en-US"/>
        </w:rPr>
      </w:pPr>
      <w:r w:rsidRPr="008B41EB">
        <w:rPr>
          <w:lang w:val="en-US"/>
        </w:rPr>
        <w:t>55</w:t>
      </w:r>
      <w:r w:rsidRPr="008B41EB">
        <w:rPr>
          <w:lang w:val="en-US"/>
        </w:rPr>
        <w:tab/>
      </w:r>
      <w:proofErr w:type="spellStart"/>
      <w:r w:rsidRPr="008B41EB">
        <w:rPr>
          <w:lang w:val="en-US"/>
        </w:rPr>
        <w:t>Xiangjun</w:t>
      </w:r>
      <w:proofErr w:type="spellEnd"/>
      <w:r w:rsidRPr="008B41EB">
        <w:rPr>
          <w:lang w:val="en-US"/>
        </w:rPr>
        <w:t xml:space="preserve"> Z., </w:t>
      </w:r>
      <w:proofErr w:type="spellStart"/>
      <w:r w:rsidRPr="008B41EB">
        <w:rPr>
          <w:lang w:val="en-US"/>
        </w:rPr>
        <w:t>Xufa</w:t>
      </w:r>
      <w:proofErr w:type="spellEnd"/>
      <w:r w:rsidRPr="008B41EB">
        <w:rPr>
          <w:lang w:val="en-US"/>
        </w:rPr>
        <w:t xml:space="preserve"> C., Liang T. Totally endoscopic atrial septal repair using no robotic techniques //Asian Cardiovascular and Thoracic Annals. – 2011. – </w:t>
      </w:r>
      <w:r>
        <w:t>Т</w:t>
      </w:r>
      <w:r w:rsidRPr="008B41EB">
        <w:rPr>
          <w:lang w:val="en-US"/>
        </w:rPr>
        <w:t xml:space="preserve">. 19. – №. 6. – </w:t>
      </w:r>
      <w:r>
        <w:t>С</w:t>
      </w:r>
      <w:r w:rsidRPr="008B41EB">
        <w:rPr>
          <w:lang w:val="en-US"/>
        </w:rPr>
        <w:t>. 403-406.</w:t>
      </w:r>
    </w:p>
    <w:p w14:paraId="07C4D905" w14:textId="69AF4543" w:rsidR="008B41EB" w:rsidRPr="008B41EB" w:rsidRDefault="008B41EB" w:rsidP="00C94BAD">
      <w:pPr>
        <w:spacing w:after="0" w:line="240" w:lineRule="auto"/>
        <w:ind w:firstLine="709"/>
        <w:contextualSpacing/>
        <w:jc w:val="both"/>
        <w:rPr>
          <w:lang w:val="en-US"/>
        </w:rPr>
      </w:pPr>
      <w:r w:rsidRPr="008B41EB">
        <w:rPr>
          <w:lang w:val="en-US"/>
        </w:rPr>
        <w:t>56</w:t>
      </w:r>
      <w:r w:rsidRPr="008B41EB">
        <w:rPr>
          <w:lang w:val="en-US"/>
        </w:rPr>
        <w:tab/>
        <w:t xml:space="preserve">Ramchandani M. et al. Cannulation strategies and pitfalls in minimally invasive cardiac surgery //Methodist </w:t>
      </w:r>
      <w:proofErr w:type="spellStart"/>
      <w:r w:rsidRPr="008B41EB">
        <w:rPr>
          <w:lang w:val="en-US"/>
        </w:rPr>
        <w:t>DeBakey</w:t>
      </w:r>
      <w:proofErr w:type="spellEnd"/>
      <w:r w:rsidRPr="008B41EB">
        <w:rPr>
          <w:lang w:val="en-US"/>
        </w:rPr>
        <w:t xml:space="preserve"> cardiovascular journal. – 2016. – </w:t>
      </w:r>
      <w:r>
        <w:t>Т</w:t>
      </w:r>
      <w:r w:rsidRPr="008B41EB">
        <w:rPr>
          <w:lang w:val="en-US"/>
        </w:rPr>
        <w:t xml:space="preserve">. 12. – №. 1. – </w:t>
      </w:r>
      <w:r>
        <w:t>С</w:t>
      </w:r>
      <w:r w:rsidRPr="008B41EB">
        <w:rPr>
          <w:lang w:val="en-US"/>
        </w:rPr>
        <w:t>. 10.</w:t>
      </w:r>
    </w:p>
    <w:p w14:paraId="25C63DA7" w14:textId="0400FF4C" w:rsidR="008B41EB" w:rsidRPr="008B41EB" w:rsidRDefault="008B41EB" w:rsidP="00C94BAD">
      <w:pPr>
        <w:spacing w:after="0" w:line="240" w:lineRule="auto"/>
        <w:ind w:firstLine="709"/>
        <w:contextualSpacing/>
        <w:jc w:val="both"/>
        <w:rPr>
          <w:lang w:val="en-US"/>
        </w:rPr>
      </w:pPr>
      <w:r w:rsidRPr="008B41EB">
        <w:rPr>
          <w:lang w:val="en-US"/>
        </w:rPr>
        <w:t>57</w:t>
      </w:r>
      <w:r w:rsidRPr="008B41EB">
        <w:rPr>
          <w:lang w:val="en-US"/>
        </w:rPr>
        <w:tab/>
        <w:t xml:space="preserve">Newman J. S., Patel N. C. Cannulas and cannulation options for minimally invasive surgery //Innovations. – 2022. – </w:t>
      </w:r>
      <w:r>
        <w:t>Т</w:t>
      </w:r>
      <w:r w:rsidRPr="008B41EB">
        <w:rPr>
          <w:lang w:val="en-US"/>
        </w:rPr>
        <w:t xml:space="preserve">. 17. – №. 2. – </w:t>
      </w:r>
      <w:r>
        <w:t>С</w:t>
      </w:r>
      <w:r w:rsidRPr="008B41EB">
        <w:rPr>
          <w:lang w:val="en-US"/>
        </w:rPr>
        <w:t>. 76-82.</w:t>
      </w:r>
    </w:p>
    <w:p w14:paraId="41380948" w14:textId="76FD3A12" w:rsidR="008B41EB" w:rsidRPr="008B41EB" w:rsidRDefault="008B41EB" w:rsidP="00C94BAD">
      <w:pPr>
        <w:spacing w:after="0" w:line="240" w:lineRule="auto"/>
        <w:ind w:firstLine="709"/>
        <w:contextualSpacing/>
        <w:jc w:val="both"/>
        <w:rPr>
          <w:lang w:val="en-US"/>
        </w:rPr>
      </w:pPr>
      <w:r w:rsidRPr="008B41EB">
        <w:rPr>
          <w:lang w:val="en-US"/>
        </w:rPr>
        <w:t>58</w:t>
      </w:r>
      <w:r w:rsidRPr="008B41EB">
        <w:rPr>
          <w:lang w:val="en-US"/>
        </w:rPr>
        <w:tab/>
        <w:t xml:space="preserve">Boyd R. et al. Environmental exposures and congenital heart disease //Pediatrics. – 2022. – </w:t>
      </w:r>
      <w:r>
        <w:t>Т</w:t>
      </w:r>
      <w:r w:rsidRPr="008B41EB">
        <w:rPr>
          <w:lang w:val="en-US"/>
        </w:rPr>
        <w:t xml:space="preserve">. 149. – №. 1. – </w:t>
      </w:r>
      <w:r>
        <w:t>С</w:t>
      </w:r>
      <w:r w:rsidRPr="008B41EB">
        <w:rPr>
          <w:lang w:val="en-US"/>
        </w:rPr>
        <w:t>. e2021052151.</w:t>
      </w:r>
    </w:p>
    <w:p w14:paraId="1DC8F24A" w14:textId="354EC5ED" w:rsidR="008B41EB" w:rsidRPr="008B41EB" w:rsidRDefault="008B41EB" w:rsidP="00C94BAD">
      <w:pPr>
        <w:spacing w:after="0" w:line="240" w:lineRule="auto"/>
        <w:ind w:firstLine="709"/>
        <w:contextualSpacing/>
        <w:jc w:val="both"/>
        <w:rPr>
          <w:lang w:val="en-US"/>
        </w:rPr>
      </w:pPr>
      <w:r w:rsidRPr="008B41EB">
        <w:rPr>
          <w:lang w:val="en-US"/>
        </w:rPr>
        <w:t>59</w:t>
      </w:r>
      <w:r w:rsidRPr="008B41EB">
        <w:rPr>
          <w:lang w:val="en-US"/>
        </w:rPr>
        <w:tab/>
      </w:r>
      <w:proofErr w:type="spellStart"/>
      <w:r w:rsidRPr="008B41EB">
        <w:rPr>
          <w:lang w:val="en-US"/>
        </w:rPr>
        <w:t>Milova</w:t>
      </w:r>
      <w:proofErr w:type="spellEnd"/>
      <w:r w:rsidRPr="008B41EB">
        <w:rPr>
          <w:lang w:val="en-US"/>
        </w:rPr>
        <w:t xml:space="preserve"> V. et al. Factors/Maternal Behaviors That Affect Fetal Development //DHR Proceedings. – 2023. – </w:t>
      </w:r>
      <w:r>
        <w:t>Т</w:t>
      </w:r>
      <w:r w:rsidRPr="008B41EB">
        <w:rPr>
          <w:lang w:val="en-US"/>
        </w:rPr>
        <w:t xml:space="preserve">. 3. – №. 2. – </w:t>
      </w:r>
      <w:r>
        <w:t>С</w:t>
      </w:r>
      <w:r w:rsidRPr="008B41EB">
        <w:rPr>
          <w:lang w:val="en-US"/>
        </w:rPr>
        <w:t>. 7-14.</w:t>
      </w:r>
    </w:p>
    <w:p w14:paraId="4103C046" w14:textId="2A0BDB3B" w:rsidR="008B41EB" w:rsidRPr="008B41EB" w:rsidRDefault="008B41EB" w:rsidP="00C94BAD">
      <w:pPr>
        <w:spacing w:after="0" w:line="240" w:lineRule="auto"/>
        <w:ind w:firstLine="709"/>
        <w:contextualSpacing/>
        <w:jc w:val="both"/>
        <w:rPr>
          <w:lang w:val="en-US"/>
        </w:rPr>
      </w:pPr>
      <w:r w:rsidRPr="008B41EB">
        <w:rPr>
          <w:lang w:val="en-US"/>
        </w:rPr>
        <w:t>60</w:t>
      </w:r>
      <w:r w:rsidRPr="008B41EB">
        <w:rPr>
          <w:lang w:val="en-US"/>
        </w:rPr>
        <w:tab/>
      </w:r>
      <w:proofErr w:type="spellStart"/>
      <w:r w:rsidRPr="008B41EB">
        <w:rPr>
          <w:lang w:val="en-US"/>
        </w:rPr>
        <w:t>Nie</w:t>
      </w:r>
      <w:proofErr w:type="spellEnd"/>
      <w:r w:rsidRPr="008B41EB">
        <w:rPr>
          <w:lang w:val="en-US"/>
        </w:rPr>
        <w:t xml:space="preserve"> X. et al. Assessment of evidence on reported non-genetic risk factors of congenital heart defects: The updated umbrella review //BMC Pregnancy and Childbirth. – 2022. – </w:t>
      </w:r>
      <w:r>
        <w:t>Т</w:t>
      </w:r>
      <w:r w:rsidRPr="008B41EB">
        <w:rPr>
          <w:lang w:val="en-US"/>
        </w:rPr>
        <w:t xml:space="preserve">. 22. – №. 1. – </w:t>
      </w:r>
      <w:r>
        <w:t>С</w:t>
      </w:r>
      <w:r w:rsidRPr="008B41EB">
        <w:rPr>
          <w:lang w:val="en-US"/>
        </w:rPr>
        <w:t>. 371.</w:t>
      </w:r>
    </w:p>
    <w:p w14:paraId="47F40A88" w14:textId="23E640E0" w:rsidR="008B41EB" w:rsidRPr="008B41EB" w:rsidRDefault="008B41EB" w:rsidP="00C94BAD">
      <w:pPr>
        <w:spacing w:after="0" w:line="240" w:lineRule="auto"/>
        <w:ind w:firstLine="709"/>
        <w:contextualSpacing/>
        <w:jc w:val="both"/>
        <w:rPr>
          <w:lang w:val="en-US"/>
        </w:rPr>
      </w:pPr>
      <w:r w:rsidRPr="008B41EB">
        <w:rPr>
          <w:lang w:val="en-US"/>
        </w:rPr>
        <w:lastRenderedPageBreak/>
        <w:t>61</w:t>
      </w:r>
      <w:r w:rsidRPr="008B41EB">
        <w:rPr>
          <w:lang w:val="en-US"/>
        </w:rPr>
        <w:tab/>
        <w:t xml:space="preserve">Kalisch-Smith J. I., </w:t>
      </w:r>
      <w:proofErr w:type="spellStart"/>
      <w:r w:rsidRPr="008B41EB">
        <w:rPr>
          <w:lang w:val="en-US"/>
        </w:rPr>
        <w:t>Ved</w:t>
      </w:r>
      <w:proofErr w:type="spellEnd"/>
      <w:r w:rsidRPr="008B41EB">
        <w:rPr>
          <w:lang w:val="en-US"/>
        </w:rPr>
        <w:t xml:space="preserve"> N., Sparrow D. B. Environmental risk factors for congenital heart disease //Cold Spring Harbor perspectives in biology. – 2020. – </w:t>
      </w:r>
      <w:r>
        <w:t>Т</w:t>
      </w:r>
      <w:r w:rsidRPr="008B41EB">
        <w:rPr>
          <w:lang w:val="en-US"/>
        </w:rPr>
        <w:t xml:space="preserve">. 12. – №. 3. – </w:t>
      </w:r>
      <w:r>
        <w:t>С</w:t>
      </w:r>
      <w:r w:rsidRPr="008B41EB">
        <w:rPr>
          <w:lang w:val="en-US"/>
        </w:rPr>
        <w:t>. a037234.</w:t>
      </w:r>
    </w:p>
    <w:p w14:paraId="7844D9B8" w14:textId="53538E11" w:rsidR="008B41EB" w:rsidRPr="008B41EB" w:rsidRDefault="008B41EB" w:rsidP="00C94BAD">
      <w:pPr>
        <w:spacing w:after="0" w:line="240" w:lineRule="auto"/>
        <w:ind w:firstLine="709"/>
        <w:contextualSpacing/>
        <w:jc w:val="both"/>
        <w:rPr>
          <w:lang w:val="en-US"/>
        </w:rPr>
      </w:pPr>
      <w:r w:rsidRPr="008B41EB">
        <w:rPr>
          <w:lang w:val="en-US"/>
        </w:rPr>
        <w:t>62</w:t>
      </w:r>
      <w:r w:rsidRPr="008B41EB">
        <w:rPr>
          <w:lang w:val="en-US"/>
        </w:rPr>
        <w:tab/>
        <w:t xml:space="preserve">Zhan Y. et al. The Relationship Between Congenital Heart Disease in Newborns and Maternal Prenatal Folic Acid Supplementation, and Analysis of Other High-Risk Factors //Alternative Therapies in Health and Medicine. – 2024. – </w:t>
      </w:r>
      <w:r>
        <w:t>С</w:t>
      </w:r>
      <w:r w:rsidRPr="008B41EB">
        <w:rPr>
          <w:lang w:val="en-US"/>
        </w:rPr>
        <w:t>. AT10494-AT10494.</w:t>
      </w:r>
    </w:p>
    <w:p w14:paraId="046171A4" w14:textId="477E00F6" w:rsidR="008B41EB" w:rsidRDefault="008B41EB" w:rsidP="00C94BAD">
      <w:pPr>
        <w:spacing w:after="0" w:line="240" w:lineRule="auto"/>
        <w:ind w:firstLine="709"/>
        <w:contextualSpacing/>
        <w:jc w:val="both"/>
      </w:pPr>
      <w:r w:rsidRPr="008B41EB">
        <w:rPr>
          <w:lang w:val="en-US"/>
        </w:rPr>
        <w:t>63</w:t>
      </w:r>
      <w:r w:rsidRPr="008B41EB">
        <w:rPr>
          <w:lang w:val="en-US"/>
        </w:rPr>
        <w:tab/>
        <w:t xml:space="preserve">Patidar J. V., Parmar M. A Study to assess the effectiveness of Planned Teaching Program on knowledge regarding Congenital Heart Disease among Eligible couples in selected area of Mehsana city //International Journal of Nursing Education and Research. – 2023. – </w:t>
      </w:r>
      <w:r>
        <w:t>Т</w:t>
      </w:r>
      <w:r w:rsidRPr="008B41EB">
        <w:rPr>
          <w:lang w:val="en-US"/>
        </w:rPr>
        <w:t xml:space="preserve">. 11. – №. </w:t>
      </w:r>
      <w:r>
        <w:t>3. – С. 208-210.</w:t>
      </w:r>
    </w:p>
    <w:p w14:paraId="2951558E" w14:textId="47F7AE97" w:rsidR="008B41EB" w:rsidRPr="008B41EB" w:rsidRDefault="008B41EB" w:rsidP="00C94BAD">
      <w:pPr>
        <w:spacing w:after="0" w:line="240" w:lineRule="auto"/>
        <w:ind w:firstLine="709"/>
        <w:contextualSpacing/>
        <w:jc w:val="both"/>
        <w:rPr>
          <w:lang w:val="en-US"/>
        </w:rPr>
      </w:pPr>
      <w:r>
        <w:t>64</w:t>
      </w:r>
      <w:r>
        <w:tab/>
        <w:t xml:space="preserve">Чазова И. Е. и др. Евразийские рекомендации по диагностике и лечению легочной гипертензии, ассоциированной с врожденными пороками сердца у взрослых (2021) //Евразийский кардиологический журнал. – 2022. – №. </w:t>
      </w:r>
      <w:r w:rsidRPr="008B41EB">
        <w:rPr>
          <w:lang w:val="en-US"/>
        </w:rPr>
        <w:t xml:space="preserve">2 (39). – </w:t>
      </w:r>
      <w:r>
        <w:t>С</w:t>
      </w:r>
      <w:r w:rsidRPr="008B41EB">
        <w:rPr>
          <w:lang w:val="en-US"/>
        </w:rPr>
        <w:t>. 6-70.</w:t>
      </w:r>
    </w:p>
    <w:p w14:paraId="304BEC2C" w14:textId="03F1ACCD" w:rsidR="008B41EB" w:rsidRPr="008B41EB" w:rsidRDefault="008B41EB" w:rsidP="00C94BAD">
      <w:pPr>
        <w:spacing w:after="0" w:line="240" w:lineRule="auto"/>
        <w:ind w:firstLine="709"/>
        <w:contextualSpacing/>
        <w:jc w:val="both"/>
        <w:rPr>
          <w:lang w:val="en-US"/>
        </w:rPr>
      </w:pPr>
      <w:r w:rsidRPr="008B41EB">
        <w:rPr>
          <w:lang w:val="en-US"/>
        </w:rPr>
        <w:t>65</w:t>
      </w:r>
      <w:r w:rsidRPr="008B41EB">
        <w:rPr>
          <w:lang w:val="en-US"/>
        </w:rPr>
        <w:tab/>
        <w:t xml:space="preserve">Kang L. et al. Global, regional, and national incidence and mortality of congenital birth defects from 1990 to 2019 //European Journal of Pediatrics. – 2023. – </w:t>
      </w:r>
      <w:r>
        <w:t>Т</w:t>
      </w:r>
      <w:r w:rsidRPr="008B41EB">
        <w:rPr>
          <w:lang w:val="en-US"/>
        </w:rPr>
        <w:t xml:space="preserve">. 182. – №. 4. – </w:t>
      </w:r>
      <w:r>
        <w:t>С</w:t>
      </w:r>
      <w:r w:rsidRPr="008B41EB">
        <w:rPr>
          <w:lang w:val="en-US"/>
        </w:rPr>
        <w:t xml:space="preserve">. 1781-1792. </w:t>
      </w:r>
    </w:p>
    <w:p w14:paraId="6BB027AD" w14:textId="697EF50F" w:rsidR="008B41EB" w:rsidRPr="008B41EB" w:rsidRDefault="008B41EB" w:rsidP="00C94BAD">
      <w:pPr>
        <w:spacing w:after="0" w:line="240" w:lineRule="auto"/>
        <w:ind w:firstLine="709"/>
        <w:contextualSpacing/>
        <w:jc w:val="both"/>
        <w:rPr>
          <w:lang w:val="en-US"/>
        </w:rPr>
      </w:pPr>
      <w:r w:rsidRPr="008B41EB">
        <w:rPr>
          <w:lang w:val="en-US"/>
        </w:rPr>
        <w:t>66</w:t>
      </w:r>
      <w:r w:rsidRPr="008B41EB">
        <w:rPr>
          <w:lang w:val="en-US"/>
        </w:rPr>
        <w:tab/>
        <w:t xml:space="preserve">Tobler D., </w:t>
      </w:r>
      <w:proofErr w:type="spellStart"/>
      <w:r w:rsidRPr="008B41EB">
        <w:rPr>
          <w:lang w:val="en-US"/>
        </w:rPr>
        <w:t>Greutmann</w:t>
      </w:r>
      <w:proofErr w:type="spellEnd"/>
      <w:r w:rsidRPr="008B41EB">
        <w:rPr>
          <w:lang w:val="en-US"/>
        </w:rPr>
        <w:t xml:space="preserve"> M. Simple cardiac shunts in adults: atrial septal defects, ventricular septal defects, patent ductus arteriosus //Heart. – 2020. – </w:t>
      </w:r>
      <w:r>
        <w:t>Т</w:t>
      </w:r>
      <w:r w:rsidRPr="008B41EB">
        <w:rPr>
          <w:lang w:val="en-US"/>
        </w:rPr>
        <w:t xml:space="preserve">. 106. – №. 4. – </w:t>
      </w:r>
      <w:r>
        <w:t>С</w:t>
      </w:r>
      <w:r w:rsidRPr="008B41EB">
        <w:rPr>
          <w:lang w:val="en-US"/>
        </w:rPr>
        <w:t>. 307-314.</w:t>
      </w:r>
    </w:p>
    <w:p w14:paraId="5FEF13ED" w14:textId="468C3051" w:rsidR="008B41EB" w:rsidRPr="008B41EB" w:rsidRDefault="008B41EB" w:rsidP="00C94BAD">
      <w:pPr>
        <w:spacing w:after="0" w:line="240" w:lineRule="auto"/>
        <w:ind w:firstLine="709"/>
        <w:contextualSpacing/>
        <w:jc w:val="both"/>
        <w:rPr>
          <w:lang w:val="en-US"/>
        </w:rPr>
      </w:pPr>
      <w:r w:rsidRPr="008B41EB">
        <w:rPr>
          <w:lang w:val="en-US"/>
        </w:rPr>
        <w:t>67</w:t>
      </w:r>
      <w:r w:rsidRPr="008B41EB">
        <w:rPr>
          <w:lang w:val="en-US"/>
        </w:rPr>
        <w:tab/>
      </w:r>
      <w:proofErr w:type="spellStart"/>
      <w:r w:rsidRPr="008B41EB">
        <w:rPr>
          <w:lang w:val="en-US"/>
        </w:rPr>
        <w:t>Roguin</w:t>
      </w:r>
      <w:proofErr w:type="spellEnd"/>
      <w:r w:rsidRPr="008B41EB">
        <w:rPr>
          <w:lang w:val="en-US"/>
        </w:rPr>
        <w:t xml:space="preserve"> N. et al. High prevalence of muscular ventricular septal defect in neonates //Journal of the American College of Cardiology. – 1995. – </w:t>
      </w:r>
      <w:r>
        <w:t>Т</w:t>
      </w:r>
      <w:r w:rsidRPr="008B41EB">
        <w:rPr>
          <w:lang w:val="en-US"/>
        </w:rPr>
        <w:t xml:space="preserve">. 26. – №. 6. – </w:t>
      </w:r>
      <w:r>
        <w:t>С</w:t>
      </w:r>
      <w:r w:rsidRPr="008B41EB">
        <w:rPr>
          <w:lang w:val="en-US"/>
        </w:rPr>
        <w:t>. 1545-1548.</w:t>
      </w:r>
    </w:p>
    <w:p w14:paraId="71DC6381" w14:textId="0B267489" w:rsidR="008B41EB" w:rsidRDefault="008B41EB" w:rsidP="00C94BAD">
      <w:pPr>
        <w:spacing w:after="0" w:line="240" w:lineRule="auto"/>
        <w:ind w:firstLine="709"/>
        <w:contextualSpacing/>
        <w:jc w:val="both"/>
      </w:pPr>
      <w:r w:rsidRPr="008B41EB">
        <w:rPr>
          <w:lang w:val="en-US"/>
        </w:rPr>
        <w:t>68</w:t>
      </w:r>
      <w:r w:rsidRPr="008B41EB">
        <w:rPr>
          <w:lang w:val="en-US"/>
        </w:rPr>
        <w:tab/>
        <w:t xml:space="preserve">Ansari I. M., </w:t>
      </w:r>
      <w:proofErr w:type="spellStart"/>
      <w:r w:rsidRPr="008B41EB">
        <w:rPr>
          <w:lang w:val="en-US"/>
        </w:rPr>
        <w:t>Ambhore</w:t>
      </w:r>
      <w:proofErr w:type="spellEnd"/>
      <w:r w:rsidRPr="008B41EB">
        <w:rPr>
          <w:lang w:val="en-US"/>
        </w:rPr>
        <w:t xml:space="preserve"> J. Evaluation of the prevalence, prenatal risk factors &amp; clinical profiles of </w:t>
      </w:r>
      <w:proofErr w:type="spellStart"/>
      <w:r w:rsidRPr="008B41EB">
        <w:rPr>
          <w:lang w:val="en-US"/>
        </w:rPr>
        <w:t>Paediatric</w:t>
      </w:r>
      <w:proofErr w:type="spellEnd"/>
      <w:r w:rsidRPr="008B41EB">
        <w:rPr>
          <w:lang w:val="en-US"/>
        </w:rPr>
        <w:t xml:space="preserve"> Patients with congenital heart disease //Indian Journal of Child Health. – 2022. – </w:t>
      </w:r>
      <w:r>
        <w:t>Т</w:t>
      </w:r>
      <w:r w:rsidRPr="008B41EB">
        <w:rPr>
          <w:lang w:val="en-US"/>
        </w:rPr>
        <w:t xml:space="preserve">. 9. – №. </w:t>
      </w:r>
      <w:r>
        <w:t>1. – С. 16-20.</w:t>
      </w:r>
    </w:p>
    <w:p w14:paraId="2EE24819" w14:textId="5DBCC419" w:rsidR="008B41EB" w:rsidRPr="008B41EB" w:rsidRDefault="008B41EB" w:rsidP="00C94BAD">
      <w:pPr>
        <w:spacing w:after="0" w:line="240" w:lineRule="auto"/>
        <w:ind w:firstLine="709"/>
        <w:contextualSpacing/>
        <w:jc w:val="both"/>
        <w:rPr>
          <w:lang w:val="en-US"/>
        </w:rPr>
      </w:pPr>
      <w:r>
        <w:t>69</w:t>
      </w:r>
      <w:r>
        <w:tab/>
        <w:t xml:space="preserve">Гурьев В. В., Зверев Д.А., Стрелков Д.А., Кучеренко В.С. </w:t>
      </w:r>
      <w:r w:rsidR="00A938BF">
        <w:t xml:space="preserve">Вторичный дефект </w:t>
      </w:r>
      <w:proofErr w:type="spellStart"/>
      <w:r w:rsidR="00A938BF">
        <w:t>межпредсердной</w:t>
      </w:r>
      <w:proofErr w:type="spellEnd"/>
      <w:r w:rsidR="00A938BF">
        <w:t xml:space="preserve"> перегородки у взрослых </w:t>
      </w:r>
      <w:r>
        <w:t>//Вестник Национального медико-хирургического Центра им. НИ</w:t>
      </w:r>
      <w:r w:rsidRPr="008B41EB">
        <w:rPr>
          <w:lang w:val="en-US"/>
        </w:rPr>
        <w:t xml:space="preserve"> </w:t>
      </w:r>
      <w:r>
        <w:t>Пирогова</w:t>
      </w:r>
      <w:r w:rsidRPr="008B41EB">
        <w:rPr>
          <w:lang w:val="en-US"/>
        </w:rPr>
        <w:t xml:space="preserve">. – 2019. – </w:t>
      </w:r>
      <w:r>
        <w:t>Т</w:t>
      </w:r>
      <w:r w:rsidRPr="008B41EB">
        <w:rPr>
          <w:lang w:val="en-US"/>
        </w:rPr>
        <w:t>. 14. – №. 3.</w:t>
      </w:r>
    </w:p>
    <w:p w14:paraId="39F4A0DA" w14:textId="1815AAA9" w:rsidR="008B41EB" w:rsidRPr="008B41EB" w:rsidRDefault="008B41EB" w:rsidP="00C94BAD">
      <w:pPr>
        <w:spacing w:after="0" w:line="240" w:lineRule="auto"/>
        <w:ind w:firstLine="709"/>
        <w:contextualSpacing/>
        <w:jc w:val="both"/>
        <w:rPr>
          <w:lang w:val="en-US"/>
        </w:rPr>
      </w:pPr>
      <w:r w:rsidRPr="008B41EB">
        <w:rPr>
          <w:lang w:val="en-US"/>
        </w:rPr>
        <w:t>70</w:t>
      </w:r>
      <w:r w:rsidRPr="008B41EB">
        <w:rPr>
          <w:lang w:val="en-US"/>
        </w:rPr>
        <w:tab/>
        <w:t xml:space="preserve">Ottaviani G., </w:t>
      </w:r>
      <w:proofErr w:type="spellStart"/>
      <w:r w:rsidRPr="008B41EB">
        <w:rPr>
          <w:lang w:val="en-US"/>
        </w:rPr>
        <w:t>Buja</w:t>
      </w:r>
      <w:proofErr w:type="spellEnd"/>
      <w:r w:rsidRPr="008B41EB">
        <w:rPr>
          <w:lang w:val="en-US"/>
        </w:rPr>
        <w:t xml:space="preserve"> L. M. Congenital heart disease: pathology, natural history, and interventions //Cardiovascular pathology. – Academic Press, 2022. – </w:t>
      </w:r>
      <w:r>
        <w:t>С</w:t>
      </w:r>
      <w:r w:rsidRPr="008B41EB">
        <w:rPr>
          <w:lang w:val="en-US"/>
        </w:rPr>
        <w:t>. 223-264.</w:t>
      </w:r>
    </w:p>
    <w:p w14:paraId="78CBA6C1" w14:textId="1240E19A" w:rsidR="008B41EB" w:rsidRPr="008B41EB" w:rsidRDefault="008B41EB" w:rsidP="00C94BAD">
      <w:pPr>
        <w:spacing w:after="0" w:line="240" w:lineRule="auto"/>
        <w:ind w:firstLine="709"/>
        <w:contextualSpacing/>
        <w:jc w:val="both"/>
        <w:rPr>
          <w:lang w:val="en-US"/>
        </w:rPr>
      </w:pPr>
      <w:r w:rsidRPr="008B41EB">
        <w:rPr>
          <w:lang w:val="en-US"/>
        </w:rPr>
        <w:t>71</w:t>
      </w:r>
      <w:r w:rsidRPr="008B41EB">
        <w:rPr>
          <w:lang w:val="en-US"/>
        </w:rPr>
        <w:tab/>
        <w:t xml:space="preserve">Chu M. W. A. et al. Clinical outcomes of minimally invasive endoscopic and conventional sternotomy approaches for atrial septal defect repair //Canadian Journal of Surgery. – 2014. – </w:t>
      </w:r>
      <w:r>
        <w:t>Т</w:t>
      </w:r>
      <w:r w:rsidRPr="008B41EB">
        <w:rPr>
          <w:lang w:val="en-US"/>
        </w:rPr>
        <w:t xml:space="preserve">. 57. – №. 3. – </w:t>
      </w:r>
      <w:r>
        <w:t>С</w:t>
      </w:r>
      <w:r w:rsidRPr="008B41EB">
        <w:rPr>
          <w:lang w:val="en-US"/>
        </w:rPr>
        <w:t>. E75.</w:t>
      </w:r>
    </w:p>
    <w:p w14:paraId="37C938F8" w14:textId="5E1B7A01" w:rsidR="008B41EB" w:rsidRPr="008B41EB" w:rsidRDefault="008B41EB" w:rsidP="00C94BAD">
      <w:pPr>
        <w:spacing w:after="0" w:line="240" w:lineRule="auto"/>
        <w:ind w:firstLine="709"/>
        <w:contextualSpacing/>
        <w:jc w:val="both"/>
        <w:rPr>
          <w:lang w:val="en-US"/>
        </w:rPr>
      </w:pPr>
      <w:r w:rsidRPr="008B41EB">
        <w:rPr>
          <w:lang w:val="en-US"/>
        </w:rPr>
        <w:t>72</w:t>
      </w:r>
      <w:r w:rsidRPr="008B41EB">
        <w:rPr>
          <w:lang w:val="en-US"/>
        </w:rPr>
        <w:tab/>
        <w:t xml:space="preserve"> Sun K. P. et al. Comparison of Short-Term Quality of Life between Percutaneous Device Closure and Surgical Repair via Median Sternotomy for Atrial Septal Defect in Adult Patients //Journal of Investigative Surgery. – 2020. – </w:t>
      </w:r>
      <w:r>
        <w:t>С</w:t>
      </w:r>
      <w:r w:rsidRPr="008B41EB">
        <w:rPr>
          <w:lang w:val="en-US"/>
        </w:rPr>
        <w:t>. 1-8.</w:t>
      </w:r>
    </w:p>
    <w:p w14:paraId="3D9B4980" w14:textId="5F2466E2" w:rsidR="008B41EB" w:rsidRPr="008B41EB" w:rsidRDefault="008B41EB" w:rsidP="00C94BAD">
      <w:pPr>
        <w:spacing w:after="0" w:line="240" w:lineRule="auto"/>
        <w:ind w:firstLine="709"/>
        <w:contextualSpacing/>
        <w:jc w:val="both"/>
        <w:rPr>
          <w:lang w:val="en-US"/>
        </w:rPr>
      </w:pPr>
      <w:r w:rsidRPr="008B41EB">
        <w:rPr>
          <w:lang w:val="en-US"/>
        </w:rPr>
        <w:t>73</w:t>
      </w:r>
      <w:r w:rsidRPr="008B41EB">
        <w:rPr>
          <w:lang w:val="en-US"/>
        </w:rPr>
        <w:tab/>
        <w:t xml:space="preserve">Zhang H. et al. A Clinical Study on the Treatment of Adult Atrial Septal Defect Using Thoracoscopic-Assisted Right Vertical Infra-Axillary Thoracotomy, </w:t>
      </w:r>
      <w:r w:rsidRPr="008B41EB">
        <w:rPr>
          <w:lang w:val="en-US"/>
        </w:rPr>
        <w:lastRenderedPageBreak/>
        <w:t xml:space="preserve">Total Thoracoscopic, and Median Sternotomy Approaches //The Heart Surgery Forum. – 2024. – </w:t>
      </w:r>
      <w:r>
        <w:t>Т</w:t>
      </w:r>
      <w:r w:rsidRPr="008B41EB">
        <w:rPr>
          <w:lang w:val="en-US"/>
        </w:rPr>
        <w:t xml:space="preserve">. 27. – №. 8. – </w:t>
      </w:r>
      <w:r>
        <w:t>С</w:t>
      </w:r>
      <w:r w:rsidRPr="008B41EB">
        <w:rPr>
          <w:lang w:val="en-US"/>
        </w:rPr>
        <w:t>. E865-E874.</w:t>
      </w:r>
    </w:p>
    <w:p w14:paraId="095F9150" w14:textId="128BC2DF" w:rsidR="008B41EB" w:rsidRPr="008B41EB" w:rsidRDefault="008B41EB" w:rsidP="00C94BAD">
      <w:pPr>
        <w:spacing w:after="0" w:line="240" w:lineRule="auto"/>
        <w:ind w:firstLine="709"/>
        <w:contextualSpacing/>
        <w:jc w:val="both"/>
        <w:rPr>
          <w:lang w:val="en-US"/>
        </w:rPr>
      </w:pPr>
      <w:r w:rsidRPr="008B41EB">
        <w:rPr>
          <w:lang w:val="en-US"/>
        </w:rPr>
        <w:t>74</w:t>
      </w:r>
      <w:r w:rsidRPr="008B41EB">
        <w:rPr>
          <w:lang w:val="en-US"/>
        </w:rPr>
        <w:tab/>
      </w:r>
      <w:proofErr w:type="spellStart"/>
      <w:r w:rsidRPr="008B41EB">
        <w:rPr>
          <w:lang w:val="en-US"/>
        </w:rPr>
        <w:t>Nagendran</w:t>
      </w:r>
      <w:proofErr w:type="spellEnd"/>
      <w:r w:rsidRPr="008B41EB">
        <w:rPr>
          <w:lang w:val="en-US"/>
        </w:rPr>
        <w:t xml:space="preserve"> J. et al. Minimally invasive endoscopic repair of atrial septal defects via right </w:t>
      </w:r>
      <w:proofErr w:type="spellStart"/>
      <w:r w:rsidRPr="008B41EB">
        <w:rPr>
          <w:lang w:val="en-US"/>
        </w:rPr>
        <w:t>minithoracotomy</w:t>
      </w:r>
      <w:proofErr w:type="spellEnd"/>
      <w:r w:rsidRPr="008B41EB">
        <w:rPr>
          <w:lang w:val="en-US"/>
        </w:rPr>
        <w:t xml:space="preserve"> //Multimedia manual of cardiothoracic surgery: MMCTS. – 2016. – </w:t>
      </w:r>
      <w:r>
        <w:t>Т</w:t>
      </w:r>
      <w:r w:rsidRPr="008B41EB">
        <w:rPr>
          <w:lang w:val="en-US"/>
        </w:rPr>
        <w:t>. 2016.</w:t>
      </w:r>
    </w:p>
    <w:p w14:paraId="32566D6D" w14:textId="16BFA587" w:rsidR="008B41EB" w:rsidRPr="008B41EB" w:rsidRDefault="008B41EB" w:rsidP="00C94BAD">
      <w:pPr>
        <w:spacing w:after="0" w:line="240" w:lineRule="auto"/>
        <w:ind w:firstLine="709"/>
        <w:contextualSpacing/>
        <w:jc w:val="both"/>
        <w:rPr>
          <w:lang w:val="en-US"/>
        </w:rPr>
      </w:pPr>
      <w:r w:rsidRPr="008B41EB">
        <w:rPr>
          <w:lang w:val="en-US"/>
        </w:rPr>
        <w:t>75</w:t>
      </w:r>
      <w:r w:rsidRPr="008B41EB">
        <w:rPr>
          <w:lang w:val="en-US"/>
        </w:rPr>
        <w:tab/>
        <w:t xml:space="preserve">Abdullah H. A. M., </w:t>
      </w:r>
      <w:proofErr w:type="spellStart"/>
      <w:r w:rsidRPr="008B41EB">
        <w:rPr>
          <w:lang w:val="en-US"/>
        </w:rPr>
        <w:t>Alsalkhi</w:t>
      </w:r>
      <w:proofErr w:type="spellEnd"/>
      <w:r w:rsidRPr="008B41EB">
        <w:rPr>
          <w:lang w:val="en-US"/>
        </w:rPr>
        <w:t xml:space="preserve"> H. A., Khalid K. A. Transcatheter closure of sinus venosus atrial septal defect with anomalous pulmonary venous drainage: Innovative technique with long‐term follow‐up //Catheterization and Cardiovascular Interventions. – 2020. – </w:t>
      </w:r>
      <w:r>
        <w:t>Т</w:t>
      </w:r>
      <w:r w:rsidRPr="008B41EB">
        <w:rPr>
          <w:lang w:val="en-US"/>
        </w:rPr>
        <w:t xml:space="preserve">. 95. – №. 4. – </w:t>
      </w:r>
      <w:r>
        <w:t>С</w:t>
      </w:r>
      <w:r w:rsidRPr="008B41EB">
        <w:rPr>
          <w:lang w:val="en-US"/>
        </w:rPr>
        <w:t>. 743-747.</w:t>
      </w:r>
    </w:p>
    <w:p w14:paraId="38B0AD63" w14:textId="513DEE94" w:rsidR="008B41EB" w:rsidRPr="008B41EB" w:rsidRDefault="008B41EB" w:rsidP="00C94BAD">
      <w:pPr>
        <w:spacing w:after="0" w:line="240" w:lineRule="auto"/>
        <w:ind w:firstLine="709"/>
        <w:contextualSpacing/>
        <w:jc w:val="both"/>
        <w:rPr>
          <w:lang w:val="en-US"/>
        </w:rPr>
      </w:pPr>
      <w:r w:rsidRPr="008B41EB">
        <w:rPr>
          <w:lang w:val="en-US"/>
        </w:rPr>
        <w:t>76</w:t>
      </w:r>
      <w:r w:rsidRPr="008B41EB">
        <w:rPr>
          <w:lang w:val="en-US"/>
        </w:rPr>
        <w:tab/>
      </w:r>
      <w:proofErr w:type="spellStart"/>
      <w:r w:rsidRPr="008B41EB">
        <w:rPr>
          <w:lang w:val="en-US"/>
        </w:rPr>
        <w:t>Fraisse</w:t>
      </w:r>
      <w:proofErr w:type="spellEnd"/>
      <w:r w:rsidRPr="008B41EB">
        <w:rPr>
          <w:lang w:val="en-US"/>
        </w:rPr>
        <w:t xml:space="preserve"> A. et al. Atrial septal defect closure: indications and contra-indications //Journal of thoracic disease. – 2018. – </w:t>
      </w:r>
      <w:r>
        <w:t>Т</w:t>
      </w:r>
      <w:r w:rsidRPr="008B41EB">
        <w:rPr>
          <w:lang w:val="en-US"/>
        </w:rPr>
        <w:t xml:space="preserve">. 10. – №. Suppl 24. – </w:t>
      </w:r>
      <w:r>
        <w:t>С</w:t>
      </w:r>
      <w:r w:rsidRPr="008B41EB">
        <w:rPr>
          <w:lang w:val="en-US"/>
        </w:rPr>
        <w:t>. S2874.</w:t>
      </w:r>
    </w:p>
    <w:p w14:paraId="6CF8910B" w14:textId="4FF688FE" w:rsidR="008B41EB" w:rsidRPr="008B41EB" w:rsidRDefault="008B41EB" w:rsidP="00C94BAD">
      <w:pPr>
        <w:spacing w:after="0" w:line="240" w:lineRule="auto"/>
        <w:ind w:firstLine="709"/>
        <w:contextualSpacing/>
        <w:jc w:val="both"/>
        <w:rPr>
          <w:lang w:val="en-US"/>
        </w:rPr>
      </w:pPr>
      <w:r w:rsidRPr="008B41EB">
        <w:rPr>
          <w:lang w:val="en-US"/>
        </w:rPr>
        <w:t>77</w:t>
      </w:r>
      <w:r w:rsidRPr="008B41EB">
        <w:rPr>
          <w:lang w:val="en-US"/>
        </w:rPr>
        <w:tab/>
      </w:r>
      <w:proofErr w:type="spellStart"/>
      <w:r w:rsidRPr="008B41EB">
        <w:rPr>
          <w:lang w:val="en-US"/>
        </w:rPr>
        <w:t>Deniwar</w:t>
      </w:r>
      <w:proofErr w:type="spellEnd"/>
      <w:r w:rsidRPr="008B41EB">
        <w:rPr>
          <w:lang w:val="en-US"/>
        </w:rPr>
        <w:t xml:space="preserve"> A. et al. Atrial septal defect-associated pulmonary hypertension with decompensated heart failure: outcomes after fenestrated device closure //Cardiology in the Young. – 2024. – </w:t>
      </w:r>
      <w:r>
        <w:t>Т</w:t>
      </w:r>
      <w:r w:rsidRPr="008B41EB">
        <w:rPr>
          <w:lang w:val="en-US"/>
        </w:rPr>
        <w:t xml:space="preserve">. 34. – №. 2. – </w:t>
      </w:r>
      <w:r>
        <w:t>С</w:t>
      </w:r>
      <w:r w:rsidRPr="008B41EB">
        <w:rPr>
          <w:lang w:val="en-US"/>
        </w:rPr>
        <w:t xml:space="preserve">. 395-400. </w:t>
      </w:r>
    </w:p>
    <w:p w14:paraId="16E14A49" w14:textId="3FF26153" w:rsidR="008B41EB" w:rsidRPr="008B41EB" w:rsidRDefault="008B41EB" w:rsidP="00C94BAD">
      <w:pPr>
        <w:spacing w:after="0" w:line="240" w:lineRule="auto"/>
        <w:ind w:firstLine="709"/>
        <w:contextualSpacing/>
        <w:jc w:val="both"/>
        <w:rPr>
          <w:lang w:val="en-US"/>
        </w:rPr>
      </w:pPr>
      <w:r w:rsidRPr="008B41EB">
        <w:rPr>
          <w:lang w:val="en-US"/>
        </w:rPr>
        <w:t>78</w:t>
      </w:r>
      <w:r w:rsidRPr="008B41EB">
        <w:rPr>
          <w:lang w:val="en-US"/>
        </w:rPr>
        <w:tab/>
      </w:r>
      <w:proofErr w:type="spellStart"/>
      <w:r w:rsidRPr="008B41EB">
        <w:rPr>
          <w:lang w:val="en-US"/>
        </w:rPr>
        <w:t>Faletra</w:t>
      </w:r>
      <w:proofErr w:type="spellEnd"/>
      <w:r w:rsidRPr="008B41EB">
        <w:rPr>
          <w:lang w:val="en-US"/>
        </w:rPr>
        <w:t xml:space="preserve"> F. F. et al. Imaging for patient’s selection and guidance of LAA and ASD percutaneous and surgical closure //Cardiovascular Imaging. – 2021. – </w:t>
      </w:r>
      <w:r>
        <w:t>Т</w:t>
      </w:r>
      <w:r w:rsidRPr="008B41EB">
        <w:rPr>
          <w:lang w:val="en-US"/>
        </w:rPr>
        <w:t xml:space="preserve">. 14. – №. 1. – </w:t>
      </w:r>
      <w:r>
        <w:t>С</w:t>
      </w:r>
      <w:r w:rsidRPr="008B41EB">
        <w:rPr>
          <w:lang w:val="en-US"/>
        </w:rPr>
        <w:t xml:space="preserve">. 3-21. </w:t>
      </w:r>
    </w:p>
    <w:p w14:paraId="5BEB8C96" w14:textId="508C79F4" w:rsidR="008B41EB" w:rsidRPr="008B41EB" w:rsidRDefault="008B41EB" w:rsidP="00C94BAD">
      <w:pPr>
        <w:spacing w:after="0" w:line="240" w:lineRule="auto"/>
        <w:ind w:firstLine="709"/>
        <w:contextualSpacing/>
        <w:jc w:val="both"/>
        <w:rPr>
          <w:lang w:val="en-US"/>
        </w:rPr>
      </w:pPr>
      <w:r w:rsidRPr="008B41EB">
        <w:rPr>
          <w:lang w:val="en-US"/>
        </w:rPr>
        <w:t>79</w:t>
      </w:r>
      <w:r w:rsidRPr="008B41EB">
        <w:rPr>
          <w:lang w:val="en-US"/>
        </w:rPr>
        <w:tab/>
        <w:t xml:space="preserve">Wood K. P., Fleming G. A., Chamberlain R. C. Update on transcatheter device closure of congenital septal defects //Current Cardiology Reports. – 2023. – </w:t>
      </w:r>
      <w:r>
        <w:t>Т</w:t>
      </w:r>
      <w:r w:rsidRPr="008B41EB">
        <w:rPr>
          <w:lang w:val="en-US"/>
        </w:rPr>
        <w:t xml:space="preserve">. 25. – №. 9. – </w:t>
      </w:r>
      <w:r>
        <w:t>С</w:t>
      </w:r>
      <w:r w:rsidRPr="008B41EB">
        <w:rPr>
          <w:lang w:val="en-US"/>
        </w:rPr>
        <w:t xml:space="preserve">. 1083-1093. </w:t>
      </w:r>
    </w:p>
    <w:p w14:paraId="767D4DED" w14:textId="382F6673" w:rsidR="008B41EB" w:rsidRPr="008B41EB" w:rsidRDefault="008B41EB" w:rsidP="00C94BAD">
      <w:pPr>
        <w:spacing w:after="0" w:line="240" w:lineRule="auto"/>
        <w:ind w:firstLine="709"/>
        <w:contextualSpacing/>
        <w:jc w:val="both"/>
        <w:rPr>
          <w:lang w:val="en-US"/>
        </w:rPr>
      </w:pPr>
      <w:r w:rsidRPr="008B41EB">
        <w:rPr>
          <w:lang w:val="en-US"/>
        </w:rPr>
        <w:t>80</w:t>
      </w:r>
      <w:r w:rsidRPr="008B41EB">
        <w:rPr>
          <w:lang w:val="en-US"/>
        </w:rPr>
        <w:tab/>
        <w:t xml:space="preserve">Dong H. et al. </w:t>
      </w:r>
      <w:proofErr w:type="spellStart"/>
      <w:r w:rsidRPr="008B41EB">
        <w:rPr>
          <w:lang w:val="en-US"/>
        </w:rPr>
        <w:t>Transjugular</w:t>
      </w:r>
      <w:proofErr w:type="spellEnd"/>
      <w:r w:rsidRPr="008B41EB">
        <w:rPr>
          <w:lang w:val="en-US"/>
        </w:rPr>
        <w:t xml:space="preserve"> closure of </w:t>
      </w:r>
      <w:proofErr w:type="spellStart"/>
      <w:r w:rsidRPr="008B41EB">
        <w:rPr>
          <w:lang w:val="en-US"/>
        </w:rPr>
        <w:t>secundum</w:t>
      </w:r>
      <w:proofErr w:type="spellEnd"/>
      <w:r w:rsidRPr="008B41EB">
        <w:rPr>
          <w:lang w:val="en-US"/>
        </w:rPr>
        <w:t xml:space="preserve"> atrial septal defects //Journal of cardiac surgery. – 2017. – </w:t>
      </w:r>
      <w:r>
        <w:t>Т</w:t>
      </w:r>
      <w:r w:rsidRPr="008B41EB">
        <w:rPr>
          <w:lang w:val="en-US"/>
        </w:rPr>
        <w:t xml:space="preserve">. 32. – №. 2. – </w:t>
      </w:r>
      <w:r>
        <w:t>С</w:t>
      </w:r>
      <w:r w:rsidRPr="008B41EB">
        <w:rPr>
          <w:lang w:val="en-US"/>
        </w:rPr>
        <w:t>. 151-153.</w:t>
      </w:r>
    </w:p>
    <w:p w14:paraId="40236B78" w14:textId="0D7A1755" w:rsidR="008B41EB" w:rsidRPr="008B41EB" w:rsidRDefault="008B41EB" w:rsidP="00C94BAD">
      <w:pPr>
        <w:spacing w:after="0" w:line="240" w:lineRule="auto"/>
        <w:ind w:firstLine="709"/>
        <w:contextualSpacing/>
        <w:jc w:val="both"/>
        <w:rPr>
          <w:lang w:val="en-US"/>
        </w:rPr>
      </w:pPr>
      <w:r w:rsidRPr="008B41EB">
        <w:rPr>
          <w:lang w:val="en-US"/>
        </w:rPr>
        <w:t>81</w:t>
      </w:r>
      <w:r w:rsidRPr="008B41EB">
        <w:rPr>
          <w:lang w:val="en-US"/>
        </w:rPr>
        <w:tab/>
      </w:r>
      <w:proofErr w:type="spellStart"/>
      <w:r w:rsidRPr="008B41EB">
        <w:rPr>
          <w:lang w:val="en-US"/>
        </w:rPr>
        <w:t>Deaconu</w:t>
      </w:r>
      <w:proofErr w:type="spellEnd"/>
      <w:r w:rsidRPr="008B41EB">
        <w:rPr>
          <w:lang w:val="en-US"/>
        </w:rPr>
        <w:t xml:space="preserve"> S. et al. Arrhythmic Risk and Treatment after Transcatheter Atrial Septal Defect Closure //Diagnostics. – 2023. – </w:t>
      </w:r>
      <w:r>
        <w:t>Т</w:t>
      </w:r>
      <w:r w:rsidRPr="008B41EB">
        <w:rPr>
          <w:lang w:val="en-US"/>
        </w:rPr>
        <w:t xml:space="preserve">. 14. – №. 1. – </w:t>
      </w:r>
      <w:r>
        <w:t>С</w:t>
      </w:r>
      <w:r w:rsidRPr="008B41EB">
        <w:rPr>
          <w:lang w:val="en-US"/>
        </w:rPr>
        <w:t>. 33.</w:t>
      </w:r>
    </w:p>
    <w:p w14:paraId="29DEA380" w14:textId="1FDDCB48" w:rsidR="008B41EB" w:rsidRPr="008B41EB" w:rsidRDefault="008B41EB" w:rsidP="00C94BAD">
      <w:pPr>
        <w:spacing w:after="0" w:line="240" w:lineRule="auto"/>
        <w:ind w:firstLine="709"/>
        <w:contextualSpacing/>
        <w:jc w:val="both"/>
        <w:rPr>
          <w:lang w:val="en-US"/>
        </w:rPr>
      </w:pPr>
      <w:r w:rsidRPr="008B41EB">
        <w:rPr>
          <w:lang w:val="en-US"/>
        </w:rPr>
        <w:t>82</w:t>
      </w:r>
      <w:r w:rsidRPr="008B41EB">
        <w:rPr>
          <w:lang w:val="en-US"/>
        </w:rPr>
        <w:tab/>
      </w:r>
      <w:proofErr w:type="spellStart"/>
      <w:r w:rsidRPr="008B41EB">
        <w:rPr>
          <w:lang w:val="en-US"/>
        </w:rPr>
        <w:t>Pilard</w:t>
      </w:r>
      <w:proofErr w:type="spellEnd"/>
      <w:r w:rsidRPr="008B41EB">
        <w:rPr>
          <w:lang w:val="en-US"/>
        </w:rPr>
        <w:t xml:space="preserve"> C. M. et al. Outcomes Following Closure of </w:t>
      </w:r>
      <w:proofErr w:type="spellStart"/>
      <w:r w:rsidRPr="008B41EB">
        <w:rPr>
          <w:lang w:val="en-US"/>
        </w:rPr>
        <w:t>Secundum</w:t>
      </w:r>
      <w:proofErr w:type="spellEnd"/>
      <w:r w:rsidRPr="008B41EB">
        <w:rPr>
          <w:lang w:val="en-US"/>
        </w:rPr>
        <w:t xml:space="preserve"> Atrial Septal Defect in Children≤ 15 kg in a French Tertiary Centre //Journal of Clinical Medicine. – 2023. – </w:t>
      </w:r>
      <w:r>
        <w:t>Т</w:t>
      </w:r>
      <w:r w:rsidRPr="008B41EB">
        <w:rPr>
          <w:lang w:val="en-US"/>
        </w:rPr>
        <w:t xml:space="preserve">. 13. – №. 1. – </w:t>
      </w:r>
      <w:r>
        <w:t>С</w:t>
      </w:r>
      <w:r w:rsidRPr="008B41EB">
        <w:rPr>
          <w:lang w:val="en-US"/>
        </w:rPr>
        <w:t xml:space="preserve">. 198. </w:t>
      </w:r>
    </w:p>
    <w:p w14:paraId="5D333539" w14:textId="1ACC53DD" w:rsidR="008B41EB" w:rsidRPr="008B41EB" w:rsidRDefault="008B41EB" w:rsidP="00C94BAD">
      <w:pPr>
        <w:spacing w:after="0" w:line="240" w:lineRule="auto"/>
        <w:ind w:firstLine="709"/>
        <w:contextualSpacing/>
        <w:jc w:val="both"/>
        <w:rPr>
          <w:lang w:val="en-US"/>
        </w:rPr>
      </w:pPr>
      <w:r w:rsidRPr="008B41EB">
        <w:rPr>
          <w:lang w:val="en-US"/>
        </w:rPr>
        <w:t>83</w:t>
      </w:r>
      <w:r w:rsidRPr="008B41EB">
        <w:rPr>
          <w:lang w:val="en-US"/>
        </w:rPr>
        <w:tab/>
        <w:t xml:space="preserve">de </w:t>
      </w:r>
      <w:proofErr w:type="spellStart"/>
      <w:r w:rsidRPr="008B41EB">
        <w:rPr>
          <w:lang w:val="en-US"/>
        </w:rPr>
        <w:t>Liyis</w:t>
      </w:r>
      <w:proofErr w:type="spellEnd"/>
      <w:r w:rsidRPr="008B41EB">
        <w:rPr>
          <w:lang w:val="en-US"/>
        </w:rPr>
        <w:t xml:space="preserve"> B. G. et al. Complications and Efficacies of Surgical Versus Transcatheter Closure for Pediatric Ostium </w:t>
      </w:r>
      <w:proofErr w:type="spellStart"/>
      <w:r w:rsidRPr="008B41EB">
        <w:rPr>
          <w:lang w:val="en-US"/>
        </w:rPr>
        <w:t>Secundum</w:t>
      </w:r>
      <w:proofErr w:type="spellEnd"/>
      <w:r w:rsidRPr="008B41EB">
        <w:rPr>
          <w:lang w:val="en-US"/>
        </w:rPr>
        <w:t xml:space="preserve"> Atrial Septal Defect: A Meta-Analysis //Journal of Endovascular Therapy. – 2024. – </w:t>
      </w:r>
      <w:r>
        <w:t>С</w:t>
      </w:r>
      <w:r w:rsidRPr="008B41EB">
        <w:rPr>
          <w:lang w:val="en-US"/>
        </w:rPr>
        <w:t xml:space="preserve">. 15266028241245599. </w:t>
      </w:r>
    </w:p>
    <w:p w14:paraId="108DAFBD" w14:textId="2BB9FC6F" w:rsidR="008B41EB" w:rsidRPr="008B41EB" w:rsidRDefault="008B41EB" w:rsidP="00C94BAD">
      <w:pPr>
        <w:spacing w:after="0" w:line="240" w:lineRule="auto"/>
        <w:ind w:firstLine="709"/>
        <w:contextualSpacing/>
        <w:jc w:val="both"/>
        <w:rPr>
          <w:lang w:val="en-US"/>
        </w:rPr>
      </w:pPr>
      <w:r w:rsidRPr="008B41EB">
        <w:rPr>
          <w:lang w:val="en-US"/>
        </w:rPr>
        <w:t>84</w:t>
      </w:r>
      <w:r w:rsidRPr="008B41EB">
        <w:rPr>
          <w:lang w:val="en-US"/>
        </w:rPr>
        <w:tab/>
        <w:t xml:space="preserve">Kim K. M. et al. Surgical Correction of a Sinus Venosus Atrial Septal Defect with Partial Anomalous Pulmonary Venous Connections Using Cardiac Computed Tomography Imaging and a 3D-Printed Model //Animals. – 2024. – </w:t>
      </w:r>
      <w:r>
        <w:t>Т</w:t>
      </w:r>
      <w:r w:rsidRPr="008B41EB">
        <w:rPr>
          <w:lang w:val="en-US"/>
        </w:rPr>
        <w:t xml:space="preserve">. 14. – №. 7. – </w:t>
      </w:r>
      <w:r>
        <w:t>С</w:t>
      </w:r>
      <w:r w:rsidRPr="008B41EB">
        <w:rPr>
          <w:lang w:val="en-US"/>
        </w:rPr>
        <w:t xml:space="preserve">. 1094. </w:t>
      </w:r>
    </w:p>
    <w:p w14:paraId="269BABF2" w14:textId="1915FC2D" w:rsidR="008B41EB" w:rsidRPr="008B41EB" w:rsidRDefault="008B41EB" w:rsidP="00C94BAD">
      <w:pPr>
        <w:spacing w:after="0" w:line="240" w:lineRule="auto"/>
        <w:ind w:firstLine="709"/>
        <w:contextualSpacing/>
        <w:jc w:val="both"/>
        <w:rPr>
          <w:lang w:val="en-US"/>
        </w:rPr>
      </w:pPr>
      <w:r w:rsidRPr="008B41EB">
        <w:rPr>
          <w:lang w:val="en-US"/>
        </w:rPr>
        <w:t>85</w:t>
      </w:r>
      <w:r w:rsidRPr="008B41EB">
        <w:rPr>
          <w:lang w:val="en-US"/>
        </w:rPr>
        <w:tab/>
      </w:r>
      <w:proofErr w:type="spellStart"/>
      <w:r w:rsidRPr="008B41EB">
        <w:rPr>
          <w:lang w:val="en-US"/>
        </w:rPr>
        <w:t>Kodaira</w:t>
      </w:r>
      <w:proofErr w:type="spellEnd"/>
      <w:r w:rsidRPr="008B41EB">
        <w:rPr>
          <w:lang w:val="en-US"/>
        </w:rPr>
        <w:t xml:space="preserve"> M. et al. Comparison of clinical outcomes after transcatheter vs. minimally invasive cardiac surgery closure for atrial septal defect //Circulation Journal. – 2017. – </w:t>
      </w:r>
      <w:r>
        <w:t>С</w:t>
      </w:r>
      <w:r w:rsidRPr="008B41EB">
        <w:rPr>
          <w:lang w:val="en-US"/>
        </w:rPr>
        <w:t>. CJ-16-0904.</w:t>
      </w:r>
    </w:p>
    <w:p w14:paraId="3D2024ED" w14:textId="7B78199E" w:rsidR="008B41EB" w:rsidRPr="008B41EB" w:rsidRDefault="008B41EB" w:rsidP="00C94BAD">
      <w:pPr>
        <w:spacing w:after="0" w:line="240" w:lineRule="auto"/>
        <w:ind w:firstLine="709"/>
        <w:contextualSpacing/>
        <w:jc w:val="both"/>
        <w:rPr>
          <w:lang w:val="en-US"/>
        </w:rPr>
      </w:pPr>
      <w:r w:rsidRPr="008B41EB">
        <w:rPr>
          <w:lang w:val="en-US"/>
        </w:rPr>
        <w:t>86</w:t>
      </w:r>
      <w:r w:rsidRPr="008B41EB">
        <w:rPr>
          <w:lang w:val="en-US"/>
        </w:rPr>
        <w:tab/>
      </w:r>
      <w:proofErr w:type="spellStart"/>
      <w:r w:rsidRPr="008B41EB">
        <w:rPr>
          <w:lang w:val="en-US"/>
        </w:rPr>
        <w:t>Kadirogullari</w:t>
      </w:r>
      <w:proofErr w:type="spellEnd"/>
      <w:r w:rsidRPr="008B41EB">
        <w:rPr>
          <w:lang w:val="en-US"/>
        </w:rPr>
        <w:t xml:space="preserve"> E. et al. Transcatheter closure vs totally endoscopic robotic surgery for atrial septal defect closure: A single‐center experience //Journal of Cardiac Surgery. – 2020. – </w:t>
      </w:r>
      <w:r>
        <w:t>Т</w:t>
      </w:r>
      <w:r w:rsidRPr="008B41EB">
        <w:rPr>
          <w:lang w:val="en-US"/>
        </w:rPr>
        <w:t xml:space="preserve">. 35. – №. 4. – </w:t>
      </w:r>
      <w:r>
        <w:t>С</w:t>
      </w:r>
      <w:r w:rsidRPr="008B41EB">
        <w:rPr>
          <w:lang w:val="en-US"/>
        </w:rPr>
        <w:t>. 764-771.</w:t>
      </w:r>
    </w:p>
    <w:p w14:paraId="153572EA" w14:textId="41FA6B9A" w:rsidR="008B41EB" w:rsidRPr="008B41EB" w:rsidRDefault="008B41EB" w:rsidP="00C94BAD">
      <w:pPr>
        <w:spacing w:after="0" w:line="240" w:lineRule="auto"/>
        <w:ind w:firstLine="709"/>
        <w:contextualSpacing/>
        <w:jc w:val="both"/>
        <w:rPr>
          <w:lang w:val="en-US"/>
        </w:rPr>
      </w:pPr>
      <w:r w:rsidRPr="008B41EB">
        <w:rPr>
          <w:lang w:val="en-US"/>
        </w:rPr>
        <w:lastRenderedPageBreak/>
        <w:t>87</w:t>
      </w:r>
      <w:r w:rsidRPr="008B41EB">
        <w:rPr>
          <w:lang w:val="en-US"/>
        </w:rPr>
        <w:tab/>
      </w:r>
      <w:proofErr w:type="spellStart"/>
      <w:r w:rsidRPr="008B41EB">
        <w:rPr>
          <w:lang w:val="en-US"/>
        </w:rPr>
        <w:t>Baharestani</w:t>
      </w:r>
      <w:proofErr w:type="spellEnd"/>
      <w:r w:rsidRPr="008B41EB">
        <w:rPr>
          <w:lang w:val="en-US"/>
        </w:rPr>
        <w:t xml:space="preserve"> B. et al. Experiences in surgical closure of atrial septal defect with anterior mini-thoracotomy approach //Journal of cardiovascular and thoracic research. – 2014. – </w:t>
      </w:r>
      <w:r>
        <w:t>Т</w:t>
      </w:r>
      <w:r w:rsidRPr="008B41EB">
        <w:rPr>
          <w:lang w:val="en-US"/>
        </w:rPr>
        <w:t xml:space="preserve">. 6. – №. 3. – </w:t>
      </w:r>
      <w:r>
        <w:t>С</w:t>
      </w:r>
      <w:r w:rsidRPr="008B41EB">
        <w:rPr>
          <w:lang w:val="en-US"/>
        </w:rPr>
        <w:t>. 181.</w:t>
      </w:r>
    </w:p>
    <w:p w14:paraId="3E86342E" w14:textId="3EFEC584" w:rsidR="008B41EB" w:rsidRPr="008B41EB" w:rsidRDefault="008B41EB" w:rsidP="00C94BAD">
      <w:pPr>
        <w:spacing w:after="0" w:line="240" w:lineRule="auto"/>
        <w:ind w:firstLine="709"/>
        <w:contextualSpacing/>
        <w:jc w:val="both"/>
        <w:rPr>
          <w:lang w:val="en-US"/>
        </w:rPr>
      </w:pPr>
      <w:r w:rsidRPr="008B41EB">
        <w:rPr>
          <w:lang w:val="en-US"/>
        </w:rPr>
        <w:t>88</w:t>
      </w:r>
      <w:r w:rsidRPr="008B41EB">
        <w:rPr>
          <w:lang w:val="en-US"/>
        </w:rPr>
        <w:tab/>
      </w:r>
      <w:proofErr w:type="spellStart"/>
      <w:r w:rsidRPr="008B41EB">
        <w:rPr>
          <w:lang w:val="en-US"/>
        </w:rPr>
        <w:t>Raslan</w:t>
      </w:r>
      <w:proofErr w:type="spellEnd"/>
      <w:r w:rsidRPr="008B41EB">
        <w:rPr>
          <w:lang w:val="en-US"/>
        </w:rPr>
        <w:t xml:space="preserve"> S. et al. Outcome variables of right anterolateral mini-thoracotomy versus complete sternotomy in atrial septal defect closure: A randomized controlled trial //Journal of the Egyptian Society of Cardio-Thoracic Surgery. – 2017. – </w:t>
      </w:r>
      <w:r>
        <w:t>Т</w:t>
      </w:r>
      <w:r w:rsidRPr="008B41EB">
        <w:rPr>
          <w:lang w:val="en-US"/>
        </w:rPr>
        <w:t xml:space="preserve">. 25. – №. 2. – </w:t>
      </w:r>
      <w:r>
        <w:t>С</w:t>
      </w:r>
      <w:r w:rsidRPr="008B41EB">
        <w:rPr>
          <w:lang w:val="en-US"/>
        </w:rPr>
        <w:t>. 121-127.</w:t>
      </w:r>
    </w:p>
    <w:p w14:paraId="3D8C92E4" w14:textId="4EEC393C" w:rsidR="008B41EB" w:rsidRPr="008B41EB" w:rsidRDefault="008B41EB" w:rsidP="00C94BAD">
      <w:pPr>
        <w:spacing w:after="0" w:line="240" w:lineRule="auto"/>
        <w:ind w:firstLine="709"/>
        <w:contextualSpacing/>
        <w:jc w:val="both"/>
        <w:rPr>
          <w:lang w:val="en-US"/>
        </w:rPr>
      </w:pPr>
      <w:r w:rsidRPr="008B41EB">
        <w:rPr>
          <w:lang w:val="en-US"/>
        </w:rPr>
        <w:t>89</w:t>
      </w:r>
      <w:r w:rsidRPr="008B41EB">
        <w:rPr>
          <w:lang w:val="en-US"/>
        </w:rPr>
        <w:tab/>
        <w:t>Gil-</w:t>
      </w:r>
      <w:proofErr w:type="spellStart"/>
      <w:r w:rsidRPr="008B41EB">
        <w:rPr>
          <w:lang w:val="en-US"/>
        </w:rPr>
        <w:t>Jaurena</w:t>
      </w:r>
      <w:proofErr w:type="spellEnd"/>
      <w:r w:rsidRPr="008B41EB">
        <w:rPr>
          <w:lang w:val="en-US"/>
        </w:rPr>
        <w:t xml:space="preserve"> J. M. et al. Comparative study of thoracic approaches in atrial septal defect closure //</w:t>
      </w:r>
      <w:proofErr w:type="spellStart"/>
      <w:r w:rsidRPr="008B41EB">
        <w:rPr>
          <w:lang w:val="en-US"/>
        </w:rPr>
        <w:t>Revista</w:t>
      </w:r>
      <w:proofErr w:type="spellEnd"/>
      <w:r w:rsidRPr="008B41EB">
        <w:rPr>
          <w:lang w:val="en-US"/>
        </w:rPr>
        <w:t xml:space="preserve"> </w:t>
      </w:r>
      <w:proofErr w:type="spellStart"/>
      <w:r w:rsidRPr="008B41EB">
        <w:rPr>
          <w:lang w:val="en-US"/>
        </w:rPr>
        <w:t>espanola</w:t>
      </w:r>
      <w:proofErr w:type="spellEnd"/>
      <w:r w:rsidRPr="008B41EB">
        <w:rPr>
          <w:lang w:val="en-US"/>
        </w:rPr>
        <w:t xml:space="preserve"> de </w:t>
      </w:r>
      <w:proofErr w:type="spellStart"/>
      <w:r w:rsidRPr="008B41EB">
        <w:rPr>
          <w:lang w:val="en-US"/>
        </w:rPr>
        <w:t>cardiologia</w:t>
      </w:r>
      <w:proofErr w:type="spellEnd"/>
      <w:r w:rsidRPr="008B41EB">
        <w:rPr>
          <w:lang w:val="en-US"/>
        </w:rPr>
        <w:t xml:space="preserve">. – 2002. – </w:t>
      </w:r>
      <w:r>
        <w:t>Т</w:t>
      </w:r>
      <w:r w:rsidRPr="008B41EB">
        <w:rPr>
          <w:lang w:val="en-US"/>
        </w:rPr>
        <w:t xml:space="preserve">. 55. – №. 11. – </w:t>
      </w:r>
      <w:r>
        <w:t>С</w:t>
      </w:r>
      <w:r w:rsidRPr="008B41EB">
        <w:rPr>
          <w:lang w:val="en-US"/>
        </w:rPr>
        <w:t>. 1213-1216.</w:t>
      </w:r>
    </w:p>
    <w:p w14:paraId="54EC07EC" w14:textId="575C9C4B" w:rsidR="008B41EB" w:rsidRPr="008B41EB" w:rsidRDefault="008B41EB" w:rsidP="00C94BAD">
      <w:pPr>
        <w:spacing w:after="0" w:line="240" w:lineRule="auto"/>
        <w:ind w:firstLine="709"/>
        <w:contextualSpacing/>
        <w:jc w:val="both"/>
        <w:rPr>
          <w:lang w:val="en-US"/>
        </w:rPr>
      </w:pPr>
      <w:r w:rsidRPr="008B41EB">
        <w:rPr>
          <w:lang w:val="en-US"/>
        </w:rPr>
        <w:t>90</w:t>
      </w:r>
      <w:r w:rsidRPr="008B41EB">
        <w:rPr>
          <w:lang w:val="en-US"/>
        </w:rPr>
        <w:tab/>
        <w:t xml:space="preserve">Cheng Y. et al. Totally endoscopic congenital heart surgery compared with the traditional heart operation in children //Wiener </w:t>
      </w:r>
      <w:proofErr w:type="spellStart"/>
      <w:r w:rsidRPr="008B41EB">
        <w:rPr>
          <w:lang w:val="en-US"/>
        </w:rPr>
        <w:t>Klinische</w:t>
      </w:r>
      <w:proofErr w:type="spellEnd"/>
      <w:r w:rsidRPr="008B41EB">
        <w:rPr>
          <w:lang w:val="en-US"/>
        </w:rPr>
        <w:t xml:space="preserve"> </w:t>
      </w:r>
      <w:proofErr w:type="spellStart"/>
      <w:r w:rsidRPr="008B41EB">
        <w:rPr>
          <w:lang w:val="en-US"/>
        </w:rPr>
        <w:t>Wochenschrift</w:t>
      </w:r>
      <w:proofErr w:type="spellEnd"/>
      <w:r w:rsidRPr="008B41EB">
        <w:rPr>
          <w:lang w:val="en-US"/>
        </w:rPr>
        <w:t xml:space="preserve">. – 2013. – </w:t>
      </w:r>
      <w:r>
        <w:t>Т</w:t>
      </w:r>
      <w:r w:rsidRPr="008B41EB">
        <w:rPr>
          <w:lang w:val="en-US"/>
        </w:rPr>
        <w:t xml:space="preserve">. 125. – №. 21. – </w:t>
      </w:r>
      <w:r>
        <w:t>С</w:t>
      </w:r>
      <w:r w:rsidRPr="008B41EB">
        <w:rPr>
          <w:lang w:val="en-US"/>
        </w:rPr>
        <w:t>. 704-708.</w:t>
      </w:r>
    </w:p>
    <w:p w14:paraId="7DF8D36E" w14:textId="16E4DFDC" w:rsidR="008B41EB" w:rsidRPr="008B41EB" w:rsidRDefault="008B41EB" w:rsidP="00C94BAD">
      <w:pPr>
        <w:spacing w:after="0" w:line="240" w:lineRule="auto"/>
        <w:ind w:firstLine="709"/>
        <w:contextualSpacing/>
        <w:jc w:val="both"/>
        <w:rPr>
          <w:lang w:val="en-US"/>
        </w:rPr>
      </w:pPr>
      <w:r w:rsidRPr="008B41EB">
        <w:rPr>
          <w:lang w:val="en-US"/>
        </w:rPr>
        <w:t>91</w:t>
      </w:r>
      <w:r w:rsidRPr="008B41EB">
        <w:rPr>
          <w:lang w:val="en-US"/>
        </w:rPr>
        <w:tab/>
        <w:t xml:space="preserve">Wang F. et al. Totally thoracoscopic surgical closure of atrial septal defect in small children //The Annals of thoracic surgery. – 2011. – </w:t>
      </w:r>
      <w:r>
        <w:t>Т</w:t>
      </w:r>
      <w:r w:rsidRPr="008B41EB">
        <w:rPr>
          <w:lang w:val="en-US"/>
        </w:rPr>
        <w:t xml:space="preserve">. 92. – №. 1. – </w:t>
      </w:r>
      <w:r>
        <w:t>С</w:t>
      </w:r>
      <w:r w:rsidRPr="008B41EB">
        <w:rPr>
          <w:lang w:val="en-US"/>
        </w:rPr>
        <w:t>. 200-203.</w:t>
      </w:r>
    </w:p>
    <w:p w14:paraId="4DD415FA" w14:textId="656CC300" w:rsidR="008B41EB" w:rsidRPr="008B41EB" w:rsidRDefault="008B41EB" w:rsidP="00C94BAD">
      <w:pPr>
        <w:spacing w:after="0" w:line="240" w:lineRule="auto"/>
        <w:ind w:firstLine="709"/>
        <w:contextualSpacing/>
        <w:jc w:val="both"/>
        <w:rPr>
          <w:lang w:val="en-US"/>
        </w:rPr>
      </w:pPr>
      <w:r w:rsidRPr="008B41EB">
        <w:rPr>
          <w:lang w:val="en-US"/>
        </w:rPr>
        <w:t>92</w:t>
      </w:r>
      <w:r w:rsidRPr="008B41EB">
        <w:rPr>
          <w:lang w:val="en-US"/>
        </w:rPr>
        <w:tab/>
        <w:t xml:space="preserve">Ma Z. S. et al. Totally thoracoscopic closure for atrial septal defect on perfused beating hearts //European journal of cardio-thoracic surgery. – 2012. – </w:t>
      </w:r>
      <w:r>
        <w:t>Т</w:t>
      </w:r>
      <w:r w:rsidRPr="008B41EB">
        <w:rPr>
          <w:lang w:val="en-US"/>
        </w:rPr>
        <w:t xml:space="preserve">. 41. – №. 6. – </w:t>
      </w:r>
      <w:r>
        <w:t>С</w:t>
      </w:r>
      <w:r w:rsidRPr="008B41EB">
        <w:rPr>
          <w:lang w:val="en-US"/>
        </w:rPr>
        <w:t>. 1316-1319.</w:t>
      </w:r>
    </w:p>
    <w:p w14:paraId="5C5BEAC4" w14:textId="1881CD2A" w:rsidR="008B41EB" w:rsidRPr="008B41EB" w:rsidRDefault="008B41EB" w:rsidP="00C94BAD">
      <w:pPr>
        <w:spacing w:after="0" w:line="240" w:lineRule="auto"/>
        <w:ind w:firstLine="709"/>
        <w:contextualSpacing/>
        <w:jc w:val="both"/>
        <w:rPr>
          <w:lang w:val="en-US"/>
        </w:rPr>
      </w:pPr>
      <w:r w:rsidRPr="008B41EB">
        <w:rPr>
          <w:lang w:val="en-US"/>
        </w:rPr>
        <w:t>93</w:t>
      </w:r>
      <w:r w:rsidRPr="008B41EB">
        <w:rPr>
          <w:lang w:val="en-US"/>
        </w:rPr>
        <w:tab/>
        <w:t xml:space="preserve">Lee H. et al. The mid-term results of thoracoscopic closure of atrial septal defects //Korean circulation journal. – 2017. – </w:t>
      </w:r>
      <w:r>
        <w:t>Т</w:t>
      </w:r>
      <w:r w:rsidRPr="008B41EB">
        <w:rPr>
          <w:lang w:val="en-US"/>
        </w:rPr>
        <w:t xml:space="preserve">. 47. – №. 5. – </w:t>
      </w:r>
      <w:r>
        <w:t>С</w:t>
      </w:r>
      <w:r w:rsidRPr="008B41EB">
        <w:rPr>
          <w:lang w:val="en-US"/>
        </w:rPr>
        <w:t>. 769.</w:t>
      </w:r>
    </w:p>
    <w:p w14:paraId="4D4A3DF7" w14:textId="46A888E4" w:rsidR="008B41EB" w:rsidRPr="008B41EB" w:rsidRDefault="008B41EB" w:rsidP="00C94BAD">
      <w:pPr>
        <w:spacing w:after="0" w:line="240" w:lineRule="auto"/>
        <w:ind w:firstLine="709"/>
        <w:contextualSpacing/>
        <w:jc w:val="both"/>
        <w:rPr>
          <w:lang w:val="en-US"/>
        </w:rPr>
      </w:pPr>
      <w:r w:rsidRPr="008B41EB">
        <w:rPr>
          <w:lang w:val="en-US"/>
        </w:rPr>
        <w:t>94</w:t>
      </w:r>
      <w:r w:rsidRPr="008B41EB">
        <w:rPr>
          <w:lang w:val="en-US"/>
        </w:rPr>
        <w:tab/>
        <w:t xml:space="preserve">Liu X. et al. Totally thoracoscopic repair of atrial septal defect reduces systemic inflammatory reaction and myocardial damage in initial patients //European journal of medical research. – 2014. – </w:t>
      </w:r>
      <w:r>
        <w:t>Т</w:t>
      </w:r>
      <w:r w:rsidRPr="008B41EB">
        <w:rPr>
          <w:lang w:val="en-US"/>
        </w:rPr>
        <w:t xml:space="preserve">. 19. – №. 1. – </w:t>
      </w:r>
      <w:r>
        <w:t>С</w:t>
      </w:r>
      <w:r w:rsidRPr="008B41EB">
        <w:rPr>
          <w:lang w:val="en-US"/>
        </w:rPr>
        <w:t>. 1-6.</w:t>
      </w:r>
    </w:p>
    <w:p w14:paraId="343801A0" w14:textId="4A987B5A" w:rsidR="008B41EB" w:rsidRPr="008B41EB" w:rsidRDefault="008B41EB" w:rsidP="00C94BAD">
      <w:pPr>
        <w:spacing w:after="0" w:line="240" w:lineRule="auto"/>
        <w:ind w:firstLine="709"/>
        <w:contextualSpacing/>
        <w:jc w:val="both"/>
        <w:rPr>
          <w:lang w:val="en-US"/>
        </w:rPr>
      </w:pPr>
      <w:r w:rsidRPr="008B41EB">
        <w:rPr>
          <w:lang w:val="en-US"/>
        </w:rPr>
        <w:t>95</w:t>
      </w:r>
      <w:r w:rsidRPr="008B41EB">
        <w:rPr>
          <w:lang w:val="en-US"/>
        </w:rPr>
        <w:tab/>
      </w:r>
      <w:proofErr w:type="spellStart"/>
      <w:r w:rsidRPr="008B41EB">
        <w:rPr>
          <w:lang w:val="en-US"/>
        </w:rPr>
        <w:t>Bonaros</w:t>
      </w:r>
      <w:proofErr w:type="spellEnd"/>
      <w:r w:rsidRPr="008B41EB">
        <w:rPr>
          <w:lang w:val="en-US"/>
        </w:rPr>
        <w:t xml:space="preserve"> N. et al. Robotically assisted totally endoscopic atrial septal defect repair: insights from operative times, learning curves, and clinical outcome //The Annals of thoracic surgery. – 2006. – </w:t>
      </w:r>
      <w:r>
        <w:t>Т</w:t>
      </w:r>
      <w:r w:rsidRPr="008B41EB">
        <w:rPr>
          <w:lang w:val="en-US"/>
        </w:rPr>
        <w:t xml:space="preserve">. 82. – №. 2. – </w:t>
      </w:r>
      <w:r>
        <w:t>С</w:t>
      </w:r>
      <w:r w:rsidRPr="008B41EB">
        <w:rPr>
          <w:lang w:val="en-US"/>
        </w:rPr>
        <w:t>. 687-693.</w:t>
      </w:r>
    </w:p>
    <w:p w14:paraId="63A3293F" w14:textId="56C11472" w:rsidR="008B41EB" w:rsidRPr="008B41EB" w:rsidRDefault="008B41EB" w:rsidP="00C94BAD">
      <w:pPr>
        <w:spacing w:after="0" w:line="240" w:lineRule="auto"/>
        <w:ind w:firstLine="709"/>
        <w:contextualSpacing/>
        <w:jc w:val="both"/>
        <w:rPr>
          <w:lang w:val="en-US"/>
        </w:rPr>
      </w:pPr>
      <w:r w:rsidRPr="008B41EB">
        <w:rPr>
          <w:lang w:val="en-US"/>
        </w:rPr>
        <w:t>96</w:t>
      </w:r>
      <w:r w:rsidRPr="008B41EB">
        <w:rPr>
          <w:lang w:val="en-US"/>
        </w:rPr>
        <w:tab/>
        <w:t xml:space="preserve">Saurav A. et al. Comparison of percutaneous device closure versus surgical closure of peri‐membranous ventricular septal defects: A systematic review and meta‐analysis //Catheterization and Cardiovascular Interventions. – 2015. – </w:t>
      </w:r>
      <w:r>
        <w:t>Т</w:t>
      </w:r>
      <w:r w:rsidRPr="008B41EB">
        <w:rPr>
          <w:lang w:val="en-US"/>
        </w:rPr>
        <w:t xml:space="preserve">. 86. – №. 6. – </w:t>
      </w:r>
      <w:r>
        <w:t>С</w:t>
      </w:r>
      <w:r w:rsidRPr="008B41EB">
        <w:rPr>
          <w:lang w:val="en-US"/>
        </w:rPr>
        <w:t>. 1048-1056.</w:t>
      </w:r>
    </w:p>
    <w:p w14:paraId="057232BA" w14:textId="483A30B5" w:rsidR="008B41EB" w:rsidRPr="008B41EB" w:rsidRDefault="008B41EB" w:rsidP="00C94BAD">
      <w:pPr>
        <w:spacing w:after="0" w:line="240" w:lineRule="auto"/>
        <w:ind w:firstLine="709"/>
        <w:contextualSpacing/>
        <w:jc w:val="both"/>
        <w:rPr>
          <w:lang w:val="en-US"/>
        </w:rPr>
      </w:pPr>
      <w:r w:rsidRPr="008B41EB">
        <w:rPr>
          <w:lang w:val="en-US"/>
        </w:rPr>
        <w:t>97</w:t>
      </w:r>
      <w:r w:rsidRPr="008B41EB">
        <w:rPr>
          <w:lang w:val="en-US"/>
        </w:rPr>
        <w:tab/>
        <w:t xml:space="preserve"> Li D. et al. Comparisons of </w:t>
      </w:r>
      <w:proofErr w:type="spellStart"/>
      <w:r w:rsidRPr="008B41EB">
        <w:rPr>
          <w:lang w:val="en-US"/>
        </w:rPr>
        <w:t>perventricular</w:t>
      </w:r>
      <w:proofErr w:type="spellEnd"/>
      <w:r w:rsidRPr="008B41EB">
        <w:rPr>
          <w:lang w:val="en-US"/>
        </w:rPr>
        <w:t xml:space="preserve"> device closure, conventional surgical repair, and transcatheter device closure in patients with </w:t>
      </w:r>
      <w:proofErr w:type="spellStart"/>
      <w:r w:rsidRPr="008B41EB">
        <w:rPr>
          <w:lang w:val="en-US"/>
        </w:rPr>
        <w:t>perimembranous</w:t>
      </w:r>
      <w:proofErr w:type="spellEnd"/>
      <w:r w:rsidRPr="008B41EB">
        <w:rPr>
          <w:lang w:val="en-US"/>
        </w:rPr>
        <w:t xml:space="preserve"> ventricular septal defects: a network meta-analysis //BMC surgery. – 2020. – </w:t>
      </w:r>
      <w:r>
        <w:t>Т</w:t>
      </w:r>
      <w:r w:rsidRPr="008B41EB">
        <w:rPr>
          <w:lang w:val="en-US"/>
        </w:rPr>
        <w:t xml:space="preserve">. 20. – </w:t>
      </w:r>
      <w:r>
        <w:t>С</w:t>
      </w:r>
      <w:r w:rsidRPr="008B41EB">
        <w:rPr>
          <w:lang w:val="en-US"/>
        </w:rPr>
        <w:t>. 1-10.</w:t>
      </w:r>
    </w:p>
    <w:p w14:paraId="0910BF13" w14:textId="7B6B5AAE" w:rsidR="008B41EB" w:rsidRPr="008B41EB" w:rsidRDefault="008B41EB" w:rsidP="00C94BAD">
      <w:pPr>
        <w:spacing w:after="0" w:line="240" w:lineRule="auto"/>
        <w:ind w:firstLine="709"/>
        <w:contextualSpacing/>
        <w:jc w:val="both"/>
        <w:rPr>
          <w:lang w:val="en-US"/>
        </w:rPr>
      </w:pPr>
      <w:r w:rsidRPr="008B41EB">
        <w:rPr>
          <w:lang w:val="en-US"/>
        </w:rPr>
        <w:t>98</w:t>
      </w:r>
      <w:r w:rsidRPr="008B41EB">
        <w:rPr>
          <w:lang w:val="en-US"/>
        </w:rPr>
        <w:tab/>
        <w:t xml:space="preserve">Chen Q. et al. Closure of </w:t>
      </w:r>
      <w:proofErr w:type="spellStart"/>
      <w:r w:rsidRPr="008B41EB">
        <w:rPr>
          <w:lang w:val="en-US"/>
        </w:rPr>
        <w:t>perimembranous</w:t>
      </w:r>
      <w:proofErr w:type="spellEnd"/>
      <w:r w:rsidRPr="008B41EB">
        <w:rPr>
          <w:lang w:val="en-US"/>
        </w:rPr>
        <w:t xml:space="preserve"> ventricular septal defects with intraoperative device technique: another safe alternative to surgical repair //The Thoracic and cardiovascular surgeon. – 2013. – </w:t>
      </w:r>
      <w:r>
        <w:t>Т</w:t>
      </w:r>
      <w:r w:rsidRPr="008B41EB">
        <w:rPr>
          <w:lang w:val="en-US"/>
        </w:rPr>
        <w:t xml:space="preserve">. 61. – №. 04. – </w:t>
      </w:r>
      <w:r>
        <w:t>С</w:t>
      </w:r>
      <w:r w:rsidRPr="008B41EB">
        <w:rPr>
          <w:lang w:val="en-US"/>
        </w:rPr>
        <w:t>. 293-299.</w:t>
      </w:r>
    </w:p>
    <w:p w14:paraId="627EE38A" w14:textId="6082B7A0" w:rsidR="008B41EB" w:rsidRPr="008B41EB" w:rsidRDefault="008B41EB" w:rsidP="00C94BAD">
      <w:pPr>
        <w:spacing w:after="0" w:line="240" w:lineRule="auto"/>
        <w:ind w:firstLine="709"/>
        <w:contextualSpacing/>
        <w:jc w:val="both"/>
        <w:rPr>
          <w:lang w:val="en-US"/>
        </w:rPr>
      </w:pPr>
      <w:r w:rsidRPr="008B41EB">
        <w:rPr>
          <w:lang w:val="en-US"/>
        </w:rPr>
        <w:t>99</w:t>
      </w:r>
      <w:r w:rsidRPr="008B41EB">
        <w:rPr>
          <w:lang w:val="en-US"/>
        </w:rPr>
        <w:tab/>
        <w:t xml:space="preserve">Hu S. et al. Results of two different approaches to closure of subaortic ventricular septal defects in children //European Journal of Cardio-Thoracic Surgery. – 2014. – </w:t>
      </w:r>
      <w:r>
        <w:t>Т</w:t>
      </w:r>
      <w:r w:rsidRPr="008B41EB">
        <w:rPr>
          <w:lang w:val="en-US"/>
        </w:rPr>
        <w:t xml:space="preserve">. 46. – №. 4. – </w:t>
      </w:r>
      <w:r>
        <w:t>С</w:t>
      </w:r>
      <w:r w:rsidRPr="008B41EB">
        <w:rPr>
          <w:lang w:val="en-US"/>
        </w:rPr>
        <w:t>. 648-653.</w:t>
      </w:r>
    </w:p>
    <w:p w14:paraId="38EC0258" w14:textId="11CB5D0E" w:rsidR="008B41EB" w:rsidRPr="008B41EB" w:rsidRDefault="008B41EB" w:rsidP="00C94BAD">
      <w:pPr>
        <w:spacing w:after="0" w:line="240" w:lineRule="auto"/>
        <w:ind w:firstLine="709"/>
        <w:contextualSpacing/>
        <w:jc w:val="both"/>
        <w:rPr>
          <w:lang w:val="en-US"/>
        </w:rPr>
      </w:pPr>
      <w:r w:rsidRPr="008B41EB">
        <w:rPr>
          <w:lang w:val="en-US"/>
        </w:rPr>
        <w:lastRenderedPageBreak/>
        <w:t>100</w:t>
      </w:r>
      <w:r w:rsidRPr="008B41EB">
        <w:rPr>
          <w:lang w:val="en-US"/>
        </w:rPr>
        <w:tab/>
        <w:t xml:space="preserve">Hu Y. et al. Results of comparing transthoracic device closure and surgical repair with right infra-axillary thoracotomy for </w:t>
      </w:r>
      <w:proofErr w:type="spellStart"/>
      <w:r w:rsidRPr="008B41EB">
        <w:rPr>
          <w:lang w:val="en-US"/>
        </w:rPr>
        <w:t>perimembranous</w:t>
      </w:r>
      <w:proofErr w:type="spellEnd"/>
      <w:r w:rsidRPr="008B41EB">
        <w:rPr>
          <w:lang w:val="en-US"/>
        </w:rPr>
        <w:t xml:space="preserve"> ventricular septal defects //Interactive cardiovascular and thoracic surgery. – 2015. – </w:t>
      </w:r>
      <w:r>
        <w:t>Т</w:t>
      </w:r>
      <w:r w:rsidRPr="008B41EB">
        <w:rPr>
          <w:lang w:val="en-US"/>
        </w:rPr>
        <w:t xml:space="preserve">. 20. – №. 4. – </w:t>
      </w:r>
      <w:r>
        <w:t>С</w:t>
      </w:r>
      <w:r w:rsidRPr="008B41EB">
        <w:rPr>
          <w:lang w:val="en-US"/>
        </w:rPr>
        <w:t>. 493-498.</w:t>
      </w:r>
    </w:p>
    <w:p w14:paraId="5122C24F" w14:textId="41BD9317" w:rsidR="008B41EB" w:rsidRPr="008B41EB" w:rsidRDefault="008B41EB" w:rsidP="00C94BAD">
      <w:pPr>
        <w:spacing w:after="0" w:line="240" w:lineRule="auto"/>
        <w:ind w:firstLine="709"/>
        <w:contextualSpacing/>
        <w:jc w:val="both"/>
        <w:rPr>
          <w:lang w:val="en-US"/>
        </w:rPr>
      </w:pPr>
      <w:r w:rsidRPr="008B41EB">
        <w:rPr>
          <w:lang w:val="en-US"/>
        </w:rPr>
        <w:t>101</w:t>
      </w:r>
      <w:r w:rsidRPr="008B41EB">
        <w:rPr>
          <w:lang w:val="en-US"/>
        </w:rPr>
        <w:tab/>
        <w:t xml:space="preserve">Luo Y. K. et al. Comparison of effectiveness and cost between </w:t>
      </w:r>
      <w:proofErr w:type="spellStart"/>
      <w:r w:rsidRPr="008B41EB">
        <w:rPr>
          <w:lang w:val="en-US"/>
        </w:rPr>
        <w:t>perventricular</w:t>
      </w:r>
      <w:proofErr w:type="spellEnd"/>
      <w:r w:rsidRPr="008B41EB">
        <w:rPr>
          <w:lang w:val="en-US"/>
        </w:rPr>
        <w:t xml:space="preserve"> device occlusion and minimally invasive surgical repair for </w:t>
      </w:r>
      <w:proofErr w:type="spellStart"/>
      <w:r w:rsidRPr="008B41EB">
        <w:rPr>
          <w:lang w:val="en-US"/>
        </w:rPr>
        <w:t>perimembranous</w:t>
      </w:r>
      <w:proofErr w:type="spellEnd"/>
      <w:r w:rsidRPr="008B41EB">
        <w:rPr>
          <w:lang w:val="en-US"/>
        </w:rPr>
        <w:t xml:space="preserve"> ventricular septal defect //Pediatric cardiology. – 2015. – </w:t>
      </w:r>
      <w:r>
        <w:t>Т</w:t>
      </w:r>
      <w:r w:rsidRPr="008B41EB">
        <w:rPr>
          <w:lang w:val="en-US"/>
        </w:rPr>
        <w:t xml:space="preserve">. 36. – №. 2. – </w:t>
      </w:r>
      <w:r>
        <w:t>С</w:t>
      </w:r>
      <w:r w:rsidRPr="008B41EB">
        <w:rPr>
          <w:lang w:val="en-US"/>
        </w:rPr>
        <w:t>. 308-313.</w:t>
      </w:r>
    </w:p>
    <w:p w14:paraId="3D853075" w14:textId="3CCFCA13" w:rsidR="008B41EB" w:rsidRPr="008B41EB" w:rsidRDefault="008B41EB" w:rsidP="00C94BAD">
      <w:pPr>
        <w:spacing w:after="0" w:line="240" w:lineRule="auto"/>
        <w:ind w:firstLine="709"/>
        <w:contextualSpacing/>
        <w:jc w:val="both"/>
        <w:rPr>
          <w:lang w:val="en-US"/>
        </w:rPr>
      </w:pPr>
      <w:r w:rsidRPr="008B41EB">
        <w:rPr>
          <w:lang w:val="en-US"/>
        </w:rPr>
        <w:t>102</w:t>
      </w:r>
      <w:r w:rsidRPr="008B41EB">
        <w:rPr>
          <w:lang w:val="en-US"/>
        </w:rPr>
        <w:tab/>
      </w:r>
      <w:proofErr w:type="spellStart"/>
      <w:r w:rsidRPr="008B41EB">
        <w:rPr>
          <w:lang w:val="en-US"/>
        </w:rPr>
        <w:t>Voitov</w:t>
      </w:r>
      <w:proofErr w:type="spellEnd"/>
      <w:r w:rsidRPr="008B41EB">
        <w:rPr>
          <w:lang w:val="en-US"/>
        </w:rPr>
        <w:t xml:space="preserve"> A. et al. Outcomes of </w:t>
      </w:r>
      <w:proofErr w:type="spellStart"/>
      <w:r w:rsidRPr="008B41EB">
        <w:rPr>
          <w:lang w:val="en-US"/>
        </w:rPr>
        <w:t>perventricular</w:t>
      </w:r>
      <w:proofErr w:type="spellEnd"/>
      <w:r w:rsidRPr="008B41EB">
        <w:rPr>
          <w:lang w:val="en-US"/>
        </w:rPr>
        <w:t xml:space="preserve"> off-pump versus conventional closure of ventricular septal defects: a prospective randomized study //European Journal of Cardio-Thoracic Surgery. – 2017. – </w:t>
      </w:r>
      <w:r>
        <w:t>Т</w:t>
      </w:r>
      <w:r w:rsidRPr="008B41EB">
        <w:rPr>
          <w:lang w:val="en-US"/>
        </w:rPr>
        <w:t xml:space="preserve">. 51. – №. 5. – </w:t>
      </w:r>
      <w:r>
        <w:t>С</w:t>
      </w:r>
      <w:r w:rsidRPr="008B41EB">
        <w:rPr>
          <w:lang w:val="en-US"/>
        </w:rPr>
        <w:t>. 980-986.</w:t>
      </w:r>
    </w:p>
    <w:p w14:paraId="39A0D797" w14:textId="0A881FC2" w:rsidR="008B41EB" w:rsidRPr="008B41EB" w:rsidRDefault="008B41EB" w:rsidP="00C94BAD">
      <w:pPr>
        <w:spacing w:after="0" w:line="240" w:lineRule="auto"/>
        <w:ind w:firstLine="709"/>
        <w:contextualSpacing/>
        <w:jc w:val="both"/>
        <w:rPr>
          <w:lang w:val="en-US"/>
        </w:rPr>
      </w:pPr>
      <w:r w:rsidRPr="008B41EB">
        <w:rPr>
          <w:lang w:val="en-US"/>
        </w:rPr>
        <w:t>103</w:t>
      </w:r>
      <w:r w:rsidRPr="008B41EB">
        <w:rPr>
          <w:lang w:val="en-US"/>
        </w:rPr>
        <w:tab/>
        <w:t xml:space="preserve">Xing Q. et al. Minimally invasive transthoracic device closure of isolated ventricular septal defects without cardiopulmonary bypass: long-term follow-up results //The Journal of thoracic and cardiovascular surgery. – 2015. – </w:t>
      </w:r>
      <w:r>
        <w:t>Т</w:t>
      </w:r>
      <w:r w:rsidRPr="008B41EB">
        <w:rPr>
          <w:lang w:val="en-US"/>
        </w:rPr>
        <w:t xml:space="preserve">. 149. – №. 1. – </w:t>
      </w:r>
      <w:r>
        <w:t>С</w:t>
      </w:r>
      <w:r w:rsidRPr="008B41EB">
        <w:rPr>
          <w:lang w:val="en-US"/>
        </w:rPr>
        <w:t>. 257-265.</w:t>
      </w:r>
    </w:p>
    <w:p w14:paraId="6A7B8296" w14:textId="23371BB0" w:rsidR="008B41EB" w:rsidRPr="008B41EB" w:rsidRDefault="008B41EB" w:rsidP="00C94BAD">
      <w:pPr>
        <w:spacing w:after="0" w:line="240" w:lineRule="auto"/>
        <w:ind w:firstLine="709"/>
        <w:contextualSpacing/>
        <w:jc w:val="both"/>
        <w:rPr>
          <w:lang w:val="en-US"/>
        </w:rPr>
      </w:pPr>
      <w:r w:rsidRPr="008B41EB">
        <w:rPr>
          <w:lang w:val="en-US"/>
        </w:rPr>
        <w:t>104</w:t>
      </w:r>
      <w:r w:rsidRPr="008B41EB">
        <w:rPr>
          <w:lang w:val="en-US"/>
        </w:rPr>
        <w:tab/>
        <w:t xml:space="preserve">Xu F. et al. Intraoperative device closure of </w:t>
      </w:r>
      <w:proofErr w:type="spellStart"/>
      <w:r w:rsidRPr="008B41EB">
        <w:rPr>
          <w:lang w:val="en-US"/>
        </w:rPr>
        <w:t>perimembranous</w:t>
      </w:r>
      <w:proofErr w:type="spellEnd"/>
      <w:r w:rsidRPr="008B41EB">
        <w:rPr>
          <w:lang w:val="en-US"/>
        </w:rPr>
        <w:t xml:space="preserve"> ventricular septal defects: another safe and feasible alternative to surgical repair in infants //European journal of cardio-thoracic surgery. – 2012. – </w:t>
      </w:r>
      <w:r>
        <w:t>Т</w:t>
      </w:r>
      <w:r w:rsidRPr="008B41EB">
        <w:rPr>
          <w:lang w:val="en-US"/>
        </w:rPr>
        <w:t xml:space="preserve">. 42. – №. 5. – </w:t>
      </w:r>
      <w:r>
        <w:t>С</w:t>
      </w:r>
      <w:r w:rsidRPr="008B41EB">
        <w:rPr>
          <w:lang w:val="en-US"/>
        </w:rPr>
        <w:t>. 800-805.</w:t>
      </w:r>
    </w:p>
    <w:p w14:paraId="1F4DA051" w14:textId="142DE9FC" w:rsidR="008B41EB" w:rsidRPr="008B41EB" w:rsidRDefault="008B41EB" w:rsidP="00C94BAD">
      <w:pPr>
        <w:spacing w:after="0" w:line="240" w:lineRule="auto"/>
        <w:ind w:firstLine="709"/>
        <w:contextualSpacing/>
        <w:jc w:val="both"/>
        <w:rPr>
          <w:lang w:val="en-US"/>
        </w:rPr>
      </w:pPr>
      <w:r w:rsidRPr="008B41EB">
        <w:rPr>
          <w:lang w:val="en-US"/>
        </w:rPr>
        <w:t>105</w:t>
      </w:r>
      <w:r w:rsidRPr="008B41EB">
        <w:rPr>
          <w:lang w:val="en-US"/>
        </w:rPr>
        <w:tab/>
        <w:t xml:space="preserve">Yao Y. et al. The analysis of blood transfusion and hospitalization duration between the occlusion of ventricular septal defect through transesophageal echocardiography and the repair of ventricular septal defect //Journal of Chinese Physician. – 2013. – №. 2. – </w:t>
      </w:r>
      <w:r>
        <w:t>С</w:t>
      </w:r>
      <w:r w:rsidRPr="008B41EB">
        <w:rPr>
          <w:lang w:val="en-US"/>
        </w:rPr>
        <w:t>. 186-189.</w:t>
      </w:r>
    </w:p>
    <w:p w14:paraId="000C0584" w14:textId="4076211E" w:rsidR="008B41EB" w:rsidRPr="008B41EB" w:rsidRDefault="008B41EB" w:rsidP="00C94BAD">
      <w:pPr>
        <w:spacing w:after="0" w:line="240" w:lineRule="auto"/>
        <w:ind w:firstLine="709"/>
        <w:contextualSpacing/>
        <w:jc w:val="both"/>
        <w:rPr>
          <w:lang w:val="en-US"/>
        </w:rPr>
      </w:pPr>
      <w:r w:rsidRPr="008B41EB">
        <w:rPr>
          <w:lang w:val="en-US"/>
        </w:rPr>
        <w:t>106</w:t>
      </w:r>
      <w:r w:rsidRPr="008B41EB">
        <w:rPr>
          <w:lang w:val="en-US"/>
        </w:rPr>
        <w:tab/>
        <w:t xml:space="preserve">Liu H. et al. Minimally invasive </w:t>
      </w:r>
      <w:proofErr w:type="spellStart"/>
      <w:r w:rsidRPr="008B41EB">
        <w:rPr>
          <w:lang w:val="en-US"/>
        </w:rPr>
        <w:t>perventricular</w:t>
      </w:r>
      <w:proofErr w:type="spellEnd"/>
      <w:r w:rsidRPr="008B41EB">
        <w:rPr>
          <w:lang w:val="en-US"/>
        </w:rPr>
        <w:t xml:space="preserve"> versus open surgical ventricular septal defect closure in infants and children: a </w:t>
      </w:r>
      <w:proofErr w:type="spellStart"/>
      <w:r w:rsidRPr="008B41EB">
        <w:rPr>
          <w:lang w:val="en-US"/>
        </w:rPr>
        <w:t>randomised</w:t>
      </w:r>
      <w:proofErr w:type="spellEnd"/>
      <w:r w:rsidRPr="008B41EB">
        <w:rPr>
          <w:lang w:val="en-US"/>
        </w:rPr>
        <w:t xml:space="preserve"> clinical trial //Heart. – 2018. – </w:t>
      </w:r>
      <w:r>
        <w:t>Т</w:t>
      </w:r>
      <w:r w:rsidRPr="008B41EB">
        <w:rPr>
          <w:lang w:val="en-US"/>
        </w:rPr>
        <w:t xml:space="preserve">. 104. – №. 24. – </w:t>
      </w:r>
      <w:r>
        <w:t>С</w:t>
      </w:r>
      <w:r w:rsidRPr="008B41EB">
        <w:rPr>
          <w:lang w:val="en-US"/>
        </w:rPr>
        <w:t>. 2035-2043.</w:t>
      </w:r>
    </w:p>
    <w:p w14:paraId="683C545E" w14:textId="0EE15B10" w:rsidR="008B41EB" w:rsidRPr="008B41EB" w:rsidRDefault="008B41EB" w:rsidP="00C94BAD">
      <w:pPr>
        <w:spacing w:after="0" w:line="240" w:lineRule="auto"/>
        <w:ind w:firstLine="709"/>
        <w:contextualSpacing/>
        <w:jc w:val="both"/>
        <w:rPr>
          <w:lang w:val="en-US"/>
        </w:rPr>
      </w:pPr>
      <w:r w:rsidRPr="008B41EB">
        <w:rPr>
          <w:lang w:val="en-US"/>
        </w:rPr>
        <w:t>107</w:t>
      </w:r>
      <w:r w:rsidRPr="008B41EB">
        <w:rPr>
          <w:lang w:val="en-US"/>
        </w:rPr>
        <w:tab/>
        <w:t xml:space="preserve">Chen Q. et al. Comparison of transthoracic device closure and surgical repair with right </w:t>
      </w:r>
      <w:proofErr w:type="spellStart"/>
      <w:r w:rsidRPr="008B41EB">
        <w:rPr>
          <w:lang w:val="en-US"/>
        </w:rPr>
        <w:t>submammary</w:t>
      </w:r>
      <w:proofErr w:type="spellEnd"/>
      <w:r w:rsidRPr="008B41EB">
        <w:rPr>
          <w:lang w:val="en-US"/>
        </w:rPr>
        <w:t xml:space="preserve"> or right infra-axillary thoracotomy for </w:t>
      </w:r>
      <w:proofErr w:type="spellStart"/>
      <w:r w:rsidRPr="008B41EB">
        <w:rPr>
          <w:lang w:val="en-US"/>
        </w:rPr>
        <w:t>Perimembranous</w:t>
      </w:r>
      <w:proofErr w:type="spellEnd"/>
      <w:r w:rsidRPr="008B41EB">
        <w:rPr>
          <w:lang w:val="en-US"/>
        </w:rPr>
        <w:t xml:space="preserve"> VSD //The Thoracic and cardiovascular surgeon. – 2019. – </w:t>
      </w:r>
      <w:r>
        <w:t>Т</w:t>
      </w:r>
      <w:r w:rsidRPr="008B41EB">
        <w:rPr>
          <w:lang w:val="en-US"/>
        </w:rPr>
        <w:t xml:space="preserve">. 67. – №. 01. – </w:t>
      </w:r>
      <w:r>
        <w:t>С</w:t>
      </w:r>
      <w:r w:rsidRPr="008B41EB">
        <w:rPr>
          <w:lang w:val="en-US"/>
        </w:rPr>
        <w:t>. 008-013.</w:t>
      </w:r>
    </w:p>
    <w:p w14:paraId="6D7D9BEC" w14:textId="766F1C26" w:rsidR="008B41EB" w:rsidRPr="008B41EB" w:rsidRDefault="008B41EB" w:rsidP="00C94BAD">
      <w:pPr>
        <w:spacing w:after="0" w:line="240" w:lineRule="auto"/>
        <w:ind w:firstLine="709"/>
        <w:contextualSpacing/>
        <w:jc w:val="both"/>
        <w:rPr>
          <w:lang w:val="en-US"/>
        </w:rPr>
      </w:pPr>
      <w:r w:rsidRPr="008B41EB">
        <w:rPr>
          <w:lang w:val="en-US"/>
        </w:rPr>
        <w:t>108</w:t>
      </w:r>
      <w:r w:rsidRPr="008B41EB">
        <w:rPr>
          <w:lang w:val="en-US"/>
        </w:rPr>
        <w:tab/>
        <w:t xml:space="preserve">Yang J. et al. Transcatheter versus surgical closure of </w:t>
      </w:r>
      <w:proofErr w:type="spellStart"/>
      <w:r w:rsidRPr="008B41EB">
        <w:rPr>
          <w:lang w:val="en-US"/>
        </w:rPr>
        <w:t>perimembranous</w:t>
      </w:r>
      <w:proofErr w:type="spellEnd"/>
      <w:r w:rsidRPr="008B41EB">
        <w:rPr>
          <w:lang w:val="en-US"/>
        </w:rPr>
        <w:t xml:space="preserve"> ventricular septal defects in children: a randomized controlled trial //Journal of the American College of Cardiology. – 2014. – </w:t>
      </w:r>
      <w:r>
        <w:t>Т</w:t>
      </w:r>
      <w:r w:rsidRPr="008B41EB">
        <w:rPr>
          <w:lang w:val="en-US"/>
        </w:rPr>
        <w:t xml:space="preserve">. 63. – №. 12. – </w:t>
      </w:r>
      <w:r>
        <w:t>С</w:t>
      </w:r>
      <w:r w:rsidRPr="008B41EB">
        <w:rPr>
          <w:lang w:val="en-US"/>
        </w:rPr>
        <w:t>. 1159-1168.</w:t>
      </w:r>
    </w:p>
    <w:p w14:paraId="06D3AB4B" w14:textId="1F97C582" w:rsidR="008B41EB" w:rsidRPr="008B41EB" w:rsidRDefault="008B41EB" w:rsidP="00C94BAD">
      <w:pPr>
        <w:spacing w:after="0" w:line="240" w:lineRule="auto"/>
        <w:ind w:firstLine="709"/>
        <w:contextualSpacing/>
        <w:jc w:val="both"/>
        <w:rPr>
          <w:lang w:val="en-US"/>
        </w:rPr>
      </w:pPr>
      <w:r w:rsidRPr="008B41EB">
        <w:rPr>
          <w:lang w:val="en-US"/>
        </w:rPr>
        <w:t>109</w:t>
      </w:r>
      <w:r w:rsidRPr="008B41EB">
        <w:rPr>
          <w:lang w:val="en-US"/>
        </w:rPr>
        <w:tab/>
        <w:t xml:space="preserve">Liu S. et al. Comparison of results and economic analysis of surgical and transcatheter closure of </w:t>
      </w:r>
      <w:proofErr w:type="spellStart"/>
      <w:r w:rsidRPr="008B41EB">
        <w:rPr>
          <w:lang w:val="en-US"/>
        </w:rPr>
        <w:t>perimembranous</w:t>
      </w:r>
      <w:proofErr w:type="spellEnd"/>
      <w:r w:rsidRPr="008B41EB">
        <w:rPr>
          <w:lang w:val="en-US"/>
        </w:rPr>
        <w:t xml:space="preserve"> ventricular septal defect //European Journal of Cardio-Thoracic Surgery. – 2012. – </w:t>
      </w:r>
      <w:r>
        <w:t>Т</w:t>
      </w:r>
      <w:r w:rsidRPr="008B41EB">
        <w:rPr>
          <w:lang w:val="en-US"/>
        </w:rPr>
        <w:t xml:space="preserve">. 42. – №. 6. – </w:t>
      </w:r>
      <w:r>
        <w:t>С</w:t>
      </w:r>
      <w:r w:rsidRPr="008B41EB">
        <w:rPr>
          <w:lang w:val="en-US"/>
        </w:rPr>
        <w:t>. e157-e162.</w:t>
      </w:r>
    </w:p>
    <w:p w14:paraId="015F07C9" w14:textId="1C80CEB1" w:rsidR="008B41EB" w:rsidRPr="008B41EB" w:rsidRDefault="008B41EB" w:rsidP="00C94BAD">
      <w:pPr>
        <w:spacing w:after="0" w:line="240" w:lineRule="auto"/>
        <w:ind w:firstLine="709"/>
        <w:contextualSpacing/>
        <w:jc w:val="both"/>
        <w:rPr>
          <w:lang w:val="en-US"/>
        </w:rPr>
      </w:pPr>
      <w:r w:rsidRPr="008B41EB">
        <w:rPr>
          <w:lang w:val="en-US"/>
        </w:rPr>
        <w:t>110</w:t>
      </w:r>
      <w:r w:rsidRPr="008B41EB">
        <w:rPr>
          <w:lang w:val="en-US"/>
        </w:rPr>
        <w:tab/>
      </w:r>
      <w:proofErr w:type="spellStart"/>
      <w:r w:rsidRPr="008B41EB">
        <w:rPr>
          <w:lang w:val="en-US"/>
        </w:rPr>
        <w:t>Pawelec-Wojtalik</w:t>
      </w:r>
      <w:proofErr w:type="spellEnd"/>
      <w:r w:rsidRPr="008B41EB">
        <w:rPr>
          <w:lang w:val="en-US"/>
        </w:rPr>
        <w:t xml:space="preserve"> M. et al. Closure of </w:t>
      </w:r>
      <w:proofErr w:type="spellStart"/>
      <w:r w:rsidRPr="008B41EB">
        <w:rPr>
          <w:lang w:val="en-US"/>
        </w:rPr>
        <w:t>perimembranous</w:t>
      </w:r>
      <w:proofErr w:type="spellEnd"/>
      <w:r w:rsidRPr="008B41EB">
        <w:rPr>
          <w:lang w:val="en-US"/>
        </w:rPr>
        <w:t xml:space="preserve"> ventricular septal defect using transcatheter technique versus surgical repair //</w:t>
      </w:r>
      <w:proofErr w:type="spellStart"/>
      <w:r w:rsidRPr="008B41EB">
        <w:rPr>
          <w:lang w:val="en-US"/>
        </w:rPr>
        <w:t>Kardiol</w:t>
      </w:r>
      <w:proofErr w:type="spellEnd"/>
      <w:r w:rsidRPr="008B41EB">
        <w:rPr>
          <w:lang w:val="en-US"/>
        </w:rPr>
        <w:t xml:space="preserve"> Pol. – 2005. – </w:t>
      </w:r>
      <w:r>
        <w:t>Т</w:t>
      </w:r>
      <w:r w:rsidRPr="008B41EB">
        <w:rPr>
          <w:lang w:val="en-US"/>
        </w:rPr>
        <w:t xml:space="preserve">. 63. – №. 6. – </w:t>
      </w:r>
      <w:r>
        <w:t>С</w:t>
      </w:r>
      <w:r w:rsidRPr="008B41EB">
        <w:rPr>
          <w:lang w:val="en-US"/>
        </w:rPr>
        <w:t>. 595-602.</w:t>
      </w:r>
    </w:p>
    <w:p w14:paraId="35BA4B97" w14:textId="14861433" w:rsidR="008B41EB" w:rsidRPr="008B41EB" w:rsidRDefault="008B41EB" w:rsidP="00C94BAD">
      <w:pPr>
        <w:spacing w:after="0" w:line="240" w:lineRule="auto"/>
        <w:ind w:firstLine="709"/>
        <w:contextualSpacing/>
        <w:jc w:val="both"/>
        <w:rPr>
          <w:lang w:val="en-US"/>
        </w:rPr>
      </w:pPr>
      <w:r w:rsidRPr="008B41EB">
        <w:rPr>
          <w:lang w:val="en-US"/>
        </w:rPr>
        <w:t>111</w:t>
      </w:r>
      <w:r w:rsidRPr="008B41EB">
        <w:rPr>
          <w:lang w:val="en-US"/>
        </w:rPr>
        <w:tab/>
      </w:r>
      <w:proofErr w:type="spellStart"/>
      <w:r w:rsidRPr="008B41EB">
        <w:rPr>
          <w:lang w:val="en-US"/>
        </w:rPr>
        <w:t>Xunmin</w:t>
      </w:r>
      <w:proofErr w:type="spellEnd"/>
      <w:r w:rsidRPr="008B41EB">
        <w:rPr>
          <w:lang w:val="en-US"/>
        </w:rPr>
        <w:t xml:space="preserve"> C. et al. Comparison of results and complications of surgical and </w:t>
      </w:r>
      <w:proofErr w:type="spellStart"/>
      <w:r w:rsidRPr="008B41EB">
        <w:rPr>
          <w:lang w:val="en-US"/>
        </w:rPr>
        <w:t>Amplatzer</w:t>
      </w:r>
      <w:proofErr w:type="spellEnd"/>
      <w:r w:rsidRPr="008B41EB">
        <w:rPr>
          <w:lang w:val="en-US"/>
        </w:rPr>
        <w:t xml:space="preserve"> device closure of </w:t>
      </w:r>
      <w:proofErr w:type="spellStart"/>
      <w:r w:rsidRPr="008B41EB">
        <w:rPr>
          <w:lang w:val="en-US"/>
        </w:rPr>
        <w:t>perimembranous</w:t>
      </w:r>
      <w:proofErr w:type="spellEnd"/>
      <w:r w:rsidRPr="008B41EB">
        <w:rPr>
          <w:lang w:val="en-US"/>
        </w:rPr>
        <w:t xml:space="preserve"> ventricular septal defects //International journal of cardiology. – 2007. – </w:t>
      </w:r>
      <w:r>
        <w:t>Т</w:t>
      </w:r>
      <w:r w:rsidRPr="008B41EB">
        <w:rPr>
          <w:lang w:val="en-US"/>
        </w:rPr>
        <w:t xml:space="preserve">. 120. – №. 1. – </w:t>
      </w:r>
      <w:r>
        <w:t>С</w:t>
      </w:r>
      <w:r w:rsidRPr="008B41EB">
        <w:rPr>
          <w:lang w:val="en-US"/>
        </w:rPr>
        <w:t>. 28-31.</w:t>
      </w:r>
    </w:p>
    <w:p w14:paraId="46F2A1B8" w14:textId="76C1AF55" w:rsidR="008B41EB" w:rsidRPr="008B41EB" w:rsidRDefault="008B41EB" w:rsidP="00C94BAD">
      <w:pPr>
        <w:spacing w:after="0" w:line="240" w:lineRule="auto"/>
        <w:ind w:firstLine="709"/>
        <w:contextualSpacing/>
        <w:jc w:val="both"/>
        <w:rPr>
          <w:lang w:val="en-US"/>
        </w:rPr>
      </w:pPr>
      <w:r w:rsidRPr="008B41EB">
        <w:rPr>
          <w:lang w:val="en-US"/>
        </w:rPr>
        <w:lastRenderedPageBreak/>
        <w:t>112</w:t>
      </w:r>
      <w:r w:rsidRPr="008B41EB">
        <w:rPr>
          <w:lang w:val="en-US"/>
        </w:rPr>
        <w:tab/>
        <w:t xml:space="preserve">Zheng Q. et al. A comparative study: early results and complications of percutaneous and surgical closure of ventricular septal defect //Cardiology. – 2009. – </w:t>
      </w:r>
      <w:r>
        <w:t>Т</w:t>
      </w:r>
      <w:r w:rsidRPr="008B41EB">
        <w:rPr>
          <w:lang w:val="en-US"/>
        </w:rPr>
        <w:t xml:space="preserve">. 114. – №. 4. – </w:t>
      </w:r>
      <w:r>
        <w:t>С</w:t>
      </w:r>
      <w:r w:rsidRPr="008B41EB">
        <w:rPr>
          <w:lang w:val="en-US"/>
        </w:rPr>
        <w:t>. 238-243.</w:t>
      </w:r>
    </w:p>
    <w:p w14:paraId="6532E82F" w14:textId="7F7042AA" w:rsidR="008B41EB" w:rsidRPr="008B41EB" w:rsidRDefault="008B41EB" w:rsidP="00C94BAD">
      <w:pPr>
        <w:spacing w:after="0" w:line="240" w:lineRule="auto"/>
        <w:ind w:firstLine="709"/>
        <w:contextualSpacing/>
        <w:jc w:val="both"/>
        <w:rPr>
          <w:lang w:val="en-US"/>
        </w:rPr>
      </w:pPr>
      <w:r w:rsidRPr="008B41EB">
        <w:rPr>
          <w:lang w:val="en-US"/>
        </w:rPr>
        <w:t>113</w:t>
      </w:r>
      <w:r w:rsidRPr="008B41EB">
        <w:rPr>
          <w:lang w:val="en-US"/>
        </w:rPr>
        <w:tab/>
      </w:r>
      <w:proofErr w:type="spellStart"/>
      <w:r w:rsidRPr="008B41EB">
        <w:rPr>
          <w:lang w:val="en-US"/>
        </w:rPr>
        <w:t>Oses</w:t>
      </w:r>
      <w:proofErr w:type="spellEnd"/>
      <w:r w:rsidRPr="008B41EB">
        <w:rPr>
          <w:lang w:val="en-US"/>
        </w:rPr>
        <w:t xml:space="preserve"> P. et al. Treatment of isolated ventricular septal defects in children: </w:t>
      </w:r>
      <w:proofErr w:type="spellStart"/>
      <w:r w:rsidRPr="008B41EB">
        <w:rPr>
          <w:lang w:val="en-US"/>
        </w:rPr>
        <w:t>Amplatzer</w:t>
      </w:r>
      <w:proofErr w:type="spellEnd"/>
      <w:r w:rsidRPr="008B41EB">
        <w:rPr>
          <w:lang w:val="en-US"/>
        </w:rPr>
        <w:t xml:space="preserve"> versus surgical closure //The Annals of thoracic surgery. – 2010. – </w:t>
      </w:r>
      <w:r>
        <w:t>Т</w:t>
      </w:r>
      <w:r w:rsidRPr="008B41EB">
        <w:rPr>
          <w:lang w:val="en-US"/>
        </w:rPr>
        <w:t xml:space="preserve">. 90. – №. 5. – </w:t>
      </w:r>
      <w:r>
        <w:t>С</w:t>
      </w:r>
      <w:r w:rsidRPr="008B41EB">
        <w:rPr>
          <w:lang w:val="en-US"/>
        </w:rPr>
        <w:t>. 1593-1598.</w:t>
      </w:r>
    </w:p>
    <w:p w14:paraId="6D0232D5" w14:textId="10BA7E74" w:rsidR="008B41EB" w:rsidRPr="008B41EB" w:rsidRDefault="008B41EB" w:rsidP="00C94BAD">
      <w:pPr>
        <w:spacing w:after="0" w:line="240" w:lineRule="auto"/>
        <w:ind w:firstLine="709"/>
        <w:contextualSpacing/>
        <w:jc w:val="both"/>
        <w:rPr>
          <w:lang w:val="en-US"/>
        </w:rPr>
      </w:pPr>
      <w:r w:rsidRPr="008B41EB">
        <w:rPr>
          <w:lang w:val="en-US"/>
        </w:rPr>
        <w:t>114</w:t>
      </w:r>
      <w:r w:rsidRPr="008B41EB">
        <w:rPr>
          <w:lang w:val="en-US"/>
        </w:rPr>
        <w:tab/>
        <w:t xml:space="preserve">Chen Z. Y. et al. Percutaneous device occlusion and minimally invasive surgical repair for </w:t>
      </w:r>
      <w:proofErr w:type="spellStart"/>
      <w:r w:rsidRPr="008B41EB">
        <w:rPr>
          <w:lang w:val="en-US"/>
        </w:rPr>
        <w:t>perimembranous</w:t>
      </w:r>
      <w:proofErr w:type="spellEnd"/>
      <w:r w:rsidRPr="008B41EB">
        <w:rPr>
          <w:lang w:val="en-US"/>
        </w:rPr>
        <w:t xml:space="preserve"> ventricular septal defect //The Annals of thoracic surgery. – 2014. – </w:t>
      </w:r>
      <w:r>
        <w:t>Т</w:t>
      </w:r>
      <w:r w:rsidRPr="008B41EB">
        <w:rPr>
          <w:lang w:val="en-US"/>
        </w:rPr>
        <w:t xml:space="preserve">. 97. – №. 4. – </w:t>
      </w:r>
      <w:r>
        <w:t>С</w:t>
      </w:r>
      <w:r w:rsidRPr="008B41EB">
        <w:rPr>
          <w:lang w:val="en-US"/>
        </w:rPr>
        <w:t>. 1400-1406.</w:t>
      </w:r>
    </w:p>
    <w:p w14:paraId="0864F477" w14:textId="5D91E402" w:rsidR="008B41EB" w:rsidRPr="008B41EB" w:rsidRDefault="008B41EB" w:rsidP="00C94BAD">
      <w:pPr>
        <w:spacing w:after="0" w:line="240" w:lineRule="auto"/>
        <w:ind w:firstLine="709"/>
        <w:contextualSpacing/>
        <w:jc w:val="both"/>
        <w:rPr>
          <w:lang w:val="en-US"/>
        </w:rPr>
      </w:pPr>
      <w:r w:rsidRPr="008B41EB">
        <w:rPr>
          <w:lang w:val="en-US"/>
        </w:rPr>
        <w:t>115</w:t>
      </w:r>
      <w:r w:rsidRPr="008B41EB">
        <w:rPr>
          <w:lang w:val="en-US"/>
        </w:rPr>
        <w:tab/>
        <w:t>Zhu X. Y. et al. Short-and mid-term outcomes of arrhythmia after transcatheter and surgical closure of membranous ventricular septal defects: a comparative analysis //</w:t>
      </w:r>
      <w:proofErr w:type="spellStart"/>
      <w:r w:rsidRPr="008B41EB">
        <w:rPr>
          <w:lang w:val="en-US"/>
        </w:rPr>
        <w:t>Zhonghua</w:t>
      </w:r>
      <w:proofErr w:type="spellEnd"/>
      <w:r w:rsidRPr="008B41EB">
        <w:rPr>
          <w:lang w:val="en-US"/>
        </w:rPr>
        <w:t xml:space="preserve"> </w:t>
      </w:r>
      <w:proofErr w:type="spellStart"/>
      <w:r w:rsidRPr="008B41EB">
        <w:rPr>
          <w:lang w:val="en-US"/>
        </w:rPr>
        <w:t>yi</w:t>
      </w:r>
      <w:proofErr w:type="spellEnd"/>
      <w:r w:rsidRPr="008B41EB">
        <w:rPr>
          <w:lang w:val="en-US"/>
        </w:rPr>
        <w:t xml:space="preserve"> </w:t>
      </w:r>
      <w:proofErr w:type="spellStart"/>
      <w:r w:rsidRPr="008B41EB">
        <w:rPr>
          <w:lang w:val="en-US"/>
        </w:rPr>
        <w:t>xue</w:t>
      </w:r>
      <w:proofErr w:type="spellEnd"/>
      <w:r w:rsidRPr="008B41EB">
        <w:rPr>
          <w:lang w:val="en-US"/>
        </w:rPr>
        <w:t xml:space="preserve"> za </w:t>
      </w:r>
      <w:proofErr w:type="spellStart"/>
      <w:r w:rsidRPr="008B41EB">
        <w:rPr>
          <w:lang w:val="en-US"/>
        </w:rPr>
        <w:t>zhi</w:t>
      </w:r>
      <w:proofErr w:type="spellEnd"/>
      <w:r w:rsidRPr="008B41EB">
        <w:rPr>
          <w:lang w:val="en-US"/>
        </w:rPr>
        <w:t xml:space="preserve">. – 2007. – </w:t>
      </w:r>
      <w:r>
        <w:t>Т</w:t>
      </w:r>
      <w:r w:rsidRPr="008B41EB">
        <w:rPr>
          <w:lang w:val="en-US"/>
        </w:rPr>
        <w:t xml:space="preserve">. 87. – №. 42. – </w:t>
      </w:r>
      <w:r>
        <w:t>С</w:t>
      </w:r>
      <w:r w:rsidRPr="008B41EB">
        <w:rPr>
          <w:lang w:val="en-US"/>
        </w:rPr>
        <w:t>. 2997-3000.</w:t>
      </w:r>
    </w:p>
    <w:p w14:paraId="2403400A" w14:textId="40E4FF96" w:rsidR="008B41EB" w:rsidRPr="008B41EB" w:rsidRDefault="008B41EB" w:rsidP="00C94BAD">
      <w:pPr>
        <w:spacing w:after="0" w:line="240" w:lineRule="auto"/>
        <w:ind w:firstLine="709"/>
        <w:contextualSpacing/>
        <w:jc w:val="both"/>
        <w:rPr>
          <w:lang w:val="en-US"/>
        </w:rPr>
      </w:pPr>
      <w:r w:rsidRPr="008B41EB">
        <w:rPr>
          <w:lang w:val="en-US"/>
        </w:rPr>
        <w:t>116</w:t>
      </w:r>
      <w:r w:rsidRPr="008B41EB">
        <w:rPr>
          <w:lang w:val="en-US"/>
        </w:rPr>
        <w:tab/>
        <w:t xml:space="preserve">Huang X. S. et al. A Comparative study of </w:t>
      </w:r>
      <w:proofErr w:type="spellStart"/>
      <w:r w:rsidRPr="008B41EB">
        <w:rPr>
          <w:lang w:val="en-US"/>
        </w:rPr>
        <w:t>perventricular</w:t>
      </w:r>
      <w:proofErr w:type="spellEnd"/>
      <w:r w:rsidRPr="008B41EB">
        <w:rPr>
          <w:lang w:val="en-US"/>
        </w:rPr>
        <w:t xml:space="preserve"> and percutaneous device closure treatments for isolated ventricular septal defect: A </w:t>
      </w:r>
      <w:proofErr w:type="spellStart"/>
      <w:r w:rsidRPr="008B41EB">
        <w:rPr>
          <w:lang w:val="en-US"/>
        </w:rPr>
        <w:t>chinese</w:t>
      </w:r>
      <w:proofErr w:type="spellEnd"/>
      <w:r w:rsidRPr="008B41EB">
        <w:rPr>
          <w:lang w:val="en-US"/>
        </w:rPr>
        <w:t xml:space="preserve"> single-institution experience //Brazilian journal of cardiovascular surgery. – 2019. – </w:t>
      </w:r>
      <w:r>
        <w:t>Т</w:t>
      </w:r>
      <w:r w:rsidRPr="008B41EB">
        <w:rPr>
          <w:lang w:val="en-US"/>
        </w:rPr>
        <w:t xml:space="preserve">. 34. – №. 3. – </w:t>
      </w:r>
      <w:r>
        <w:t>С</w:t>
      </w:r>
      <w:r w:rsidRPr="008B41EB">
        <w:rPr>
          <w:lang w:val="en-US"/>
        </w:rPr>
        <w:t>. 344-351.</w:t>
      </w:r>
    </w:p>
    <w:p w14:paraId="2BBC8C10" w14:textId="2C2DF5AF" w:rsidR="008B41EB" w:rsidRPr="008B41EB" w:rsidRDefault="008B41EB" w:rsidP="00C94BAD">
      <w:pPr>
        <w:spacing w:after="0" w:line="240" w:lineRule="auto"/>
        <w:ind w:firstLine="709"/>
        <w:contextualSpacing/>
        <w:jc w:val="both"/>
        <w:rPr>
          <w:lang w:val="en-US"/>
        </w:rPr>
      </w:pPr>
      <w:r w:rsidRPr="008B41EB">
        <w:rPr>
          <w:lang w:val="en-US"/>
        </w:rPr>
        <w:t>117</w:t>
      </w:r>
      <w:r w:rsidRPr="008B41EB">
        <w:rPr>
          <w:lang w:val="en-US"/>
        </w:rPr>
        <w:tab/>
        <w:t xml:space="preserve">Fang G. H. et al. The comparison of </w:t>
      </w:r>
      <w:proofErr w:type="spellStart"/>
      <w:r w:rsidRPr="008B41EB">
        <w:rPr>
          <w:lang w:val="en-US"/>
        </w:rPr>
        <w:t>Perventricular</w:t>
      </w:r>
      <w:proofErr w:type="spellEnd"/>
      <w:r w:rsidRPr="008B41EB">
        <w:rPr>
          <w:lang w:val="en-US"/>
        </w:rPr>
        <w:t xml:space="preserve"> device closure with Transcatheter device closure and the surgical repair via median Sternotomy for </w:t>
      </w:r>
      <w:proofErr w:type="spellStart"/>
      <w:r w:rsidRPr="008B41EB">
        <w:rPr>
          <w:lang w:val="en-US"/>
        </w:rPr>
        <w:t>Perimembranous</w:t>
      </w:r>
      <w:proofErr w:type="spellEnd"/>
      <w:r w:rsidRPr="008B41EB">
        <w:rPr>
          <w:lang w:val="en-US"/>
        </w:rPr>
        <w:t xml:space="preserve"> ventricular Septal defect //Annals of Thoracic and Cardiovascular Surgery. – 2018. – </w:t>
      </w:r>
      <w:r>
        <w:t>С</w:t>
      </w:r>
      <w:r w:rsidRPr="008B41EB">
        <w:rPr>
          <w:lang w:val="en-US"/>
        </w:rPr>
        <w:t xml:space="preserve">. </w:t>
      </w:r>
      <w:proofErr w:type="spellStart"/>
      <w:r w:rsidRPr="008B41EB">
        <w:rPr>
          <w:lang w:val="en-US"/>
        </w:rPr>
        <w:t>oa</w:t>
      </w:r>
      <w:proofErr w:type="spellEnd"/>
      <w:r w:rsidRPr="008B41EB">
        <w:rPr>
          <w:lang w:val="en-US"/>
        </w:rPr>
        <w:t>. 18-00085.</w:t>
      </w:r>
    </w:p>
    <w:p w14:paraId="7B55FFC6" w14:textId="7A370C65" w:rsidR="008B41EB" w:rsidRPr="008B41EB" w:rsidRDefault="008B41EB" w:rsidP="00C94BAD">
      <w:pPr>
        <w:spacing w:after="0" w:line="240" w:lineRule="auto"/>
        <w:ind w:firstLine="709"/>
        <w:contextualSpacing/>
        <w:jc w:val="both"/>
        <w:rPr>
          <w:lang w:val="en-US"/>
        </w:rPr>
      </w:pPr>
      <w:r w:rsidRPr="008B41EB">
        <w:rPr>
          <w:lang w:val="en-US"/>
        </w:rPr>
        <w:t>118</w:t>
      </w:r>
      <w:r w:rsidRPr="008B41EB">
        <w:rPr>
          <w:lang w:val="en-US"/>
        </w:rPr>
        <w:tab/>
        <w:t xml:space="preserve">Chen Q. et al. Transthoracic device closure, Transcatheter device closure, and surgical repair via right </w:t>
      </w:r>
      <w:proofErr w:type="spellStart"/>
      <w:r w:rsidRPr="008B41EB">
        <w:rPr>
          <w:lang w:val="en-US"/>
        </w:rPr>
        <w:t>submammary</w:t>
      </w:r>
      <w:proofErr w:type="spellEnd"/>
      <w:r w:rsidRPr="008B41EB">
        <w:rPr>
          <w:lang w:val="en-US"/>
        </w:rPr>
        <w:t xml:space="preserve"> thoracotomy for restrictive ventricular Septal defect, a respective comparative study //Journal of Investigative Surgery. – 2021. – </w:t>
      </w:r>
      <w:r>
        <w:t>Т</w:t>
      </w:r>
      <w:r w:rsidRPr="008B41EB">
        <w:rPr>
          <w:lang w:val="en-US"/>
        </w:rPr>
        <w:t xml:space="preserve">. 34. – №. 4. – </w:t>
      </w:r>
      <w:r>
        <w:t>С</w:t>
      </w:r>
      <w:r w:rsidRPr="008B41EB">
        <w:rPr>
          <w:lang w:val="en-US"/>
        </w:rPr>
        <w:t>. 467-472.</w:t>
      </w:r>
    </w:p>
    <w:p w14:paraId="2D425773" w14:textId="2CE36605" w:rsidR="008B41EB" w:rsidRPr="008B41EB" w:rsidRDefault="008B41EB" w:rsidP="00C94BAD">
      <w:pPr>
        <w:spacing w:after="0" w:line="240" w:lineRule="auto"/>
        <w:ind w:firstLine="709"/>
        <w:contextualSpacing/>
        <w:jc w:val="both"/>
        <w:rPr>
          <w:lang w:val="en-US"/>
        </w:rPr>
      </w:pPr>
      <w:r w:rsidRPr="008B41EB">
        <w:rPr>
          <w:lang w:val="en-US"/>
        </w:rPr>
        <w:t>119</w:t>
      </w:r>
      <w:r w:rsidRPr="008B41EB">
        <w:rPr>
          <w:lang w:val="en-US"/>
        </w:rPr>
        <w:tab/>
        <w:t xml:space="preserve">El-Kadeem S. et al. Comparison of transcatheter versus surgical closure of </w:t>
      </w:r>
      <w:proofErr w:type="spellStart"/>
      <w:r w:rsidRPr="008B41EB">
        <w:rPr>
          <w:lang w:val="en-US"/>
        </w:rPr>
        <w:t>perimembranous</w:t>
      </w:r>
      <w:proofErr w:type="spellEnd"/>
      <w:r w:rsidRPr="008B41EB">
        <w:rPr>
          <w:lang w:val="en-US"/>
        </w:rPr>
        <w:t xml:space="preserve"> ventricular septal defect in pediatric patients: A systematic review and meta-analysis //Journal of the Saudi Heart Association. – 2019. – </w:t>
      </w:r>
      <w:r>
        <w:t>Т</w:t>
      </w:r>
      <w:r w:rsidRPr="008B41EB">
        <w:rPr>
          <w:lang w:val="en-US"/>
        </w:rPr>
        <w:t xml:space="preserve">. 31. – №. 4. – </w:t>
      </w:r>
      <w:r>
        <w:t>С</w:t>
      </w:r>
      <w:r w:rsidRPr="008B41EB">
        <w:rPr>
          <w:lang w:val="en-US"/>
        </w:rPr>
        <w:t>. 188-197.</w:t>
      </w:r>
    </w:p>
    <w:p w14:paraId="6521AED1" w14:textId="2ACD93E0" w:rsidR="008B41EB" w:rsidRPr="008B41EB" w:rsidRDefault="008B41EB" w:rsidP="00C94BAD">
      <w:pPr>
        <w:spacing w:after="0" w:line="240" w:lineRule="auto"/>
        <w:ind w:firstLine="709"/>
        <w:contextualSpacing/>
        <w:jc w:val="both"/>
        <w:rPr>
          <w:lang w:val="en-US"/>
        </w:rPr>
      </w:pPr>
      <w:r w:rsidRPr="008B41EB">
        <w:rPr>
          <w:lang w:val="en-US"/>
        </w:rPr>
        <w:t>120</w:t>
      </w:r>
      <w:r w:rsidRPr="008B41EB">
        <w:rPr>
          <w:lang w:val="en-US"/>
        </w:rPr>
        <w:tab/>
        <w:t xml:space="preserve">Yi K. et al. Comparison of transcatheter closure, mini-invasive closure, and open-heart surgical repair for treatment of </w:t>
      </w:r>
      <w:proofErr w:type="spellStart"/>
      <w:r w:rsidRPr="008B41EB">
        <w:rPr>
          <w:lang w:val="en-US"/>
        </w:rPr>
        <w:t>perimembranous</w:t>
      </w:r>
      <w:proofErr w:type="spellEnd"/>
      <w:r w:rsidRPr="008B41EB">
        <w:rPr>
          <w:lang w:val="en-US"/>
        </w:rPr>
        <w:t xml:space="preserve"> ventricular septal defects in children: A PRISMA-compliant network meta-analysis of randomized and observational studies //Medicine. – 2018. – </w:t>
      </w:r>
      <w:r>
        <w:t>Т</w:t>
      </w:r>
      <w:r w:rsidRPr="008B41EB">
        <w:rPr>
          <w:lang w:val="en-US"/>
        </w:rPr>
        <w:t>. 97. – №. 40.</w:t>
      </w:r>
    </w:p>
    <w:p w14:paraId="583C722C" w14:textId="2BAECBD9" w:rsidR="008B41EB" w:rsidRPr="008B41EB" w:rsidRDefault="008B41EB" w:rsidP="00C94BAD">
      <w:pPr>
        <w:spacing w:after="0" w:line="240" w:lineRule="auto"/>
        <w:ind w:firstLine="709"/>
        <w:contextualSpacing/>
        <w:jc w:val="both"/>
        <w:rPr>
          <w:lang w:val="en-US"/>
        </w:rPr>
      </w:pPr>
      <w:r w:rsidRPr="008B41EB">
        <w:rPr>
          <w:lang w:val="en-US"/>
        </w:rPr>
        <w:t>121</w:t>
      </w:r>
      <w:r w:rsidRPr="008B41EB">
        <w:rPr>
          <w:lang w:val="en-US"/>
        </w:rPr>
        <w:tab/>
      </w:r>
      <w:proofErr w:type="spellStart"/>
      <w:r w:rsidRPr="008B41EB">
        <w:rPr>
          <w:lang w:val="en-US"/>
        </w:rPr>
        <w:t>Omelchenko</w:t>
      </w:r>
      <w:proofErr w:type="spellEnd"/>
      <w:r w:rsidRPr="008B41EB">
        <w:rPr>
          <w:lang w:val="en-US"/>
        </w:rPr>
        <w:t xml:space="preserve"> A. Y. et al. </w:t>
      </w:r>
      <w:proofErr w:type="spellStart"/>
      <w:r w:rsidRPr="008B41EB">
        <w:rPr>
          <w:lang w:val="en-US"/>
        </w:rPr>
        <w:t>Perventricular</w:t>
      </w:r>
      <w:proofErr w:type="spellEnd"/>
      <w:r w:rsidRPr="008B41EB">
        <w:rPr>
          <w:lang w:val="en-US"/>
        </w:rPr>
        <w:t xml:space="preserve"> Device Closure of Ventricular Septal Defect Using a Video-Assisted Thoracoscopic Approach //The Annals of thoracic surgery. – 2014. – </w:t>
      </w:r>
      <w:r>
        <w:t>Т</w:t>
      </w:r>
      <w:r w:rsidRPr="008B41EB">
        <w:rPr>
          <w:lang w:val="en-US"/>
        </w:rPr>
        <w:t xml:space="preserve">. 98. – №. 1. – </w:t>
      </w:r>
      <w:r>
        <w:t>С</w:t>
      </w:r>
      <w:r w:rsidRPr="008B41EB">
        <w:rPr>
          <w:lang w:val="en-US"/>
        </w:rPr>
        <w:t>. 350-352.</w:t>
      </w:r>
    </w:p>
    <w:p w14:paraId="21F4F18E" w14:textId="6BCF04A5" w:rsidR="008B41EB" w:rsidRPr="008B41EB" w:rsidRDefault="008B41EB" w:rsidP="00C94BAD">
      <w:pPr>
        <w:spacing w:after="0" w:line="240" w:lineRule="auto"/>
        <w:ind w:firstLine="709"/>
        <w:contextualSpacing/>
        <w:jc w:val="both"/>
        <w:rPr>
          <w:lang w:val="en-US"/>
        </w:rPr>
      </w:pPr>
      <w:r w:rsidRPr="008B41EB">
        <w:rPr>
          <w:lang w:val="en-US"/>
        </w:rPr>
        <w:t>122</w:t>
      </w:r>
      <w:r w:rsidRPr="008B41EB">
        <w:rPr>
          <w:lang w:val="en-US"/>
        </w:rPr>
        <w:tab/>
        <w:t xml:space="preserve">Ling Y. et al. Combined </w:t>
      </w:r>
      <w:proofErr w:type="spellStart"/>
      <w:r w:rsidRPr="008B41EB">
        <w:rPr>
          <w:lang w:val="en-US"/>
        </w:rPr>
        <w:t>perventricular</w:t>
      </w:r>
      <w:proofErr w:type="spellEnd"/>
      <w:r w:rsidRPr="008B41EB">
        <w:rPr>
          <w:lang w:val="en-US"/>
        </w:rPr>
        <w:t xml:space="preserve"> closure of ventricular septal defect and atrial septal defect via lower </w:t>
      </w:r>
      <w:proofErr w:type="spellStart"/>
      <w:r w:rsidRPr="008B41EB">
        <w:rPr>
          <w:lang w:val="en-US"/>
        </w:rPr>
        <w:t>ministernotomy</w:t>
      </w:r>
      <w:proofErr w:type="spellEnd"/>
      <w:r w:rsidRPr="008B41EB">
        <w:rPr>
          <w:lang w:val="en-US"/>
        </w:rPr>
        <w:t xml:space="preserve"> //Journal of cardiothoracic surgery. – 2018. – </w:t>
      </w:r>
      <w:r>
        <w:t>Т</w:t>
      </w:r>
      <w:r w:rsidRPr="008B41EB">
        <w:rPr>
          <w:lang w:val="en-US"/>
        </w:rPr>
        <w:t xml:space="preserve">. 13. – №. 1. – </w:t>
      </w:r>
      <w:r>
        <w:t>С</w:t>
      </w:r>
      <w:r w:rsidRPr="008B41EB">
        <w:rPr>
          <w:lang w:val="en-US"/>
        </w:rPr>
        <w:t>. 1-3.</w:t>
      </w:r>
    </w:p>
    <w:p w14:paraId="4CE399D2" w14:textId="7FF20C59" w:rsidR="008B41EB" w:rsidRPr="008B41EB" w:rsidRDefault="008B41EB" w:rsidP="00C94BAD">
      <w:pPr>
        <w:spacing w:after="0" w:line="240" w:lineRule="auto"/>
        <w:ind w:firstLine="709"/>
        <w:contextualSpacing/>
        <w:jc w:val="both"/>
        <w:rPr>
          <w:lang w:val="en-US"/>
        </w:rPr>
      </w:pPr>
      <w:r w:rsidRPr="008B41EB">
        <w:rPr>
          <w:lang w:val="en-US"/>
        </w:rPr>
        <w:lastRenderedPageBreak/>
        <w:t>123</w:t>
      </w:r>
      <w:r w:rsidRPr="008B41EB">
        <w:rPr>
          <w:lang w:val="en-US"/>
        </w:rPr>
        <w:tab/>
        <w:t xml:space="preserve">Yin S. et al. </w:t>
      </w:r>
      <w:proofErr w:type="spellStart"/>
      <w:r w:rsidRPr="008B41EB">
        <w:rPr>
          <w:lang w:val="en-US"/>
        </w:rPr>
        <w:t>Perventricular</w:t>
      </w:r>
      <w:proofErr w:type="spellEnd"/>
      <w:r w:rsidRPr="008B41EB">
        <w:rPr>
          <w:lang w:val="en-US"/>
        </w:rPr>
        <w:t xml:space="preserve"> device closure of congenital ventricular septal defects //Journal of Cardiac Surgery: Including Mechanical and Biological Support for the Heart and Lungs. – 2014. – </w:t>
      </w:r>
      <w:r>
        <w:t>Т</w:t>
      </w:r>
      <w:r w:rsidRPr="008B41EB">
        <w:rPr>
          <w:lang w:val="en-US"/>
        </w:rPr>
        <w:t xml:space="preserve">. 29. – №. 3. – </w:t>
      </w:r>
      <w:r>
        <w:t>С</w:t>
      </w:r>
      <w:r w:rsidRPr="008B41EB">
        <w:rPr>
          <w:lang w:val="en-US"/>
        </w:rPr>
        <w:t>. 390-400.</w:t>
      </w:r>
    </w:p>
    <w:p w14:paraId="5290E0D5" w14:textId="03D0AD71" w:rsidR="008B41EB" w:rsidRPr="008B41EB" w:rsidRDefault="008B41EB" w:rsidP="00C94BAD">
      <w:pPr>
        <w:spacing w:after="0" w:line="240" w:lineRule="auto"/>
        <w:ind w:firstLine="709"/>
        <w:contextualSpacing/>
        <w:jc w:val="both"/>
        <w:rPr>
          <w:lang w:val="en-US"/>
        </w:rPr>
      </w:pPr>
      <w:r w:rsidRPr="008B41EB">
        <w:rPr>
          <w:lang w:val="en-US"/>
        </w:rPr>
        <w:t>124</w:t>
      </w:r>
      <w:r w:rsidRPr="008B41EB">
        <w:rPr>
          <w:lang w:val="en-US"/>
        </w:rPr>
        <w:tab/>
        <w:t xml:space="preserve">Kang S. L. et al. Longer‐term outcome of </w:t>
      </w:r>
      <w:proofErr w:type="spellStart"/>
      <w:r w:rsidRPr="008B41EB">
        <w:rPr>
          <w:lang w:val="en-US"/>
        </w:rPr>
        <w:t>perventricular</w:t>
      </w:r>
      <w:proofErr w:type="spellEnd"/>
      <w:r w:rsidRPr="008B41EB">
        <w:rPr>
          <w:lang w:val="en-US"/>
        </w:rPr>
        <w:t xml:space="preserve"> device closure of muscular ventricular septal defects in children //Catheterization and Cardiovascular Interventions. – 2015. – </w:t>
      </w:r>
      <w:r>
        <w:t>Т</w:t>
      </w:r>
      <w:r w:rsidRPr="008B41EB">
        <w:rPr>
          <w:lang w:val="en-US"/>
        </w:rPr>
        <w:t xml:space="preserve">. 85. – №. 6. – </w:t>
      </w:r>
      <w:r>
        <w:t>С</w:t>
      </w:r>
      <w:r w:rsidRPr="008B41EB">
        <w:rPr>
          <w:lang w:val="en-US"/>
        </w:rPr>
        <w:t>. 998-1005.</w:t>
      </w:r>
    </w:p>
    <w:p w14:paraId="1B0E3987" w14:textId="779A8C4F" w:rsidR="008B41EB" w:rsidRPr="008B41EB" w:rsidRDefault="008B41EB" w:rsidP="00C94BAD">
      <w:pPr>
        <w:spacing w:after="0" w:line="240" w:lineRule="auto"/>
        <w:ind w:firstLine="709"/>
        <w:contextualSpacing/>
        <w:jc w:val="both"/>
        <w:rPr>
          <w:lang w:val="en-US"/>
        </w:rPr>
      </w:pPr>
      <w:r w:rsidRPr="008B41EB">
        <w:rPr>
          <w:lang w:val="en-US"/>
        </w:rPr>
        <w:t>125</w:t>
      </w:r>
      <w:r w:rsidRPr="008B41EB">
        <w:rPr>
          <w:lang w:val="en-US"/>
        </w:rPr>
        <w:tab/>
      </w:r>
      <w:proofErr w:type="spellStart"/>
      <w:r w:rsidRPr="008B41EB">
        <w:rPr>
          <w:lang w:val="en-US"/>
        </w:rPr>
        <w:t>Rahmath</w:t>
      </w:r>
      <w:proofErr w:type="spellEnd"/>
      <w:r w:rsidRPr="008B41EB">
        <w:rPr>
          <w:lang w:val="en-US"/>
        </w:rPr>
        <w:t xml:space="preserve"> M. R. K., </w:t>
      </w:r>
      <w:proofErr w:type="spellStart"/>
      <w:r w:rsidRPr="008B41EB">
        <w:rPr>
          <w:lang w:val="en-US"/>
        </w:rPr>
        <w:t>Numan</w:t>
      </w:r>
      <w:proofErr w:type="spellEnd"/>
      <w:r w:rsidRPr="008B41EB">
        <w:rPr>
          <w:lang w:val="en-US"/>
        </w:rPr>
        <w:t xml:space="preserve"> M., </w:t>
      </w:r>
      <w:proofErr w:type="spellStart"/>
      <w:r w:rsidRPr="008B41EB">
        <w:rPr>
          <w:lang w:val="en-US"/>
        </w:rPr>
        <w:t>Dilawar</w:t>
      </w:r>
      <w:proofErr w:type="spellEnd"/>
      <w:r w:rsidRPr="008B41EB">
        <w:rPr>
          <w:lang w:val="en-US"/>
        </w:rPr>
        <w:t xml:space="preserve"> M. Medium to long-term echo follow-up after ventricular septal defect device closure //Asian Cardiovascular and Thoracic Annals. – 2016. – </w:t>
      </w:r>
      <w:r>
        <w:t>Т</w:t>
      </w:r>
      <w:r w:rsidRPr="008B41EB">
        <w:rPr>
          <w:lang w:val="en-US"/>
        </w:rPr>
        <w:t xml:space="preserve">. 24. – №. 5. – </w:t>
      </w:r>
      <w:r>
        <w:t>С</w:t>
      </w:r>
      <w:r w:rsidRPr="008B41EB">
        <w:rPr>
          <w:lang w:val="en-US"/>
        </w:rPr>
        <w:t>. 422-427.</w:t>
      </w:r>
    </w:p>
    <w:p w14:paraId="0BC1A3F9" w14:textId="7F059EBE" w:rsidR="008B41EB" w:rsidRPr="008B41EB" w:rsidRDefault="008B41EB" w:rsidP="00C94BAD">
      <w:pPr>
        <w:spacing w:after="0" w:line="240" w:lineRule="auto"/>
        <w:ind w:firstLine="709"/>
        <w:contextualSpacing/>
        <w:jc w:val="both"/>
        <w:rPr>
          <w:lang w:val="en-US"/>
        </w:rPr>
      </w:pPr>
      <w:r w:rsidRPr="008B41EB">
        <w:rPr>
          <w:lang w:val="en-US"/>
        </w:rPr>
        <w:t>126</w:t>
      </w:r>
      <w:r w:rsidRPr="008B41EB">
        <w:rPr>
          <w:lang w:val="en-US"/>
        </w:rPr>
        <w:tab/>
        <w:t xml:space="preserve">Wang S. et al. </w:t>
      </w:r>
      <w:proofErr w:type="spellStart"/>
      <w:r w:rsidRPr="008B41EB">
        <w:rPr>
          <w:lang w:val="en-US"/>
        </w:rPr>
        <w:t>Perventricular</w:t>
      </w:r>
      <w:proofErr w:type="spellEnd"/>
      <w:r w:rsidRPr="008B41EB">
        <w:rPr>
          <w:lang w:val="en-US"/>
        </w:rPr>
        <w:t xml:space="preserve"> closure of </w:t>
      </w:r>
      <w:proofErr w:type="spellStart"/>
      <w:r w:rsidRPr="008B41EB">
        <w:rPr>
          <w:lang w:val="en-US"/>
        </w:rPr>
        <w:t>perimembranous</w:t>
      </w:r>
      <w:proofErr w:type="spellEnd"/>
      <w:r w:rsidRPr="008B41EB">
        <w:rPr>
          <w:lang w:val="en-US"/>
        </w:rPr>
        <w:t xml:space="preserve"> ventricular septal defects using the concentric </w:t>
      </w:r>
      <w:proofErr w:type="spellStart"/>
      <w:r w:rsidRPr="008B41EB">
        <w:rPr>
          <w:lang w:val="en-US"/>
        </w:rPr>
        <w:t>occluder</w:t>
      </w:r>
      <w:proofErr w:type="spellEnd"/>
      <w:r w:rsidRPr="008B41EB">
        <w:rPr>
          <w:lang w:val="en-US"/>
        </w:rPr>
        <w:t xml:space="preserve"> device //Pediatric cardiology. – 2014. – </w:t>
      </w:r>
      <w:r>
        <w:t>Т</w:t>
      </w:r>
      <w:r w:rsidRPr="008B41EB">
        <w:rPr>
          <w:lang w:val="en-US"/>
        </w:rPr>
        <w:t xml:space="preserve">. 35. – №. 4. – </w:t>
      </w:r>
      <w:r>
        <w:t>С</w:t>
      </w:r>
      <w:r w:rsidRPr="008B41EB">
        <w:rPr>
          <w:lang w:val="en-US"/>
        </w:rPr>
        <w:t>. 580-586.</w:t>
      </w:r>
    </w:p>
    <w:p w14:paraId="1EBC3637" w14:textId="15A7DC88" w:rsidR="008B41EB" w:rsidRPr="008B41EB" w:rsidRDefault="008B41EB" w:rsidP="00C94BAD">
      <w:pPr>
        <w:spacing w:after="0" w:line="240" w:lineRule="auto"/>
        <w:ind w:firstLine="709"/>
        <w:contextualSpacing/>
        <w:jc w:val="both"/>
        <w:rPr>
          <w:lang w:val="en-US"/>
        </w:rPr>
      </w:pPr>
      <w:r w:rsidRPr="008B41EB">
        <w:rPr>
          <w:lang w:val="en-US"/>
        </w:rPr>
        <w:t>127</w:t>
      </w:r>
      <w:r w:rsidRPr="008B41EB">
        <w:rPr>
          <w:lang w:val="en-US"/>
        </w:rPr>
        <w:tab/>
        <w:t>Nguyen H. L. et al. Nit‐</w:t>
      </w:r>
      <w:proofErr w:type="spellStart"/>
      <w:r w:rsidRPr="008B41EB">
        <w:rPr>
          <w:lang w:val="en-US"/>
        </w:rPr>
        <w:t>Occlud</w:t>
      </w:r>
      <w:proofErr w:type="spellEnd"/>
      <w:r w:rsidRPr="008B41EB">
        <w:rPr>
          <w:lang w:val="en-US"/>
        </w:rPr>
        <w:t xml:space="preserve"> Lê VSD coil versus Duct </w:t>
      </w:r>
      <w:proofErr w:type="spellStart"/>
      <w:r w:rsidRPr="008B41EB">
        <w:rPr>
          <w:lang w:val="en-US"/>
        </w:rPr>
        <w:t>Occluders</w:t>
      </w:r>
      <w:proofErr w:type="spellEnd"/>
      <w:r w:rsidRPr="008B41EB">
        <w:rPr>
          <w:lang w:val="en-US"/>
        </w:rPr>
        <w:t xml:space="preserve"> for percutaneous </w:t>
      </w:r>
      <w:proofErr w:type="spellStart"/>
      <w:r w:rsidRPr="008B41EB">
        <w:rPr>
          <w:lang w:val="en-US"/>
        </w:rPr>
        <w:t>perimembranous</w:t>
      </w:r>
      <w:proofErr w:type="spellEnd"/>
      <w:r w:rsidRPr="008B41EB">
        <w:rPr>
          <w:lang w:val="en-US"/>
        </w:rPr>
        <w:t xml:space="preserve"> ventricular septal defect closure //Congenital heart disease. – 2018. – </w:t>
      </w:r>
      <w:r>
        <w:t>Т</w:t>
      </w:r>
      <w:r w:rsidRPr="008B41EB">
        <w:rPr>
          <w:lang w:val="en-US"/>
        </w:rPr>
        <w:t xml:space="preserve">. 13. – №. 4. – </w:t>
      </w:r>
      <w:r>
        <w:t>С</w:t>
      </w:r>
      <w:r w:rsidRPr="008B41EB">
        <w:rPr>
          <w:lang w:val="en-US"/>
        </w:rPr>
        <w:t>. 584-593.</w:t>
      </w:r>
    </w:p>
    <w:p w14:paraId="35789CA5" w14:textId="63C40A79" w:rsidR="008B41EB" w:rsidRPr="008B41EB" w:rsidRDefault="008B41EB" w:rsidP="00C94BAD">
      <w:pPr>
        <w:spacing w:after="0" w:line="240" w:lineRule="auto"/>
        <w:ind w:firstLine="709"/>
        <w:contextualSpacing/>
        <w:jc w:val="both"/>
        <w:rPr>
          <w:lang w:val="en-US"/>
        </w:rPr>
      </w:pPr>
      <w:r w:rsidRPr="008B41EB">
        <w:rPr>
          <w:lang w:val="en-US"/>
        </w:rPr>
        <w:t>128</w:t>
      </w:r>
      <w:r w:rsidRPr="008B41EB">
        <w:rPr>
          <w:lang w:val="en-US"/>
        </w:rPr>
        <w:tab/>
      </w:r>
      <w:proofErr w:type="spellStart"/>
      <w:r w:rsidRPr="008B41EB">
        <w:rPr>
          <w:lang w:val="en-US"/>
        </w:rPr>
        <w:t>Barwad</w:t>
      </w:r>
      <w:proofErr w:type="spellEnd"/>
      <w:r w:rsidRPr="008B41EB">
        <w:rPr>
          <w:lang w:val="en-US"/>
        </w:rPr>
        <w:t xml:space="preserve"> P. et al. Percutaneous closure of small subpulmonic ventricular septal defect with an ADO I PDA </w:t>
      </w:r>
      <w:proofErr w:type="spellStart"/>
      <w:r w:rsidRPr="008B41EB">
        <w:rPr>
          <w:lang w:val="en-US"/>
        </w:rPr>
        <w:t>occluder</w:t>
      </w:r>
      <w:proofErr w:type="spellEnd"/>
      <w:r w:rsidRPr="008B41EB">
        <w:rPr>
          <w:lang w:val="en-US"/>
        </w:rPr>
        <w:t xml:space="preserve"> in a child //Annals of Pediatric Cardiology. – 2020. – </w:t>
      </w:r>
      <w:r>
        <w:t>Т</w:t>
      </w:r>
      <w:r w:rsidRPr="008B41EB">
        <w:rPr>
          <w:lang w:val="en-US"/>
        </w:rPr>
        <w:t xml:space="preserve">. 13. – №. 4. – </w:t>
      </w:r>
      <w:r>
        <w:t>С</w:t>
      </w:r>
      <w:r w:rsidRPr="008B41EB">
        <w:rPr>
          <w:lang w:val="en-US"/>
        </w:rPr>
        <w:t>. 349.</w:t>
      </w:r>
    </w:p>
    <w:p w14:paraId="6F1E3669" w14:textId="2E59FEC6" w:rsidR="008B41EB" w:rsidRPr="008B41EB" w:rsidRDefault="008B41EB" w:rsidP="00C94BAD">
      <w:pPr>
        <w:spacing w:after="0" w:line="240" w:lineRule="auto"/>
        <w:ind w:firstLine="709"/>
        <w:contextualSpacing/>
        <w:jc w:val="both"/>
        <w:rPr>
          <w:lang w:val="en-US"/>
        </w:rPr>
      </w:pPr>
      <w:r w:rsidRPr="008B41EB">
        <w:rPr>
          <w:lang w:val="en-US"/>
        </w:rPr>
        <w:t>129</w:t>
      </w:r>
      <w:r w:rsidRPr="008B41EB">
        <w:rPr>
          <w:lang w:val="en-US"/>
        </w:rPr>
        <w:tab/>
        <w:t xml:space="preserve">Bergmann M. et al. Short-and Long-term Outcome After Interventional VSD Closure: A Single-Center Experience in Pediatric and Adult Patients //Pediatric Cardiology. – 2020. – </w:t>
      </w:r>
      <w:r>
        <w:t>С</w:t>
      </w:r>
      <w:r w:rsidRPr="008B41EB">
        <w:rPr>
          <w:lang w:val="en-US"/>
        </w:rPr>
        <w:t>. 1-11.</w:t>
      </w:r>
    </w:p>
    <w:p w14:paraId="751A5D7E" w14:textId="77777777" w:rsidR="008B41EB" w:rsidRPr="008B41EB" w:rsidRDefault="008B41EB" w:rsidP="00C94BAD">
      <w:pPr>
        <w:spacing w:after="0" w:line="240" w:lineRule="auto"/>
        <w:ind w:firstLine="709"/>
        <w:contextualSpacing/>
        <w:jc w:val="both"/>
        <w:rPr>
          <w:lang w:val="en-US"/>
        </w:rPr>
      </w:pPr>
      <w:r w:rsidRPr="008B41EB">
        <w:rPr>
          <w:lang w:val="en-US"/>
        </w:rPr>
        <w:t>130.</w:t>
      </w:r>
      <w:r w:rsidRPr="008B41EB">
        <w:rPr>
          <w:lang w:val="en-US"/>
        </w:rPr>
        <w:tab/>
        <w:t xml:space="preserve">Dixit S. et al. Repair of ventricular septal defect through anterolateral thoracotomy with central cannulation: our experience //Indian Journal of Thoracic and Cardiovascular Surgery. – 2020. – </w:t>
      </w:r>
      <w:r>
        <w:t>С</w:t>
      </w:r>
      <w:r w:rsidRPr="008B41EB">
        <w:rPr>
          <w:lang w:val="en-US"/>
        </w:rPr>
        <w:t>. 1-7.</w:t>
      </w:r>
    </w:p>
    <w:p w14:paraId="0F8194A7" w14:textId="4D8FAE19" w:rsidR="008B41EB" w:rsidRPr="008B41EB" w:rsidRDefault="008B41EB" w:rsidP="00C94BAD">
      <w:pPr>
        <w:spacing w:after="0" w:line="240" w:lineRule="auto"/>
        <w:ind w:firstLine="709"/>
        <w:contextualSpacing/>
        <w:jc w:val="both"/>
        <w:rPr>
          <w:lang w:val="en-US"/>
        </w:rPr>
      </w:pPr>
      <w:r w:rsidRPr="008B41EB">
        <w:rPr>
          <w:lang w:val="en-US"/>
        </w:rPr>
        <w:t>131</w:t>
      </w:r>
      <w:r w:rsidRPr="008B41EB">
        <w:rPr>
          <w:lang w:val="en-US"/>
        </w:rPr>
        <w:tab/>
        <w:t xml:space="preserve">Gao C. et al. Totally endoscopic robotic ventricular septal defect repair //Innovations. – 2010. – </w:t>
      </w:r>
      <w:r>
        <w:t>Т</w:t>
      </w:r>
      <w:r w:rsidRPr="008B41EB">
        <w:rPr>
          <w:lang w:val="en-US"/>
        </w:rPr>
        <w:t xml:space="preserve">. 5. – №. 4. – </w:t>
      </w:r>
      <w:r>
        <w:t>С</w:t>
      </w:r>
      <w:r w:rsidRPr="008B41EB">
        <w:rPr>
          <w:lang w:val="en-US"/>
        </w:rPr>
        <w:t>. 278-280.</w:t>
      </w:r>
    </w:p>
    <w:p w14:paraId="7930711A" w14:textId="1C16C974" w:rsidR="008B41EB" w:rsidRPr="008B41EB" w:rsidRDefault="008B41EB" w:rsidP="00C94BAD">
      <w:pPr>
        <w:spacing w:after="0" w:line="240" w:lineRule="auto"/>
        <w:ind w:firstLine="709"/>
        <w:contextualSpacing/>
        <w:jc w:val="both"/>
        <w:rPr>
          <w:lang w:val="en-US"/>
        </w:rPr>
      </w:pPr>
      <w:r w:rsidRPr="008B41EB">
        <w:rPr>
          <w:lang w:val="en-US"/>
        </w:rPr>
        <w:t>132</w:t>
      </w:r>
      <w:r w:rsidRPr="008B41EB">
        <w:rPr>
          <w:lang w:val="en-US"/>
        </w:rPr>
        <w:tab/>
        <w:t xml:space="preserve">Gao C. et al. Totally endoscopic robotic ventricular septal defect repair in the adult //The Journal of thoracic and cardiovascular surgery. – 2012. – </w:t>
      </w:r>
      <w:r>
        <w:t>Т</w:t>
      </w:r>
      <w:r w:rsidRPr="008B41EB">
        <w:rPr>
          <w:lang w:val="en-US"/>
        </w:rPr>
        <w:t xml:space="preserve">. 144. – №. 6. – </w:t>
      </w:r>
      <w:r>
        <w:t>С</w:t>
      </w:r>
      <w:r w:rsidRPr="008B41EB">
        <w:rPr>
          <w:lang w:val="en-US"/>
        </w:rPr>
        <w:t>. 1404-1407.</w:t>
      </w:r>
    </w:p>
    <w:p w14:paraId="526FF99D" w14:textId="313B2ED9" w:rsidR="008B41EB" w:rsidRPr="008B41EB" w:rsidRDefault="008B41EB" w:rsidP="00C94BAD">
      <w:pPr>
        <w:spacing w:after="0" w:line="240" w:lineRule="auto"/>
        <w:ind w:firstLine="709"/>
        <w:contextualSpacing/>
        <w:jc w:val="both"/>
        <w:rPr>
          <w:lang w:val="en-US"/>
        </w:rPr>
      </w:pPr>
      <w:r w:rsidRPr="008B41EB">
        <w:rPr>
          <w:lang w:val="en-US"/>
        </w:rPr>
        <w:t>133</w:t>
      </w:r>
      <w:r w:rsidRPr="008B41EB">
        <w:rPr>
          <w:lang w:val="en-US"/>
        </w:rPr>
        <w:tab/>
      </w:r>
      <w:proofErr w:type="spellStart"/>
      <w:r w:rsidRPr="008B41EB">
        <w:rPr>
          <w:lang w:val="en-US"/>
        </w:rPr>
        <w:t>Omelchenko</w:t>
      </w:r>
      <w:proofErr w:type="spellEnd"/>
      <w:r w:rsidRPr="008B41EB">
        <w:rPr>
          <w:lang w:val="en-US"/>
        </w:rPr>
        <w:t xml:space="preserve"> A. Y. et al. Surgical off-pump closure of </w:t>
      </w:r>
      <w:proofErr w:type="spellStart"/>
      <w:r w:rsidRPr="008B41EB">
        <w:rPr>
          <w:lang w:val="en-US"/>
        </w:rPr>
        <w:t>perimembranous</w:t>
      </w:r>
      <w:proofErr w:type="spellEnd"/>
      <w:r w:rsidRPr="008B41EB">
        <w:rPr>
          <w:lang w:val="en-US"/>
        </w:rPr>
        <w:t xml:space="preserve"> ventricular septal defects //Asian Cardiovascular and Thoracic Annals. – 2014. – </w:t>
      </w:r>
      <w:r>
        <w:t>Т</w:t>
      </w:r>
      <w:r w:rsidRPr="008B41EB">
        <w:rPr>
          <w:lang w:val="en-US"/>
        </w:rPr>
        <w:t xml:space="preserve">. 22. – №. 1. – </w:t>
      </w:r>
      <w:r>
        <w:t>С</w:t>
      </w:r>
      <w:r w:rsidRPr="008B41EB">
        <w:rPr>
          <w:lang w:val="en-US"/>
        </w:rPr>
        <w:t>. 31-35.</w:t>
      </w:r>
    </w:p>
    <w:p w14:paraId="2CC7EFF3" w14:textId="46810E27" w:rsidR="008B41EB" w:rsidRPr="008B41EB" w:rsidRDefault="008B41EB" w:rsidP="00C94BAD">
      <w:pPr>
        <w:spacing w:after="0" w:line="240" w:lineRule="auto"/>
        <w:ind w:firstLine="709"/>
        <w:contextualSpacing/>
        <w:jc w:val="both"/>
        <w:rPr>
          <w:lang w:val="en-US"/>
        </w:rPr>
      </w:pPr>
      <w:r w:rsidRPr="008B41EB">
        <w:rPr>
          <w:lang w:val="en-US"/>
        </w:rPr>
        <w:t>134</w:t>
      </w:r>
      <w:r w:rsidRPr="008B41EB">
        <w:rPr>
          <w:lang w:val="en-US"/>
        </w:rPr>
        <w:tab/>
      </w:r>
      <w:proofErr w:type="spellStart"/>
      <w:r w:rsidRPr="008B41EB">
        <w:rPr>
          <w:lang w:val="en-US"/>
        </w:rPr>
        <w:t>Adilbekova</w:t>
      </w:r>
      <w:proofErr w:type="spellEnd"/>
      <w:r w:rsidRPr="008B41EB">
        <w:rPr>
          <w:lang w:val="en-US"/>
        </w:rPr>
        <w:t xml:space="preserve"> A. et al. Hybrid versus traditional method closure of ventricular septal defects in children //JTCVS techniques. – 2024. – </w:t>
      </w:r>
      <w:r>
        <w:t>Т</w:t>
      </w:r>
      <w:r w:rsidRPr="008B41EB">
        <w:rPr>
          <w:lang w:val="en-US"/>
        </w:rPr>
        <w:t xml:space="preserve">. 24. – </w:t>
      </w:r>
      <w:r>
        <w:t>С</w:t>
      </w:r>
      <w:r w:rsidRPr="008B41EB">
        <w:rPr>
          <w:lang w:val="en-US"/>
        </w:rPr>
        <w:t>. 137-144.</w:t>
      </w:r>
    </w:p>
    <w:p w14:paraId="0D4D170B" w14:textId="6008C768" w:rsidR="008B41EB" w:rsidRPr="008B41EB" w:rsidRDefault="008B41EB" w:rsidP="00C94BAD">
      <w:pPr>
        <w:spacing w:after="0" w:line="240" w:lineRule="auto"/>
        <w:ind w:firstLine="709"/>
        <w:contextualSpacing/>
        <w:jc w:val="both"/>
        <w:rPr>
          <w:lang w:val="en-US"/>
        </w:rPr>
      </w:pPr>
      <w:r w:rsidRPr="008B41EB">
        <w:rPr>
          <w:lang w:val="en-US"/>
        </w:rPr>
        <w:t>135</w:t>
      </w:r>
      <w:r w:rsidRPr="008B41EB">
        <w:rPr>
          <w:lang w:val="en-US"/>
        </w:rPr>
        <w:tab/>
        <w:t xml:space="preserve">Phan K. et al. A meta-analysis of minimally invasive versus conventional sternotomy for aortic valve replacement //The Annals of thoracic surgery. – 2014. – </w:t>
      </w:r>
      <w:r>
        <w:t>Т</w:t>
      </w:r>
      <w:r w:rsidRPr="008B41EB">
        <w:rPr>
          <w:lang w:val="en-US"/>
        </w:rPr>
        <w:t xml:space="preserve">. 98. – №. 4. – </w:t>
      </w:r>
      <w:r>
        <w:t>С</w:t>
      </w:r>
      <w:r w:rsidRPr="008B41EB">
        <w:rPr>
          <w:lang w:val="en-US"/>
        </w:rPr>
        <w:t>. 1499-1511.</w:t>
      </w:r>
    </w:p>
    <w:p w14:paraId="6179CBB3" w14:textId="4BD6C76F" w:rsidR="008B41EB" w:rsidRPr="008B41EB" w:rsidRDefault="008B41EB" w:rsidP="00C94BAD">
      <w:pPr>
        <w:spacing w:after="0" w:line="240" w:lineRule="auto"/>
        <w:ind w:firstLine="709"/>
        <w:contextualSpacing/>
        <w:jc w:val="both"/>
        <w:rPr>
          <w:lang w:val="en-US"/>
        </w:rPr>
      </w:pPr>
      <w:r w:rsidRPr="008B41EB">
        <w:rPr>
          <w:lang w:val="en-US"/>
        </w:rPr>
        <w:t>136</w:t>
      </w:r>
      <w:r w:rsidRPr="008B41EB">
        <w:rPr>
          <w:lang w:val="en-US"/>
        </w:rPr>
        <w:tab/>
      </w:r>
      <w:proofErr w:type="spellStart"/>
      <w:r w:rsidRPr="008B41EB">
        <w:rPr>
          <w:lang w:val="en-US"/>
        </w:rPr>
        <w:t>Szwerc</w:t>
      </w:r>
      <w:proofErr w:type="spellEnd"/>
      <w:r w:rsidRPr="008B41EB">
        <w:rPr>
          <w:lang w:val="en-US"/>
        </w:rPr>
        <w:t xml:space="preserve"> M. F. et al. Partial versus full sternotomy for aortic valve replacement //The Annals of thoracic surgery. – 1999. – </w:t>
      </w:r>
      <w:r>
        <w:t>Т</w:t>
      </w:r>
      <w:r w:rsidRPr="008B41EB">
        <w:rPr>
          <w:lang w:val="en-US"/>
        </w:rPr>
        <w:t xml:space="preserve">. 68. – №. 6. – </w:t>
      </w:r>
      <w:r>
        <w:t>С</w:t>
      </w:r>
      <w:r w:rsidRPr="008B41EB">
        <w:rPr>
          <w:lang w:val="en-US"/>
        </w:rPr>
        <w:t>. 2209-2213.</w:t>
      </w:r>
    </w:p>
    <w:p w14:paraId="18886F8A" w14:textId="09ADC153" w:rsidR="008B41EB" w:rsidRPr="008B41EB" w:rsidRDefault="008B41EB" w:rsidP="00C94BAD">
      <w:pPr>
        <w:spacing w:after="0" w:line="240" w:lineRule="auto"/>
        <w:ind w:firstLine="709"/>
        <w:contextualSpacing/>
        <w:jc w:val="both"/>
        <w:rPr>
          <w:lang w:val="en-US"/>
        </w:rPr>
      </w:pPr>
      <w:r w:rsidRPr="008B41EB">
        <w:rPr>
          <w:lang w:val="en-US"/>
        </w:rPr>
        <w:lastRenderedPageBreak/>
        <w:t>137</w:t>
      </w:r>
      <w:r w:rsidRPr="008B41EB">
        <w:rPr>
          <w:lang w:val="en-US"/>
        </w:rPr>
        <w:tab/>
        <w:t xml:space="preserve">Tabata M. et al. Minimally invasive aortic valve replacement in left ventricular dysfunction //Asian Cardiovascular and Thoracic Annals. – 2007. – </w:t>
      </w:r>
      <w:r>
        <w:t>Т</w:t>
      </w:r>
      <w:r w:rsidRPr="008B41EB">
        <w:rPr>
          <w:lang w:val="en-US"/>
        </w:rPr>
        <w:t xml:space="preserve">. 15. – №. 3. – </w:t>
      </w:r>
      <w:r>
        <w:t>С</w:t>
      </w:r>
      <w:r w:rsidRPr="008B41EB">
        <w:rPr>
          <w:lang w:val="en-US"/>
        </w:rPr>
        <w:t>. 225-228.</w:t>
      </w:r>
    </w:p>
    <w:p w14:paraId="452BCEFC" w14:textId="69DE3204" w:rsidR="008B41EB" w:rsidRPr="008B41EB" w:rsidRDefault="008B41EB" w:rsidP="00C94BAD">
      <w:pPr>
        <w:spacing w:after="0" w:line="240" w:lineRule="auto"/>
        <w:ind w:firstLine="709"/>
        <w:contextualSpacing/>
        <w:jc w:val="both"/>
        <w:rPr>
          <w:lang w:val="en-US"/>
        </w:rPr>
      </w:pPr>
      <w:r w:rsidRPr="008B41EB">
        <w:rPr>
          <w:lang w:val="en-US"/>
        </w:rPr>
        <w:t>138</w:t>
      </w:r>
      <w:r w:rsidRPr="008B41EB">
        <w:rPr>
          <w:lang w:val="en-US"/>
        </w:rPr>
        <w:tab/>
        <w:t xml:space="preserve">Jovanovic M. et al. Economic Justification Analysis of Minimally Invasive versus Conventional Aortic Valve Replacement //International Journal of Environmental Research and Public Health. – 2023. – </w:t>
      </w:r>
      <w:r>
        <w:t>Т</w:t>
      </w:r>
      <w:r w:rsidRPr="008B41EB">
        <w:rPr>
          <w:lang w:val="en-US"/>
        </w:rPr>
        <w:t xml:space="preserve">. 20. – №. 3. – </w:t>
      </w:r>
      <w:r>
        <w:t>С</w:t>
      </w:r>
      <w:r w:rsidRPr="008B41EB">
        <w:rPr>
          <w:lang w:val="en-US"/>
        </w:rPr>
        <w:t>. 2553.</w:t>
      </w:r>
    </w:p>
    <w:p w14:paraId="3CB068D2" w14:textId="0C31AB62" w:rsidR="008B41EB" w:rsidRPr="008B41EB" w:rsidRDefault="008B41EB" w:rsidP="00C94BAD">
      <w:pPr>
        <w:spacing w:after="0" w:line="240" w:lineRule="auto"/>
        <w:ind w:firstLine="709"/>
        <w:contextualSpacing/>
        <w:jc w:val="both"/>
        <w:rPr>
          <w:lang w:val="en-US"/>
        </w:rPr>
      </w:pPr>
      <w:r w:rsidRPr="008B41EB">
        <w:rPr>
          <w:lang w:val="en-US"/>
        </w:rPr>
        <w:t>139</w:t>
      </w:r>
      <w:r w:rsidRPr="008B41EB">
        <w:rPr>
          <w:lang w:val="en-US"/>
        </w:rPr>
        <w:tab/>
        <w:t xml:space="preserve">Onan B., Onan I. S. Early results of robotically assisted congenital cardiac surgery: analysis of 242 patients //The Annals of Thoracic Surgery. – 2021. – </w:t>
      </w:r>
      <w:r>
        <w:t>Т</w:t>
      </w:r>
      <w:r w:rsidRPr="008B41EB">
        <w:rPr>
          <w:lang w:val="en-US"/>
        </w:rPr>
        <w:t xml:space="preserve">. 112. – №. 6. – </w:t>
      </w:r>
      <w:r>
        <w:t>С</w:t>
      </w:r>
      <w:r w:rsidRPr="008B41EB">
        <w:rPr>
          <w:lang w:val="en-US"/>
        </w:rPr>
        <w:t>. 2020-2027.</w:t>
      </w:r>
    </w:p>
    <w:p w14:paraId="56B220DF" w14:textId="68887F9A" w:rsidR="008B41EB" w:rsidRPr="008B41EB" w:rsidRDefault="008B41EB" w:rsidP="00C94BAD">
      <w:pPr>
        <w:spacing w:after="0" w:line="240" w:lineRule="auto"/>
        <w:ind w:firstLine="709"/>
        <w:contextualSpacing/>
        <w:jc w:val="both"/>
        <w:rPr>
          <w:lang w:val="en-US"/>
        </w:rPr>
      </w:pPr>
      <w:r w:rsidRPr="008B41EB">
        <w:rPr>
          <w:lang w:val="en-US"/>
        </w:rPr>
        <w:t>140</w:t>
      </w:r>
      <w:r w:rsidRPr="008B41EB">
        <w:rPr>
          <w:lang w:val="en-US"/>
        </w:rPr>
        <w:tab/>
        <w:t xml:space="preserve">Farhat F. et al. Prospective comparison between total sternotomy and </w:t>
      </w:r>
      <w:proofErr w:type="spellStart"/>
      <w:r w:rsidRPr="008B41EB">
        <w:rPr>
          <w:lang w:val="en-US"/>
        </w:rPr>
        <w:t>ministernotomy</w:t>
      </w:r>
      <w:proofErr w:type="spellEnd"/>
      <w:r w:rsidRPr="008B41EB">
        <w:rPr>
          <w:lang w:val="en-US"/>
        </w:rPr>
        <w:t xml:space="preserve"> for aortic valve replacement //Journal of cardiac surgery. – 2003. – </w:t>
      </w:r>
      <w:r>
        <w:t>Т</w:t>
      </w:r>
      <w:r w:rsidRPr="008B41EB">
        <w:rPr>
          <w:lang w:val="en-US"/>
        </w:rPr>
        <w:t xml:space="preserve">. 18. – №. 5. – </w:t>
      </w:r>
      <w:r>
        <w:t>С</w:t>
      </w:r>
      <w:r w:rsidRPr="008B41EB">
        <w:rPr>
          <w:lang w:val="en-US"/>
        </w:rPr>
        <w:t>. 396-401.</w:t>
      </w:r>
    </w:p>
    <w:p w14:paraId="0AA3EA06" w14:textId="57942F34" w:rsidR="008B41EB" w:rsidRPr="008B41EB" w:rsidRDefault="008B41EB" w:rsidP="00C94BAD">
      <w:pPr>
        <w:spacing w:after="0" w:line="240" w:lineRule="auto"/>
        <w:ind w:firstLine="709"/>
        <w:contextualSpacing/>
        <w:jc w:val="both"/>
        <w:rPr>
          <w:lang w:val="en-US"/>
        </w:rPr>
      </w:pPr>
      <w:r w:rsidRPr="008B41EB">
        <w:rPr>
          <w:lang w:val="en-US"/>
        </w:rPr>
        <w:t>141</w:t>
      </w:r>
      <w:r w:rsidRPr="008B41EB">
        <w:rPr>
          <w:lang w:val="en-US"/>
        </w:rPr>
        <w:tab/>
      </w:r>
      <w:proofErr w:type="spellStart"/>
      <w:r w:rsidRPr="008B41EB">
        <w:rPr>
          <w:lang w:val="en-US"/>
        </w:rPr>
        <w:t>Mihaljevic</w:t>
      </w:r>
      <w:proofErr w:type="spellEnd"/>
      <w:r w:rsidRPr="008B41EB">
        <w:rPr>
          <w:lang w:val="en-US"/>
        </w:rPr>
        <w:t xml:space="preserve"> T. et al. One thousand minimally invasive valve operations: early and late results //Annals of surgery. – 2004. – </w:t>
      </w:r>
      <w:r>
        <w:t>Т</w:t>
      </w:r>
      <w:r w:rsidRPr="008B41EB">
        <w:rPr>
          <w:lang w:val="en-US"/>
        </w:rPr>
        <w:t xml:space="preserve">. 240. – №. 3. – </w:t>
      </w:r>
      <w:r>
        <w:t>С</w:t>
      </w:r>
      <w:r w:rsidRPr="008B41EB">
        <w:rPr>
          <w:lang w:val="en-US"/>
        </w:rPr>
        <w:t>. 529.</w:t>
      </w:r>
    </w:p>
    <w:p w14:paraId="4D55A7F1" w14:textId="6AE3CC2F" w:rsidR="008B41EB" w:rsidRPr="008B41EB" w:rsidRDefault="008B41EB" w:rsidP="00C94BAD">
      <w:pPr>
        <w:spacing w:after="0" w:line="240" w:lineRule="auto"/>
        <w:ind w:firstLine="709"/>
        <w:contextualSpacing/>
        <w:jc w:val="both"/>
        <w:rPr>
          <w:lang w:val="en-US"/>
        </w:rPr>
      </w:pPr>
      <w:r w:rsidRPr="008B41EB">
        <w:rPr>
          <w:lang w:val="en-US"/>
        </w:rPr>
        <w:t>142</w:t>
      </w:r>
      <w:r w:rsidRPr="008B41EB">
        <w:rPr>
          <w:lang w:val="en-US"/>
        </w:rPr>
        <w:tab/>
      </w:r>
      <w:proofErr w:type="spellStart"/>
      <w:r w:rsidRPr="008B41EB">
        <w:rPr>
          <w:lang w:val="en-US"/>
        </w:rPr>
        <w:t>Vanoverbeke</w:t>
      </w:r>
      <w:proofErr w:type="spellEnd"/>
      <w:r w:rsidRPr="008B41EB">
        <w:rPr>
          <w:lang w:val="en-US"/>
        </w:rPr>
        <w:t xml:space="preserve"> H. et al. Operative outcome of minimal access aortic valve replacement versus standard procedure //Acta </w:t>
      </w:r>
      <w:proofErr w:type="spellStart"/>
      <w:r w:rsidRPr="008B41EB">
        <w:rPr>
          <w:lang w:val="en-US"/>
        </w:rPr>
        <w:t>Chirurgica</w:t>
      </w:r>
      <w:proofErr w:type="spellEnd"/>
      <w:r w:rsidRPr="008B41EB">
        <w:rPr>
          <w:lang w:val="en-US"/>
        </w:rPr>
        <w:t xml:space="preserve"> </w:t>
      </w:r>
      <w:proofErr w:type="spellStart"/>
      <w:r w:rsidRPr="008B41EB">
        <w:rPr>
          <w:lang w:val="en-US"/>
        </w:rPr>
        <w:t>Belgica</w:t>
      </w:r>
      <w:proofErr w:type="spellEnd"/>
      <w:r w:rsidRPr="008B41EB">
        <w:rPr>
          <w:lang w:val="en-US"/>
        </w:rPr>
        <w:t xml:space="preserve">. – 2004. – </w:t>
      </w:r>
      <w:r>
        <w:t>Т</w:t>
      </w:r>
      <w:r w:rsidRPr="008B41EB">
        <w:rPr>
          <w:lang w:val="en-US"/>
        </w:rPr>
        <w:t xml:space="preserve">. 104. – №. 4. – </w:t>
      </w:r>
      <w:r>
        <w:t>С</w:t>
      </w:r>
      <w:r w:rsidRPr="008B41EB">
        <w:rPr>
          <w:lang w:val="en-US"/>
        </w:rPr>
        <w:t>. 440-444.</w:t>
      </w:r>
    </w:p>
    <w:p w14:paraId="6A18B87E" w14:textId="401D0F4D" w:rsidR="008B41EB" w:rsidRPr="008B41EB" w:rsidRDefault="008B41EB" w:rsidP="00C94BAD">
      <w:pPr>
        <w:spacing w:after="0" w:line="240" w:lineRule="auto"/>
        <w:ind w:firstLine="709"/>
        <w:contextualSpacing/>
        <w:jc w:val="both"/>
        <w:rPr>
          <w:lang w:val="en-US"/>
        </w:rPr>
      </w:pPr>
      <w:r w:rsidRPr="008B41EB">
        <w:rPr>
          <w:lang w:val="en-US"/>
        </w:rPr>
        <w:t>143</w:t>
      </w:r>
      <w:r w:rsidRPr="008B41EB">
        <w:rPr>
          <w:lang w:val="en-US"/>
        </w:rPr>
        <w:tab/>
        <w:t xml:space="preserve">Pineda A. M. et al. Outcomes of </w:t>
      </w:r>
      <w:proofErr w:type="spellStart"/>
      <w:r w:rsidRPr="008B41EB">
        <w:rPr>
          <w:lang w:val="en-US"/>
        </w:rPr>
        <w:t>reoperative</w:t>
      </w:r>
      <w:proofErr w:type="spellEnd"/>
      <w:r w:rsidRPr="008B41EB">
        <w:rPr>
          <w:lang w:val="en-US"/>
        </w:rPr>
        <w:t xml:space="preserve"> aortic valve replacement via right mini-thoracotomy versus median sternotomy //J Heart Valve Dis. – 2013. – </w:t>
      </w:r>
      <w:r>
        <w:t>Т</w:t>
      </w:r>
      <w:r w:rsidRPr="008B41EB">
        <w:rPr>
          <w:lang w:val="en-US"/>
        </w:rPr>
        <w:t xml:space="preserve">. 22. – №. 1. – </w:t>
      </w:r>
      <w:r>
        <w:t>С</w:t>
      </w:r>
      <w:r w:rsidRPr="008B41EB">
        <w:rPr>
          <w:lang w:val="en-US"/>
        </w:rPr>
        <w:t>. 50-5.</w:t>
      </w:r>
    </w:p>
    <w:p w14:paraId="516AA1D9" w14:textId="35E0C9ED" w:rsidR="008B41EB" w:rsidRPr="008B41EB" w:rsidRDefault="008B41EB" w:rsidP="00C94BAD">
      <w:pPr>
        <w:spacing w:after="0" w:line="240" w:lineRule="auto"/>
        <w:ind w:firstLine="709"/>
        <w:contextualSpacing/>
        <w:jc w:val="both"/>
        <w:rPr>
          <w:lang w:val="en-US"/>
        </w:rPr>
      </w:pPr>
      <w:r w:rsidRPr="008B41EB">
        <w:rPr>
          <w:lang w:val="en-US"/>
        </w:rPr>
        <w:t>144</w:t>
      </w:r>
      <w:r w:rsidRPr="008B41EB">
        <w:rPr>
          <w:lang w:val="en-US"/>
        </w:rPr>
        <w:tab/>
      </w:r>
      <w:proofErr w:type="spellStart"/>
      <w:r w:rsidRPr="008B41EB">
        <w:rPr>
          <w:lang w:val="en-US"/>
        </w:rPr>
        <w:t>Iribarne</w:t>
      </w:r>
      <w:proofErr w:type="spellEnd"/>
      <w:r w:rsidRPr="008B41EB">
        <w:rPr>
          <w:lang w:val="en-US"/>
        </w:rPr>
        <w:t xml:space="preserve"> A. et al. A minimally invasive approach is more cost-effective than a traditional sternotomy approach for mitral valve surgery //The Journal of thoracic and cardiovascular surgery. – 2011. – </w:t>
      </w:r>
      <w:r>
        <w:t>Т</w:t>
      </w:r>
      <w:r w:rsidRPr="008B41EB">
        <w:rPr>
          <w:lang w:val="en-US"/>
        </w:rPr>
        <w:t xml:space="preserve">. 142. – №. 6. – </w:t>
      </w:r>
      <w:r>
        <w:t>С</w:t>
      </w:r>
      <w:r w:rsidRPr="008B41EB">
        <w:rPr>
          <w:lang w:val="en-US"/>
        </w:rPr>
        <w:t>. 1507-1514.</w:t>
      </w:r>
    </w:p>
    <w:p w14:paraId="02CFE724" w14:textId="0BAF517B" w:rsidR="008B41EB" w:rsidRPr="008B41EB" w:rsidRDefault="008B41EB" w:rsidP="00C94BAD">
      <w:pPr>
        <w:spacing w:after="0" w:line="240" w:lineRule="auto"/>
        <w:ind w:firstLine="709"/>
        <w:contextualSpacing/>
        <w:jc w:val="both"/>
        <w:rPr>
          <w:lang w:val="en-US"/>
        </w:rPr>
      </w:pPr>
      <w:r w:rsidRPr="008B41EB">
        <w:rPr>
          <w:lang w:val="en-US"/>
        </w:rPr>
        <w:t>145</w:t>
      </w:r>
      <w:r w:rsidRPr="008B41EB">
        <w:rPr>
          <w:lang w:val="en-US"/>
        </w:rPr>
        <w:tab/>
        <w:t xml:space="preserve">Ferraris V. A., Ferraris S. P. Cost-effectiveness of minimally invasive cardiac operations //The heart surgery forum. – 2001. – </w:t>
      </w:r>
      <w:r>
        <w:t>Т</w:t>
      </w:r>
      <w:r w:rsidRPr="008B41EB">
        <w:rPr>
          <w:lang w:val="en-US"/>
        </w:rPr>
        <w:t xml:space="preserve">. 4. – </w:t>
      </w:r>
      <w:r>
        <w:t>С</w:t>
      </w:r>
      <w:r w:rsidRPr="008B41EB">
        <w:rPr>
          <w:lang w:val="en-US"/>
        </w:rPr>
        <w:t>. S30-4.</w:t>
      </w:r>
    </w:p>
    <w:p w14:paraId="7CE2F35E" w14:textId="5FD5A0FE" w:rsidR="008B41EB" w:rsidRPr="008B41EB" w:rsidRDefault="008B41EB" w:rsidP="00C94BAD">
      <w:pPr>
        <w:spacing w:after="0" w:line="240" w:lineRule="auto"/>
        <w:ind w:firstLine="709"/>
        <w:contextualSpacing/>
        <w:jc w:val="both"/>
        <w:rPr>
          <w:lang w:val="en-US"/>
        </w:rPr>
      </w:pPr>
      <w:r w:rsidRPr="008B41EB">
        <w:rPr>
          <w:lang w:val="en-US"/>
        </w:rPr>
        <w:t>146</w:t>
      </w:r>
      <w:r w:rsidRPr="008B41EB">
        <w:rPr>
          <w:lang w:val="en-US"/>
        </w:rPr>
        <w:tab/>
        <w:t xml:space="preserve">Wei S. et al. Comparison of clinical outcomes between robotic and thoracoscopic mitral valve repair //Cardiovascular Diagnosis and Therapy. – 2020. – </w:t>
      </w:r>
      <w:r>
        <w:t>Т</w:t>
      </w:r>
      <w:r w:rsidRPr="008B41EB">
        <w:rPr>
          <w:lang w:val="en-US"/>
        </w:rPr>
        <w:t xml:space="preserve">. 10. – №. 5. – </w:t>
      </w:r>
      <w:r>
        <w:t>С</w:t>
      </w:r>
      <w:r w:rsidRPr="008B41EB">
        <w:rPr>
          <w:lang w:val="en-US"/>
        </w:rPr>
        <w:t>. 1167.</w:t>
      </w:r>
    </w:p>
    <w:p w14:paraId="299F4C32" w14:textId="218E0ACA" w:rsidR="008B41EB" w:rsidRPr="008B41EB" w:rsidRDefault="008B41EB" w:rsidP="00C94BAD">
      <w:pPr>
        <w:spacing w:after="0" w:line="240" w:lineRule="auto"/>
        <w:ind w:firstLine="709"/>
        <w:contextualSpacing/>
        <w:jc w:val="both"/>
        <w:rPr>
          <w:lang w:val="en-US"/>
        </w:rPr>
      </w:pPr>
      <w:r w:rsidRPr="008B41EB">
        <w:rPr>
          <w:lang w:val="en-US"/>
        </w:rPr>
        <w:t>147</w:t>
      </w:r>
      <w:r w:rsidRPr="008B41EB">
        <w:rPr>
          <w:lang w:val="en-US"/>
        </w:rPr>
        <w:tab/>
        <w:t>Rodríguez C. M. et al. What radiologists need to know about the pulmonary–systemic flow ratio (</w:t>
      </w:r>
      <w:proofErr w:type="spellStart"/>
      <w:r w:rsidRPr="008B41EB">
        <w:rPr>
          <w:lang w:val="en-US"/>
        </w:rPr>
        <w:t>Qp</w:t>
      </w:r>
      <w:proofErr w:type="spellEnd"/>
      <w:r w:rsidRPr="008B41EB">
        <w:rPr>
          <w:lang w:val="en-US"/>
        </w:rPr>
        <w:t>/Qs): What it is, how to calculate it, and what it is for //</w:t>
      </w:r>
      <w:proofErr w:type="spellStart"/>
      <w:r w:rsidRPr="008B41EB">
        <w:rPr>
          <w:lang w:val="en-US"/>
        </w:rPr>
        <w:t>Radiología</w:t>
      </w:r>
      <w:proofErr w:type="spellEnd"/>
      <w:r w:rsidRPr="008B41EB">
        <w:rPr>
          <w:lang w:val="en-US"/>
        </w:rPr>
        <w:t xml:space="preserve"> (English Edition). – 2015. – </w:t>
      </w:r>
      <w:r>
        <w:t>Т</w:t>
      </w:r>
      <w:r w:rsidRPr="008B41EB">
        <w:rPr>
          <w:lang w:val="en-US"/>
        </w:rPr>
        <w:t xml:space="preserve">. 57. – №. 5. – </w:t>
      </w:r>
      <w:r>
        <w:t>С</w:t>
      </w:r>
      <w:r w:rsidRPr="008B41EB">
        <w:rPr>
          <w:lang w:val="en-US"/>
        </w:rPr>
        <w:t>. 369-379.</w:t>
      </w:r>
    </w:p>
    <w:p w14:paraId="5F3AEC0F" w14:textId="6140AB0B" w:rsidR="008B41EB" w:rsidRPr="008B41EB" w:rsidRDefault="008B41EB" w:rsidP="00C94BAD">
      <w:pPr>
        <w:spacing w:after="0" w:line="240" w:lineRule="auto"/>
        <w:ind w:firstLine="709"/>
        <w:contextualSpacing/>
        <w:jc w:val="both"/>
        <w:rPr>
          <w:lang w:val="en-US"/>
        </w:rPr>
      </w:pPr>
      <w:r w:rsidRPr="008B41EB">
        <w:rPr>
          <w:lang w:val="en-US"/>
        </w:rPr>
        <w:t>148</w:t>
      </w:r>
      <w:r w:rsidRPr="008B41EB">
        <w:rPr>
          <w:lang w:val="en-US"/>
        </w:rPr>
        <w:tab/>
      </w:r>
      <w:proofErr w:type="spellStart"/>
      <w:r w:rsidRPr="008B41EB">
        <w:rPr>
          <w:lang w:val="en-US"/>
        </w:rPr>
        <w:t>Faherty</w:t>
      </w:r>
      <w:proofErr w:type="spellEnd"/>
      <w:r w:rsidRPr="008B41EB">
        <w:rPr>
          <w:lang w:val="en-US"/>
        </w:rPr>
        <w:t xml:space="preserve"> E. et al. Correlation of transthoracic echocardiography-derived pulmonary to systemic flow ratio with hemodynamically estimated left to right shunt in atrial septal defects //Annals of Pediatric Cardiology. – 2022. – </w:t>
      </w:r>
      <w:r>
        <w:t>Т</w:t>
      </w:r>
      <w:r w:rsidRPr="008B41EB">
        <w:rPr>
          <w:lang w:val="en-US"/>
        </w:rPr>
        <w:t xml:space="preserve">. 15. – №. 1. – </w:t>
      </w:r>
      <w:r>
        <w:t>С</w:t>
      </w:r>
      <w:r w:rsidRPr="008B41EB">
        <w:rPr>
          <w:lang w:val="en-US"/>
        </w:rPr>
        <w:t>. 20-26.</w:t>
      </w:r>
    </w:p>
    <w:p w14:paraId="727EE9BE" w14:textId="08EE9FAA" w:rsidR="008B41EB" w:rsidRPr="008B41EB" w:rsidRDefault="008B41EB" w:rsidP="00C94BAD">
      <w:pPr>
        <w:spacing w:after="0" w:line="240" w:lineRule="auto"/>
        <w:ind w:firstLine="709"/>
        <w:contextualSpacing/>
        <w:jc w:val="both"/>
        <w:rPr>
          <w:lang w:val="en-US"/>
        </w:rPr>
      </w:pPr>
      <w:r w:rsidRPr="008B41EB">
        <w:rPr>
          <w:lang w:val="en-US"/>
        </w:rPr>
        <w:t>149</w:t>
      </w:r>
      <w:r w:rsidRPr="008B41EB">
        <w:rPr>
          <w:lang w:val="en-US"/>
        </w:rPr>
        <w:tab/>
      </w:r>
      <w:proofErr w:type="spellStart"/>
      <w:r w:rsidRPr="008B41EB">
        <w:rPr>
          <w:lang w:val="en-US"/>
        </w:rPr>
        <w:t>Şentürk</w:t>
      </w:r>
      <w:proofErr w:type="spellEnd"/>
      <w:r w:rsidRPr="008B41EB">
        <w:rPr>
          <w:lang w:val="en-US"/>
        </w:rPr>
        <w:t xml:space="preserve"> B. et al. Pulmonary to Systemic Flow Ratio in Precapillary Pulmonary Hypertension Without Left-to-Right Shunts: A Prognostic Implication of the Fick Method //Med J </w:t>
      </w:r>
      <w:proofErr w:type="spellStart"/>
      <w:r w:rsidRPr="008B41EB">
        <w:rPr>
          <w:lang w:val="en-US"/>
        </w:rPr>
        <w:t>Bakirkoy</w:t>
      </w:r>
      <w:proofErr w:type="spellEnd"/>
      <w:r w:rsidRPr="008B41EB">
        <w:rPr>
          <w:lang w:val="en-US"/>
        </w:rPr>
        <w:t xml:space="preserve">. – 2021. – </w:t>
      </w:r>
      <w:r>
        <w:t>Т</w:t>
      </w:r>
      <w:r w:rsidRPr="008B41EB">
        <w:rPr>
          <w:lang w:val="en-US"/>
        </w:rPr>
        <w:t xml:space="preserve">. 17. – №. 3. – </w:t>
      </w:r>
      <w:r>
        <w:t>С</w:t>
      </w:r>
      <w:r w:rsidRPr="008B41EB">
        <w:rPr>
          <w:lang w:val="en-US"/>
        </w:rPr>
        <w:t>. 227-232.</w:t>
      </w:r>
    </w:p>
    <w:p w14:paraId="09DA0641" w14:textId="456FE7FE" w:rsidR="008B41EB" w:rsidRPr="008B41EB" w:rsidRDefault="008B41EB" w:rsidP="00C94BAD">
      <w:pPr>
        <w:spacing w:after="0" w:line="240" w:lineRule="auto"/>
        <w:ind w:firstLine="709"/>
        <w:contextualSpacing/>
        <w:jc w:val="both"/>
        <w:rPr>
          <w:lang w:val="en-US"/>
        </w:rPr>
      </w:pPr>
      <w:r w:rsidRPr="008B41EB">
        <w:rPr>
          <w:lang w:val="en-US"/>
        </w:rPr>
        <w:t>150</w:t>
      </w:r>
      <w:r w:rsidRPr="008B41EB">
        <w:rPr>
          <w:lang w:val="en-US"/>
        </w:rPr>
        <w:tab/>
        <w:t>36-Item Short Form Survey (SF-36) // Rand Corporation. URL: https://www.rand.org/health-care/surveys_tools/mos/36-item-short-form.html (acc. date 29.04.2021).</w:t>
      </w:r>
    </w:p>
    <w:p w14:paraId="0C2E9234" w14:textId="7123CDB1" w:rsidR="008B41EB" w:rsidRPr="008B41EB" w:rsidRDefault="008B41EB" w:rsidP="00C94BAD">
      <w:pPr>
        <w:spacing w:after="0" w:line="240" w:lineRule="auto"/>
        <w:ind w:firstLine="709"/>
        <w:contextualSpacing/>
        <w:jc w:val="both"/>
        <w:rPr>
          <w:lang w:val="en-US"/>
        </w:rPr>
      </w:pPr>
      <w:r w:rsidRPr="008B41EB">
        <w:rPr>
          <w:lang w:val="en-US"/>
        </w:rPr>
        <w:lastRenderedPageBreak/>
        <w:t>151</w:t>
      </w:r>
      <w:r w:rsidRPr="008B41EB">
        <w:rPr>
          <w:lang w:val="en-US"/>
        </w:rPr>
        <w:tab/>
      </w:r>
      <w:proofErr w:type="spellStart"/>
      <w:r w:rsidRPr="008B41EB">
        <w:rPr>
          <w:lang w:val="en-US"/>
        </w:rPr>
        <w:t>Şimşek</w:t>
      </w:r>
      <w:proofErr w:type="spellEnd"/>
      <w:r w:rsidRPr="008B41EB">
        <w:rPr>
          <w:lang w:val="en-US"/>
        </w:rPr>
        <w:t xml:space="preserve"> M., </w:t>
      </w:r>
      <w:proofErr w:type="spellStart"/>
      <w:r w:rsidRPr="008B41EB">
        <w:rPr>
          <w:lang w:val="en-US"/>
        </w:rPr>
        <w:t>Kudsioğlu</w:t>
      </w:r>
      <w:proofErr w:type="spellEnd"/>
      <w:r w:rsidRPr="008B41EB">
        <w:rPr>
          <w:lang w:val="en-US"/>
        </w:rPr>
        <w:t xml:space="preserve"> T. Our Experiences in Percutaneous Cannulation and Monitoring in Minimal Invasive Cardiac Surgery. – 2022.</w:t>
      </w:r>
    </w:p>
    <w:p w14:paraId="71AB9D45" w14:textId="0596F804" w:rsidR="008B41EB" w:rsidRPr="008B41EB" w:rsidRDefault="008B41EB" w:rsidP="00C94BAD">
      <w:pPr>
        <w:spacing w:after="0" w:line="240" w:lineRule="auto"/>
        <w:ind w:firstLine="709"/>
        <w:contextualSpacing/>
        <w:jc w:val="both"/>
        <w:rPr>
          <w:lang w:val="en-US"/>
        </w:rPr>
      </w:pPr>
      <w:r w:rsidRPr="008B41EB">
        <w:rPr>
          <w:lang w:val="en-US"/>
        </w:rPr>
        <w:t>152</w:t>
      </w:r>
      <w:r w:rsidRPr="008B41EB">
        <w:rPr>
          <w:lang w:val="en-US"/>
        </w:rPr>
        <w:tab/>
      </w:r>
      <w:proofErr w:type="spellStart"/>
      <w:r w:rsidRPr="008B41EB">
        <w:rPr>
          <w:lang w:val="en-US"/>
        </w:rPr>
        <w:t>Lamelas</w:t>
      </w:r>
      <w:proofErr w:type="spellEnd"/>
      <w:r w:rsidRPr="008B41EB">
        <w:rPr>
          <w:lang w:val="en-US"/>
        </w:rPr>
        <w:t xml:space="preserve"> J. et al. Cannulation strategies for minimally invasive cardiac surgery //Innovations. – 2020. – </w:t>
      </w:r>
      <w:r>
        <w:t>Т</w:t>
      </w:r>
      <w:r w:rsidRPr="008B41EB">
        <w:rPr>
          <w:lang w:val="en-US"/>
        </w:rPr>
        <w:t xml:space="preserve">. 15. – №. 3. – </w:t>
      </w:r>
      <w:r>
        <w:t>С</w:t>
      </w:r>
      <w:r w:rsidRPr="008B41EB">
        <w:rPr>
          <w:lang w:val="en-US"/>
        </w:rPr>
        <w:t>. 261-269.</w:t>
      </w:r>
    </w:p>
    <w:p w14:paraId="5FBD4BBD" w14:textId="0BB5568C" w:rsidR="008B41EB" w:rsidRPr="008B41EB" w:rsidRDefault="008B41EB" w:rsidP="00C94BAD">
      <w:pPr>
        <w:spacing w:after="0" w:line="240" w:lineRule="auto"/>
        <w:ind w:firstLine="709"/>
        <w:contextualSpacing/>
        <w:jc w:val="both"/>
        <w:rPr>
          <w:lang w:val="en-US"/>
        </w:rPr>
      </w:pPr>
      <w:r w:rsidRPr="008B41EB">
        <w:rPr>
          <w:lang w:val="en-US"/>
        </w:rPr>
        <w:t>153</w:t>
      </w:r>
      <w:r w:rsidRPr="008B41EB">
        <w:rPr>
          <w:lang w:val="en-US"/>
        </w:rPr>
        <w:tab/>
        <w:t xml:space="preserve">Shann K., </w:t>
      </w:r>
      <w:proofErr w:type="spellStart"/>
      <w:r w:rsidRPr="008B41EB">
        <w:rPr>
          <w:lang w:val="en-US"/>
        </w:rPr>
        <w:t>Melnitchouk</w:t>
      </w:r>
      <w:proofErr w:type="spellEnd"/>
      <w:r w:rsidRPr="008B41EB">
        <w:rPr>
          <w:lang w:val="en-US"/>
        </w:rPr>
        <w:t xml:space="preserve"> S. Advances in perfusion techniques: minimally invasive procedures //Seminars in cardiothoracic and vascular anesthesia. – Sage CA: Los Angeles, </w:t>
      </w:r>
      <w:proofErr w:type="gramStart"/>
      <w:r w:rsidRPr="008B41EB">
        <w:rPr>
          <w:lang w:val="en-US"/>
        </w:rPr>
        <w:t>CA :</w:t>
      </w:r>
      <w:proofErr w:type="gramEnd"/>
      <w:r w:rsidRPr="008B41EB">
        <w:rPr>
          <w:lang w:val="en-US"/>
        </w:rPr>
        <w:t xml:space="preserve"> SAGE Publications, 2014. – </w:t>
      </w:r>
      <w:r>
        <w:t>Т</w:t>
      </w:r>
      <w:r w:rsidRPr="008B41EB">
        <w:rPr>
          <w:lang w:val="en-US"/>
        </w:rPr>
        <w:t xml:space="preserve">. 18. – №. 2. – </w:t>
      </w:r>
      <w:r>
        <w:t>С</w:t>
      </w:r>
      <w:r w:rsidRPr="008B41EB">
        <w:rPr>
          <w:lang w:val="en-US"/>
        </w:rPr>
        <w:t>. 146-152.</w:t>
      </w:r>
    </w:p>
    <w:p w14:paraId="7C0F6C3F" w14:textId="46C5E8F7" w:rsidR="008B41EB" w:rsidRDefault="008B41EB" w:rsidP="00C94BAD">
      <w:pPr>
        <w:spacing w:after="0" w:line="240" w:lineRule="auto"/>
        <w:ind w:firstLine="709"/>
        <w:contextualSpacing/>
        <w:jc w:val="both"/>
      </w:pPr>
      <w:r w:rsidRPr="008B41EB">
        <w:rPr>
          <w:lang w:val="en-US"/>
        </w:rPr>
        <w:t>154</w:t>
      </w:r>
      <w:r w:rsidRPr="008B41EB">
        <w:rPr>
          <w:lang w:val="en-US"/>
        </w:rPr>
        <w:tab/>
        <w:t xml:space="preserve">Hong Z. N. et al. Surgical repair via </w:t>
      </w:r>
      <w:proofErr w:type="spellStart"/>
      <w:r w:rsidRPr="008B41EB">
        <w:rPr>
          <w:lang w:val="en-US"/>
        </w:rPr>
        <w:t>submammary</w:t>
      </w:r>
      <w:proofErr w:type="spellEnd"/>
      <w:r w:rsidRPr="008B41EB">
        <w:rPr>
          <w:lang w:val="en-US"/>
        </w:rPr>
        <w:t xml:space="preserve"> thoracotomy, right axillary thoracotomy and median sternotomy for ventricular septal defects //Journal of cardiothoracic surgery. – 2018. – </w:t>
      </w:r>
      <w:r>
        <w:t>Т</w:t>
      </w:r>
      <w:r w:rsidRPr="008B41EB">
        <w:rPr>
          <w:lang w:val="en-US"/>
        </w:rPr>
        <w:t xml:space="preserve">. 13. – №. </w:t>
      </w:r>
      <w:r>
        <w:t>1. – С. 1-6.</w:t>
      </w:r>
    </w:p>
    <w:p w14:paraId="76B89DE0" w14:textId="20B86A0D" w:rsidR="008B41EB" w:rsidRDefault="008B41EB" w:rsidP="00C94BAD">
      <w:pPr>
        <w:spacing w:after="0" w:line="240" w:lineRule="auto"/>
        <w:ind w:firstLine="709"/>
        <w:contextualSpacing/>
        <w:jc w:val="both"/>
      </w:pPr>
      <w:r>
        <w:t>155</w:t>
      </w:r>
      <w:r>
        <w:tab/>
      </w:r>
      <w:proofErr w:type="spellStart"/>
      <w:r>
        <w:t>Шейшенов</w:t>
      </w:r>
      <w:proofErr w:type="spellEnd"/>
      <w:r>
        <w:t xml:space="preserve"> Ж. О. </w:t>
      </w:r>
      <w:r w:rsidR="00A938BF">
        <w:t xml:space="preserve">Мини-инвазивная коррекция дефекта </w:t>
      </w:r>
      <w:proofErr w:type="spellStart"/>
      <w:r w:rsidR="00A938BF">
        <w:t>межпредсердной</w:t>
      </w:r>
      <w:proofErr w:type="spellEnd"/>
      <w:r w:rsidR="00A938BF">
        <w:t xml:space="preserve"> перегородки сердца </w:t>
      </w:r>
      <w:r>
        <w:t>//Наука, новые технологии и инновации. – 2010. – №. 2. – С. 107-110.</w:t>
      </w:r>
    </w:p>
    <w:p w14:paraId="238D9748" w14:textId="267FFD52" w:rsidR="008B41EB" w:rsidRDefault="008B41EB" w:rsidP="00C94BAD">
      <w:pPr>
        <w:spacing w:after="0" w:line="240" w:lineRule="auto"/>
        <w:ind w:firstLine="709"/>
        <w:contextualSpacing/>
        <w:jc w:val="both"/>
      </w:pPr>
      <w:r>
        <w:t>156</w:t>
      </w:r>
      <w:r>
        <w:tab/>
      </w:r>
      <w:proofErr w:type="spellStart"/>
      <w:r>
        <w:t>Джошибаев</w:t>
      </w:r>
      <w:proofErr w:type="spellEnd"/>
      <w:r>
        <w:t xml:space="preserve"> С. Д. и др. Сравнительный анализ клинических результатов пациентов, оперированных из передней </w:t>
      </w:r>
      <w:proofErr w:type="spellStart"/>
      <w:r>
        <w:t>миниторакотомии</w:t>
      </w:r>
      <w:proofErr w:type="spellEnd"/>
      <w:r>
        <w:t xml:space="preserve"> и традиционной </w:t>
      </w:r>
      <w:proofErr w:type="spellStart"/>
      <w:r>
        <w:t>стернотомии</w:t>
      </w:r>
      <w:proofErr w:type="spellEnd"/>
      <w:r>
        <w:t xml:space="preserve"> //Вестник хирургии Казахстана. – 2010. – №. 4 (24). – С. 12-13.</w:t>
      </w:r>
    </w:p>
    <w:p w14:paraId="09F17735" w14:textId="1725F028" w:rsidR="008B41EB" w:rsidRPr="008B41EB" w:rsidRDefault="008B41EB" w:rsidP="00C94BAD">
      <w:pPr>
        <w:spacing w:after="0" w:line="240" w:lineRule="auto"/>
        <w:ind w:firstLine="709"/>
        <w:contextualSpacing/>
        <w:jc w:val="both"/>
        <w:rPr>
          <w:lang w:val="en-US"/>
        </w:rPr>
      </w:pPr>
      <w:r>
        <w:t>157</w:t>
      </w:r>
      <w:r>
        <w:tab/>
        <w:t xml:space="preserve">Мухамедов И.И., </w:t>
      </w:r>
      <w:proofErr w:type="spellStart"/>
      <w:r>
        <w:t>Болатбеков</w:t>
      </w:r>
      <w:proofErr w:type="spellEnd"/>
      <w:r>
        <w:t xml:space="preserve"> Б.А., </w:t>
      </w:r>
      <w:proofErr w:type="spellStart"/>
      <w:r>
        <w:t>Баймагамбетов</w:t>
      </w:r>
      <w:proofErr w:type="spellEnd"/>
      <w:r>
        <w:t xml:space="preserve"> А.К., </w:t>
      </w:r>
      <w:proofErr w:type="spellStart"/>
      <w:r>
        <w:t>Джошибаев</w:t>
      </w:r>
      <w:proofErr w:type="spellEnd"/>
      <w:r>
        <w:t xml:space="preserve"> С.Д. Сравнительный анализ результатов хирургического лечения дефектов </w:t>
      </w:r>
      <w:proofErr w:type="spellStart"/>
      <w:r>
        <w:t>межпредсердной</w:t>
      </w:r>
      <w:proofErr w:type="spellEnd"/>
      <w:r>
        <w:t xml:space="preserve"> перегородки сердца с использованием </w:t>
      </w:r>
      <w:proofErr w:type="spellStart"/>
      <w:r>
        <w:t>торакоскопического</w:t>
      </w:r>
      <w:proofErr w:type="spellEnd"/>
      <w:r>
        <w:t xml:space="preserve"> и </w:t>
      </w:r>
      <w:proofErr w:type="spellStart"/>
      <w:r>
        <w:t>миниторакотомического</w:t>
      </w:r>
      <w:proofErr w:type="spellEnd"/>
      <w:r>
        <w:t xml:space="preserve"> метода // Вестник </w:t>
      </w:r>
      <w:proofErr w:type="spellStart"/>
      <w:proofErr w:type="gramStart"/>
      <w:r>
        <w:t>КазНМУ</w:t>
      </w:r>
      <w:proofErr w:type="spellEnd"/>
      <w:r>
        <w:t>.–</w:t>
      </w:r>
      <w:proofErr w:type="gramEnd"/>
      <w:r>
        <w:t xml:space="preserve"> </w:t>
      </w:r>
      <w:r w:rsidRPr="008B41EB">
        <w:rPr>
          <w:lang w:val="en-US"/>
        </w:rPr>
        <w:t>2016. -№4 -</w:t>
      </w:r>
      <w:r>
        <w:t>С</w:t>
      </w:r>
      <w:r w:rsidRPr="008B41EB">
        <w:rPr>
          <w:lang w:val="en-US"/>
        </w:rPr>
        <w:t>.186-191.</w:t>
      </w:r>
    </w:p>
    <w:p w14:paraId="0F76DBC3" w14:textId="257AFF4E" w:rsidR="008B41EB" w:rsidRPr="008B41EB" w:rsidRDefault="008B41EB" w:rsidP="00C94BAD">
      <w:pPr>
        <w:spacing w:after="0" w:line="240" w:lineRule="auto"/>
        <w:ind w:firstLine="709"/>
        <w:contextualSpacing/>
        <w:jc w:val="both"/>
        <w:rPr>
          <w:lang w:val="en-US"/>
        </w:rPr>
      </w:pPr>
      <w:r w:rsidRPr="008B41EB">
        <w:rPr>
          <w:lang w:val="en-US"/>
        </w:rPr>
        <w:t>158</w:t>
      </w:r>
      <w:r w:rsidRPr="008B41EB">
        <w:rPr>
          <w:lang w:val="en-US"/>
        </w:rPr>
        <w:tab/>
        <w:t xml:space="preserve">Klaus </w:t>
      </w:r>
      <w:proofErr w:type="spellStart"/>
      <w:r w:rsidRPr="008B41EB">
        <w:rPr>
          <w:lang w:val="en-US"/>
        </w:rPr>
        <w:t>Manncke</w:t>
      </w:r>
      <w:proofErr w:type="spellEnd"/>
      <w:r w:rsidRPr="008B41EB">
        <w:rPr>
          <w:lang w:val="en-US"/>
        </w:rPr>
        <w:t xml:space="preserve">, R. David Rosin. Minimal Access Thoracic Surgery. Hodder Arnold, 1999. 284 </w:t>
      </w:r>
      <w:r>
        <w:t>с</w:t>
      </w:r>
      <w:r w:rsidRPr="008B41EB">
        <w:rPr>
          <w:lang w:val="en-US"/>
        </w:rPr>
        <w:t xml:space="preserve">. </w:t>
      </w:r>
    </w:p>
    <w:p w14:paraId="5DD98175" w14:textId="7AA125D4" w:rsidR="008B41EB" w:rsidRPr="008B41EB" w:rsidRDefault="008B41EB" w:rsidP="00C94BAD">
      <w:pPr>
        <w:spacing w:after="0" w:line="240" w:lineRule="auto"/>
        <w:ind w:firstLine="709"/>
        <w:contextualSpacing/>
        <w:jc w:val="both"/>
        <w:rPr>
          <w:lang w:val="en-US"/>
        </w:rPr>
      </w:pPr>
      <w:r w:rsidRPr="008B41EB">
        <w:rPr>
          <w:lang w:val="en-US"/>
        </w:rPr>
        <w:t>159</w:t>
      </w:r>
      <w:r w:rsidRPr="008B41EB">
        <w:rPr>
          <w:lang w:val="en-US"/>
        </w:rPr>
        <w:tab/>
        <w:t xml:space="preserve">Sasaki M. et al. Triangle target principle for the placement of trocars during video-assisted thoracic surgery //European journal of cardio-thoracic surgery. – 2005. – </w:t>
      </w:r>
      <w:r>
        <w:t>Т</w:t>
      </w:r>
      <w:r w:rsidRPr="008B41EB">
        <w:rPr>
          <w:lang w:val="en-US"/>
        </w:rPr>
        <w:t xml:space="preserve">. 27. – №. 2. – </w:t>
      </w:r>
      <w:r>
        <w:t>С</w:t>
      </w:r>
      <w:r w:rsidRPr="008B41EB">
        <w:rPr>
          <w:lang w:val="en-US"/>
        </w:rPr>
        <w:t>. 307-312.</w:t>
      </w:r>
    </w:p>
    <w:p w14:paraId="7C48597D" w14:textId="133535B2" w:rsidR="008B41EB" w:rsidRPr="008B41EB" w:rsidRDefault="008B41EB" w:rsidP="00C94BAD">
      <w:pPr>
        <w:spacing w:after="0" w:line="240" w:lineRule="auto"/>
        <w:ind w:firstLine="709"/>
        <w:contextualSpacing/>
        <w:jc w:val="both"/>
        <w:rPr>
          <w:lang w:val="en-US"/>
        </w:rPr>
      </w:pPr>
      <w:r w:rsidRPr="008B41EB">
        <w:rPr>
          <w:lang w:val="en-US"/>
        </w:rPr>
        <w:t>160</w:t>
      </w:r>
      <w:r w:rsidRPr="008B41EB">
        <w:rPr>
          <w:lang w:val="en-US"/>
        </w:rPr>
        <w:tab/>
        <w:t xml:space="preserve">Chaudhuri K., Marasco S. F. The effect of carbon dioxide insufflation on cognitive function during cardiac surgery //Journal of cardiac surgery. – 2011. – </w:t>
      </w:r>
      <w:r>
        <w:t>Т</w:t>
      </w:r>
      <w:r w:rsidRPr="008B41EB">
        <w:rPr>
          <w:lang w:val="en-US"/>
        </w:rPr>
        <w:t xml:space="preserve">. 26. – №. 2. – </w:t>
      </w:r>
      <w:r>
        <w:t>С</w:t>
      </w:r>
      <w:r w:rsidRPr="008B41EB">
        <w:rPr>
          <w:lang w:val="en-US"/>
        </w:rPr>
        <w:t>. 189-196.</w:t>
      </w:r>
    </w:p>
    <w:p w14:paraId="7E9E1781" w14:textId="7B59B4EB" w:rsidR="008B41EB" w:rsidRPr="008B41EB" w:rsidRDefault="008B41EB" w:rsidP="00C94BAD">
      <w:pPr>
        <w:spacing w:after="0" w:line="240" w:lineRule="auto"/>
        <w:ind w:firstLine="709"/>
        <w:contextualSpacing/>
        <w:jc w:val="both"/>
        <w:rPr>
          <w:lang w:val="en-US"/>
        </w:rPr>
      </w:pPr>
      <w:r w:rsidRPr="008B41EB">
        <w:rPr>
          <w:lang w:val="en-US"/>
        </w:rPr>
        <w:t>161</w:t>
      </w:r>
      <w:r w:rsidRPr="008B41EB">
        <w:rPr>
          <w:lang w:val="en-US"/>
        </w:rPr>
        <w:tab/>
        <w:t xml:space="preserve">Chaudhuri K, </w:t>
      </w:r>
      <w:proofErr w:type="spellStart"/>
      <w:r w:rsidRPr="008B41EB">
        <w:rPr>
          <w:lang w:val="en-US"/>
        </w:rPr>
        <w:t>Storey</w:t>
      </w:r>
      <w:proofErr w:type="spellEnd"/>
      <w:r w:rsidRPr="008B41EB">
        <w:rPr>
          <w:lang w:val="en-US"/>
        </w:rPr>
        <w:t xml:space="preserve"> E, Lee GA, Bailey M, Chan J, </w:t>
      </w:r>
      <w:proofErr w:type="spellStart"/>
      <w:r w:rsidRPr="008B41EB">
        <w:rPr>
          <w:lang w:val="en-US"/>
        </w:rPr>
        <w:t>Rosenfeldt</w:t>
      </w:r>
      <w:proofErr w:type="spellEnd"/>
      <w:r w:rsidRPr="008B41EB">
        <w:rPr>
          <w:lang w:val="en-US"/>
        </w:rPr>
        <w:t xml:space="preserve"> FL, Pick A, Negri J, </w:t>
      </w:r>
      <w:proofErr w:type="spellStart"/>
      <w:r w:rsidRPr="008B41EB">
        <w:rPr>
          <w:lang w:val="en-US"/>
        </w:rPr>
        <w:t>Gooi</w:t>
      </w:r>
      <w:proofErr w:type="spellEnd"/>
      <w:r w:rsidRPr="008B41EB">
        <w:rPr>
          <w:lang w:val="en-US"/>
        </w:rPr>
        <w:t xml:space="preserve"> J, </w:t>
      </w:r>
      <w:proofErr w:type="spellStart"/>
      <w:r w:rsidRPr="008B41EB">
        <w:rPr>
          <w:lang w:val="en-US"/>
        </w:rPr>
        <w:t>Zimmet</w:t>
      </w:r>
      <w:proofErr w:type="spellEnd"/>
      <w:r w:rsidRPr="008B41EB">
        <w:rPr>
          <w:lang w:val="en-US"/>
        </w:rPr>
        <w:t xml:space="preserve"> A, </w:t>
      </w:r>
      <w:proofErr w:type="spellStart"/>
      <w:r w:rsidRPr="008B41EB">
        <w:rPr>
          <w:lang w:val="en-US"/>
        </w:rPr>
        <w:t>Esmore</w:t>
      </w:r>
      <w:proofErr w:type="spellEnd"/>
      <w:r w:rsidRPr="008B41EB">
        <w:rPr>
          <w:lang w:val="en-US"/>
        </w:rPr>
        <w:t xml:space="preserve"> D, Merry C, Rowland M, Lin E, Marasco SF (2012)</w:t>
      </w:r>
    </w:p>
    <w:p w14:paraId="11F89CE3" w14:textId="3B7E919C" w:rsidR="008B41EB" w:rsidRDefault="008B41EB" w:rsidP="00C94BAD">
      <w:pPr>
        <w:spacing w:after="0" w:line="240" w:lineRule="auto"/>
        <w:ind w:firstLine="709"/>
        <w:contextualSpacing/>
        <w:jc w:val="both"/>
      </w:pPr>
      <w:r w:rsidRPr="008B41EB">
        <w:rPr>
          <w:lang w:val="en-US"/>
        </w:rPr>
        <w:t>162</w:t>
      </w:r>
      <w:r w:rsidRPr="008B41EB">
        <w:rPr>
          <w:lang w:val="en-US"/>
        </w:rPr>
        <w:tab/>
        <w:t xml:space="preserve">Chitwood Jr W. R. et al. Minimally invasive mitral valve repair using transthoracic aortic occlusion //The Annals of thoracic surgery. – 1997. – </w:t>
      </w:r>
      <w:r>
        <w:t>Т</w:t>
      </w:r>
      <w:r w:rsidRPr="008B41EB">
        <w:rPr>
          <w:lang w:val="en-US"/>
        </w:rPr>
        <w:t xml:space="preserve">. 63. – №. </w:t>
      </w:r>
      <w:r>
        <w:t>5. – С. 1477-1479.</w:t>
      </w:r>
    </w:p>
    <w:p w14:paraId="09A76F09" w14:textId="01A4D96E" w:rsidR="008B41EB" w:rsidRDefault="008B41EB" w:rsidP="00C94BAD">
      <w:pPr>
        <w:spacing w:after="0" w:line="240" w:lineRule="auto"/>
        <w:ind w:firstLine="709"/>
        <w:contextualSpacing/>
        <w:jc w:val="both"/>
      </w:pPr>
      <w:r>
        <w:t>163</w:t>
      </w:r>
      <w:r>
        <w:tab/>
        <w:t xml:space="preserve">Мухамедов И.И., </w:t>
      </w:r>
      <w:proofErr w:type="spellStart"/>
      <w:r>
        <w:t>Болатбеков</w:t>
      </w:r>
      <w:proofErr w:type="spellEnd"/>
      <w:r>
        <w:t xml:space="preserve"> Б.А., </w:t>
      </w:r>
      <w:proofErr w:type="spellStart"/>
      <w:r>
        <w:t>Баймагамбетов</w:t>
      </w:r>
      <w:proofErr w:type="spellEnd"/>
      <w:r>
        <w:t xml:space="preserve"> А.К., </w:t>
      </w:r>
      <w:proofErr w:type="spellStart"/>
      <w:r>
        <w:t>Джошибаев</w:t>
      </w:r>
      <w:proofErr w:type="spellEnd"/>
      <w:r>
        <w:t xml:space="preserve"> С.Д. </w:t>
      </w:r>
      <w:proofErr w:type="spellStart"/>
      <w:r>
        <w:t>Торакоскопическое</w:t>
      </w:r>
      <w:proofErr w:type="spellEnd"/>
      <w:r>
        <w:t xml:space="preserve"> закрытие дефекта межжелудочковой перегородки сердца: первый опыт Научно-клинического центра кардиохирургии и трансплантологии // Вестник </w:t>
      </w:r>
      <w:proofErr w:type="spellStart"/>
      <w:r>
        <w:t>КазНМУ</w:t>
      </w:r>
      <w:proofErr w:type="spellEnd"/>
      <w:r>
        <w:t>. – 2016. -№</w:t>
      </w:r>
      <w:proofErr w:type="gramStart"/>
      <w:r>
        <w:t>4 .</w:t>
      </w:r>
      <w:proofErr w:type="gramEnd"/>
      <w:r>
        <w:t>-С. 77-81.</w:t>
      </w:r>
    </w:p>
    <w:p w14:paraId="775B5314" w14:textId="2C35F694" w:rsidR="008B41EB" w:rsidRDefault="008B41EB" w:rsidP="004A73B0">
      <w:pPr>
        <w:spacing w:after="0" w:line="240" w:lineRule="auto"/>
        <w:ind w:firstLine="709"/>
        <w:contextualSpacing/>
        <w:jc w:val="both"/>
      </w:pPr>
      <w:r>
        <w:t>164</w:t>
      </w:r>
      <w:r>
        <w:tab/>
      </w:r>
      <w:proofErr w:type="spellStart"/>
      <w:r>
        <w:t>Сапаралиев</w:t>
      </w:r>
      <w:proofErr w:type="spellEnd"/>
      <w:r>
        <w:t xml:space="preserve"> Д.А., Сарыкулова Л.Т., Мухамедов И.И., </w:t>
      </w:r>
      <w:proofErr w:type="spellStart"/>
      <w:r>
        <w:t>Джошибаев</w:t>
      </w:r>
      <w:proofErr w:type="spellEnd"/>
      <w:r>
        <w:t xml:space="preserve"> С. Изучение социально-экономической эффективности </w:t>
      </w:r>
      <w:proofErr w:type="spellStart"/>
      <w:r>
        <w:t>торакоскопической</w:t>
      </w:r>
      <w:proofErr w:type="spellEnd"/>
      <w:r>
        <w:t xml:space="preserve"> </w:t>
      </w:r>
      <w:r>
        <w:lastRenderedPageBreak/>
        <w:t xml:space="preserve">операции на сердце/ </w:t>
      </w:r>
      <w:proofErr w:type="spellStart"/>
      <w:r>
        <w:t>The</w:t>
      </w:r>
      <w:proofErr w:type="spellEnd"/>
      <w:r>
        <w:t xml:space="preserve"> </w:t>
      </w:r>
      <w:proofErr w:type="spellStart"/>
      <w:r>
        <w:t>study</w:t>
      </w:r>
      <w:proofErr w:type="spellEnd"/>
      <w:r>
        <w:t xml:space="preserve"> </w:t>
      </w:r>
      <w:proofErr w:type="spellStart"/>
      <w:r>
        <w:t>of</w:t>
      </w:r>
      <w:proofErr w:type="spellEnd"/>
      <w:r>
        <w:t xml:space="preserve"> </w:t>
      </w:r>
      <w:proofErr w:type="spellStart"/>
      <w:r>
        <w:t>the</w:t>
      </w:r>
      <w:proofErr w:type="spellEnd"/>
      <w:r>
        <w:t xml:space="preserve"> </w:t>
      </w:r>
      <w:proofErr w:type="spellStart"/>
      <w:r>
        <w:t>socio-economic</w:t>
      </w:r>
      <w:proofErr w:type="spellEnd"/>
      <w:r>
        <w:t xml:space="preserve"> </w:t>
      </w:r>
      <w:proofErr w:type="spellStart"/>
      <w:r>
        <w:t>benefits</w:t>
      </w:r>
      <w:proofErr w:type="spellEnd"/>
      <w:r>
        <w:t xml:space="preserve"> </w:t>
      </w:r>
      <w:proofErr w:type="spellStart"/>
      <w:r>
        <w:t>of</w:t>
      </w:r>
      <w:proofErr w:type="spellEnd"/>
      <w:r>
        <w:t xml:space="preserve"> </w:t>
      </w:r>
      <w:proofErr w:type="spellStart"/>
      <w:r>
        <w:t>thoracoscopic</w:t>
      </w:r>
      <w:proofErr w:type="spellEnd"/>
      <w:r>
        <w:t xml:space="preserve"> </w:t>
      </w:r>
      <w:proofErr w:type="spellStart"/>
      <w:r>
        <w:t>cardiac</w:t>
      </w:r>
      <w:proofErr w:type="spellEnd"/>
      <w:r>
        <w:t xml:space="preserve"> </w:t>
      </w:r>
      <w:proofErr w:type="spellStart"/>
      <w:r>
        <w:t>surgery</w:t>
      </w:r>
      <w:proofErr w:type="spellEnd"/>
      <w:r>
        <w:t xml:space="preserve"> // </w:t>
      </w:r>
      <w:proofErr w:type="spellStart"/>
      <w:r>
        <w:t>Economics</w:t>
      </w:r>
      <w:proofErr w:type="spellEnd"/>
      <w:r>
        <w:t>. – 2016 – №10 (19). – Р. 5-9.</w:t>
      </w:r>
    </w:p>
    <w:p w14:paraId="058F29EB" w14:textId="38EBF1AB" w:rsidR="008B41EB" w:rsidRPr="00DD5852" w:rsidRDefault="008B41EB" w:rsidP="004A73B0">
      <w:pPr>
        <w:spacing w:after="0" w:line="240" w:lineRule="auto"/>
        <w:ind w:firstLine="709"/>
        <w:contextualSpacing/>
        <w:jc w:val="both"/>
        <w:rPr>
          <w:lang w:val="en-US"/>
        </w:rPr>
      </w:pPr>
      <w:r>
        <w:t>165</w:t>
      </w:r>
      <w:r>
        <w:tab/>
        <w:t xml:space="preserve">Мухамедов И. И., </w:t>
      </w:r>
      <w:proofErr w:type="spellStart"/>
      <w:r>
        <w:t>Джошибаев</w:t>
      </w:r>
      <w:proofErr w:type="spellEnd"/>
      <w:r>
        <w:t xml:space="preserve"> С. </w:t>
      </w:r>
      <w:r w:rsidR="00A938BF">
        <w:t xml:space="preserve">Результаты </w:t>
      </w:r>
      <w:proofErr w:type="spellStart"/>
      <w:r w:rsidR="00A938BF">
        <w:t>торакоскопической</w:t>
      </w:r>
      <w:proofErr w:type="spellEnd"/>
      <w:r w:rsidR="00A938BF">
        <w:t xml:space="preserve"> коррекции дефекта </w:t>
      </w:r>
      <w:proofErr w:type="spellStart"/>
      <w:r w:rsidR="00A938BF">
        <w:t>межпредсердной</w:t>
      </w:r>
      <w:proofErr w:type="spellEnd"/>
      <w:r w:rsidR="00A938BF">
        <w:t xml:space="preserve"> перегородки в условиях искусственного кровообращения </w:t>
      </w:r>
      <w:r>
        <w:t xml:space="preserve">//Медицинский вестник Северного Кавказа. – 2020. – Т. 15. – №. </w:t>
      </w:r>
      <w:r w:rsidRPr="00DD5852">
        <w:rPr>
          <w:lang w:val="en-US"/>
        </w:rPr>
        <w:t>4.</w:t>
      </w:r>
    </w:p>
    <w:p w14:paraId="6047D564" w14:textId="6464E9BD" w:rsidR="008B41EB" w:rsidRPr="00D63C11" w:rsidRDefault="008B41EB" w:rsidP="004A73B0">
      <w:pPr>
        <w:spacing w:after="0" w:line="240" w:lineRule="auto"/>
        <w:ind w:firstLine="709"/>
        <w:contextualSpacing/>
        <w:jc w:val="both"/>
        <w:rPr>
          <w:lang w:val="en-US"/>
        </w:rPr>
      </w:pPr>
      <w:r w:rsidRPr="00DD5852">
        <w:rPr>
          <w:lang w:val="en-US"/>
        </w:rPr>
        <w:t>166</w:t>
      </w:r>
      <w:r w:rsidRPr="00DD5852">
        <w:rPr>
          <w:lang w:val="en-US"/>
        </w:rPr>
        <w:tab/>
      </w:r>
      <w:proofErr w:type="spellStart"/>
      <w:r w:rsidRPr="00DD5852">
        <w:rPr>
          <w:lang w:val="en-US"/>
        </w:rPr>
        <w:t>Mukhamedov</w:t>
      </w:r>
      <w:proofErr w:type="spellEnd"/>
      <w:r w:rsidRPr="00DD5852">
        <w:rPr>
          <w:lang w:val="en-US"/>
        </w:rPr>
        <w:t xml:space="preserve"> I., </w:t>
      </w:r>
      <w:r w:rsidR="00CE3B64" w:rsidRPr="00DD5852">
        <w:rPr>
          <w:lang w:val="en-US"/>
        </w:rPr>
        <w:t xml:space="preserve">et al. </w:t>
      </w:r>
      <w:r w:rsidR="00A938BF" w:rsidRPr="00DD5852">
        <w:rPr>
          <w:lang w:val="en-US"/>
        </w:rPr>
        <w:t>Thoracoscopy versus sternotomy in the correction of a ventricular septal defect: a single center experience</w:t>
      </w:r>
      <w:r w:rsidR="00CE3B64" w:rsidRPr="00DD5852">
        <w:rPr>
          <w:lang w:val="en-US"/>
        </w:rPr>
        <w:t xml:space="preserve"> // </w:t>
      </w:r>
      <w:r w:rsidR="00D63C11" w:rsidRPr="00DD5852">
        <w:rPr>
          <w:lang w:val="en-US"/>
        </w:rPr>
        <w:t>Bulletin of Surgery in Kazakhstan. –2023.</w:t>
      </w:r>
      <w:r w:rsidR="00D872E8" w:rsidRPr="00DD5852">
        <w:rPr>
          <w:lang w:val="en-US"/>
        </w:rPr>
        <w:t xml:space="preserve"> –</w:t>
      </w:r>
      <w:r w:rsidR="00DD5852" w:rsidRPr="00DD5852">
        <w:rPr>
          <w:lang w:val="en-US"/>
        </w:rPr>
        <w:t>№</w:t>
      </w:r>
      <w:r w:rsidR="00D872E8" w:rsidRPr="00DD5852">
        <w:rPr>
          <w:lang w:val="en-US"/>
        </w:rPr>
        <w:t xml:space="preserve">.3. </w:t>
      </w:r>
      <w:r w:rsidR="00DD5852" w:rsidRPr="00DD5852">
        <w:rPr>
          <w:lang w:val="en-US"/>
        </w:rPr>
        <w:t xml:space="preserve">– </w:t>
      </w:r>
      <w:r w:rsidR="00DD5852" w:rsidRPr="00DD5852">
        <w:t>С</w:t>
      </w:r>
      <w:r w:rsidR="00DD5852" w:rsidRPr="00DD5852">
        <w:rPr>
          <w:lang w:val="en-US"/>
        </w:rPr>
        <w:t>.16-22.</w:t>
      </w:r>
      <w:r w:rsidR="00D872E8" w:rsidRPr="00D872E8">
        <w:rPr>
          <w:lang w:val="en-US"/>
        </w:rPr>
        <w:t xml:space="preserve"> </w:t>
      </w:r>
      <w:r w:rsidR="00D63C11">
        <w:rPr>
          <w:lang w:val="en-US"/>
        </w:rPr>
        <w:t xml:space="preserve"> </w:t>
      </w:r>
    </w:p>
    <w:p w14:paraId="3ED23FEF" w14:textId="6E96186C" w:rsidR="008B41EB" w:rsidRPr="008B41EB" w:rsidRDefault="008B41EB" w:rsidP="004A73B0">
      <w:pPr>
        <w:spacing w:after="0" w:line="240" w:lineRule="auto"/>
        <w:ind w:firstLine="709"/>
        <w:contextualSpacing/>
        <w:jc w:val="both"/>
        <w:rPr>
          <w:lang w:val="en-US"/>
        </w:rPr>
      </w:pPr>
      <w:r w:rsidRPr="008B41EB">
        <w:rPr>
          <w:lang w:val="en-US"/>
        </w:rPr>
        <w:t>167</w:t>
      </w:r>
      <w:r w:rsidRPr="008B41EB">
        <w:rPr>
          <w:lang w:val="en-US"/>
        </w:rPr>
        <w:tab/>
      </w:r>
      <w:proofErr w:type="spellStart"/>
      <w:r w:rsidRPr="008B41EB">
        <w:rPr>
          <w:lang w:val="en-US"/>
        </w:rPr>
        <w:t>Mukhamedov</w:t>
      </w:r>
      <w:proofErr w:type="spellEnd"/>
      <w:r w:rsidRPr="008B41EB">
        <w:rPr>
          <w:lang w:val="en-US"/>
        </w:rPr>
        <w:t xml:space="preserve"> I., Ma Z., </w:t>
      </w:r>
      <w:proofErr w:type="spellStart"/>
      <w:r w:rsidRPr="008B41EB">
        <w:rPr>
          <w:lang w:val="en-US"/>
        </w:rPr>
        <w:t>Joshibayev</w:t>
      </w:r>
      <w:proofErr w:type="spellEnd"/>
      <w:r w:rsidRPr="008B41EB">
        <w:rPr>
          <w:lang w:val="en-US"/>
        </w:rPr>
        <w:t xml:space="preserve"> S. Comparing clinical course and patients out comes in patients undergoing Open surgical Versus Thoracoscopic closure of the atrial and ventricular septal defects in children //Bangladesh Journal of Medical Science. – 2024. – </w:t>
      </w:r>
      <w:r>
        <w:t>Т</w:t>
      </w:r>
      <w:r w:rsidRPr="008B41EB">
        <w:rPr>
          <w:lang w:val="en-US"/>
        </w:rPr>
        <w:t>. 23. – №. 1.</w:t>
      </w:r>
    </w:p>
    <w:p w14:paraId="22EB8F2A" w14:textId="0F33D921" w:rsidR="008B41EB" w:rsidRPr="008B41EB" w:rsidRDefault="008B41EB" w:rsidP="004A73B0">
      <w:pPr>
        <w:spacing w:after="0" w:line="240" w:lineRule="auto"/>
        <w:ind w:firstLine="709"/>
        <w:contextualSpacing/>
        <w:jc w:val="both"/>
        <w:rPr>
          <w:lang w:val="en-US"/>
        </w:rPr>
      </w:pPr>
      <w:r w:rsidRPr="008B41EB">
        <w:rPr>
          <w:lang w:val="en-US"/>
        </w:rPr>
        <w:t>168</w:t>
      </w:r>
      <w:r w:rsidRPr="008B41EB">
        <w:rPr>
          <w:lang w:val="en-US"/>
        </w:rPr>
        <w:tab/>
        <w:t>Fang N. et al. Feasibility and safety of ultra-fast track anesthesia for totally thoracoscopic closure of ventricular septal defect: A randomized controlled trial //</w:t>
      </w:r>
      <w:proofErr w:type="spellStart"/>
      <w:r w:rsidRPr="008B41EB">
        <w:rPr>
          <w:lang w:val="en-US"/>
        </w:rPr>
        <w:t>Heliyon</w:t>
      </w:r>
      <w:proofErr w:type="spellEnd"/>
      <w:r w:rsidRPr="008B41EB">
        <w:rPr>
          <w:lang w:val="en-US"/>
        </w:rPr>
        <w:t xml:space="preserve">. – 2023. – </w:t>
      </w:r>
      <w:r>
        <w:t>Т</w:t>
      </w:r>
      <w:r w:rsidRPr="008B41EB">
        <w:rPr>
          <w:lang w:val="en-US"/>
        </w:rPr>
        <w:t>. 9. – №. 5.</w:t>
      </w:r>
    </w:p>
    <w:p w14:paraId="41E001D8" w14:textId="531D7E0F" w:rsidR="008B41EB" w:rsidRPr="008B41EB" w:rsidRDefault="008B41EB" w:rsidP="004A73B0">
      <w:pPr>
        <w:spacing w:after="0" w:line="240" w:lineRule="auto"/>
        <w:ind w:firstLine="709"/>
        <w:contextualSpacing/>
        <w:jc w:val="both"/>
        <w:rPr>
          <w:lang w:val="en-US"/>
        </w:rPr>
      </w:pPr>
      <w:r w:rsidRPr="008B41EB">
        <w:rPr>
          <w:lang w:val="en-US"/>
        </w:rPr>
        <w:t>169</w:t>
      </w:r>
      <w:r w:rsidRPr="008B41EB">
        <w:rPr>
          <w:lang w:val="en-US"/>
        </w:rPr>
        <w:tab/>
        <w:t xml:space="preserve">Jiang Q. et al. Innovations and developments in totally thoracoscopic cardiac procedures //The Heart Surgery Forum. – 2024. – </w:t>
      </w:r>
      <w:r>
        <w:t>Т</w:t>
      </w:r>
      <w:r w:rsidRPr="008B41EB">
        <w:rPr>
          <w:lang w:val="en-US"/>
        </w:rPr>
        <w:t xml:space="preserve">. 27. – №. 4. – </w:t>
      </w:r>
      <w:r>
        <w:t>С</w:t>
      </w:r>
      <w:r w:rsidRPr="008B41EB">
        <w:rPr>
          <w:lang w:val="en-US"/>
        </w:rPr>
        <w:t>. E424-E430.</w:t>
      </w:r>
    </w:p>
    <w:p w14:paraId="49B38F2A" w14:textId="2D79F2B2" w:rsidR="008B41EB" w:rsidRPr="00C25080" w:rsidRDefault="008B41EB" w:rsidP="004A73B0">
      <w:pPr>
        <w:spacing w:after="0" w:line="240" w:lineRule="auto"/>
        <w:ind w:firstLine="709"/>
        <w:contextualSpacing/>
        <w:jc w:val="both"/>
        <w:rPr>
          <w:lang w:val="en-US"/>
        </w:rPr>
      </w:pPr>
      <w:r w:rsidRPr="008B41EB">
        <w:rPr>
          <w:lang w:val="en-US"/>
        </w:rPr>
        <w:t>170</w:t>
      </w:r>
      <w:r w:rsidRPr="008B41EB">
        <w:rPr>
          <w:lang w:val="en-US"/>
        </w:rPr>
        <w:tab/>
        <w:t xml:space="preserve">Dang Q. H. et al. Totally endoscopic cardiac surgery for atrial septal defect repair on beating heart without robotic assistance in 25 patients //Innovations. – 2017. – </w:t>
      </w:r>
      <w:r>
        <w:t>Т</w:t>
      </w:r>
      <w:r w:rsidRPr="008B41EB">
        <w:rPr>
          <w:lang w:val="en-US"/>
        </w:rPr>
        <w:t xml:space="preserve">. 12. – №. </w:t>
      </w:r>
      <w:r w:rsidRPr="00C25080">
        <w:rPr>
          <w:lang w:val="en-US"/>
        </w:rPr>
        <w:t xml:space="preserve">6. – </w:t>
      </w:r>
      <w:r>
        <w:t>С</w:t>
      </w:r>
      <w:r w:rsidRPr="00C25080">
        <w:rPr>
          <w:lang w:val="en-US"/>
        </w:rPr>
        <w:t>. 446-452.</w:t>
      </w:r>
    </w:p>
    <w:p w14:paraId="1B2360C8" w14:textId="3A606A0F" w:rsidR="008B41EB" w:rsidRDefault="008B41EB" w:rsidP="004A73B0">
      <w:pPr>
        <w:spacing w:after="0" w:line="240" w:lineRule="auto"/>
        <w:ind w:firstLine="709"/>
        <w:contextualSpacing/>
        <w:jc w:val="both"/>
      </w:pPr>
      <w:r w:rsidRPr="008B41EB">
        <w:rPr>
          <w:lang w:val="en-US"/>
        </w:rPr>
        <w:t>171</w:t>
      </w:r>
      <w:r w:rsidRPr="008B41EB">
        <w:rPr>
          <w:lang w:val="en-US"/>
        </w:rPr>
        <w:tab/>
        <w:t xml:space="preserve">Hardman G., Zacharias J. Minimal-access atrial septal defect (ASD) closure //Journal of Cardiovascular Development and Disease. – 2023. – </w:t>
      </w:r>
      <w:r>
        <w:t>Т</w:t>
      </w:r>
      <w:r w:rsidRPr="008B41EB">
        <w:rPr>
          <w:lang w:val="en-US"/>
        </w:rPr>
        <w:t xml:space="preserve">. 10. – №. </w:t>
      </w:r>
      <w:r>
        <w:t>5. – С. 206.</w:t>
      </w:r>
    </w:p>
    <w:p w14:paraId="49002D84" w14:textId="26DF00F0" w:rsidR="008B41EB" w:rsidRDefault="008B41EB" w:rsidP="004A73B0">
      <w:pPr>
        <w:spacing w:after="0" w:line="240" w:lineRule="auto"/>
        <w:ind w:firstLine="709"/>
        <w:contextualSpacing/>
        <w:jc w:val="both"/>
      </w:pPr>
    </w:p>
    <w:p w14:paraId="2A88AF4A" w14:textId="58B96500" w:rsidR="005F00E5" w:rsidRDefault="005F00E5" w:rsidP="004A73B0">
      <w:pPr>
        <w:spacing w:after="0" w:line="240" w:lineRule="auto"/>
        <w:ind w:firstLine="709"/>
        <w:contextualSpacing/>
        <w:jc w:val="both"/>
      </w:pPr>
    </w:p>
    <w:p w14:paraId="5B6496E7" w14:textId="3CFDF6F5" w:rsidR="005F00E5" w:rsidRDefault="005F00E5" w:rsidP="004A73B0">
      <w:pPr>
        <w:spacing w:after="0" w:line="240" w:lineRule="auto"/>
        <w:ind w:firstLine="709"/>
        <w:contextualSpacing/>
        <w:jc w:val="both"/>
      </w:pPr>
    </w:p>
    <w:p w14:paraId="75F7E314" w14:textId="6E04B2FF" w:rsidR="005F00E5" w:rsidRDefault="005F00E5" w:rsidP="004A73B0">
      <w:pPr>
        <w:spacing w:after="0" w:line="240" w:lineRule="auto"/>
        <w:ind w:firstLine="709"/>
        <w:contextualSpacing/>
        <w:jc w:val="both"/>
      </w:pPr>
    </w:p>
    <w:p w14:paraId="4553D094" w14:textId="3B75A5FE" w:rsidR="0027387D" w:rsidRDefault="0027387D" w:rsidP="004A73B0">
      <w:pPr>
        <w:spacing w:after="0" w:line="240" w:lineRule="auto"/>
        <w:ind w:firstLine="709"/>
        <w:contextualSpacing/>
        <w:jc w:val="both"/>
      </w:pPr>
    </w:p>
    <w:p w14:paraId="2B6DCE27" w14:textId="2E8A6F95" w:rsidR="0027387D" w:rsidRDefault="0027387D" w:rsidP="004A73B0">
      <w:pPr>
        <w:spacing w:after="0" w:line="240" w:lineRule="auto"/>
        <w:ind w:firstLine="709"/>
        <w:contextualSpacing/>
        <w:jc w:val="both"/>
      </w:pPr>
    </w:p>
    <w:p w14:paraId="0FE77090" w14:textId="3CD5F817" w:rsidR="0027387D" w:rsidRDefault="0027387D" w:rsidP="004A73B0">
      <w:pPr>
        <w:spacing w:after="0" w:line="240" w:lineRule="auto"/>
        <w:ind w:firstLine="709"/>
        <w:contextualSpacing/>
        <w:jc w:val="both"/>
      </w:pPr>
    </w:p>
    <w:p w14:paraId="779B5189" w14:textId="1C93E40A" w:rsidR="0027387D" w:rsidRDefault="0027387D" w:rsidP="004A73B0">
      <w:pPr>
        <w:spacing w:after="0" w:line="240" w:lineRule="auto"/>
        <w:ind w:firstLine="709"/>
        <w:contextualSpacing/>
        <w:jc w:val="both"/>
      </w:pPr>
    </w:p>
    <w:p w14:paraId="70A0236E" w14:textId="4A7C1DF5" w:rsidR="0027387D" w:rsidRDefault="0027387D" w:rsidP="004A73B0">
      <w:pPr>
        <w:spacing w:after="0" w:line="240" w:lineRule="auto"/>
        <w:ind w:firstLine="709"/>
        <w:contextualSpacing/>
        <w:jc w:val="both"/>
      </w:pPr>
    </w:p>
    <w:p w14:paraId="0509EFBD" w14:textId="693EE7F8" w:rsidR="0027387D" w:rsidRDefault="0027387D" w:rsidP="004A73B0">
      <w:pPr>
        <w:spacing w:after="0" w:line="240" w:lineRule="auto"/>
        <w:ind w:firstLine="709"/>
        <w:contextualSpacing/>
        <w:jc w:val="both"/>
      </w:pPr>
    </w:p>
    <w:p w14:paraId="2D560BC8" w14:textId="050747C7" w:rsidR="0027387D" w:rsidRDefault="0027387D" w:rsidP="004A73B0">
      <w:pPr>
        <w:spacing w:after="0" w:line="240" w:lineRule="auto"/>
        <w:ind w:firstLine="709"/>
        <w:contextualSpacing/>
        <w:jc w:val="both"/>
      </w:pPr>
    </w:p>
    <w:p w14:paraId="03593F3D" w14:textId="11DBC581" w:rsidR="00A938BF" w:rsidRDefault="00A938BF" w:rsidP="004A73B0">
      <w:pPr>
        <w:spacing w:after="0" w:line="240" w:lineRule="auto"/>
        <w:ind w:firstLine="709"/>
        <w:contextualSpacing/>
        <w:jc w:val="both"/>
      </w:pPr>
    </w:p>
    <w:p w14:paraId="37349E23" w14:textId="78A367FF" w:rsidR="00A938BF" w:rsidRDefault="00A938BF" w:rsidP="004A73B0">
      <w:pPr>
        <w:spacing w:after="0" w:line="240" w:lineRule="auto"/>
        <w:ind w:firstLine="709"/>
        <w:contextualSpacing/>
        <w:jc w:val="both"/>
      </w:pPr>
    </w:p>
    <w:p w14:paraId="2FD9A630" w14:textId="4BC93F5A" w:rsidR="00A938BF" w:rsidRDefault="00A938BF" w:rsidP="004A73B0">
      <w:pPr>
        <w:spacing w:after="0" w:line="240" w:lineRule="auto"/>
        <w:ind w:firstLine="709"/>
        <w:contextualSpacing/>
        <w:jc w:val="both"/>
      </w:pPr>
    </w:p>
    <w:p w14:paraId="02903737" w14:textId="71A2F273" w:rsidR="00A938BF" w:rsidRDefault="00A938BF" w:rsidP="004A73B0">
      <w:pPr>
        <w:spacing w:after="0" w:line="240" w:lineRule="auto"/>
        <w:ind w:firstLine="709"/>
        <w:contextualSpacing/>
        <w:jc w:val="both"/>
      </w:pPr>
    </w:p>
    <w:p w14:paraId="133C0BD6" w14:textId="77777777" w:rsidR="00A938BF" w:rsidRDefault="00A938BF" w:rsidP="004A73B0">
      <w:pPr>
        <w:spacing w:after="0" w:line="240" w:lineRule="auto"/>
        <w:ind w:firstLine="709"/>
        <w:contextualSpacing/>
        <w:jc w:val="both"/>
      </w:pPr>
    </w:p>
    <w:p w14:paraId="6BE26DE1" w14:textId="210E8CAC" w:rsidR="0027387D" w:rsidRDefault="002819F1" w:rsidP="000B2DC6">
      <w:pPr>
        <w:spacing w:after="0" w:line="240" w:lineRule="auto"/>
        <w:ind w:firstLine="709"/>
        <w:contextualSpacing/>
        <w:jc w:val="center"/>
      </w:pPr>
      <w:r>
        <w:lastRenderedPageBreak/>
        <w:t>ПРИЛОЖЕНИЕ А</w:t>
      </w:r>
    </w:p>
    <w:p w14:paraId="4637604D" w14:textId="05867DF0" w:rsidR="002819F1" w:rsidRDefault="002819F1" w:rsidP="000B2DC6">
      <w:pPr>
        <w:spacing w:after="0" w:line="240" w:lineRule="auto"/>
        <w:ind w:firstLine="709"/>
        <w:contextualSpacing/>
        <w:jc w:val="center"/>
      </w:pPr>
      <w:r>
        <w:t>Патент на изобретение</w:t>
      </w:r>
    </w:p>
    <w:p w14:paraId="139A16E3" w14:textId="527BE6A3" w:rsidR="000B2DC6" w:rsidRDefault="000B2DC6" w:rsidP="000B2DC6">
      <w:pPr>
        <w:spacing w:after="0" w:line="240" w:lineRule="auto"/>
        <w:ind w:firstLine="709"/>
        <w:contextualSpacing/>
        <w:jc w:val="center"/>
      </w:pPr>
      <w:r w:rsidRPr="00A02FA0">
        <w:rPr>
          <w:b/>
          <w:noProof/>
          <w:color w:val="000000" w:themeColor="text1"/>
          <w:lang w:eastAsia="ru-RU"/>
        </w:rPr>
        <w:drawing>
          <wp:inline distT="0" distB="0" distL="0" distR="0" wp14:anchorId="764BEF6D" wp14:editId="5A2D1E3C">
            <wp:extent cx="5500048" cy="7976209"/>
            <wp:effectExtent l="0" t="0" r="0" b="0"/>
            <wp:docPr id="51" name="Рисунок 51" descr="D:\Desktop\Сканер\2024-03-05 Патент1\Патент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Сканер\2024-03-05 Патент1\Патент1 001.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2747" r="7742"/>
                    <a:stretch/>
                  </pic:blipFill>
                  <pic:spPr bwMode="auto">
                    <a:xfrm>
                      <a:off x="0" y="0"/>
                      <a:ext cx="5501201" cy="7977881"/>
                    </a:xfrm>
                    <a:prstGeom prst="rect">
                      <a:avLst/>
                    </a:prstGeom>
                    <a:noFill/>
                    <a:ln>
                      <a:noFill/>
                    </a:ln>
                    <a:extLst>
                      <a:ext uri="{53640926-AAD7-44D8-BBD7-CCE9431645EC}">
                        <a14:shadowObscured xmlns:a14="http://schemas.microsoft.com/office/drawing/2010/main"/>
                      </a:ext>
                    </a:extLst>
                  </pic:spPr>
                </pic:pic>
              </a:graphicData>
            </a:graphic>
          </wp:inline>
        </w:drawing>
      </w:r>
    </w:p>
    <w:p w14:paraId="1BB98921" w14:textId="646069A9" w:rsidR="0027387D" w:rsidRDefault="000B2DC6" w:rsidP="000B2DC6">
      <w:pPr>
        <w:spacing w:after="0" w:line="240" w:lineRule="auto"/>
        <w:ind w:firstLine="709"/>
        <w:contextualSpacing/>
        <w:jc w:val="center"/>
      </w:pPr>
      <w:r>
        <w:lastRenderedPageBreak/>
        <w:t>ПРИЛОЖЕНИЕ Б</w:t>
      </w:r>
    </w:p>
    <w:p w14:paraId="61C25F7E" w14:textId="7C07AD8B" w:rsidR="000B2DC6" w:rsidRDefault="000B2DC6" w:rsidP="000B2DC6">
      <w:pPr>
        <w:spacing w:after="0" w:line="240" w:lineRule="auto"/>
        <w:ind w:firstLine="709"/>
        <w:contextualSpacing/>
        <w:jc w:val="center"/>
      </w:pPr>
      <w:r>
        <w:t>Акт внедрения</w:t>
      </w:r>
    </w:p>
    <w:p w14:paraId="06C2B2CB" w14:textId="7651BA9C" w:rsidR="0027387D" w:rsidRDefault="0027387D" w:rsidP="004A73B0">
      <w:pPr>
        <w:spacing w:after="0" w:line="240" w:lineRule="auto"/>
        <w:ind w:firstLine="709"/>
        <w:contextualSpacing/>
        <w:jc w:val="both"/>
      </w:pPr>
    </w:p>
    <w:p w14:paraId="3870DA99" w14:textId="6F23C075" w:rsidR="0027387D" w:rsidRDefault="000B2DC6" w:rsidP="004A73B0">
      <w:pPr>
        <w:spacing w:after="0" w:line="240" w:lineRule="auto"/>
        <w:ind w:firstLine="709"/>
        <w:contextualSpacing/>
        <w:jc w:val="both"/>
      </w:pPr>
      <w:r w:rsidRPr="00A02FA0">
        <w:rPr>
          <w:b/>
          <w:noProof/>
          <w:color w:val="000000" w:themeColor="text1"/>
          <w:lang w:eastAsia="ru-RU"/>
        </w:rPr>
        <w:drawing>
          <wp:inline distT="0" distB="0" distL="0" distR="0" wp14:anchorId="499B42DD" wp14:editId="6460E396">
            <wp:extent cx="5226977" cy="7190509"/>
            <wp:effectExtent l="0" t="0" r="0" b="0"/>
            <wp:docPr id="52" name="Рисунок 52" descr="D:\на докт Рн\акт внедрения\Акт внедрения ДМПП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на докт Рн\акт внедрения\Акт внедрения ДМПП 00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25731" cy="7188795"/>
                    </a:xfrm>
                    <a:prstGeom prst="rect">
                      <a:avLst/>
                    </a:prstGeom>
                    <a:noFill/>
                    <a:ln>
                      <a:noFill/>
                    </a:ln>
                  </pic:spPr>
                </pic:pic>
              </a:graphicData>
            </a:graphic>
          </wp:inline>
        </w:drawing>
      </w:r>
    </w:p>
    <w:p w14:paraId="0DD77A0C" w14:textId="1E71E22C" w:rsidR="0027387D" w:rsidRDefault="0027387D" w:rsidP="004A73B0">
      <w:pPr>
        <w:spacing w:after="0" w:line="240" w:lineRule="auto"/>
        <w:ind w:firstLine="709"/>
        <w:contextualSpacing/>
        <w:jc w:val="both"/>
      </w:pPr>
    </w:p>
    <w:p w14:paraId="11FE7439" w14:textId="69BD780F" w:rsidR="0027387D" w:rsidRDefault="0027387D" w:rsidP="004A73B0">
      <w:pPr>
        <w:spacing w:after="0" w:line="240" w:lineRule="auto"/>
        <w:ind w:firstLine="709"/>
        <w:contextualSpacing/>
        <w:jc w:val="both"/>
      </w:pPr>
    </w:p>
    <w:p w14:paraId="24B3D0FC" w14:textId="21651EDA" w:rsidR="0027387D" w:rsidRDefault="0027387D" w:rsidP="004A73B0">
      <w:pPr>
        <w:spacing w:after="0" w:line="240" w:lineRule="auto"/>
        <w:ind w:firstLine="709"/>
        <w:contextualSpacing/>
        <w:jc w:val="both"/>
      </w:pPr>
    </w:p>
    <w:p w14:paraId="3F5D59BA" w14:textId="7DA41583" w:rsidR="0027387D" w:rsidRDefault="005966B8" w:rsidP="005966B8">
      <w:pPr>
        <w:spacing w:after="0" w:line="240" w:lineRule="auto"/>
        <w:ind w:firstLine="709"/>
        <w:contextualSpacing/>
        <w:jc w:val="center"/>
      </w:pPr>
      <w:r>
        <w:lastRenderedPageBreak/>
        <w:t>ПРИЛОЖЕНИЕ В</w:t>
      </w:r>
    </w:p>
    <w:p w14:paraId="1ADA46B1" w14:textId="03183385" w:rsidR="005966B8" w:rsidRDefault="005966B8" w:rsidP="005966B8">
      <w:pPr>
        <w:spacing w:after="0" w:line="240" w:lineRule="auto"/>
        <w:ind w:firstLine="709"/>
        <w:contextualSpacing/>
        <w:jc w:val="center"/>
      </w:pPr>
      <w:r>
        <w:t>Акт внедрения</w:t>
      </w:r>
    </w:p>
    <w:p w14:paraId="527D2EEF" w14:textId="277E7AD1" w:rsidR="005966B8" w:rsidRDefault="005966B8" w:rsidP="005966B8">
      <w:pPr>
        <w:spacing w:after="0" w:line="240" w:lineRule="auto"/>
        <w:ind w:firstLine="709"/>
        <w:contextualSpacing/>
        <w:jc w:val="center"/>
      </w:pPr>
      <w:r w:rsidRPr="00A02FA0">
        <w:rPr>
          <w:b/>
          <w:noProof/>
          <w:color w:val="000000" w:themeColor="text1"/>
          <w:lang w:eastAsia="ru-RU"/>
        </w:rPr>
        <w:drawing>
          <wp:inline distT="0" distB="0" distL="0" distR="0" wp14:anchorId="3A3A754C" wp14:editId="6FB2C87C">
            <wp:extent cx="5079318" cy="6988628"/>
            <wp:effectExtent l="0" t="0" r="0" b="0"/>
            <wp:docPr id="53" name="Рисунок 53" descr="D:\на докт Рн\акт внедрения\акт внедрения ДМЖП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на докт Рн\акт внедрения\акт внедрения ДМЖП 00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079440" cy="6988796"/>
                    </a:xfrm>
                    <a:prstGeom prst="rect">
                      <a:avLst/>
                    </a:prstGeom>
                    <a:noFill/>
                    <a:ln>
                      <a:noFill/>
                    </a:ln>
                  </pic:spPr>
                </pic:pic>
              </a:graphicData>
            </a:graphic>
          </wp:inline>
        </w:drawing>
      </w:r>
    </w:p>
    <w:p w14:paraId="1560AF33" w14:textId="392DFC16" w:rsidR="0027387D" w:rsidRDefault="0027387D" w:rsidP="004A73B0">
      <w:pPr>
        <w:spacing w:after="0" w:line="240" w:lineRule="auto"/>
        <w:ind w:firstLine="709"/>
        <w:contextualSpacing/>
        <w:jc w:val="both"/>
      </w:pPr>
    </w:p>
    <w:p w14:paraId="342CB98D" w14:textId="32D71CBB" w:rsidR="0027387D" w:rsidRDefault="0027387D" w:rsidP="004A73B0">
      <w:pPr>
        <w:spacing w:after="0" w:line="240" w:lineRule="auto"/>
        <w:ind w:firstLine="709"/>
        <w:contextualSpacing/>
        <w:jc w:val="both"/>
      </w:pPr>
    </w:p>
    <w:p w14:paraId="017608DB" w14:textId="283E61A6" w:rsidR="0027387D" w:rsidRDefault="0027387D" w:rsidP="004A73B0">
      <w:pPr>
        <w:spacing w:after="0" w:line="240" w:lineRule="auto"/>
        <w:ind w:firstLine="709"/>
        <w:contextualSpacing/>
        <w:jc w:val="both"/>
      </w:pPr>
    </w:p>
    <w:p w14:paraId="7C34D799" w14:textId="123FFA10" w:rsidR="0027387D" w:rsidRDefault="0027387D" w:rsidP="004A73B0">
      <w:pPr>
        <w:spacing w:after="0" w:line="240" w:lineRule="auto"/>
        <w:ind w:firstLine="709"/>
        <w:contextualSpacing/>
        <w:jc w:val="both"/>
      </w:pPr>
    </w:p>
    <w:p w14:paraId="3B690238" w14:textId="4686DFFB" w:rsidR="0027387D" w:rsidRDefault="0027387D" w:rsidP="004A73B0">
      <w:pPr>
        <w:spacing w:after="0" w:line="240" w:lineRule="auto"/>
        <w:ind w:firstLine="709"/>
        <w:contextualSpacing/>
        <w:jc w:val="both"/>
      </w:pPr>
    </w:p>
    <w:p w14:paraId="3F4B7E85" w14:textId="2E80D728" w:rsidR="0027387D" w:rsidRDefault="005966B8" w:rsidP="005966B8">
      <w:pPr>
        <w:spacing w:after="0" w:line="240" w:lineRule="auto"/>
        <w:ind w:firstLine="709"/>
        <w:contextualSpacing/>
        <w:jc w:val="center"/>
      </w:pPr>
      <w:r>
        <w:lastRenderedPageBreak/>
        <w:t>ПРИЛОЖЕНИЕ Г</w:t>
      </w:r>
    </w:p>
    <w:p w14:paraId="1FCADAA5" w14:textId="7B6980B1" w:rsidR="005966B8" w:rsidRDefault="005966B8" w:rsidP="005966B8">
      <w:pPr>
        <w:spacing w:after="0" w:line="240" w:lineRule="auto"/>
        <w:ind w:firstLine="709"/>
        <w:contextualSpacing/>
        <w:jc w:val="center"/>
      </w:pPr>
      <w:r>
        <w:t>Акт внедрения</w:t>
      </w:r>
    </w:p>
    <w:p w14:paraId="197AF8B8" w14:textId="1CA0A155" w:rsidR="005966B8" w:rsidRDefault="005966B8" w:rsidP="005966B8">
      <w:pPr>
        <w:spacing w:after="0" w:line="240" w:lineRule="auto"/>
        <w:ind w:firstLine="709"/>
        <w:contextualSpacing/>
        <w:jc w:val="center"/>
      </w:pPr>
      <w:r w:rsidRPr="00A02FA0">
        <w:rPr>
          <w:noProof/>
          <w:color w:val="000000" w:themeColor="text1"/>
          <w:lang w:eastAsia="ru-RU"/>
        </w:rPr>
        <w:drawing>
          <wp:inline distT="0" distB="0" distL="0" distR="0" wp14:anchorId="47DFA926" wp14:editId="6A68E8B3">
            <wp:extent cx="5243308" cy="7214260"/>
            <wp:effectExtent l="0" t="0" r="0" b="0"/>
            <wp:docPr id="55" name="Рисунок 55" descr="D:\на докт Рн\акт внедрения\акт внедрения ск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на докт Рн\акт внедрения\акт внедрения скан.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44784" cy="7216291"/>
                    </a:xfrm>
                    <a:prstGeom prst="rect">
                      <a:avLst/>
                    </a:prstGeom>
                    <a:noFill/>
                    <a:ln>
                      <a:noFill/>
                    </a:ln>
                  </pic:spPr>
                </pic:pic>
              </a:graphicData>
            </a:graphic>
          </wp:inline>
        </w:drawing>
      </w:r>
    </w:p>
    <w:p w14:paraId="5959FB71" w14:textId="003FBC3D" w:rsidR="005966B8" w:rsidRDefault="005966B8" w:rsidP="005966B8">
      <w:pPr>
        <w:spacing w:after="0" w:line="240" w:lineRule="auto"/>
        <w:ind w:firstLine="709"/>
        <w:contextualSpacing/>
        <w:jc w:val="center"/>
      </w:pPr>
    </w:p>
    <w:p w14:paraId="2825128E" w14:textId="31459360" w:rsidR="005966B8" w:rsidRDefault="005966B8" w:rsidP="005966B8">
      <w:pPr>
        <w:spacing w:after="0" w:line="240" w:lineRule="auto"/>
        <w:ind w:firstLine="709"/>
        <w:contextualSpacing/>
        <w:jc w:val="center"/>
      </w:pPr>
    </w:p>
    <w:p w14:paraId="55339E2B" w14:textId="3847BEB9" w:rsidR="005966B8" w:rsidRDefault="005966B8" w:rsidP="005966B8">
      <w:pPr>
        <w:spacing w:after="0" w:line="240" w:lineRule="auto"/>
        <w:ind w:firstLine="709"/>
        <w:contextualSpacing/>
        <w:jc w:val="center"/>
      </w:pPr>
    </w:p>
    <w:p w14:paraId="336C96A6" w14:textId="67DC372B" w:rsidR="005966B8" w:rsidRDefault="005966B8" w:rsidP="005966B8">
      <w:pPr>
        <w:spacing w:after="0" w:line="240" w:lineRule="auto"/>
        <w:ind w:firstLine="709"/>
        <w:contextualSpacing/>
        <w:jc w:val="center"/>
      </w:pPr>
    </w:p>
    <w:p w14:paraId="063D56CC" w14:textId="5BFFD72A" w:rsidR="005966B8" w:rsidRDefault="00E767E3" w:rsidP="005966B8">
      <w:pPr>
        <w:spacing w:after="0" w:line="240" w:lineRule="auto"/>
        <w:ind w:firstLine="709"/>
        <w:contextualSpacing/>
        <w:jc w:val="center"/>
      </w:pPr>
      <w:r>
        <w:lastRenderedPageBreak/>
        <w:t>ПРИЛОЖЕНИЕ Д</w:t>
      </w:r>
    </w:p>
    <w:p w14:paraId="00EE3B3B" w14:textId="753DAF81" w:rsidR="00E767E3" w:rsidRDefault="00E767E3" w:rsidP="005966B8">
      <w:pPr>
        <w:spacing w:after="0" w:line="240" w:lineRule="auto"/>
        <w:ind w:firstLine="709"/>
        <w:contextualSpacing/>
        <w:jc w:val="center"/>
      </w:pPr>
      <w:r>
        <w:t>Акт внедрения</w:t>
      </w:r>
    </w:p>
    <w:p w14:paraId="5A82D5B5" w14:textId="6FBDDA44" w:rsidR="00E767E3" w:rsidRDefault="00E767E3" w:rsidP="005966B8">
      <w:pPr>
        <w:spacing w:after="0" w:line="240" w:lineRule="auto"/>
        <w:ind w:firstLine="709"/>
        <w:contextualSpacing/>
        <w:jc w:val="center"/>
        <w:rPr>
          <w:color w:val="000000" w:themeColor="text1"/>
        </w:rPr>
      </w:pPr>
      <w:r w:rsidRPr="00A02FA0">
        <w:rPr>
          <w:color w:val="000000" w:themeColor="text1"/>
        </w:rPr>
        <w:object w:dxaOrig="8925" w:dyaOrig="12630" w14:anchorId="5A60CC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7.55pt;height:631.3pt" o:ole="">
            <v:imagedata r:id="rId54" o:title=""/>
          </v:shape>
          <o:OLEObject Type="Embed" ProgID="Acrobat.Document.11" ShapeID="_x0000_i1025" DrawAspect="Content" ObjectID="_1809234638" r:id="rId55"/>
        </w:object>
      </w:r>
    </w:p>
    <w:p w14:paraId="616B4322" w14:textId="63A836FA" w:rsidR="00E767E3" w:rsidRDefault="00487B13" w:rsidP="005966B8">
      <w:pPr>
        <w:spacing w:after="0" w:line="240" w:lineRule="auto"/>
        <w:ind w:firstLine="709"/>
        <w:contextualSpacing/>
        <w:jc w:val="center"/>
        <w:rPr>
          <w:color w:val="000000" w:themeColor="text1"/>
        </w:rPr>
      </w:pPr>
      <w:r>
        <w:rPr>
          <w:color w:val="000000" w:themeColor="text1"/>
        </w:rPr>
        <w:lastRenderedPageBreak/>
        <w:t>ПРИЛОЖЕНИЕ Е</w:t>
      </w:r>
    </w:p>
    <w:p w14:paraId="4751F854" w14:textId="018ED5BD" w:rsidR="00487B13" w:rsidRDefault="00487B13" w:rsidP="005966B8">
      <w:pPr>
        <w:spacing w:after="0" w:line="240" w:lineRule="auto"/>
        <w:ind w:firstLine="709"/>
        <w:contextualSpacing/>
        <w:jc w:val="center"/>
        <w:rPr>
          <w:color w:val="000000" w:themeColor="text1"/>
        </w:rPr>
      </w:pPr>
      <w:r>
        <w:rPr>
          <w:color w:val="000000" w:themeColor="text1"/>
        </w:rPr>
        <w:t>Акт внедрения</w:t>
      </w:r>
    </w:p>
    <w:p w14:paraId="5FAA6629" w14:textId="2D1FA32E" w:rsidR="00487B13" w:rsidRDefault="00487B13" w:rsidP="005966B8">
      <w:pPr>
        <w:spacing w:after="0" w:line="240" w:lineRule="auto"/>
        <w:ind w:firstLine="709"/>
        <w:contextualSpacing/>
        <w:jc w:val="center"/>
        <w:rPr>
          <w:color w:val="000000" w:themeColor="text1"/>
        </w:rPr>
      </w:pPr>
      <w:r w:rsidRPr="00A02FA0">
        <w:rPr>
          <w:noProof/>
          <w:color w:val="000000" w:themeColor="text1"/>
          <w:lang w:eastAsia="ru-RU"/>
        </w:rPr>
        <w:drawing>
          <wp:inline distT="0" distB="0" distL="0" distR="0" wp14:anchorId="2685801D" wp14:editId="6A90A4F6">
            <wp:extent cx="5162688" cy="7099540"/>
            <wp:effectExtent l="0" t="0" r="0" b="0"/>
            <wp:docPr id="56" name="Рисунок 56" descr="D:\Desktop\Сканер\2024-04-18 акт внедр. Бишкек\акт внедр. Бишкек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Сканер\2024-04-18 акт внедр. Бишкек\акт внедр. Бишкек 00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163477" cy="7100625"/>
                    </a:xfrm>
                    <a:prstGeom prst="rect">
                      <a:avLst/>
                    </a:prstGeom>
                    <a:noFill/>
                    <a:ln>
                      <a:noFill/>
                    </a:ln>
                  </pic:spPr>
                </pic:pic>
              </a:graphicData>
            </a:graphic>
          </wp:inline>
        </w:drawing>
      </w:r>
    </w:p>
    <w:p w14:paraId="31C3F806" w14:textId="23F744FD" w:rsidR="00487B13" w:rsidRDefault="00487B13" w:rsidP="005966B8">
      <w:pPr>
        <w:spacing w:after="0" w:line="240" w:lineRule="auto"/>
        <w:ind w:firstLine="709"/>
        <w:contextualSpacing/>
        <w:jc w:val="center"/>
        <w:rPr>
          <w:color w:val="000000" w:themeColor="text1"/>
        </w:rPr>
      </w:pPr>
    </w:p>
    <w:p w14:paraId="601E7473" w14:textId="0B66581E" w:rsidR="00487B13" w:rsidRDefault="00487B13" w:rsidP="005966B8">
      <w:pPr>
        <w:spacing w:after="0" w:line="240" w:lineRule="auto"/>
        <w:ind w:firstLine="709"/>
        <w:contextualSpacing/>
        <w:jc w:val="center"/>
        <w:rPr>
          <w:color w:val="000000" w:themeColor="text1"/>
        </w:rPr>
      </w:pPr>
    </w:p>
    <w:p w14:paraId="704F1F6F" w14:textId="2675C96E" w:rsidR="00487B13" w:rsidRDefault="00487B13" w:rsidP="005966B8">
      <w:pPr>
        <w:spacing w:after="0" w:line="240" w:lineRule="auto"/>
        <w:ind w:firstLine="709"/>
        <w:contextualSpacing/>
        <w:jc w:val="center"/>
        <w:rPr>
          <w:color w:val="000000" w:themeColor="text1"/>
        </w:rPr>
      </w:pPr>
    </w:p>
    <w:p w14:paraId="0FBD4E37" w14:textId="6C6E51DE" w:rsidR="00487B13" w:rsidRDefault="00487B13" w:rsidP="005966B8">
      <w:pPr>
        <w:spacing w:after="0" w:line="240" w:lineRule="auto"/>
        <w:ind w:firstLine="709"/>
        <w:contextualSpacing/>
        <w:jc w:val="center"/>
        <w:rPr>
          <w:color w:val="000000" w:themeColor="text1"/>
        </w:rPr>
      </w:pPr>
    </w:p>
    <w:p w14:paraId="5F47B333" w14:textId="56614750" w:rsidR="00487B13" w:rsidRDefault="00487B13" w:rsidP="005966B8">
      <w:pPr>
        <w:spacing w:after="0" w:line="240" w:lineRule="auto"/>
        <w:ind w:firstLine="709"/>
        <w:contextualSpacing/>
        <w:jc w:val="center"/>
        <w:rPr>
          <w:color w:val="000000" w:themeColor="text1"/>
        </w:rPr>
      </w:pPr>
      <w:r>
        <w:rPr>
          <w:color w:val="000000" w:themeColor="text1"/>
        </w:rPr>
        <w:lastRenderedPageBreak/>
        <w:t>ПРИЛОЖЕНИЕ Ж</w:t>
      </w:r>
    </w:p>
    <w:p w14:paraId="6CF99B28" w14:textId="39950F69" w:rsidR="00487B13" w:rsidRDefault="00487B13" w:rsidP="005966B8">
      <w:pPr>
        <w:spacing w:after="0" w:line="240" w:lineRule="auto"/>
        <w:ind w:firstLine="709"/>
        <w:contextualSpacing/>
        <w:jc w:val="center"/>
        <w:rPr>
          <w:color w:val="000000" w:themeColor="text1"/>
        </w:rPr>
      </w:pPr>
      <w:r>
        <w:rPr>
          <w:color w:val="000000" w:themeColor="text1"/>
        </w:rPr>
        <w:t>Акт внедрения</w:t>
      </w:r>
    </w:p>
    <w:p w14:paraId="267D1340" w14:textId="057081D1" w:rsidR="00487B13" w:rsidRDefault="00487B13" w:rsidP="005966B8">
      <w:pPr>
        <w:spacing w:after="0" w:line="240" w:lineRule="auto"/>
        <w:ind w:firstLine="709"/>
        <w:contextualSpacing/>
        <w:jc w:val="center"/>
        <w:rPr>
          <w:color w:val="000000" w:themeColor="text1"/>
        </w:rPr>
      </w:pPr>
      <w:r w:rsidRPr="00A02FA0">
        <w:rPr>
          <w:noProof/>
          <w:color w:val="000000" w:themeColor="text1"/>
          <w:lang w:eastAsia="ru-RU"/>
        </w:rPr>
        <w:drawing>
          <wp:inline distT="0" distB="0" distL="0" distR="0" wp14:anchorId="4830F43C" wp14:editId="19167C50">
            <wp:extent cx="5388516" cy="7410091"/>
            <wp:effectExtent l="0" t="0" r="0" b="0"/>
            <wp:docPr id="57" name="Рисунок 57" descr="D:\Desktop\Сканер\2024-04-18 акт внед карши\акт внед карши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esktop\Сканер\2024-04-18 акт внед карши\акт внед карши 00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389616" cy="7411604"/>
                    </a:xfrm>
                    <a:prstGeom prst="rect">
                      <a:avLst/>
                    </a:prstGeom>
                    <a:noFill/>
                    <a:ln>
                      <a:noFill/>
                    </a:ln>
                  </pic:spPr>
                </pic:pic>
              </a:graphicData>
            </a:graphic>
          </wp:inline>
        </w:drawing>
      </w:r>
    </w:p>
    <w:p w14:paraId="08A65DF6" w14:textId="716F69F3" w:rsidR="00E767E3" w:rsidRDefault="00E767E3" w:rsidP="005966B8">
      <w:pPr>
        <w:spacing w:after="0" w:line="240" w:lineRule="auto"/>
        <w:ind w:firstLine="709"/>
        <w:contextualSpacing/>
        <w:jc w:val="center"/>
        <w:rPr>
          <w:color w:val="000000" w:themeColor="text1"/>
        </w:rPr>
      </w:pPr>
    </w:p>
    <w:p w14:paraId="5A408956" w14:textId="78E17E08" w:rsidR="00E767E3" w:rsidRDefault="00E767E3" w:rsidP="005966B8">
      <w:pPr>
        <w:spacing w:after="0" w:line="240" w:lineRule="auto"/>
        <w:ind w:firstLine="709"/>
        <w:contextualSpacing/>
        <w:jc w:val="center"/>
        <w:rPr>
          <w:color w:val="000000" w:themeColor="text1"/>
        </w:rPr>
      </w:pPr>
    </w:p>
    <w:p w14:paraId="7DACF848" w14:textId="77777777" w:rsidR="00E767E3" w:rsidRDefault="00E767E3" w:rsidP="005966B8">
      <w:pPr>
        <w:spacing w:after="0" w:line="240" w:lineRule="auto"/>
        <w:ind w:firstLine="709"/>
        <w:contextualSpacing/>
        <w:jc w:val="center"/>
      </w:pPr>
    </w:p>
    <w:p w14:paraId="42289B06" w14:textId="129D9773" w:rsidR="0027387D" w:rsidRDefault="00112E75" w:rsidP="00112E75">
      <w:pPr>
        <w:spacing w:after="0" w:line="240" w:lineRule="auto"/>
        <w:ind w:firstLine="709"/>
        <w:contextualSpacing/>
        <w:jc w:val="center"/>
      </w:pPr>
      <w:r>
        <w:lastRenderedPageBreak/>
        <w:t>ПРИЛОЖЕНИЕ З</w:t>
      </w:r>
    </w:p>
    <w:p w14:paraId="42C7C1C9" w14:textId="7A4BFDC3" w:rsidR="00112E75" w:rsidRDefault="00112E75" w:rsidP="00112E75">
      <w:pPr>
        <w:spacing w:after="0" w:line="240" w:lineRule="auto"/>
        <w:ind w:firstLine="709"/>
        <w:contextualSpacing/>
        <w:jc w:val="center"/>
      </w:pPr>
      <w:r>
        <w:t>Акт внедрения</w:t>
      </w:r>
    </w:p>
    <w:p w14:paraId="50532364" w14:textId="37AD984E" w:rsidR="00112E75" w:rsidRDefault="00112E75" w:rsidP="00112E75">
      <w:pPr>
        <w:spacing w:after="0" w:line="240" w:lineRule="auto"/>
        <w:ind w:firstLine="709"/>
        <w:contextualSpacing/>
        <w:jc w:val="center"/>
      </w:pPr>
      <w:r w:rsidRPr="00A02FA0">
        <w:rPr>
          <w:noProof/>
          <w:color w:val="000000" w:themeColor="text1"/>
          <w:lang w:eastAsia="ru-RU"/>
        </w:rPr>
        <w:drawing>
          <wp:inline distT="0" distB="0" distL="0" distR="0" wp14:anchorId="732D1114" wp14:editId="22F525F4">
            <wp:extent cx="5263056" cy="7237563"/>
            <wp:effectExtent l="0" t="0" r="0" b="0"/>
            <wp:docPr id="27" name="Рисунок 27" descr="D:\Desktop\Сканер\2024-04-18 акт внедр веданта\акт внедр ведант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esktop\Сканер\2024-04-18 акт внедр веданта\акт внедр веданта 00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63743" cy="7238507"/>
                    </a:xfrm>
                    <a:prstGeom prst="rect">
                      <a:avLst/>
                    </a:prstGeom>
                    <a:noFill/>
                    <a:ln>
                      <a:noFill/>
                    </a:ln>
                  </pic:spPr>
                </pic:pic>
              </a:graphicData>
            </a:graphic>
          </wp:inline>
        </w:drawing>
      </w:r>
    </w:p>
    <w:p w14:paraId="19B8B391" w14:textId="7DE6E37A" w:rsidR="00112E75" w:rsidRDefault="00112E75" w:rsidP="00112E75">
      <w:pPr>
        <w:spacing w:after="0" w:line="240" w:lineRule="auto"/>
        <w:ind w:firstLine="709"/>
        <w:contextualSpacing/>
        <w:jc w:val="center"/>
      </w:pPr>
    </w:p>
    <w:p w14:paraId="1DB1CDE9" w14:textId="49353098" w:rsidR="00112E75" w:rsidRDefault="00112E75" w:rsidP="00112E75">
      <w:pPr>
        <w:spacing w:after="0" w:line="240" w:lineRule="auto"/>
        <w:ind w:firstLine="709"/>
        <w:contextualSpacing/>
        <w:jc w:val="center"/>
      </w:pPr>
    </w:p>
    <w:p w14:paraId="189625F7" w14:textId="533B3A0A" w:rsidR="00112E75" w:rsidRDefault="00112E75" w:rsidP="00112E75">
      <w:pPr>
        <w:spacing w:after="0" w:line="240" w:lineRule="auto"/>
        <w:ind w:firstLine="709"/>
        <w:contextualSpacing/>
        <w:jc w:val="center"/>
      </w:pPr>
    </w:p>
    <w:p w14:paraId="222E6C26" w14:textId="69F7B176" w:rsidR="00112E75" w:rsidRDefault="00112E75" w:rsidP="00112E75">
      <w:pPr>
        <w:spacing w:after="0" w:line="240" w:lineRule="auto"/>
        <w:ind w:firstLine="709"/>
        <w:contextualSpacing/>
        <w:jc w:val="center"/>
      </w:pPr>
    </w:p>
    <w:p w14:paraId="5E5FFCE4" w14:textId="1D024E20" w:rsidR="00112E75" w:rsidRDefault="00112E75" w:rsidP="00112E75">
      <w:pPr>
        <w:spacing w:after="0" w:line="240" w:lineRule="auto"/>
        <w:ind w:firstLine="709"/>
        <w:contextualSpacing/>
        <w:jc w:val="center"/>
      </w:pPr>
      <w:r>
        <w:lastRenderedPageBreak/>
        <w:t>ПРИЛОЖЕНИЕ И</w:t>
      </w:r>
    </w:p>
    <w:p w14:paraId="35DF8236" w14:textId="77777777" w:rsidR="0079030F" w:rsidRDefault="0079030F" w:rsidP="00112E75">
      <w:pPr>
        <w:spacing w:after="0" w:line="240" w:lineRule="auto"/>
        <w:ind w:firstLine="709"/>
        <w:contextualSpacing/>
        <w:jc w:val="center"/>
      </w:pPr>
      <w:r>
        <w:t xml:space="preserve">Анкета оценки качества жизни </w:t>
      </w:r>
    </w:p>
    <w:p w14:paraId="726A9383" w14:textId="77777777" w:rsidR="0079030F" w:rsidRDefault="0079030F" w:rsidP="00112E75">
      <w:pPr>
        <w:spacing w:after="0" w:line="240" w:lineRule="auto"/>
        <w:ind w:firstLine="709"/>
        <w:contextualSpacing/>
        <w:jc w:val="center"/>
      </w:pPr>
      <w:r w:rsidRPr="00A02FA0">
        <w:rPr>
          <w:noProof/>
          <w:lang w:eastAsia="ru-RU"/>
        </w:rPr>
        <w:drawing>
          <wp:inline distT="0" distB="0" distL="0" distR="0" wp14:anchorId="539644F6" wp14:editId="46E06BA8">
            <wp:extent cx="5213444" cy="7336800"/>
            <wp:effectExtent l="0" t="0" r="6350" b="0"/>
            <wp:docPr id="1382474017" name="Рисунок 1382474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3044" t="14489" r="31428" b="5513"/>
                    <a:stretch/>
                  </pic:blipFill>
                  <pic:spPr bwMode="auto">
                    <a:xfrm>
                      <a:off x="0" y="0"/>
                      <a:ext cx="5232266" cy="7363288"/>
                    </a:xfrm>
                    <a:prstGeom prst="rect">
                      <a:avLst/>
                    </a:prstGeom>
                    <a:ln>
                      <a:noFill/>
                    </a:ln>
                    <a:extLst>
                      <a:ext uri="{53640926-AAD7-44D8-BBD7-CCE9431645EC}">
                        <a14:shadowObscured xmlns:a14="http://schemas.microsoft.com/office/drawing/2010/main"/>
                      </a:ext>
                    </a:extLst>
                  </pic:spPr>
                </pic:pic>
              </a:graphicData>
            </a:graphic>
          </wp:inline>
        </w:drawing>
      </w:r>
    </w:p>
    <w:p w14:paraId="002E5957" w14:textId="77777777" w:rsidR="0079030F" w:rsidRDefault="0079030F" w:rsidP="00112E75">
      <w:pPr>
        <w:spacing w:after="0" w:line="240" w:lineRule="auto"/>
        <w:ind w:firstLine="709"/>
        <w:contextualSpacing/>
        <w:jc w:val="center"/>
      </w:pPr>
    </w:p>
    <w:p w14:paraId="08FDBC64" w14:textId="77777777" w:rsidR="0079030F" w:rsidRDefault="0079030F" w:rsidP="00112E75">
      <w:pPr>
        <w:spacing w:after="0" w:line="240" w:lineRule="auto"/>
        <w:ind w:firstLine="709"/>
        <w:contextualSpacing/>
        <w:jc w:val="center"/>
      </w:pPr>
    </w:p>
    <w:p w14:paraId="38D670E7" w14:textId="77777777" w:rsidR="0079030F" w:rsidRDefault="0079030F" w:rsidP="00112E75">
      <w:pPr>
        <w:spacing w:after="0" w:line="240" w:lineRule="auto"/>
        <w:ind w:firstLine="709"/>
        <w:contextualSpacing/>
        <w:jc w:val="center"/>
      </w:pPr>
    </w:p>
    <w:p w14:paraId="7C7BD7B8" w14:textId="6105BA23" w:rsidR="00112E75" w:rsidRDefault="0079030F" w:rsidP="00112E75">
      <w:pPr>
        <w:spacing w:after="0" w:line="240" w:lineRule="auto"/>
        <w:ind w:firstLine="709"/>
        <w:contextualSpacing/>
        <w:jc w:val="center"/>
      </w:pPr>
      <w:r w:rsidRPr="00A02FA0">
        <w:rPr>
          <w:noProof/>
          <w:lang w:eastAsia="ru-RU"/>
        </w:rPr>
        <w:lastRenderedPageBreak/>
        <w:drawing>
          <wp:inline distT="0" distB="0" distL="0" distR="0" wp14:anchorId="33C2CD2C" wp14:editId="5345DF82">
            <wp:extent cx="5366087" cy="6552000"/>
            <wp:effectExtent l="0" t="0" r="6350" b="1270"/>
            <wp:docPr id="1382474019" name="Рисунок 138247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0106" t="14112" r="28384" b="4791"/>
                    <a:stretch/>
                  </pic:blipFill>
                  <pic:spPr bwMode="auto">
                    <a:xfrm>
                      <a:off x="0" y="0"/>
                      <a:ext cx="5376679" cy="6564932"/>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0C7DD1BD" w14:textId="51E402F2" w:rsidR="0027387D" w:rsidRDefault="0027387D" w:rsidP="004A73B0">
      <w:pPr>
        <w:spacing w:after="0" w:line="240" w:lineRule="auto"/>
        <w:ind w:firstLine="709"/>
        <w:contextualSpacing/>
        <w:jc w:val="both"/>
      </w:pPr>
    </w:p>
    <w:p w14:paraId="3351DC1A" w14:textId="66759148" w:rsidR="0027387D" w:rsidRDefault="0027387D" w:rsidP="004A73B0">
      <w:pPr>
        <w:spacing w:after="0" w:line="240" w:lineRule="auto"/>
        <w:ind w:firstLine="709"/>
        <w:contextualSpacing/>
        <w:jc w:val="both"/>
      </w:pPr>
    </w:p>
    <w:p w14:paraId="47536E11" w14:textId="77777777" w:rsidR="0027387D" w:rsidRDefault="0027387D" w:rsidP="004A73B0">
      <w:pPr>
        <w:spacing w:after="0" w:line="240" w:lineRule="auto"/>
        <w:ind w:firstLine="709"/>
        <w:contextualSpacing/>
        <w:jc w:val="both"/>
      </w:pPr>
    </w:p>
    <w:sectPr w:rsidR="0027387D" w:rsidSect="005F4457">
      <w:footerReference w:type="default" r:id="rId61"/>
      <w:pgSz w:w="11906" w:h="16838"/>
      <w:pgMar w:top="1134" w:right="567" w:bottom="1134" w:left="1701" w:header="709" w:footer="709" w:gutter="0"/>
      <w:pgNumType w:start="1"/>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62FC2E6" w14:textId="77777777" w:rsidR="0070117C" w:rsidRDefault="0070117C" w:rsidP="005F00E5">
      <w:pPr>
        <w:spacing w:after="0" w:line="240" w:lineRule="auto"/>
      </w:pPr>
      <w:r>
        <w:separator/>
      </w:r>
    </w:p>
  </w:endnote>
  <w:endnote w:type="continuationSeparator" w:id="0">
    <w:p w14:paraId="7885477A" w14:textId="77777777" w:rsidR="0070117C" w:rsidRDefault="0070117C" w:rsidP="005F00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Noto Serif CJK SC">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91719224"/>
      <w:docPartObj>
        <w:docPartGallery w:val="Page Numbers (Bottom of Page)"/>
        <w:docPartUnique/>
      </w:docPartObj>
    </w:sdtPr>
    <w:sdtContent>
      <w:p w14:paraId="239AC9AA" w14:textId="55EAC9D2" w:rsidR="004A7849" w:rsidRDefault="004A7849">
        <w:pPr>
          <w:pStyle w:val="a5"/>
          <w:jc w:val="center"/>
        </w:pPr>
        <w:r>
          <w:fldChar w:fldCharType="begin"/>
        </w:r>
        <w:r>
          <w:instrText>PAGE   \* MERGEFORMAT</w:instrText>
        </w:r>
        <w:r>
          <w:fldChar w:fldCharType="separate"/>
        </w:r>
        <w:r>
          <w:t>2</w:t>
        </w:r>
        <w:r>
          <w:fldChar w:fldCharType="end"/>
        </w:r>
      </w:p>
    </w:sdtContent>
  </w:sdt>
  <w:p w14:paraId="288EB5D4" w14:textId="77777777" w:rsidR="004A7849" w:rsidRDefault="004A7849">
    <w:pPr>
      <w:pStyle w:val="a5"/>
    </w:pPr>
  </w:p>
  <w:p w14:paraId="01F77506" w14:textId="77777777" w:rsidR="004A7849" w:rsidRDefault="004A7849"/>
  <w:p w14:paraId="7ECF3266" w14:textId="77777777" w:rsidR="004A7849" w:rsidRDefault="004A784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29C1552" w14:textId="77777777" w:rsidR="0070117C" w:rsidRDefault="0070117C" w:rsidP="005F00E5">
      <w:pPr>
        <w:spacing w:after="0" w:line="240" w:lineRule="auto"/>
      </w:pPr>
      <w:r>
        <w:separator/>
      </w:r>
    </w:p>
  </w:footnote>
  <w:footnote w:type="continuationSeparator" w:id="0">
    <w:p w14:paraId="1715064C" w14:textId="77777777" w:rsidR="0070117C" w:rsidRDefault="0070117C" w:rsidP="005F00E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573B70"/>
    <w:multiLevelType w:val="hybridMultilevel"/>
    <w:tmpl w:val="D7C660A6"/>
    <w:lvl w:ilvl="0" w:tplc="A5C625F6">
      <w:start w:val="1"/>
      <w:numFmt w:val="decimal"/>
      <w:lvlText w:val="%1."/>
      <w:lvlJc w:val="left"/>
      <w:pPr>
        <w:ind w:left="1414" w:hanging="7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64140FCE"/>
    <w:multiLevelType w:val="hybridMultilevel"/>
    <w:tmpl w:val="EF6EEE18"/>
    <w:lvl w:ilvl="0" w:tplc="9086FBD0">
      <w:start w:val="1"/>
      <w:numFmt w:val="decimal"/>
      <w:lvlText w:val="%1"/>
      <w:lvlJc w:val="left"/>
      <w:pPr>
        <w:ind w:left="2484" w:hanging="360"/>
      </w:pPr>
      <w:rPr>
        <w:rFonts w:hint="default"/>
      </w:rPr>
    </w:lvl>
    <w:lvl w:ilvl="1" w:tplc="04190019" w:tentative="1">
      <w:start w:val="1"/>
      <w:numFmt w:val="lowerLetter"/>
      <w:lvlText w:val="%2."/>
      <w:lvlJc w:val="left"/>
      <w:pPr>
        <w:ind w:left="3204" w:hanging="360"/>
      </w:pPr>
    </w:lvl>
    <w:lvl w:ilvl="2" w:tplc="0419001B" w:tentative="1">
      <w:start w:val="1"/>
      <w:numFmt w:val="lowerRoman"/>
      <w:lvlText w:val="%3."/>
      <w:lvlJc w:val="right"/>
      <w:pPr>
        <w:ind w:left="3924" w:hanging="180"/>
      </w:pPr>
    </w:lvl>
    <w:lvl w:ilvl="3" w:tplc="0419000F" w:tentative="1">
      <w:start w:val="1"/>
      <w:numFmt w:val="decimal"/>
      <w:lvlText w:val="%4."/>
      <w:lvlJc w:val="left"/>
      <w:pPr>
        <w:ind w:left="4644" w:hanging="360"/>
      </w:pPr>
    </w:lvl>
    <w:lvl w:ilvl="4" w:tplc="04190019" w:tentative="1">
      <w:start w:val="1"/>
      <w:numFmt w:val="lowerLetter"/>
      <w:lvlText w:val="%5."/>
      <w:lvlJc w:val="left"/>
      <w:pPr>
        <w:ind w:left="5364" w:hanging="360"/>
      </w:pPr>
    </w:lvl>
    <w:lvl w:ilvl="5" w:tplc="0419001B" w:tentative="1">
      <w:start w:val="1"/>
      <w:numFmt w:val="lowerRoman"/>
      <w:lvlText w:val="%6."/>
      <w:lvlJc w:val="right"/>
      <w:pPr>
        <w:ind w:left="6084" w:hanging="180"/>
      </w:pPr>
    </w:lvl>
    <w:lvl w:ilvl="6" w:tplc="0419000F" w:tentative="1">
      <w:start w:val="1"/>
      <w:numFmt w:val="decimal"/>
      <w:lvlText w:val="%7."/>
      <w:lvlJc w:val="left"/>
      <w:pPr>
        <w:ind w:left="6804" w:hanging="360"/>
      </w:pPr>
    </w:lvl>
    <w:lvl w:ilvl="7" w:tplc="04190019" w:tentative="1">
      <w:start w:val="1"/>
      <w:numFmt w:val="lowerLetter"/>
      <w:lvlText w:val="%8."/>
      <w:lvlJc w:val="left"/>
      <w:pPr>
        <w:ind w:left="7524" w:hanging="360"/>
      </w:pPr>
    </w:lvl>
    <w:lvl w:ilvl="8" w:tplc="0419001B" w:tentative="1">
      <w:start w:val="1"/>
      <w:numFmt w:val="lowerRoman"/>
      <w:lvlText w:val="%9."/>
      <w:lvlJc w:val="right"/>
      <w:pPr>
        <w:ind w:left="8244" w:hanging="180"/>
      </w:pPr>
    </w:lvl>
  </w:abstractNum>
  <w:abstractNum w:abstractNumId="2" w15:restartNumberingAfterBreak="0">
    <w:nsid w:val="6C460EB2"/>
    <w:multiLevelType w:val="hybridMultilevel"/>
    <w:tmpl w:val="965A82A0"/>
    <w:lvl w:ilvl="0" w:tplc="A652288A">
      <w:start w:val="1"/>
      <w:numFmt w:val="decimal"/>
      <w:lvlText w:val="%1"/>
      <w:lvlJc w:val="left"/>
      <w:pPr>
        <w:ind w:left="1200" w:hanging="360"/>
      </w:pPr>
      <w:rPr>
        <w:rFonts w:hint="default"/>
      </w:rPr>
    </w:lvl>
    <w:lvl w:ilvl="1" w:tplc="04190019" w:tentative="1">
      <w:start w:val="1"/>
      <w:numFmt w:val="lowerLetter"/>
      <w:lvlText w:val="%2."/>
      <w:lvlJc w:val="left"/>
      <w:pPr>
        <w:ind w:left="1920" w:hanging="360"/>
      </w:pPr>
    </w:lvl>
    <w:lvl w:ilvl="2" w:tplc="0419001B" w:tentative="1">
      <w:start w:val="1"/>
      <w:numFmt w:val="lowerRoman"/>
      <w:lvlText w:val="%3."/>
      <w:lvlJc w:val="right"/>
      <w:pPr>
        <w:ind w:left="2640" w:hanging="180"/>
      </w:pPr>
    </w:lvl>
    <w:lvl w:ilvl="3" w:tplc="0419000F" w:tentative="1">
      <w:start w:val="1"/>
      <w:numFmt w:val="decimal"/>
      <w:lvlText w:val="%4."/>
      <w:lvlJc w:val="left"/>
      <w:pPr>
        <w:ind w:left="3360" w:hanging="360"/>
      </w:pPr>
    </w:lvl>
    <w:lvl w:ilvl="4" w:tplc="04190019" w:tentative="1">
      <w:start w:val="1"/>
      <w:numFmt w:val="lowerLetter"/>
      <w:lvlText w:val="%5."/>
      <w:lvlJc w:val="left"/>
      <w:pPr>
        <w:ind w:left="4080" w:hanging="360"/>
      </w:pPr>
    </w:lvl>
    <w:lvl w:ilvl="5" w:tplc="0419001B" w:tentative="1">
      <w:start w:val="1"/>
      <w:numFmt w:val="lowerRoman"/>
      <w:lvlText w:val="%6."/>
      <w:lvlJc w:val="right"/>
      <w:pPr>
        <w:ind w:left="4800" w:hanging="180"/>
      </w:pPr>
    </w:lvl>
    <w:lvl w:ilvl="6" w:tplc="0419000F" w:tentative="1">
      <w:start w:val="1"/>
      <w:numFmt w:val="decimal"/>
      <w:lvlText w:val="%7."/>
      <w:lvlJc w:val="left"/>
      <w:pPr>
        <w:ind w:left="5520" w:hanging="360"/>
      </w:pPr>
    </w:lvl>
    <w:lvl w:ilvl="7" w:tplc="04190019" w:tentative="1">
      <w:start w:val="1"/>
      <w:numFmt w:val="lowerLetter"/>
      <w:lvlText w:val="%8."/>
      <w:lvlJc w:val="left"/>
      <w:pPr>
        <w:ind w:left="6240" w:hanging="360"/>
      </w:pPr>
    </w:lvl>
    <w:lvl w:ilvl="8" w:tplc="0419001B" w:tentative="1">
      <w:start w:val="1"/>
      <w:numFmt w:val="lowerRoman"/>
      <w:lvlText w:val="%9."/>
      <w:lvlJc w:val="right"/>
      <w:pPr>
        <w:ind w:left="696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49D3"/>
    <w:rsid w:val="000023B5"/>
    <w:rsid w:val="000039D1"/>
    <w:rsid w:val="00005DF9"/>
    <w:rsid w:val="00022D5D"/>
    <w:rsid w:val="00023034"/>
    <w:rsid w:val="00026715"/>
    <w:rsid w:val="00027B69"/>
    <w:rsid w:val="0003615E"/>
    <w:rsid w:val="00043F0D"/>
    <w:rsid w:val="000452DC"/>
    <w:rsid w:val="00045AA3"/>
    <w:rsid w:val="00046B0D"/>
    <w:rsid w:val="00047205"/>
    <w:rsid w:val="0005215E"/>
    <w:rsid w:val="000565CF"/>
    <w:rsid w:val="00070A90"/>
    <w:rsid w:val="00075045"/>
    <w:rsid w:val="0007581E"/>
    <w:rsid w:val="00080139"/>
    <w:rsid w:val="000942EA"/>
    <w:rsid w:val="000B2DC6"/>
    <w:rsid w:val="000C2520"/>
    <w:rsid w:val="000C2CF0"/>
    <w:rsid w:val="000C54B5"/>
    <w:rsid w:val="000D3303"/>
    <w:rsid w:val="000D4B99"/>
    <w:rsid w:val="000D5435"/>
    <w:rsid w:val="000E2EA5"/>
    <w:rsid w:val="000E4EAD"/>
    <w:rsid w:val="000E6F19"/>
    <w:rsid w:val="000F08CD"/>
    <w:rsid w:val="000F4A88"/>
    <w:rsid w:val="00103E0E"/>
    <w:rsid w:val="00104D09"/>
    <w:rsid w:val="001051C4"/>
    <w:rsid w:val="00107DE4"/>
    <w:rsid w:val="0011146B"/>
    <w:rsid w:val="00112E75"/>
    <w:rsid w:val="00124601"/>
    <w:rsid w:val="0012643A"/>
    <w:rsid w:val="00130075"/>
    <w:rsid w:val="00131004"/>
    <w:rsid w:val="001348C4"/>
    <w:rsid w:val="0014355B"/>
    <w:rsid w:val="00143B8E"/>
    <w:rsid w:val="0014500D"/>
    <w:rsid w:val="00150FA5"/>
    <w:rsid w:val="00171676"/>
    <w:rsid w:val="00180043"/>
    <w:rsid w:val="00180607"/>
    <w:rsid w:val="00182624"/>
    <w:rsid w:val="001862CB"/>
    <w:rsid w:val="00195293"/>
    <w:rsid w:val="001A21B4"/>
    <w:rsid w:val="001A2E2B"/>
    <w:rsid w:val="001A302A"/>
    <w:rsid w:val="001A5C23"/>
    <w:rsid w:val="001A6B81"/>
    <w:rsid w:val="001A72C8"/>
    <w:rsid w:val="001B1F6A"/>
    <w:rsid w:val="001B2C44"/>
    <w:rsid w:val="001B4CE0"/>
    <w:rsid w:val="001C03DF"/>
    <w:rsid w:val="001C07EC"/>
    <w:rsid w:val="001C2CE2"/>
    <w:rsid w:val="001D21F2"/>
    <w:rsid w:val="001E3422"/>
    <w:rsid w:val="001F05FA"/>
    <w:rsid w:val="002018C3"/>
    <w:rsid w:val="00206B1E"/>
    <w:rsid w:val="00212A41"/>
    <w:rsid w:val="002139A4"/>
    <w:rsid w:val="00221F5F"/>
    <w:rsid w:val="002226CD"/>
    <w:rsid w:val="002272CC"/>
    <w:rsid w:val="00227986"/>
    <w:rsid w:val="00230751"/>
    <w:rsid w:val="00230AC9"/>
    <w:rsid w:val="00230EA1"/>
    <w:rsid w:val="0023316B"/>
    <w:rsid w:val="00240D70"/>
    <w:rsid w:val="00241A4E"/>
    <w:rsid w:val="00243285"/>
    <w:rsid w:val="00260A3E"/>
    <w:rsid w:val="00260B0F"/>
    <w:rsid w:val="00264341"/>
    <w:rsid w:val="00265BC8"/>
    <w:rsid w:val="0026732C"/>
    <w:rsid w:val="0027387D"/>
    <w:rsid w:val="00275B7A"/>
    <w:rsid w:val="002819F1"/>
    <w:rsid w:val="0028652D"/>
    <w:rsid w:val="00287494"/>
    <w:rsid w:val="0029640B"/>
    <w:rsid w:val="002A1241"/>
    <w:rsid w:val="002A179E"/>
    <w:rsid w:val="002A4D3C"/>
    <w:rsid w:val="002A6DA1"/>
    <w:rsid w:val="002B3DCA"/>
    <w:rsid w:val="002B7461"/>
    <w:rsid w:val="002C0320"/>
    <w:rsid w:val="002C64FA"/>
    <w:rsid w:val="002C6BEA"/>
    <w:rsid w:val="002C6DDA"/>
    <w:rsid w:val="002D23A7"/>
    <w:rsid w:val="002E0886"/>
    <w:rsid w:val="002E6E08"/>
    <w:rsid w:val="002F27F1"/>
    <w:rsid w:val="002F3879"/>
    <w:rsid w:val="00302A6F"/>
    <w:rsid w:val="00303BEB"/>
    <w:rsid w:val="00306A47"/>
    <w:rsid w:val="003149D3"/>
    <w:rsid w:val="003172BF"/>
    <w:rsid w:val="00322EC7"/>
    <w:rsid w:val="00327611"/>
    <w:rsid w:val="00336D73"/>
    <w:rsid w:val="00337526"/>
    <w:rsid w:val="00340691"/>
    <w:rsid w:val="00344697"/>
    <w:rsid w:val="00345BF1"/>
    <w:rsid w:val="0034732C"/>
    <w:rsid w:val="00347E67"/>
    <w:rsid w:val="00350C85"/>
    <w:rsid w:val="00353743"/>
    <w:rsid w:val="00354820"/>
    <w:rsid w:val="00356D8D"/>
    <w:rsid w:val="003578B7"/>
    <w:rsid w:val="0036096D"/>
    <w:rsid w:val="0036235C"/>
    <w:rsid w:val="00364D9E"/>
    <w:rsid w:val="00366358"/>
    <w:rsid w:val="00366417"/>
    <w:rsid w:val="0037172E"/>
    <w:rsid w:val="00374A54"/>
    <w:rsid w:val="00387221"/>
    <w:rsid w:val="00391834"/>
    <w:rsid w:val="00394115"/>
    <w:rsid w:val="003A3250"/>
    <w:rsid w:val="003A3EBD"/>
    <w:rsid w:val="003B3235"/>
    <w:rsid w:val="003B5683"/>
    <w:rsid w:val="003C1F83"/>
    <w:rsid w:val="003C379B"/>
    <w:rsid w:val="003C3AF0"/>
    <w:rsid w:val="003C47E1"/>
    <w:rsid w:val="003C7516"/>
    <w:rsid w:val="003C789D"/>
    <w:rsid w:val="003D197B"/>
    <w:rsid w:val="003D2268"/>
    <w:rsid w:val="003D35EC"/>
    <w:rsid w:val="003D47FB"/>
    <w:rsid w:val="003D4B62"/>
    <w:rsid w:val="003D4E08"/>
    <w:rsid w:val="003D7E54"/>
    <w:rsid w:val="003E38FC"/>
    <w:rsid w:val="003E4AEF"/>
    <w:rsid w:val="003E692B"/>
    <w:rsid w:val="003F0723"/>
    <w:rsid w:val="003F104B"/>
    <w:rsid w:val="003F1481"/>
    <w:rsid w:val="003F6925"/>
    <w:rsid w:val="004026D5"/>
    <w:rsid w:val="00402991"/>
    <w:rsid w:val="0040354B"/>
    <w:rsid w:val="00404D60"/>
    <w:rsid w:val="00404E5A"/>
    <w:rsid w:val="004073EC"/>
    <w:rsid w:val="004079BA"/>
    <w:rsid w:val="004136F3"/>
    <w:rsid w:val="00431091"/>
    <w:rsid w:val="00443DB6"/>
    <w:rsid w:val="00452A30"/>
    <w:rsid w:val="004563A9"/>
    <w:rsid w:val="004573DD"/>
    <w:rsid w:val="00460C7A"/>
    <w:rsid w:val="00461318"/>
    <w:rsid w:val="004624EE"/>
    <w:rsid w:val="004729C5"/>
    <w:rsid w:val="00476A33"/>
    <w:rsid w:val="00481283"/>
    <w:rsid w:val="00482083"/>
    <w:rsid w:val="004823AE"/>
    <w:rsid w:val="00482BDF"/>
    <w:rsid w:val="00484713"/>
    <w:rsid w:val="00487B13"/>
    <w:rsid w:val="004901E8"/>
    <w:rsid w:val="00495A34"/>
    <w:rsid w:val="00496A98"/>
    <w:rsid w:val="004A0B73"/>
    <w:rsid w:val="004A13BC"/>
    <w:rsid w:val="004A73B0"/>
    <w:rsid w:val="004A7849"/>
    <w:rsid w:val="004B34F2"/>
    <w:rsid w:val="004C19F3"/>
    <w:rsid w:val="004D273D"/>
    <w:rsid w:val="004E0F2D"/>
    <w:rsid w:val="004E56DD"/>
    <w:rsid w:val="004E6688"/>
    <w:rsid w:val="004F03DF"/>
    <w:rsid w:val="004F1B69"/>
    <w:rsid w:val="004F7AA9"/>
    <w:rsid w:val="00506087"/>
    <w:rsid w:val="00512C9C"/>
    <w:rsid w:val="005223EC"/>
    <w:rsid w:val="00523EC5"/>
    <w:rsid w:val="0052498A"/>
    <w:rsid w:val="0052541C"/>
    <w:rsid w:val="00525A33"/>
    <w:rsid w:val="00525A67"/>
    <w:rsid w:val="0053014A"/>
    <w:rsid w:val="00530C0B"/>
    <w:rsid w:val="00535C80"/>
    <w:rsid w:val="005451C5"/>
    <w:rsid w:val="00546D73"/>
    <w:rsid w:val="005507B5"/>
    <w:rsid w:val="00554D3D"/>
    <w:rsid w:val="00555F8B"/>
    <w:rsid w:val="005633C2"/>
    <w:rsid w:val="00570A68"/>
    <w:rsid w:val="0057103F"/>
    <w:rsid w:val="00571708"/>
    <w:rsid w:val="005718D9"/>
    <w:rsid w:val="00573114"/>
    <w:rsid w:val="0057472A"/>
    <w:rsid w:val="0057748D"/>
    <w:rsid w:val="0058016A"/>
    <w:rsid w:val="00584914"/>
    <w:rsid w:val="00584C92"/>
    <w:rsid w:val="00585F91"/>
    <w:rsid w:val="005901CE"/>
    <w:rsid w:val="005966B8"/>
    <w:rsid w:val="005A2B9C"/>
    <w:rsid w:val="005A493F"/>
    <w:rsid w:val="005A66EA"/>
    <w:rsid w:val="005A7E54"/>
    <w:rsid w:val="005C565A"/>
    <w:rsid w:val="005C6BCB"/>
    <w:rsid w:val="005C6E99"/>
    <w:rsid w:val="005D20C7"/>
    <w:rsid w:val="005D247D"/>
    <w:rsid w:val="005E0308"/>
    <w:rsid w:val="005E2551"/>
    <w:rsid w:val="005E65FF"/>
    <w:rsid w:val="005F00E5"/>
    <w:rsid w:val="005F01EB"/>
    <w:rsid w:val="005F12D0"/>
    <w:rsid w:val="005F28E3"/>
    <w:rsid w:val="005F4457"/>
    <w:rsid w:val="005F463F"/>
    <w:rsid w:val="005F5B62"/>
    <w:rsid w:val="006038CB"/>
    <w:rsid w:val="00603CD4"/>
    <w:rsid w:val="00604966"/>
    <w:rsid w:val="00606E90"/>
    <w:rsid w:val="00611F53"/>
    <w:rsid w:val="0061317C"/>
    <w:rsid w:val="006141E1"/>
    <w:rsid w:val="00622FD2"/>
    <w:rsid w:val="006241B6"/>
    <w:rsid w:val="00631EA4"/>
    <w:rsid w:val="00635A86"/>
    <w:rsid w:val="00640D88"/>
    <w:rsid w:val="00646FCD"/>
    <w:rsid w:val="006508BC"/>
    <w:rsid w:val="00657BFF"/>
    <w:rsid w:val="00661D0A"/>
    <w:rsid w:val="00663851"/>
    <w:rsid w:val="006664C8"/>
    <w:rsid w:val="00666D51"/>
    <w:rsid w:val="00667DF9"/>
    <w:rsid w:val="00670D7E"/>
    <w:rsid w:val="0067180C"/>
    <w:rsid w:val="00672C34"/>
    <w:rsid w:val="0068267C"/>
    <w:rsid w:val="00684F8F"/>
    <w:rsid w:val="00686647"/>
    <w:rsid w:val="006874EC"/>
    <w:rsid w:val="00690A58"/>
    <w:rsid w:val="00695284"/>
    <w:rsid w:val="00697F63"/>
    <w:rsid w:val="006A3B0F"/>
    <w:rsid w:val="006A4AF5"/>
    <w:rsid w:val="006C0D20"/>
    <w:rsid w:val="006C3EA7"/>
    <w:rsid w:val="006C40F1"/>
    <w:rsid w:val="006C5F70"/>
    <w:rsid w:val="006F2DDD"/>
    <w:rsid w:val="006F55CD"/>
    <w:rsid w:val="0070011D"/>
    <w:rsid w:val="0070117C"/>
    <w:rsid w:val="0071180F"/>
    <w:rsid w:val="00716563"/>
    <w:rsid w:val="007173D7"/>
    <w:rsid w:val="007221CC"/>
    <w:rsid w:val="0072720F"/>
    <w:rsid w:val="0073176F"/>
    <w:rsid w:val="00733CA4"/>
    <w:rsid w:val="00736AB8"/>
    <w:rsid w:val="00747CE9"/>
    <w:rsid w:val="0075476E"/>
    <w:rsid w:val="007755C3"/>
    <w:rsid w:val="007800D9"/>
    <w:rsid w:val="007841EF"/>
    <w:rsid w:val="007857A4"/>
    <w:rsid w:val="0079030F"/>
    <w:rsid w:val="007929EA"/>
    <w:rsid w:val="00792D7F"/>
    <w:rsid w:val="0079656F"/>
    <w:rsid w:val="007966EE"/>
    <w:rsid w:val="007A6CA4"/>
    <w:rsid w:val="007B5371"/>
    <w:rsid w:val="007C4EBC"/>
    <w:rsid w:val="007C7B85"/>
    <w:rsid w:val="007D1ACF"/>
    <w:rsid w:val="007E66DC"/>
    <w:rsid w:val="00801C1C"/>
    <w:rsid w:val="00806492"/>
    <w:rsid w:val="00807188"/>
    <w:rsid w:val="00807960"/>
    <w:rsid w:val="0081579C"/>
    <w:rsid w:val="0082489B"/>
    <w:rsid w:val="00840801"/>
    <w:rsid w:val="00843D7E"/>
    <w:rsid w:val="0084475C"/>
    <w:rsid w:val="008478C5"/>
    <w:rsid w:val="008512FE"/>
    <w:rsid w:val="0086321F"/>
    <w:rsid w:val="008756CE"/>
    <w:rsid w:val="008813F1"/>
    <w:rsid w:val="008901BF"/>
    <w:rsid w:val="008A0467"/>
    <w:rsid w:val="008A25C0"/>
    <w:rsid w:val="008B18B2"/>
    <w:rsid w:val="008B41EB"/>
    <w:rsid w:val="008C07F8"/>
    <w:rsid w:val="008C5BFF"/>
    <w:rsid w:val="008D092D"/>
    <w:rsid w:val="008E092D"/>
    <w:rsid w:val="008E1704"/>
    <w:rsid w:val="008E3A0B"/>
    <w:rsid w:val="008E4C9E"/>
    <w:rsid w:val="008F789A"/>
    <w:rsid w:val="00900725"/>
    <w:rsid w:val="00901DA6"/>
    <w:rsid w:val="009047A0"/>
    <w:rsid w:val="009173CD"/>
    <w:rsid w:val="00920584"/>
    <w:rsid w:val="00923BA1"/>
    <w:rsid w:val="00925951"/>
    <w:rsid w:val="00931710"/>
    <w:rsid w:val="00934671"/>
    <w:rsid w:val="009362F3"/>
    <w:rsid w:val="00937043"/>
    <w:rsid w:val="00937FA6"/>
    <w:rsid w:val="00944BA6"/>
    <w:rsid w:val="00944D8A"/>
    <w:rsid w:val="0094575C"/>
    <w:rsid w:val="009531D3"/>
    <w:rsid w:val="00960DF4"/>
    <w:rsid w:val="0096676D"/>
    <w:rsid w:val="00967026"/>
    <w:rsid w:val="00967778"/>
    <w:rsid w:val="0097067A"/>
    <w:rsid w:val="009773FC"/>
    <w:rsid w:val="009807CD"/>
    <w:rsid w:val="0099090D"/>
    <w:rsid w:val="009948B4"/>
    <w:rsid w:val="00994A57"/>
    <w:rsid w:val="00996304"/>
    <w:rsid w:val="00997838"/>
    <w:rsid w:val="00997F33"/>
    <w:rsid w:val="009A0909"/>
    <w:rsid w:val="009A10FF"/>
    <w:rsid w:val="009A2915"/>
    <w:rsid w:val="009A4CC1"/>
    <w:rsid w:val="009A53C8"/>
    <w:rsid w:val="009B42EC"/>
    <w:rsid w:val="009C23F4"/>
    <w:rsid w:val="009C75EE"/>
    <w:rsid w:val="009E04A7"/>
    <w:rsid w:val="009E07D0"/>
    <w:rsid w:val="009E2311"/>
    <w:rsid w:val="009E45F0"/>
    <w:rsid w:val="009F14CA"/>
    <w:rsid w:val="009F5A39"/>
    <w:rsid w:val="009F5BD1"/>
    <w:rsid w:val="00A041FD"/>
    <w:rsid w:val="00A06062"/>
    <w:rsid w:val="00A16369"/>
    <w:rsid w:val="00A17EDF"/>
    <w:rsid w:val="00A22036"/>
    <w:rsid w:val="00A24906"/>
    <w:rsid w:val="00A3087A"/>
    <w:rsid w:val="00A30E3B"/>
    <w:rsid w:val="00A33EC5"/>
    <w:rsid w:val="00A34854"/>
    <w:rsid w:val="00A36E1A"/>
    <w:rsid w:val="00A40A7F"/>
    <w:rsid w:val="00A42786"/>
    <w:rsid w:val="00A44576"/>
    <w:rsid w:val="00A53267"/>
    <w:rsid w:val="00A54B85"/>
    <w:rsid w:val="00A54D8C"/>
    <w:rsid w:val="00A56320"/>
    <w:rsid w:val="00A57696"/>
    <w:rsid w:val="00A63E41"/>
    <w:rsid w:val="00A64666"/>
    <w:rsid w:val="00A65519"/>
    <w:rsid w:val="00A65F28"/>
    <w:rsid w:val="00A66655"/>
    <w:rsid w:val="00A677C0"/>
    <w:rsid w:val="00A74C3A"/>
    <w:rsid w:val="00A76F2C"/>
    <w:rsid w:val="00A77F97"/>
    <w:rsid w:val="00A811EB"/>
    <w:rsid w:val="00A90768"/>
    <w:rsid w:val="00A90FBE"/>
    <w:rsid w:val="00A93581"/>
    <w:rsid w:val="00A938BF"/>
    <w:rsid w:val="00AA7185"/>
    <w:rsid w:val="00AA7187"/>
    <w:rsid w:val="00AB1E35"/>
    <w:rsid w:val="00AB538B"/>
    <w:rsid w:val="00AB784F"/>
    <w:rsid w:val="00AC59C9"/>
    <w:rsid w:val="00AD5AF5"/>
    <w:rsid w:val="00AD5E31"/>
    <w:rsid w:val="00AE1CFE"/>
    <w:rsid w:val="00AF24F8"/>
    <w:rsid w:val="00AF5EBD"/>
    <w:rsid w:val="00AF68C4"/>
    <w:rsid w:val="00B007D4"/>
    <w:rsid w:val="00B0154F"/>
    <w:rsid w:val="00B035E1"/>
    <w:rsid w:val="00B03CF8"/>
    <w:rsid w:val="00B12A85"/>
    <w:rsid w:val="00B135AD"/>
    <w:rsid w:val="00B13810"/>
    <w:rsid w:val="00B1481F"/>
    <w:rsid w:val="00B14B80"/>
    <w:rsid w:val="00B2089C"/>
    <w:rsid w:val="00B2516D"/>
    <w:rsid w:val="00B30358"/>
    <w:rsid w:val="00B534F6"/>
    <w:rsid w:val="00B5713C"/>
    <w:rsid w:val="00B6189D"/>
    <w:rsid w:val="00B6634C"/>
    <w:rsid w:val="00B67443"/>
    <w:rsid w:val="00B767FF"/>
    <w:rsid w:val="00B85453"/>
    <w:rsid w:val="00B864C9"/>
    <w:rsid w:val="00B92C4D"/>
    <w:rsid w:val="00B95A7D"/>
    <w:rsid w:val="00B95DE7"/>
    <w:rsid w:val="00B97096"/>
    <w:rsid w:val="00BA12B6"/>
    <w:rsid w:val="00BA2A4A"/>
    <w:rsid w:val="00BB2E35"/>
    <w:rsid w:val="00BC3E80"/>
    <w:rsid w:val="00BD00B7"/>
    <w:rsid w:val="00BD4F37"/>
    <w:rsid w:val="00BD4F83"/>
    <w:rsid w:val="00BD5594"/>
    <w:rsid w:val="00BD58AC"/>
    <w:rsid w:val="00BF64B6"/>
    <w:rsid w:val="00BF6C20"/>
    <w:rsid w:val="00C10CA1"/>
    <w:rsid w:val="00C13E64"/>
    <w:rsid w:val="00C1573A"/>
    <w:rsid w:val="00C22E8A"/>
    <w:rsid w:val="00C25080"/>
    <w:rsid w:val="00C268F1"/>
    <w:rsid w:val="00C27824"/>
    <w:rsid w:val="00C42DA7"/>
    <w:rsid w:val="00C4420A"/>
    <w:rsid w:val="00C507C0"/>
    <w:rsid w:val="00C50F0F"/>
    <w:rsid w:val="00C513C1"/>
    <w:rsid w:val="00C5504E"/>
    <w:rsid w:val="00C72C62"/>
    <w:rsid w:val="00C7442F"/>
    <w:rsid w:val="00C77998"/>
    <w:rsid w:val="00C84743"/>
    <w:rsid w:val="00C85B9F"/>
    <w:rsid w:val="00C93CA4"/>
    <w:rsid w:val="00C94BAD"/>
    <w:rsid w:val="00C95AF4"/>
    <w:rsid w:val="00C963E3"/>
    <w:rsid w:val="00CA06D7"/>
    <w:rsid w:val="00CA7229"/>
    <w:rsid w:val="00CB2BCB"/>
    <w:rsid w:val="00CB3D27"/>
    <w:rsid w:val="00CB558F"/>
    <w:rsid w:val="00CB794F"/>
    <w:rsid w:val="00CC0FB9"/>
    <w:rsid w:val="00CC42BC"/>
    <w:rsid w:val="00CC787F"/>
    <w:rsid w:val="00CD22B4"/>
    <w:rsid w:val="00CD4965"/>
    <w:rsid w:val="00CE2292"/>
    <w:rsid w:val="00CE3B64"/>
    <w:rsid w:val="00CE41AC"/>
    <w:rsid w:val="00CE473A"/>
    <w:rsid w:val="00CE723A"/>
    <w:rsid w:val="00CF281A"/>
    <w:rsid w:val="00D0202E"/>
    <w:rsid w:val="00D104C0"/>
    <w:rsid w:val="00D14DA4"/>
    <w:rsid w:val="00D1783B"/>
    <w:rsid w:val="00D21A83"/>
    <w:rsid w:val="00D32E4C"/>
    <w:rsid w:val="00D3734E"/>
    <w:rsid w:val="00D41B6E"/>
    <w:rsid w:val="00D434FA"/>
    <w:rsid w:val="00D567E5"/>
    <w:rsid w:val="00D63C11"/>
    <w:rsid w:val="00D700CF"/>
    <w:rsid w:val="00D705EF"/>
    <w:rsid w:val="00D72BC8"/>
    <w:rsid w:val="00D754CB"/>
    <w:rsid w:val="00D77B23"/>
    <w:rsid w:val="00D826F7"/>
    <w:rsid w:val="00D8382A"/>
    <w:rsid w:val="00D872E8"/>
    <w:rsid w:val="00DA63DA"/>
    <w:rsid w:val="00DC0E2B"/>
    <w:rsid w:val="00DC1800"/>
    <w:rsid w:val="00DD20AF"/>
    <w:rsid w:val="00DD5852"/>
    <w:rsid w:val="00DE7451"/>
    <w:rsid w:val="00E04475"/>
    <w:rsid w:val="00E04942"/>
    <w:rsid w:val="00E0743D"/>
    <w:rsid w:val="00E1130C"/>
    <w:rsid w:val="00E11D20"/>
    <w:rsid w:val="00E12FAA"/>
    <w:rsid w:val="00E13D6C"/>
    <w:rsid w:val="00E163B3"/>
    <w:rsid w:val="00E2222D"/>
    <w:rsid w:val="00E24B43"/>
    <w:rsid w:val="00E33B86"/>
    <w:rsid w:val="00E33C67"/>
    <w:rsid w:val="00E374A6"/>
    <w:rsid w:val="00E47027"/>
    <w:rsid w:val="00E55CC1"/>
    <w:rsid w:val="00E60EAA"/>
    <w:rsid w:val="00E61F20"/>
    <w:rsid w:val="00E622A5"/>
    <w:rsid w:val="00E63898"/>
    <w:rsid w:val="00E63F7A"/>
    <w:rsid w:val="00E67384"/>
    <w:rsid w:val="00E7634C"/>
    <w:rsid w:val="00E767E3"/>
    <w:rsid w:val="00E8016E"/>
    <w:rsid w:val="00E84637"/>
    <w:rsid w:val="00E85DDE"/>
    <w:rsid w:val="00E90E48"/>
    <w:rsid w:val="00E96A1C"/>
    <w:rsid w:val="00EA1E3F"/>
    <w:rsid w:val="00EA262A"/>
    <w:rsid w:val="00EA7D40"/>
    <w:rsid w:val="00EB2F6A"/>
    <w:rsid w:val="00EB695B"/>
    <w:rsid w:val="00EB7EB2"/>
    <w:rsid w:val="00EC2324"/>
    <w:rsid w:val="00EC528B"/>
    <w:rsid w:val="00ED17C7"/>
    <w:rsid w:val="00ED2733"/>
    <w:rsid w:val="00ED4CBC"/>
    <w:rsid w:val="00EE3CD9"/>
    <w:rsid w:val="00EE7F00"/>
    <w:rsid w:val="00EF0A4A"/>
    <w:rsid w:val="00F05CC3"/>
    <w:rsid w:val="00F10E22"/>
    <w:rsid w:val="00F14243"/>
    <w:rsid w:val="00F17898"/>
    <w:rsid w:val="00F20820"/>
    <w:rsid w:val="00F219BD"/>
    <w:rsid w:val="00F2605C"/>
    <w:rsid w:val="00F265B8"/>
    <w:rsid w:val="00F308D6"/>
    <w:rsid w:val="00F50E2B"/>
    <w:rsid w:val="00F5376D"/>
    <w:rsid w:val="00F549D7"/>
    <w:rsid w:val="00F63ACE"/>
    <w:rsid w:val="00F67168"/>
    <w:rsid w:val="00F765C4"/>
    <w:rsid w:val="00F76F9F"/>
    <w:rsid w:val="00F77C31"/>
    <w:rsid w:val="00F80E14"/>
    <w:rsid w:val="00FA033E"/>
    <w:rsid w:val="00FA6C74"/>
    <w:rsid w:val="00FA6E38"/>
    <w:rsid w:val="00FB022A"/>
    <w:rsid w:val="00FB4A4B"/>
    <w:rsid w:val="00FB7FBC"/>
    <w:rsid w:val="00FC3DF9"/>
    <w:rsid w:val="00FC49B7"/>
    <w:rsid w:val="00FD0391"/>
    <w:rsid w:val="00FD1C8C"/>
    <w:rsid w:val="00FD4569"/>
    <w:rsid w:val="00FD681D"/>
    <w:rsid w:val="00FD7646"/>
    <w:rsid w:val="00FE133C"/>
    <w:rsid w:val="00FE1C42"/>
    <w:rsid w:val="00FE673A"/>
    <w:rsid w:val="00FF658F"/>
    <w:rsid w:val="00FF7F8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A3BD65"/>
  <w15:chartTrackingRefBased/>
  <w15:docId w15:val="{73791C11-31B4-40A3-9052-3838ED75FA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w:sz w:val="28"/>
        <w:szCs w:val="28"/>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22FD2"/>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F00E5"/>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5F00E5"/>
  </w:style>
  <w:style w:type="paragraph" w:styleId="a5">
    <w:name w:val="footer"/>
    <w:basedOn w:val="a"/>
    <w:link w:val="a6"/>
    <w:uiPriority w:val="99"/>
    <w:unhideWhenUsed/>
    <w:rsid w:val="005F00E5"/>
    <w:pPr>
      <w:tabs>
        <w:tab w:val="center" w:pos="4677"/>
        <w:tab w:val="right" w:pos="9355"/>
      </w:tabs>
      <w:spacing w:after="0" w:line="240" w:lineRule="auto"/>
    </w:pPr>
  </w:style>
  <w:style w:type="character" w:customStyle="1" w:styleId="a6">
    <w:name w:val="Нижний колонтитул Знак"/>
    <w:basedOn w:val="a0"/>
    <w:link w:val="a5"/>
    <w:uiPriority w:val="99"/>
    <w:rsid w:val="005F00E5"/>
  </w:style>
  <w:style w:type="table" w:styleId="a7">
    <w:name w:val="Table Grid"/>
    <w:basedOn w:val="a1"/>
    <w:uiPriority w:val="39"/>
    <w:rsid w:val="004F7A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ntents">
    <w:name w:val="Table Contents"/>
    <w:basedOn w:val="a"/>
    <w:qFormat/>
    <w:rsid w:val="008A0467"/>
    <w:pPr>
      <w:widowControl w:val="0"/>
      <w:suppressLineNumbers/>
      <w:suppressAutoHyphens/>
      <w:spacing w:after="0" w:line="240" w:lineRule="auto"/>
      <w:jc w:val="both"/>
    </w:pPr>
    <w:rPr>
      <w:rFonts w:eastAsia="Noto Serif CJK SC" w:cs="Lohit Devanagari"/>
      <w:kern w:val="2"/>
      <w:sz w:val="24"/>
      <w:szCs w:val="24"/>
      <w:lang w:eastAsia="zh-CN" w:bidi="hi-IN"/>
    </w:rPr>
  </w:style>
  <w:style w:type="paragraph" w:customStyle="1" w:styleId="TableHeading">
    <w:name w:val="Table Heading"/>
    <w:basedOn w:val="TableContents"/>
    <w:qFormat/>
    <w:rsid w:val="008A0467"/>
    <w:pPr>
      <w:jc w:val="center"/>
    </w:pPr>
    <w:rPr>
      <w:b/>
      <w:bCs/>
    </w:rPr>
  </w:style>
  <w:style w:type="paragraph" w:styleId="a8">
    <w:name w:val="List Paragraph"/>
    <w:basedOn w:val="a"/>
    <w:uiPriority w:val="34"/>
    <w:qFormat/>
    <w:rsid w:val="000D4B99"/>
    <w:pPr>
      <w:ind w:left="720"/>
      <w:contextualSpacing/>
    </w:pPr>
  </w:style>
  <w:style w:type="character" w:customStyle="1" w:styleId="StrongEmphasis">
    <w:name w:val="Strong Emphasis"/>
    <w:qFormat/>
    <w:rsid w:val="00240D70"/>
    <w:rPr>
      <w:b/>
      <w:bCs/>
    </w:rPr>
  </w:style>
  <w:style w:type="paragraph" w:styleId="a9">
    <w:name w:val="Body Text"/>
    <w:basedOn w:val="a"/>
    <w:link w:val="aa"/>
    <w:uiPriority w:val="1"/>
    <w:qFormat/>
    <w:rsid w:val="009C23F4"/>
    <w:pPr>
      <w:widowControl w:val="0"/>
      <w:spacing w:after="0" w:line="240" w:lineRule="auto"/>
      <w:ind w:left="102"/>
      <w:jc w:val="both"/>
    </w:pPr>
    <w:rPr>
      <w:rFonts w:eastAsia="Times New Roman"/>
      <w:lang w:val="en-US"/>
    </w:rPr>
  </w:style>
  <w:style w:type="character" w:customStyle="1" w:styleId="aa">
    <w:name w:val="Основной текст Знак"/>
    <w:basedOn w:val="a0"/>
    <w:link w:val="a9"/>
    <w:uiPriority w:val="1"/>
    <w:rsid w:val="009C23F4"/>
    <w:rPr>
      <w:rFonts w:eastAsia="Times New Roman"/>
      <w:lang w:val="en-US"/>
    </w:rPr>
  </w:style>
  <w:style w:type="character" w:styleId="ab">
    <w:name w:val="Strong"/>
    <w:basedOn w:val="a0"/>
    <w:uiPriority w:val="22"/>
    <w:qFormat/>
    <w:rsid w:val="007857A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jpeg"/><Relationship Id="rId55" Type="http://schemas.openxmlformats.org/officeDocument/2006/relationships/oleObject" Target="embeddings/oleObject1.bin"/><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0.jpeg"/><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8.jpeg"/><Relationship Id="rId8" Type="http://schemas.openxmlformats.org/officeDocument/2006/relationships/image" Target="media/image1.emf"/><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1.pn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emf"/><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49.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2.png"/><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375BC5-DADF-418A-B0F3-63B0217DDF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1816</TotalTime>
  <Pages>137</Pages>
  <Words>38139</Words>
  <Characters>217395</Characters>
  <Application>Microsoft Office Word</Application>
  <DocSecurity>0</DocSecurity>
  <Lines>1811</Lines>
  <Paragraphs>510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255024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Икром</dc:creator>
  <cp:keywords/>
  <dc:description/>
  <cp:lastModifiedBy>Икром</cp:lastModifiedBy>
  <cp:revision>75</cp:revision>
  <dcterms:created xsi:type="dcterms:W3CDTF">2025-05-16T08:52:00Z</dcterms:created>
  <dcterms:modified xsi:type="dcterms:W3CDTF">2025-05-20T02:24:00Z</dcterms:modified>
</cp:coreProperties>
</file>