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B3800" w14:textId="77777777" w:rsidR="00C03F07" w:rsidRPr="00E674CE" w:rsidRDefault="00C03F07" w:rsidP="00F35D2A">
      <w:pPr>
        <w:pStyle w:val="a3"/>
        <w:tabs>
          <w:tab w:val="left" w:pos="709"/>
          <w:tab w:val="left" w:pos="9638"/>
        </w:tabs>
        <w:ind w:left="0" w:right="-1"/>
        <w:jc w:val="center"/>
      </w:pPr>
      <w:bookmarkStart w:id="0" w:name="_Hlk106777329"/>
      <w:bookmarkStart w:id="1" w:name="_GoBack"/>
      <w:bookmarkEnd w:id="0"/>
      <w:bookmarkEnd w:id="1"/>
      <w:r w:rsidRPr="00E674CE">
        <w:t>НАО</w:t>
      </w:r>
      <w:r w:rsidRPr="00E674CE">
        <w:rPr>
          <w:spacing w:val="-5"/>
        </w:rPr>
        <w:t xml:space="preserve"> </w:t>
      </w:r>
      <w:r w:rsidRPr="00E674CE">
        <w:t>«Медицинский</w:t>
      </w:r>
      <w:r w:rsidRPr="00E674CE">
        <w:rPr>
          <w:spacing w:val="-11"/>
        </w:rPr>
        <w:t xml:space="preserve"> </w:t>
      </w:r>
      <w:r w:rsidRPr="00E674CE">
        <w:t>университет</w:t>
      </w:r>
      <w:r w:rsidRPr="00E674CE">
        <w:rPr>
          <w:spacing w:val="-10"/>
        </w:rPr>
        <w:t xml:space="preserve"> </w:t>
      </w:r>
      <w:r w:rsidRPr="00E674CE">
        <w:t>Семей»</w:t>
      </w:r>
    </w:p>
    <w:p w14:paraId="04902841" w14:textId="77777777" w:rsidR="00C03F07" w:rsidRPr="00E674CE" w:rsidRDefault="00C03F07" w:rsidP="00F35D2A">
      <w:pPr>
        <w:pStyle w:val="a3"/>
        <w:tabs>
          <w:tab w:val="left" w:pos="709"/>
          <w:tab w:val="left" w:pos="9638"/>
        </w:tabs>
        <w:ind w:left="0" w:right="-1"/>
        <w:jc w:val="both"/>
      </w:pPr>
    </w:p>
    <w:p w14:paraId="2964E755" w14:textId="77777777" w:rsidR="00C03F07" w:rsidRPr="00E674CE" w:rsidRDefault="00C03F07" w:rsidP="00F35D2A">
      <w:pPr>
        <w:pStyle w:val="a3"/>
        <w:tabs>
          <w:tab w:val="left" w:pos="709"/>
          <w:tab w:val="left" w:pos="9638"/>
        </w:tabs>
        <w:ind w:left="0" w:right="-1"/>
        <w:jc w:val="both"/>
      </w:pPr>
    </w:p>
    <w:p w14:paraId="1F0B77AE" w14:textId="77777777" w:rsidR="00C03F07" w:rsidRPr="00E674CE" w:rsidRDefault="00C03F07" w:rsidP="00F35D2A">
      <w:pPr>
        <w:pStyle w:val="a3"/>
        <w:tabs>
          <w:tab w:val="left" w:pos="709"/>
          <w:tab w:val="left" w:pos="9638"/>
        </w:tabs>
        <w:ind w:left="0" w:right="-1"/>
        <w:jc w:val="both"/>
      </w:pPr>
    </w:p>
    <w:p w14:paraId="15FB12D9" w14:textId="4D946E87" w:rsidR="00C03F07" w:rsidRPr="00E674CE" w:rsidRDefault="007E69A7" w:rsidP="00F35D2A">
      <w:pPr>
        <w:pStyle w:val="a3"/>
        <w:tabs>
          <w:tab w:val="left" w:pos="709"/>
          <w:tab w:val="left" w:pos="6578"/>
          <w:tab w:val="left" w:pos="9638"/>
        </w:tabs>
        <w:ind w:left="0" w:right="-1"/>
        <w:jc w:val="both"/>
      </w:pPr>
      <w:r w:rsidRPr="00E674CE">
        <w:t>УДК 614.2:334.021</w:t>
      </w:r>
      <w:r w:rsidR="00DA03A5" w:rsidRPr="00E674CE">
        <w:tab/>
      </w:r>
      <w:r w:rsidR="00C03F07" w:rsidRPr="00E674CE">
        <w:t>На</w:t>
      </w:r>
      <w:r w:rsidR="00C03F07" w:rsidRPr="00E674CE">
        <w:rPr>
          <w:spacing w:val="-7"/>
        </w:rPr>
        <w:t xml:space="preserve"> </w:t>
      </w:r>
      <w:r w:rsidR="00C03F07" w:rsidRPr="00E674CE">
        <w:t>правах</w:t>
      </w:r>
      <w:r w:rsidR="00C03F07" w:rsidRPr="00E674CE">
        <w:rPr>
          <w:spacing w:val="-7"/>
        </w:rPr>
        <w:t xml:space="preserve"> </w:t>
      </w:r>
      <w:r w:rsidR="00C03F07" w:rsidRPr="00E674CE">
        <w:t>рукописи</w:t>
      </w:r>
    </w:p>
    <w:p w14:paraId="5C0ED0FE" w14:textId="77777777" w:rsidR="00C03F07" w:rsidRPr="00E674CE" w:rsidRDefault="00C03F07" w:rsidP="00F35D2A">
      <w:pPr>
        <w:pStyle w:val="a3"/>
        <w:tabs>
          <w:tab w:val="left" w:pos="709"/>
          <w:tab w:val="left" w:pos="9638"/>
        </w:tabs>
        <w:ind w:left="0" w:right="-1"/>
        <w:jc w:val="both"/>
      </w:pPr>
    </w:p>
    <w:p w14:paraId="3F748906" w14:textId="77777777" w:rsidR="00C03F07" w:rsidRPr="00E674CE" w:rsidRDefault="00C03F07" w:rsidP="00F35D2A">
      <w:pPr>
        <w:pStyle w:val="a3"/>
        <w:tabs>
          <w:tab w:val="left" w:pos="709"/>
          <w:tab w:val="left" w:pos="9638"/>
        </w:tabs>
        <w:ind w:left="0" w:right="-1"/>
        <w:jc w:val="both"/>
      </w:pPr>
    </w:p>
    <w:p w14:paraId="74B98278" w14:textId="77777777" w:rsidR="00C03F07" w:rsidRPr="00E674CE" w:rsidRDefault="00C03F07" w:rsidP="00F35D2A">
      <w:pPr>
        <w:pStyle w:val="a3"/>
        <w:tabs>
          <w:tab w:val="left" w:pos="709"/>
          <w:tab w:val="left" w:pos="9638"/>
        </w:tabs>
        <w:ind w:left="0" w:right="-1"/>
        <w:jc w:val="both"/>
      </w:pPr>
    </w:p>
    <w:p w14:paraId="0BCF26E4" w14:textId="77777777" w:rsidR="00C03F07" w:rsidRPr="00E674CE" w:rsidRDefault="00C03F07" w:rsidP="00F35D2A">
      <w:pPr>
        <w:pStyle w:val="a3"/>
        <w:tabs>
          <w:tab w:val="left" w:pos="709"/>
          <w:tab w:val="left" w:pos="9638"/>
        </w:tabs>
        <w:ind w:left="0" w:right="-1"/>
        <w:jc w:val="both"/>
      </w:pPr>
    </w:p>
    <w:p w14:paraId="25139E85" w14:textId="77777777" w:rsidR="00C03F07" w:rsidRPr="00E674CE" w:rsidRDefault="00C03F07" w:rsidP="00F35D2A">
      <w:pPr>
        <w:pStyle w:val="a3"/>
        <w:tabs>
          <w:tab w:val="left" w:pos="709"/>
          <w:tab w:val="left" w:pos="9638"/>
        </w:tabs>
        <w:ind w:left="0" w:right="-1"/>
        <w:jc w:val="both"/>
      </w:pPr>
    </w:p>
    <w:p w14:paraId="7CB515CD" w14:textId="77777777" w:rsidR="00C03F07" w:rsidRPr="00E674CE" w:rsidRDefault="00C03F07" w:rsidP="00F35D2A">
      <w:pPr>
        <w:pStyle w:val="a3"/>
        <w:tabs>
          <w:tab w:val="left" w:pos="709"/>
          <w:tab w:val="left" w:pos="9638"/>
        </w:tabs>
        <w:ind w:left="0" w:right="-1"/>
        <w:jc w:val="both"/>
      </w:pPr>
    </w:p>
    <w:p w14:paraId="4A12503C" w14:textId="77777777" w:rsidR="00C03F07" w:rsidRPr="00E674CE" w:rsidRDefault="00C03F07" w:rsidP="00F35D2A">
      <w:pPr>
        <w:pStyle w:val="10"/>
        <w:tabs>
          <w:tab w:val="left" w:pos="709"/>
          <w:tab w:val="left" w:pos="9638"/>
        </w:tabs>
        <w:spacing w:before="0"/>
        <w:ind w:left="0" w:right="-1"/>
        <w:jc w:val="center"/>
      </w:pPr>
      <w:r w:rsidRPr="00E674CE">
        <w:t>КЫРЫКБАЕВА САЛТАНАТ САЯТОВНА</w:t>
      </w:r>
    </w:p>
    <w:p w14:paraId="3B9CE3E4" w14:textId="590C7992" w:rsidR="00C03F07" w:rsidRPr="00E674CE" w:rsidRDefault="00C03F07" w:rsidP="00F35D2A">
      <w:pPr>
        <w:pStyle w:val="a3"/>
        <w:tabs>
          <w:tab w:val="left" w:pos="709"/>
          <w:tab w:val="left" w:pos="9638"/>
        </w:tabs>
        <w:ind w:left="0" w:right="-1"/>
        <w:jc w:val="both"/>
        <w:rPr>
          <w:b/>
        </w:rPr>
      </w:pPr>
    </w:p>
    <w:p w14:paraId="4EA0C65B" w14:textId="77777777" w:rsidR="00AA1E83" w:rsidRPr="00E674CE" w:rsidRDefault="00AA1E83" w:rsidP="00F35D2A">
      <w:pPr>
        <w:pStyle w:val="a3"/>
        <w:tabs>
          <w:tab w:val="left" w:pos="709"/>
          <w:tab w:val="left" w:pos="9638"/>
        </w:tabs>
        <w:ind w:left="0" w:right="-1"/>
        <w:jc w:val="both"/>
        <w:rPr>
          <w:b/>
        </w:rPr>
      </w:pPr>
    </w:p>
    <w:p w14:paraId="0CDF705B" w14:textId="77777777" w:rsidR="00C03F07" w:rsidRPr="00E674CE" w:rsidRDefault="00C03F07" w:rsidP="00F35D2A">
      <w:pPr>
        <w:pStyle w:val="a3"/>
        <w:tabs>
          <w:tab w:val="left" w:pos="709"/>
          <w:tab w:val="left" w:pos="9638"/>
        </w:tabs>
        <w:ind w:left="0" w:right="-1"/>
        <w:jc w:val="both"/>
        <w:rPr>
          <w:b/>
        </w:rPr>
      </w:pPr>
    </w:p>
    <w:p w14:paraId="72E61451" w14:textId="77777777" w:rsidR="00C03F07" w:rsidRPr="00E674CE" w:rsidRDefault="00C03F07" w:rsidP="00F35D2A">
      <w:pPr>
        <w:pStyle w:val="2"/>
        <w:tabs>
          <w:tab w:val="left" w:pos="709"/>
          <w:tab w:val="left" w:pos="9638"/>
        </w:tabs>
        <w:ind w:left="0" w:right="-1"/>
        <w:jc w:val="center"/>
      </w:pPr>
      <w:r w:rsidRPr="00E674CE">
        <w:t>Совершенствование системы управления рисками в медицинских организациях, оказывающих амбулаторно-поликлиническую помощь</w:t>
      </w:r>
    </w:p>
    <w:p w14:paraId="7FA66FA4" w14:textId="36E264C7" w:rsidR="006457EE" w:rsidRPr="00E674CE" w:rsidRDefault="006457EE" w:rsidP="00F35D2A">
      <w:pPr>
        <w:pStyle w:val="a3"/>
        <w:tabs>
          <w:tab w:val="left" w:pos="709"/>
          <w:tab w:val="left" w:pos="9638"/>
        </w:tabs>
        <w:ind w:left="0" w:right="-1"/>
        <w:jc w:val="both"/>
      </w:pPr>
    </w:p>
    <w:p w14:paraId="2640ED67" w14:textId="23E04A5B" w:rsidR="00AA1E83" w:rsidRPr="00E674CE" w:rsidRDefault="00AA1E83" w:rsidP="00F35D2A">
      <w:pPr>
        <w:pStyle w:val="a3"/>
        <w:tabs>
          <w:tab w:val="left" w:pos="709"/>
          <w:tab w:val="left" w:pos="9638"/>
        </w:tabs>
        <w:ind w:left="0" w:right="-1"/>
        <w:jc w:val="both"/>
      </w:pPr>
    </w:p>
    <w:p w14:paraId="6E9158E7" w14:textId="77777777" w:rsidR="00AA1E83" w:rsidRPr="00E674CE" w:rsidRDefault="00AA1E83" w:rsidP="00F35D2A">
      <w:pPr>
        <w:pStyle w:val="a3"/>
        <w:tabs>
          <w:tab w:val="left" w:pos="709"/>
          <w:tab w:val="left" w:pos="9638"/>
        </w:tabs>
        <w:ind w:left="0" w:right="-1"/>
        <w:jc w:val="both"/>
      </w:pPr>
    </w:p>
    <w:p w14:paraId="2F15EF79" w14:textId="0B257411" w:rsidR="00C03F07" w:rsidRPr="00E674CE" w:rsidRDefault="00C03F07" w:rsidP="00F35D2A">
      <w:pPr>
        <w:pStyle w:val="a3"/>
        <w:tabs>
          <w:tab w:val="left" w:pos="709"/>
          <w:tab w:val="left" w:pos="9638"/>
        </w:tabs>
        <w:ind w:left="0" w:right="-1"/>
        <w:jc w:val="center"/>
        <w:rPr>
          <w:spacing w:val="-67"/>
        </w:rPr>
      </w:pPr>
      <w:r w:rsidRPr="00E674CE">
        <w:t>6D110200</w:t>
      </w:r>
      <w:r w:rsidRPr="00E674CE">
        <w:rPr>
          <w:spacing w:val="-11"/>
        </w:rPr>
        <w:t xml:space="preserve"> </w:t>
      </w:r>
      <w:r w:rsidRPr="00E674CE">
        <w:t>–</w:t>
      </w:r>
      <w:r w:rsidRPr="00E674CE">
        <w:rPr>
          <w:spacing w:val="-12"/>
        </w:rPr>
        <w:t xml:space="preserve"> </w:t>
      </w:r>
      <w:r w:rsidRPr="00E674CE">
        <w:t>Общественное здравоохранение</w:t>
      </w:r>
    </w:p>
    <w:p w14:paraId="15D66810" w14:textId="77777777" w:rsidR="00AA1E83" w:rsidRPr="00E674CE" w:rsidRDefault="00AA1E83" w:rsidP="00F35D2A">
      <w:pPr>
        <w:pStyle w:val="a3"/>
        <w:tabs>
          <w:tab w:val="left" w:pos="709"/>
          <w:tab w:val="left" w:pos="9638"/>
        </w:tabs>
        <w:ind w:left="0" w:right="-1"/>
        <w:jc w:val="both"/>
      </w:pPr>
    </w:p>
    <w:p w14:paraId="34CE6C8A" w14:textId="77777777" w:rsidR="00AA1E83" w:rsidRPr="00E674CE" w:rsidRDefault="00AA1E83" w:rsidP="00F35D2A">
      <w:pPr>
        <w:pStyle w:val="a3"/>
        <w:tabs>
          <w:tab w:val="left" w:pos="709"/>
          <w:tab w:val="left" w:pos="9638"/>
        </w:tabs>
        <w:ind w:left="0" w:right="-1"/>
        <w:jc w:val="both"/>
      </w:pPr>
    </w:p>
    <w:p w14:paraId="5F028718" w14:textId="77777777" w:rsidR="00AA1E83" w:rsidRPr="00E674CE" w:rsidRDefault="00AA1E83" w:rsidP="00F35D2A">
      <w:pPr>
        <w:pStyle w:val="a3"/>
        <w:tabs>
          <w:tab w:val="left" w:pos="709"/>
          <w:tab w:val="left" w:pos="9638"/>
        </w:tabs>
        <w:ind w:left="0" w:right="-1"/>
        <w:jc w:val="both"/>
      </w:pPr>
    </w:p>
    <w:p w14:paraId="0C3AD8BD" w14:textId="77777777" w:rsidR="00AA1E83" w:rsidRPr="00E674CE" w:rsidRDefault="00C03F07" w:rsidP="00F35D2A">
      <w:pPr>
        <w:pStyle w:val="a3"/>
        <w:tabs>
          <w:tab w:val="left" w:pos="709"/>
          <w:tab w:val="left" w:pos="9638"/>
        </w:tabs>
        <w:ind w:left="0" w:right="-1"/>
        <w:jc w:val="center"/>
        <w:rPr>
          <w:spacing w:val="-8"/>
        </w:rPr>
      </w:pPr>
      <w:r w:rsidRPr="00E674CE">
        <w:t>Диссертация</w:t>
      </w:r>
      <w:r w:rsidRPr="00E674CE">
        <w:rPr>
          <w:spacing w:val="-2"/>
        </w:rPr>
        <w:t xml:space="preserve"> </w:t>
      </w:r>
      <w:r w:rsidRPr="00E674CE">
        <w:t>на</w:t>
      </w:r>
      <w:r w:rsidRPr="00E674CE">
        <w:rPr>
          <w:spacing w:val="-2"/>
        </w:rPr>
        <w:t xml:space="preserve"> </w:t>
      </w:r>
      <w:r w:rsidRPr="00E674CE">
        <w:t>соискание</w:t>
      </w:r>
      <w:r w:rsidR="006457EE" w:rsidRPr="00E674CE">
        <w:t xml:space="preserve"> </w:t>
      </w:r>
      <w:r w:rsidRPr="00E674CE">
        <w:t>степени</w:t>
      </w:r>
      <w:r w:rsidRPr="00E674CE">
        <w:rPr>
          <w:spacing w:val="-8"/>
        </w:rPr>
        <w:t xml:space="preserve"> </w:t>
      </w:r>
    </w:p>
    <w:p w14:paraId="7790C966" w14:textId="08E6759E" w:rsidR="00C03F07" w:rsidRPr="00E674CE" w:rsidRDefault="00C03F07" w:rsidP="00F35D2A">
      <w:pPr>
        <w:pStyle w:val="a3"/>
        <w:tabs>
          <w:tab w:val="left" w:pos="709"/>
          <w:tab w:val="left" w:pos="9638"/>
        </w:tabs>
        <w:ind w:left="0" w:right="-1"/>
        <w:jc w:val="center"/>
      </w:pPr>
      <w:r w:rsidRPr="00E674CE">
        <w:t>доктора</w:t>
      </w:r>
      <w:r w:rsidRPr="00E674CE">
        <w:rPr>
          <w:spacing w:val="-9"/>
        </w:rPr>
        <w:t xml:space="preserve"> </w:t>
      </w:r>
      <w:r w:rsidRPr="00E674CE">
        <w:t>философии</w:t>
      </w:r>
      <w:r w:rsidR="006457EE" w:rsidRPr="00E674CE">
        <w:rPr>
          <w:spacing w:val="-6"/>
        </w:rPr>
        <w:t xml:space="preserve"> </w:t>
      </w:r>
      <w:r w:rsidRPr="00E674CE">
        <w:t>(PhD)</w:t>
      </w:r>
    </w:p>
    <w:p w14:paraId="088B4319" w14:textId="77777777" w:rsidR="00C03F07" w:rsidRPr="00E674CE" w:rsidRDefault="00C03F07" w:rsidP="00F35D2A">
      <w:pPr>
        <w:pStyle w:val="a3"/>
        <w:tabs>
          <w:tab w:val="left" w:pos="709"/>
          <w:tab w:val="left" w:pos="9638"/>
        </w:tabs>
        <w:ind w:left="0" w:right="-1"/>
        <w:jc w:val="both"/>
      </w:pPr>
    </w:p>
    <w:p w14:paraId="6199BF11" w14:textId="77777777" w:rsidR="00C03F07" w:rsidRPr="00E674CE" w:rsidRDefault="00C03F07" w:rsidP="00F35D2A">
      <w:pPr>
        <w:pStyle w:val="a3"/>
        <w:tabs>
          <w:tab w:val="left" w:pos="709"/>
          <w:tab w:val="left" w:pos="9638"/>
        </w:tabs>
        <w:ind w:left="0" w:right="-1"/>
        <w:jc w:val="both"/>
      </w:pPr>
    </w:p>
    <w:p w14:paraId="6243D6BA" w14:textId="77777777" w:rsidR="00C03F07" w:rsidRPr="00E674CE" w:rsidRDefault="00C03F07" w:rsidP="00F35D2A">
      <w:pPr>
        <w:pStyle w:val="a3"/>
        <w:tabs>
          <w:tab w:val="left" w:pos="709"/>
          <w:tab w:val="left" w:pos="9638"/>
        </w:tabs>
        <w:ind w:left="0" w:right="-1"/>
        <w:jc w:val="both"/>
      </w:pPr>
    </w:p>
    <w:p w14:paraId="5F917875" w14:textId="77777777" w:rsidR="00C03F07" w:rsidRPr="00E674CE" w:rsidRDefault="00C03F07" w:rsidP="00F35D2A">
      <w:pPr>
        <w:pStyle w:val="a3"/>
        <w:tabs>
          <w:tab w:val="left" w:pos="709"/>
          <w:tab w:val="left" w:pos="9638"/>
        </w:tabs>
        <w:ind w:left="0" w:right="-1"/>
        <w:jc w:val="both"/>
      </w:pPr>
    </w:p>
    <w:p w14:paraId="488269F4" w14:textId="77777777" w:rsidR="00A402E0" w:rsidRPr="00E74C29" w:rsidRDefault="00A402E0" w:rsidP="00F35D2A">
      <w:pPr>
        <w:spacing w:after="0" w:line="240" w:lineRule="auto"/>
        <w:jc w:val="right"/>
        <w:rPr>
          <w:rFonts w:ascii="Times New Roman" w:eastAsia="Times New Roman" w:hAnsi="Times New Roman" w:cs="Times New Roman"/>
          <w:b/>
          <w:bCs/>
          <w:sz w:val="20"/>
          <w:szCs w:val="20"/>
          <w:lang w:eastAsia="ru-RU"/>
        </w:rPr>
      </w:pPr>
      <w:r w:rsidRPr="00E74C29">
        <w:rPr>
          <w:rFonts w:ascii="Times New Roman" w:eastAsiaTheme="minorEastAsia" w:hAnsi="Times New Roman" w:cs="Times New Roman"/>
          <w:b/>
          <w:bCs/>
          <w:kern w:val="24"/>
          <w:sz w:val="28"/>
          <w:szCs w:val="28"/>
          <w:lang w:eastAsia="ru-RU"/>
        </w:rPr>
        <w:t>Научные консультанты</w:t>
      </w:r>
      <w:r w:rsidRPr="00E74C29">
        <w:rPr>
          <w:rFonts w:ascii="Times New Roman" w:eastAsia="Times New Roman" w:hAnsi="Times New Roman" w:cs="Times New Roman"/>
          <w:b/>
          <w:bCs/>
          <w:sz w:val="28"/>
          <w:szCs w:val="28"/>
          <w:lang w:eastAsia="ru-RU"/>
        </w:rPr>
        <w:t>:</w:t>
      </w:r>
    </w:p>
    <w:p w14:paraId="66958446" w14:textId="77777777" w:rsidR="000C50A0" w:rsidRPr="00E674CE" w:rsidRDefault="00A402E0" w:rsidP="00F35D2A">
      <w:pPr>
        <w:spacing w:after="0" w:line="240" w:lineRule="auto"/>
        <w:jc w:val="right"/>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кандидат медицинских наук, </w:t>
      </w:r>
    </w:p>
    <w:p w14:paraId="4E279A6B" w14:textId="773703DA" w:rsidR="00A402E0" w:rsidRDefault="00A402E0" w:rsidP="00F35D2A">
      <w:pPr>
        <w:spacing w:after="0" w:line="240" w:lineRule="auto"/>
        <w:jc w:val="right"/>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профессор</w:t>
      </w:r>
      <w:r w:rsidR="009A6A2C"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Семенова Юлия Михайловна</w:t>
      </w:r>
    </w:p>
    <w:p w14:paraId="149BC360" w14:textId="77777777" w:rsidR="002B2D8B" w:rsidRPr="00E674CE" w:rsidRDefault="002B2D8B" w:rsidP="00F35D2A">
      <w:pPr>
        <w:spacing w:after="0" w:line="240" w:lineRule="auto"/>
        <w:jc w:val="right"/>
        <w:rPr>
          <w:rFonts w:ascii="Times New Roman" w:eastAsia="Times New Roman" w:hAnsi="Times New Roman" w:cs="Times New Roman"/>
          <w:sz w:val="20"/>
          <w:szCs w:val="20"/>
          <w:lang w:eastAsia="ru-RU"/>
        </w:rPr>
      </w:pPr>
    </w:p>
    <w:p w14:paraId="1206E048" w14:textId="77777777" w:rsidR="00C917F2" w:rsidRPr="00E674CE" w:rsidRDefault="00A402E0" w:rsidP="00F35D2A">
      <w:pPr>
        <w:spacing w:after="0" w:line="240" w:lineRule="auto"/>
        <w:jc w:val="right"/>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кандидат медицинских наук, </w:t>
      </w:r>
    </w:p>
    <w:p w14:paraId="58424EF7" w14:textId="3A1A158B" w:rsidR="000C50A0" w:rsidRPr="00E674CE" w:rsidRDefault="00C917F2" w:rsidP="00F35D2A">
      <w:pPr>
        <w:spacing w:after="0" w:line="240" w:lineRule="auto"/>
        <w:jc w:val="right"/>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ассоциированный профессор</w:t>
      </w:r>
    </w:p>
    <w:p w14:paraId="605BE079" w14:textId="36A2F30C" w:rsidR="00A402E0" w:rsidRDefault="00A402E0" w:rsidP="00F35D2A">
      <w:pPr>
        <w:spacing w:after="0" w:line="240" w:lineRule="auto"/>
        <w:jc w:val="right"/>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Горемыкина Майя Валентиновна</w:t>
      </w:r>
    </w:p>
    <w:p w14:paraId="2452DD8A" w14:textId="77777777" w:rsidR="002B2D8B" w:rsidRPr="00E674CE" w:rsidRDefault="002B2D8B" w:rsidP="00F35D2A">
      <w:pPr>
        <w:spacing w:after="0" w:line="240" w:lineRule="auto"/>
        <w:jc w:val="right"/>
        <w:rPr>
          <w:rFonts w:ascii="Times New Roman" w:eastAsia="Times New Roman" w:hAnsi="Times New Roman" w:cs="Times New Roman"/>
          <w:sz w:val="20"/>
          <w:szCs w:val="20"/>
          <w:lang w:eastAsia="ru-RU"/>
        </w:rPr>
      </w:pPr>
    </w:p>
    <w:p w14:paraId="3FBF677C" w14:textId="3935424A" w:rsidR="00A402E0" w:rsidRPr="00E74C29" w:rsidRDefault="00A402E0" w:rsidP="00F35D2A">
      <w:pPr>
        <w:spacing w:after="0" w:line="240" w:lineRule="auto"/>
        <w:jc w:val="right"/>
        <w:textAlignment w:val="baseline"/>
        <w:rPr>
          <w:rFonts w:ascii="Times New Roman" w:eastAsia="Times New Roman" w:hAnsi="Times New Roman" w:cs="Times New Roman"/>
          <w:b/>
          <w:bCs/>
          <w:sz w:val="20"/>
          <w:szCs w:val="20"/>
          <w:lang w:eastAsia="ru-RU"/>
        </w:rPr>
      </w:pPr>
      <w:r w:rsidRPr="00E74C29">
        <w:rPr>
          <w:rFonts w:ascii="Times New Roman" w:eastAsia="Times New Roman" w:hAnsi="Times New Roman" w:cs="Times New Roman"/>
          <w:b/>
          <w:bCs/>
          <w:sz w:val="28"/>
          <w:szCs w:val="28"/>
          <w:lang w:eastAsia="ru-RU"/>
        </w:rPr>
        <w:t>Зарубежны</w:t>
      </w:r>
      <w:r w:rsidR="00C917F2" w:rsidRPr="00E74C29">
        <w:rPr>
          <w:rFonts w:ascii="Times New Roman" w:eastAsia="Times New Roman" w:hAnsi="Times New Roman" w:cs="Times New Roman"/>
          <w:b/>
          <w:bCs/>
          <w:sz w:val="28"/>
          <w:szCs w:val="28"/>
          <w:lang w:eastAsia="ru-RU"/>
        </w:rPr>
        <w:t>й научный</w:t>
      </w:r>
      <w:r w:rsidRPr="00E74C29">
        <w:rPr>
          <w:rFonts w:ascii="Times New Roman" w:eastAsia="Times New Roman" w:hAnsi="Times New Roman" w:cs="Times New Roman"/>
          <w:b/>
          <w:bCs/>
          <w:sz w:val="28"/>
          <w:szCs w:val="28"/>
          <w:lang w:eastAsia="ru-RU"/>
        </w:rPr>
        <w:t xml:space="preserve"> консультант: </w:t>
      </w:r>
    </w:p>
    <w:p w14:paraId="44216F42" w14:textId="77777777" w:rsidR="00EB66AE" w:rsidRPr="005829C7" w:rsidRDefault="009034BE" w:rsidP="00F35D2A">
      <w:pPr>
        <w:spacing w:after="0" w:line="240" w:lineRule="auto"/>
        <w:jc w:val="right"/>
        <w:textAlignment w:val="baseline"/>
        <w:rPr>
          <w:rFonts w:ascii="Times New Roman" w:eastAsiaTheme="minorEastAsia" w:hAnsi="Times New Roman" w:cs="Times New Roman"/>
          <w:sz w:val="28"/>
          <w:szCs w:val="28"/>
          <w:lang w:eastAsia="ru-RU"/>
        </w:rPr>
      </w:pPr>
      <w:r w:rsidRPr="00E674CE">
        <w:rPr>
          <w:rFonts w:ascii="Times New Roman" w:eastAsiaTheme="minorEastAsia" w:hAnsi="Times New Roman" w:cs="Times New Roman"/>
          <w:sz w:val="28"/>
          <w:szCs w:val="28"/>
          <w:lang w:val="en-US" w:eastAsia="ru-RU"/>
        </w:rPr>
        <w:t>Elisabetta</w:t>
      </w:r>
      <w:r w:rsidRPr="005829C7">
        <w:rPr>
          <w:rFonts w:ascii="Times New Roman" w:eastAsiaTheme="minorEastAsia" w:hAnsi="Times New Roman" w:cs="Times New Roman"/>
          <w:sz w:val="28"/>
          <w:szCs w:val="28"/>
          <w:lang w:eastAsia="ru-RU"/>
        </w:rPr>
        <w:t xml:space="preserve"> </w:t>
      </w:r>
      <w:r w:rsidRPr="00E674CE">
        <w:rPr>
          <w:rFonts w:ascii="Times New Roman" w:eastAsiaTheme="minorEastAsia" w:hAnsi="Times New Roman" w:cs="Times New Roman"/>
          <w:sz w:val="28"/>
          <w:szCs w:val="28"/>
          <w:lang w:val="en-US" w:eastAsia="ru-RU"/>
        </w:rPr>
        <w:t>Trinchero</w:t>
      </w:r>
      <w:r w:rsidRPr="005829C7">
        <w:rPr>
          <w:rFonts w:ascii="Times New Roman" w:eastAsiaTheme="minorEastAsia" w:hAnsi="Times New Roman" w:cs="Times New Roman"/>
          <w:sz w:val="28"/>
          <w:szCs w:val="28"/>
          <w:lang w:eastAsia="ru-RU"/>
        </w:rPr>
        <w:t xml:space="preserve"> </w:t>
      </w:r>
      <w:r w:rsidR="00EB66AE" w:rsidRPr="005829C7">
        <w:rPr>
          <w:rFonts w:ascii="Times New Roman" w:eastAsiaTheme="minorEastAsia" w:hAnsi="Times New Roman" w:cs="Times New Roman"/>
          <w:sz w:val="28"/>
          <w:szCs w:val="28"/>
          <w:lang w:eastAsia="ru-RU"/>
        </w:rPr>
        <w:t xml:space="preserve">– </w:t>
      </w:r>
      <w:r w:rsidR="00A402E0" w:rsidRPr="00E674CE">
        <w:rPr>
          <w:rFonts w:ascii="Times New Roman" w:eastAsiaTheme="minorEastAsia" w:hAnsi="Times New Roman" w:cs="Times New Roman"/>
          <w:sz w:val="28"/>
          <w:szCs w:val="28"/>
          <w:lang w:val="en-US" w:eastAsia="ru-RU"/>
        </w:rPr>
        <w:t>PhD</w:t>
      </w:r>
      <w:r w:rsidR="00A402E0" w:rsidRPr="005829C7">
        <w:rPr>
          <w:rFonts w:ascii="Times New Roman" w:eastAsiaTheme="minorEastAsia" w:hAnsi="Times New Roman" w:cs="Times New Roman"/>
          <w:sz w:val="28"/>
          <w:szCs w:val="28"/>
          <w:lang w:eastAsia="ru-RU"/>
        </w:rPr>
        <w:t xml:space="preserve">, </w:t>
      </w:r>
    </w:p>
    <w:p w14:paraId="2CF1DE9C" w14:textId="2418CF3B" w:rsidR="00A402E0" w:rsidRPr="00E674CE" w:rsidRDefault="00A402E0" w:rsidP="00EB66AE">
      <w:pPr>
        <w:spacing w:after="0" w:line="240" w:lineRule="auto"/>
        <w:jc w:val="right"/>
        <w:textAlignment w:val="baseline"/>
        <w:rPr>
          <w:rFonts w:ascii="Times New Roman" w:eastAsia="Times New Roman" w:hAnsi="Times New Roman" w:cs="Times New Roman"/>
          <w:kern w:val="24"/>
          <w:sz w:val="28"/>
          <w:szCs w:val="28"/>
          <w:lang w:val="en-US" w:eastAsia="ru-RU"/>
        </w:rPr>
      </w:pPr>
      <w:r w:rsidRPr="00E674CE">
        <w:rPr>
          <w:rFonts w:ascii="Times New Roman" w:eastAsia="Times New Roman" w:hAnsi="Times New Roman" w:cs="Times New Roman"/>
          <w:kern w:val="24"/>
          <w:sz w:val="28"/>
          <w:szCs w:val="28"/>
          <w:lang w:val="en-US" w:eastAsia="ru-RU"/>
        </w:rPr>
        <w:t>Associate Professor of Practice</w:t>
      </w:r>
      <w:r w:rsidR="00EB66AE" w:rsidRPr="00E674CE">
        <w:rPr>
          <w:rFonts w:ascii="Times New Roman" w:eastAsia="Times New Roman" w:hAnsi="Times New Roman" w:cs="Times New Roman"/>
          <w:kern w:val="24"/>
          <w:sz w:val="28"/>
          <w:szCs w:val="28"/>
          <w:lang w:val="en-US" w:eastAsia="ru-RU"/>
        </w:rPr>
        <w:t xml:space="preserve"> </w:t>
      </w:r>
      <w:r w:rsidRPr="00E674CE">
        <w:rPr>
          <w:rFonts w:ascii="Times New Roman" w:eastAsiaTheme="minorEastAsia" w:hAnsi="Times New Roman" w:cs="Times New Roman"/>
          <w:sz w:val="28"/>
          <w:szCs w:val="28"/>
          <w:lang w:val="en-US" w:eastAsia="ru-RU"/>
        </w:rPr>
        <w:t>Public Management</w:t>
      </w:r>
    </w:p>
    <w:p w14:paraId="2A8481AC" w14:textId="6380307A" w:rsidR="00C03F07" w:rsidRPr="00E674CE" w:rsidRDefault="00C03F07" w:rsidP="00F35D2A">
      <w:pPr>
        <w:pStyle w:val="a3"/>
        <w:tabs>
          <w:tab w:val="left" w:pos="709"/>
          <w:tab w:val="left" w:pos="9638"/>
        </w:tabs>
        <w:ind w:left="0" w:right="-1"/>
        <w:jc w:val="both"/>
        <w:rPr>
          <w:lang w:val="en-US"/>
        </w:rPr>
      </w:pPr>
    </w:p>
    <w:p w14:paraId="47D0B0F4" w14:textId="77777777" w:rsidR="00C917F2" w:rsidRPr="00E674CE" w:rsidRDefault="00C917F2" w:rsidP="00F35D2A">
      <w:pPr>
        <w:pStyle w:val="a3"/>
        <w:tabs>
          <w:tab w:val="left" w:pos="709"/>
          <w:tab w:val="left" w:pos="9638"/>
        </w:tabs>
        <w:ind w:left="0" w:right="-1"/>
        <w:jc w:val="both"/>
        <w:rPr>
          <w:lang w:val="en-US"/>
        </w:rPr>
      </w:pPr>
    </w:p>
    <w:p w14:paraId="3C8E29AC" w14:textId="77777777" w:rsidR="00DA03A5" w:rsidRPr="00E674CE" w:rsidRDefault="00DA03A5" w:rsidP="00F35D2A">
      <w:pPr>
        <w:pStyle w:val="a3"/>
        <w:tabs>
          <w:tab w:val="left" w:pos="709"/>
          <w:tab w:val="left" w:pos="9638"/>
        </w:tabs>
        <w:ind w:left="0" w:right="-1"/>
        <w:jc w:val="both"/>
        <w:rPr>
          <w:lang w:val="en-US"/>
        </w:rPr>
      </w:pPr>
    </w:p>
    <w:p w14:paraId="34E18FAA" w14:textId="743A9D43" w:rsidR="00C03F07" w:rsidRPr="00E674CE" w:rsidRDefault="00C03F07" w:rsidP="00F35D2A">
      <w:pPr>
        <w:pStyle w:val="a3"/>
        <w:tabs>
          <w:tab w:val="left" w:pos="709"/>
          <w:tab w:val="left" w:pos="9638"/>
        </w:tabs>
        <w:ind w:left="0" w:right="-1"/>
        <w:jc w:val="center"/>
      </w:pPr>
      <w:r w:rsidRPr="00E674CE">
        <w:rPr>
          <w:spacing w:val="-1"/>
        </w:rPr>
        <w:t>Республика</w:t>
      </w:r>
      <w:r w:rsidRPr="00E674CE">
        <w:rPr>
          <w:spacing w:val="-1"/>
          <w:lang w:val="en-US"/>
        </w:rPr>
        <w:t xml:space="preserve"> </w:t>
      </w:r>
      <w:r w:rsidRPr="00E674CE">
        <w:t>Казахстан</w:t>
      </w:r>
    </w:p>
    <w:p w14:paraId="07B01100" w14:textId="0888D1A5" w:rsidR="00C917F2" w:rsidRPr="00E674CE" w:rsidRDefault="00C917F2" w:rsidP="00F35D2A">
      <w:pPr>
        <w:pStyle w:val="a3"/>
        <w:tabs>
          <w:tab w:val="left" w:pos="709"/>
          <w:tab w:val="left" w:pos="9638"/>
        </w:tabs>
        <w:ind w:left="0" w:right="-1"/>
        <w:jc w:val="center"/>
      </w:pPr>
    </w:p>
    <w:p w14:paraId="4C5140FA" w14:textId="5A7B8249" w:rsidR="00DA03A5" w:rsidRPr="00E674CE" w:rsidRDefault="00411E8E" w:rsidP="00F35D2A">
      <w:pPr>
        <w:pStyle w:val="a3"/>
        <w:tabs>
          <w:tab w:val="left" w:pos="709"/>
          <w:tab w:val="left" w:pos="9638"/>
        </w:tabs>
        <w:ind w:left="0" w:right="-1"/>
        <w:jc w:val="center"/>
        <w:sectPr w:rsidR="00DA03A5" w:rsidRPr="00E674CE" w:rsidSect="00BB1773">
          <w:footerReference w:type="default" r:id="rId8"/>
          <w:type w:val="continuous"/>
          <w:pgSz w:w="11906" w:h="16838"/>
          <w:pgMar w:top="1134" w:right="567" w:bottom="1134" w:left="1701" w:header="709" w:footer="709" w:gutter="0"/>
          <w:cols w:space="708"/>
          <w:titlePg/>
          <w:docGrid w:linePitch="360"/>
        </w:sectPr>
      </w:pPr>
      <w:r w:rsidRPr="00E674CE">
        <w:t>г.</w:t>
      </w:r>
      <w:r w:rsidR="00C03F07" w:rsidRPr="00E674CE">
        <w:t>Семей,</w:t>
      </w:r>
      <w:r w:rsidR="00C03F07" w:rsidRPr="00E674CE">
        <w:rPr>
          <w:spacing w:val="2"/>
        </w:rPr>
        <w:t xml:space="preserve"> </w:t>
      </w:r>
      <w:r w:rsidR="006E2FAF" w:rsidRPr="00E674CE">
        <w:t>202</w:t>
      </w:r>
      <w:r w:rsidR="00026ECA" w:rsidRPr="00E674CE">
        <w:t>2</w:t>
      </w:r>
    </w:p>
    <w:p w14:paraId="643696F4" w14:textId="77777777" w:rsidR="006457EE" w:rsidRPr="00E674CE" w:rsidRDefault="006457EE" w:rsidP="00F35D2A">
      <w:pPr>
        <w:pStyle w:val="10"/>
        <w:tabs>
          <w:tab w:val="left" w:pos="709"/>
          <w:tab w:val="left" w:pos="9638"/>
        </w:tabs>
        <w:ind w:left="0" w:right="351"/>
        <w:jc w:val="center"/>
      </w:pPr>
      <w:r w:rsidRPr="00E674CE">
        <w:t>СОДЕРЖАНИЕ</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1413"/>
      </w:tblGrid>
      <w:tr w:rsidR="009D0C60" w:rsidRPr="00E674CE" w14:paraId="23791BA7" w14:textId="77777777" w:rsidTr="00713361">
        <w:tc>
          <w:tcPr>
            <w:tcW w:w="4267" w:type="pct"/>
          </w:tcPr>
          <w:p w14:paraId="72C8F421" w14:textId="77777777" w:rsidR="009D0C60" w:rsidRPr="00E674CE" w:rsidRDefault="009D0C60" w:rsidP="00713361">
            <w:pPr>
              <w:tabs>
                <w:tab w:val="left" w:pos="1014"/>
              </w:tabs>
              <w:ind w:left="1029" w:right="-1" w:hanging="850"/>
              <w:rPr>
                <w:rFonts w:ascii="Times New Roman" w:hAnsi="Times New Roman" w:cs="Times New Roman"/>
                <w:b/>
                <w:bCs/>
                <w:sz w:val="28"/>
                <w:szCs w:val="28"/>
              </w:rPr>
            </w:pPr>
            <w:r w:rsidRPr="00E674CE">
              <w:rPr>
                <w:rFonts w:ascii="Times New Roman" w:hAnsi="Times New Roman" w:cs="Times New Roman"/>
                <w:b/>
                <w:bCs/>
                <w:sz w:val="28"/>
                <w:szCs w:val="28"/>
              </w:rPr>
              <w:t>НОРМАТИВНЫЕ ССЫЛКИ</w:t>
            </w:r>
          </w:p>
        </w:tc>
        <w:tc>
          <w:tcPr>
            <w:tcW w:w="733" w:type="pct"/>
          </w:tcPr>
          <w:p w14:paraId="224A9D16"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4</w:t>
            </w:r>
          </w:p>
        </w:tc>
      </w:tr>
      <w:tr w:rsidR="009D0C60" w:rsidRPr="00E674CE" w14:paraId="7D6059EC" w14:textId="77777777" w:rsidTr="00713361">
        <w:tc>
          <w:tcPr>
            <w:tcW w:w="4267" w:type="pct"/>
          </w:tcPr>
          <w:p w14:paraId="78269428" w14:textId="77777777" w:rsidR="009D0C60" w:rsidRPr="00E674CE" w:rsidRDefault="009D0C60" w:rsidP="00713361">
            <w:pPr>
              <w:tabs>
                <w:tab w:val="left" w:pos="1014"/>
              </w:tabs>
              <w:ind w:left="1029" w:right="-1" w:hanging="850"/>
              <w:rPr>
                <w:rFonts w:ascii="Times New Roman" w:hAnsi="Times New Roman" w:cs="Times New Roman"/>
                <w:b/>
                <w:bCs/>
                <w:sz w:val="28"/>
                <w:szCs w:val="28"/>
              </w:rPr>
            </w:pPr>
            <w:r w:rsidRPr="00E674CE">
              <w:rPr>
                <w:rFonts w:ascii="Times New Roman" w:hAnsi="Times New Roman" w:cs="Times New Roman"/>
                <w:b/>
                <w:bCs/>
                <w:sz w:val="28"/>
                <w:szCs w:val="28"/>
              </w:rPr>
              <w:t>ОПРЕДЕЛЕНИЯ</w:t>
            </w:r>
          </w:p>
        </w:tc>
        <w:tc>
          <w:tcPr>
            <w:tcW w:w="733" w:type="pct"/>
          </w:tcPr>
          <w:p w14:paraId="7B0EAF19"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5</w:t>
            </w:r>
          </w:p>
        </w:tc>
      </w:tr>
      <w:tr w:rsidR="009D0C60" w:rsidRPr="00E674CE" w14:paraId="06341D8C" w14:textId="77777777" w:rsidTr="00713361">
        <w:tc>
          <w:tcPr>
            <w:tcW w:w="4267" w:type="pct"/>
          </w:tcPr>
          <w:p w14:paraId="7466BF12" w14:textId="77777777" w:rsidR="009D0C60" w:rsidRPr="00E674CE" w:rsidRDefault="009D0C60" w:rsidP="00713361">
            <w:pPr>
              <w:tabs>
                <w:tab w:val="left" w:pos="1014"/>
              </w:tabs>
              <w:ind w:left="1029" w:right="-1" w:hanging="850"/>
              <w:rPr>
                <w:rFonts w:ascii="Times New Roman" w:hAnsi="Times New Roman" w:cs="Times New Roman"/>
                <w:b/>
                <w:bCs/>
                <w:sz w:val="28"/>
                <w:szCs w:val="28"/>
              </w:rPr>
            </w:pPr>
            <w:r w:rsidRPr="00E674CE">
              <w:rPr>
                <w:rFonts w:ascii="Times New Roman" w:hAnsi="Times New Roman" w:cs="Times New Roman"/>
                <w:b/>
                <w:bCs/>
                <w:sz w:val="28"/>
                <w:szCs w:val="28"/>
              </w:rPr>
              <w:t>ОБОЗНАЧЕНИЯ И СОКРАЩЕНИЯ</w:t>
            </w:r>
          </w:p>
        </w:tc>
        <w:tc>
          <w:tcPr>
            <w:tcW w:w="733" w:type="pct"/>
          </w:tcPr>
          <w:p w14:paraId="24BD1DFC"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8</w:t>
            </w:r>
          </w:p>
        </w:tc>
      </w:tr>
      <w:tr w:rsidR="009D0C60" w:rsidRPr="00E674CE" w14:paraId="759B5B9B" w14:textId="77777777" w:rsidTr="00713361">
        <w:tc>
          <w:tcPr>
            <w:tcW w:w="4267" w:type="pct"/>
          </w:tcPr>
          <w:p w14:paraId="185E44E6" w14:textId="77777777" w:rsidR="009D0C60" w:rsidRPr="00E674CE" w:rsidRDefault="009D0C60" w:rsidP="00713361">
            <w:pPr>
              <w:tabs>
                <w:tab w:val="left" w:pos="1014"/>
              </w:tabs>
              <w:ind w:left="1029" w:right="-1" w:hanging="850"/>
              <w:rPr>
                <w:rFonts w:ascii="Times New Roman" w:hAnsi="Times New Roman" w:cs="Times New Roman"/>
                <w:b/>
                <w:bCs/>
                <w:sz w:val="28"/>
                <w:szCs w:val="28"/>
              </w:rPr>
            </w:pPr>
            <w:r w:rsidRPr="00E674CE">
              <w:rPr>
                <w:rFonts w:ascii="Times New Roman" w:hAnsi="Times New Roman" w:cs="Times New Roman"/>
                <w:b/>
                <w:bCs/>
                <w:sz w:val="28"/>
                <w:szCs w:val="28"/>
              </w:rPr>
              <w:t>ВВЕДЕНИЕ</w:t>
            </w:r>
          </w:p>
        </w:tc>
        <w:tc>
          <w:tcPr>
            <w:tcW w:w="733" w:type="pct"/>
          </w:tcPr>
          <w:p w14:paraId="7385F881"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10</w:t>
            </w:r>
          </w:p>
        </w:tc>
      </w:tr>
      <w:tr w:rsidR="009D0C60" w:rsidRPr="00E674CE" w14:paraId="1C895958" w14:textId="77777777" w:rsidTr="00713361">
        <w:tc>
          <w:tcPr>
            <w:tcW w:w="4267" w:type="pct"/>
          </w:tcPr>
          <w:p w14:paraId="64163521" w14:textId="77777777" w:rsidR="009D0C60" w:rsidRPr="00E674CE" w:rsidRDefault="009D0C60" w:rsidP="00896889">
            <w:pPr>
              <w:pStyle w:val="aa"/>
              <w:numPr>
                <w:ilvl w:val="0"/>
                <w:numId w:val="79"/>
              </w:numPr>
              <w:tabs>
                <w:tab w:val="left" w:pos="306"/>
                <w:tab w:val="left" w:pos="1014"/>
              </w:tabs>
              <w:ind w:left="22" w:right="-1" w:firstLine="142"/>
              <w:rPr>
                <w:rFonts w:ascii="Times New Roman" w:hAnsi="Times New Roman" w:cs="Times New Roman"/>
                <w:b/>
                <w:bCs/>
                <w:sz w:val="28"/>
                <w:szCs w:val="28"/>
              </w:rPr>
            </w:pPr>
            <w:r w:rsidRPr="00E674CE">
              <w:rPr>
                <w:rFonts w:ascii="Times New Roman" w:hAnsi="Times New Roman" w:cs="Times New Roman"/>
                <w:b/>
                <w:bCs/>
                <w:sz w:val="28"/>
                <w:szCs w:val="28"/>
              </w:rPr>
              <w:t xml:space="preserve"> МАТЕРИАЛЫ И МЕТОДЫ ИССЛЕДОВАНИЯ</w:t>
            </w:r>
          </w:p>
        </w:tc>
        <w:tc>
          <w:tcPr>
            <w:tcW w:w="733" w:type="pct"/>
          </w:tcPr>
          <w:p w14:paraId="43011B83"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36</w:t>
            </w:r>
          </w:p>
        </w:tc>
      </w:tr>
      <w:tr w:rsidR="009D0C60" w:rsidRPr="00E674CE" w14:paraId="37FDF81A" w14:textId="77777777" w:rsidTr="00713361">
        <w:tc>
          <w:tcPr>
            <w:tcW w:w="4267" w:type="pct"/>
          </w:tcPr>
          <w:p w14:paraId="5C3535E5" w14:textId="77777777" w:rsidR="009D0C60" w:rsidRPr="00E674CE" w:rsidRDefault="009D0C60" w:rsidP="00896889">
            <w:pPr>
              <w:pStyle w:val="aa"/>
              <w:numPr>
                <w:ilvl w:val="1"/>
                <w:numId w:val="79"/>
              </w:numPr>
              <w:tabs>
                <w:tab w:val="left" w:pos="1163"/>
              </w:tabs>
              <w:ind w:left="1029" w:hanging="850"/>
              <w:rPr>
                <w:rFonts w:ascii="Times New Roman" w:eastAsia="Times New Roman" w:hAnsi="Times New Roman" w:cs="Times New Roman"/>
                <w:sz w:val="28"/>
                <w:szCs w:val="28"/>
                <w:lang w:eastAsia="ru-RU"/>
              </w:rPr>
            </w:pPr>
            <w:r w:rsidRPr="00E674CE">
              <w:rPr>
                <w:rFonts w:ascii="Times New Roman" w:hAnsi="Times New Roman" w:cs="Times New Roman"/>
                <w:sz w:val="28"/>
                <w:szCs w:val="28"/>
              </w:rPr>
              <w:t>Общая характеристика материалов и методов исследования</w:t>
            </w:r>
          </w:p>
        </w:tc>
        <w:tc>
          <w:tcPr>
            <w:tcW w:w="733" w:type="pct"/>
          </w:tcPr>
          <w:p w14:paraId="0061837D"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36</w:t>
            </w:r>
          </w:p>
        </w:tc>
      </w:tr>
      <w:tr w:rsidR="009D0C60" w:rsidRPr="00E674CE" w14:paraId="0423F2E6" w14:textId="77777777" w:rsidTr="00713361">
        <w:tc>
          <w:tcPr>
            <w:tcW w:w="4267" w:type="pct"/>
          </w:tcPr>
          <w:p w14:paraId="2523BEF0" w14:textId="77777777" w:rsidR="009D0C60" w:rsidRPr="00E674CE" w:rsidRDefault="009D0C60" w:rsidP="00896889">
            <w:pPr>
              <w:pStyle w:val="aa"/>
              <w:numPr>
                <w:ilvl w:val="1"/>
                <w:numId w:val="79"/>
              </w:numPr>
              <w:tabs>
                <w:tab w:val="left" w:pos="1163"/>
              </w:tabs>
              <w:ind w:left="1029" w:hanging="850"/>
              <w:rPr>
                <w:rFonts w:ascii="Times New Roman" w:hAnsi="Times New Roman" w:cs="Times New Roman"/>
                <w:sz w:val="28"/>
                <w:szCs w:val="28"/>
              </w:rPr>
            </w:pPr>
            <w:r w:rsidRPr="00E674CE">
              <w:rPr>
                <w:rFonts w:ascii="Times New Roman" w:hAnsi="Times New Roman" w:cs="Times New Roman"/>
                <w:sz w:val="28"/>
                <w:szCs w:val="28"/>
              </w:rPr>
              <w:t>Расчеты объема выборки для проведения исследований. Формирование выборки с учетом критериев включения и исключения</w:t>
            </w:r>
          </w:p>
        </w:tc>
        <w:tc>
          <w:tcPr>
            <w:tcW w:w="733" w:type="pct"/>
          </w:tcPr>
          <w:p w14:paraId="6760B59B"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38</w:t>
            </w:r>
          </w:p>
        </w:tc>
      </w:tr>
      <w:tr w:rsidR="009D0C60" w:rsidRPr="00E674CE" w14:paraId="7D1075FD" w14:textId="77777777" w:rsidTr="00713361">
        <w:tc>
          <w:tcPr>
            <w:tcW w:w="4267" w:type="pct"/>
          </w:tcPr>
          <w:p w14:paraId="722A1122" w14:textId="77777777" w:rsidR="009D0C60" w:rsidRPr="00E674CE" w:rsidRDefault="009D0C60" w:rsidP="00896889">
            <w:pPr>
              <w:pStyle w:val="aa"/>
              <w:numPr>
                <w:ilvl w:val="1"/>
                <w:numId w:val="79"/>
              </w:numPr>
              <w:tabs>
                <w:tab w:val="left" w:pos="1163"/>
              </w:tabs>
              <w:ind w:left="1029" w:hanging="850"/>
              <w:rPr>
                <w:rFonts w:ascii="Times New Roman" w:hAnsi="Times New Roman" w:cs="Times New Roman"/>
                <w:sz w:val="28"/>
                <w:szCs w:val="28"/>
              </w:rPr>
            </w:pPr>
            <w:r w:rsidRPr="00E674CE">
              <w:rPr>
                <w:rFonts w:ascii="Times New Roman" w:eastAsia="Times New Roman" w:hAnsi="Times New Roman" w:cs="Times New Roman"/>
                <w:sz w:val="28"/>
                <w:szCs w:val="28"/>
                <w:lang w:eastAsia="ru-RU"/>
              </w:rPr>
              <w:t>Получение этического одобрения</w:t>
            </w:r>
          </w:p>
        </w:tc>
        <w:tc>
          <w:tcPr>
            <w:tcW w:w="733" w:type="pct"/>
          </w:tcPr>
          <w:p w14:paraId="52E02C4D"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40</w:t>
            </w:r>
          </w:p>
        </w:tc>
      </w:tr>
      <w:tr w:rsidR="009D0C60" w:rsidRPr="00E674CE" w14:paraId="1B0C1680" w14:textId="77777777" w:rsidTr="00713361">
        <w:tc>
          <w:tcPr>
            <w:tcW w:w="4267" w:type="pct"/>
          </w:tcPr>
          <w:p w14:paraId="7B8B59F3" w14:textId="77777777" w:rsidR="009D0C60" w:rsidRPr="00E674CE" w:rsidRDefault="009D0C60" w:rsidP="00896889">
            <w:pPr>
              <w:pStyle w:val="aa"/>
              <w:numPr>
                <w:ilvl w:val="1"/>
                <w:numId w:val="79"/>
              </w:numPr>
              <w:pBdr>
                <w:top w:val="nil"/>
                <w:left w:val="nil"/>
                <w:bottom w:val="nil"/>
                <w:right w:val="nil"/>
                <w:between w:val="nil"/>
              </w:pBdr>
              <w:tabs>
                <w:tab w:val="left" w:pos="1163"/>
              </w:tabs>
              <w:ind w:left="1029" w:hanging="850"/>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Методология проведения экспертных оценок рисков деятельности врачей</w:t>
            </w:r>
          </w:p>
        </w:tc>
        <w:tc>
          <w:tcPr>
            <w:tcW w:w="733" w:type="pct"/>
          </w:tcPr>
          <w:p w14:paraId="2C06C6F9"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40</w:t>
            </w:r>
          </w:p>
        </w:tc>
      </w:tr>
      <w:tr w:rsidR="009D0C60" w:rsidRPr="00E674CE" w14:paraId="17E19039" w14:textId="77777777" w:rsidTr="00713361">
        <w:tc>
          <w:tcPr>
            <w:tcW w:w="4267" w:type="pct"/>
          </w:tcPr>
          <w:p w14:paraId="39C7F063" w14:textId="77777777" w:rsidR="009D0C60" w:rsidRPr="00E674CE" w:rsidRDefault="009D0C60" w:rsidP="00896889">
            <w:pPr>
              <w:pStyle w:val="aa"/>
              <w:numPr>
                <w:ilvl w:val="1"/>
                <w:numId w:val="79"/>
              </w:numPr>
              <w:pBdr>
                <w:top w:val="nil"/>
                <w:left w:val="nil"/>
                <w:bottom w:val="nil"/>
                <w:right w:val="nil"/>
                <w:between w:val="nil"/>
              </w:pBdr>
              <w:tabs>
                <w:tab w:val="left" w:pos="1163"/>
              </w:tabs>
              <w:ind w:left="1029" w:hanging="850"/>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Методология проведения транскультуральной адаптации инструмента и апробации</w:t>
            </w:r>
          </w:p>
        </w:tc>
        <w:tc>
          <w:tcPr>
            <w:tcW w:w="733" w:type="pct"/>
          </w:tcPr>
          <w:p w14:paraId="465DCF2B"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48</w:t>
            </w:r>
          </w:p>
        </w:tc>
      </w:tr>
      <w:tr w:rsidR="009D0C60" w:rsidRPr="00E674CE" w14:paraId="494923F6" w14:textId="77777777" w:rsidTr="00713361">
        <w:tc>
          <w:tcPr>
            <w:tcW w:w="4267" w:type="pct"/>
          </w:tcPr>
          <w:p w14:paraId="436687E4" w14:textId="77777777" w:rsidR="009D0C60" w:rsidRPr="00E674CE" w:rsidRDefault="009D0C60" w:rsidP="00896889">
            <w:pPr>
              <w:pStyle w:val="aa"/>
              <w:numPr>
                <w:ilvl w:val="1"/>
                <w:numId w:val="79"/>
              </w:numPr>
              <w:pBdr>
                <w:top w:val="nil"/>
                <w:left w:val="nil"/>
                <w:bottom w:val="nil"/>
                <w:right w:val="nil"/>
                <w:between w:val="nil"/>
              </w:pBdr>
              <w:tabs>
                <w:tab w:val="left" w:pos="1163"/>
              </w:tabs>
              <w:ind w:left="1029" w:hanging="850"/>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Mетодика разработки Концептуальной модели оценки дефицита врачебных кадровых ресурсов с оценкой старения врачебных кадров</w:t>
            </w:r>
          </w:p>
        </w:tc>
        <w:tc>
          <w:tcPr>
            <w:tcW w:w="733" w:type="pct"/>
          </w:tcPr>
          <w:p w14:paraId="4F77FD9C"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53</w:t>
            </w:r>
          </w:p>
        </w:tc>
      </w:tr>
      <w:tr w:rsidR="009D0C60" w:rsidRPr="00E674CE" w14:paraId="651C2660" w14:textId="77777777" w:rsidTr="00713361">
        <w:tc>
          <w:tcPr>
            <w:tcW w:w="4267" w:type="pct"/>
          </w:tcPr>
          <w:p w14:paraId="15F5697D" w14:textId="77777777" w:rsidR="009D0C60" w:rsidRPr="00E674CE" w:rsidRDefault="009D0C60" w:rsidP="00896889">
            <w:pPr>
              <w:pStyle w:val="aa"/>
              <w:numPr>
                <w:ilvl w:val="1"/>
                <w:numId w:val="79"/>
              </w:numPr>
              <w:pBdr>
                <w:top w:val="nil"/>
                <w:left w:val="nil"/>
                <w:bottom w:val="nil"/>
                <w:right w:val="nil"/>
                <w:between w:val="nil"/>
              </w:pBdr>
              <w:tabs>
                <w:tab w:val="left" w:pos="1163"/>
              </w:tabs>
              <w:ind w:left="1029" w:hanging="850"/>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Принципы разработки Комплексной программы управления рисками деятельности врачебных кадров</w:t>
            </w:r>
          </w:p>
        </w:tc>
        <w:tc>
          <w:tcPr>
            <w:tcW w:w="733" w:type="pct"/>
          </w:tcPr>
          <w:p w14:paraId="02DCA114"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58</w:t>
            </w:r>
          </w:p>
        </w:tc>
      </w:tr>
      <w:tr w:rsidR="009D0C60" w:rsidRPr="00E674CE" w14:paraId="7DCFE942" w14:textId="77777777" w:rsidTr="00713361">
        <w:tc>
          <w:tcPr>
            <w:tcW w:w="4267" w:type="pct"/>
          </w:tcPr>
          <w:p w14:paraId="03F90DDE" w14:textId="77777777" w:rsidR="009D0C60" w:rsidRPr="00E674CE" w:rsidRDefault="009D0C60" w:rsidP="00896889">
            <w:pPr>
              <w:pStyle w:val="aa"/>
              <w:numPr>
                <w:ilvl w:val="0"/>
                <w:numId w:val="80"/>
              </w:numPr>
              <w:tabs>
                <w:tab w:val="left" w:pos="1156"/>
              </w:tabs>
              <w:rPr>
                <w:rFonts w:ascii="Times New Roman" w:eastAsia="Times New Roman" w:hAnsi="Times New Roman" w:cs="Times New Roman"/>
                <w:b/>
                <w:bCs/>
                <w:sz w:val="28"/>
                <w:szCs w:val="28"/>
                <w:lang w:eastAsia="ru-RU"/>
              </w:rPr>
            </w:pPr>
            <w:r w:rsidRPr="00E674CE">
              <w:rPr>
                <w:rFonts w:ascii="Times New Roman" w:eastAsia="Times New Roman" w:hAnsi="Times New Roman" w:cs="Times New Roman"/>
                <w:b/>
                <w:bCs/>
                <w:sz w:val="28"/>
                <w:szCs w:val="28"/>
                <w:lang w:eastAsia="ru-RU"/>
              </w:rPr>
              <w:t xml:space="preserve">РЕЗУЛЬТАТЫ ИССЛЕДОВАНИЯ </w:t>
            </w:r>
          </w:p>
        </w:tc>
        <w:tc>
          <w:tcPr>
            <w:tcW w:w="733" w:type="pct"/>
          </w:tcPr>
          <w:p w14:paraId="0495B1BA"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p>
        </w:tc>
      </w:tr>
      <w:tr w:rsidR="009D0C60" w:rsidRPr="00E674CE" w14:paraId="01D764A6" w14:textId="77777777" w:rsidTr="00713361">
        <w:tc>
          <w:tcPr>
            <w:tcW w:w="4267" w:type="pct"/>
          </w:tcPr>
          <w:p w14:paraId="2C348E20" w14:textId="77777777" w:rsidR="009D0C60" w:rsidRPr="00E674CE" w:rsidRDefault="009D0C60" w:rsidP="00896889">
            <w:pPr>
              <w:pStyle w:val="aa"/>
              <w:numPr>
                <w:ilvl w:val="1"/>
                <w:numId w:val="80"/>
              </w:numPr>
              <w:ind w:left="1029" w:hanging="850"/>
              <w:rPr>
                <w:rFonts w:ascii="Times New Roman" w:hAnsi="Times New Roman" w:cs="Times New Roman"/>
                <w:sz w:val="28"/>
                <w:szCs w:val="28"/>
              </w:rPr>
            </w:pPr>
            <w:r w:rsidRPr="00E674CE">
              <w:rPr>
                <w:rFonts w:ascii="Times New Roman" w:hAnsi="Times New Roman" w:cs="Times New Roman"/>
                <w:sz w:val="28"/>
                <w:szCs w:val="28"/>
              </w:rPr>
              <w:t>Анализ основных процессов и определение рисков, связанных с деятельностью персонала</w:t>
            </w:r>
          </w:p>
        </w:tc>
        <w:tc>
          <w:tcPr>
            <w:tcW w:w="733" w:type="pct"/>
          </w:tcPr>
          <w:p w14:paraId="773D32EB"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60</w:t>
            </w:r>
          </w:p>
        </w:tc>
      </w:tr>
      <w:tr w:rsidR="009D0C60" w:rsidRPr="00E674CE" w14:paraId="7AFEEAC9" w14:textId="77777777" w:rsidTr="00713361">
        <w:tc>
          <w:tcPr>
            <w:tcW w:w="4267" w:type="pct"/>
          </w:tcPr>
          <w:p w14:paraId="3F3CF0C6" w14:textId="77777777" w:rsidR="009D0C60" w:rsidRPr="00E674CE" w:rsidRDefault="009D0C60" w:rsidP="00896889">
            <w:pPr>
              <w:pStyle w:val="aa"/>
              <w:numPr>
                <w:ilvl w:val="1"/>
                <w:numId w:val="80"/>
              </w:numPr>
              <w:ind w:left="1029" w:hanging="850"/>
              <w:rPr>
                <w:rFonts w:ascii="Times New Roman" w:hAnsi="Times New Roman" w:cs="Times New Roman"/>
                <w:sz w:val="28"/>
                <w:szCs w:val="28"/>
              </w:rPr>
            </w:pPr>
            <w:r w:rsidRPr="00E674CE">
              <w:rPr>
                <w:rFonts w:ascii="Times New Roman" w:hAnsi="Times New Roman" w:cs="Times New Roman"/>
                <w:sz w:val="28"/>
                <w:szCs w:val="28"/>
              </w:rPr>
              <w:t>Экспертные оценки рисков деятельности врачей амбулаторно-поликлинического звена, негативно влияющих на результаты деятельности; определение специальностей, наиболее подверженных суммарным рискам деятельности</w:t>
            </w:r>
          </w:p>
        </w:tc>
        <w:tc>
          <w:tcPr>
            <w:tcW w:w="733" w:type="pct"/>
          </w:tcPr>
          <w:p w14:paraId="1FEDA5D0"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61</w:t>
            </w:r>
          </w:p>
        </w:tc>
      </w:tr>
      <w:tr w:rsidR="009D0C60" w:rsidRPr="00E674CE" w14:paraId="595BD40D" w14:textId="77777777" w:rsidTr="00713361">
        <w:tc>
          <w:tcPr>
            <w:tcW w:w="4267" w:type="pct"/>
          </w:tcPr>
          <w:p w14:paraId="20821323" w14:textId="77777777" w:rsidR="009D0C60" w:rsidRPr="00E674CE" w:rsidRDefault="009D0C60" w:rsidP="00896889">
            <w:pPr>
              <w:pStyle w:val="aa"/>
              <w:numPr>
                <w:ilvl w:val="1"/>
                <w:numId w:val="80"/>
              </w:numPr>
              <w:ind w:left="1029" w:hanging="850"/>
              <w:rPr>
                <w:rFonts w:ascii="Times New Roman" w:hAnsi="Times New Roman" w:cs="Times New Roman"/>
                <w:sz w:val="28"/>
                <w:szCs w:val="28"/>
              </w:rPr>
            </w:pPr>
            <w:r w:rsidRPr="00E674CE">
              <w:rPr>
                <w:rFonts w:ascii="Times New Roman" w:hAnsi="Times New Roman" w:cs="Times New Roman"/>
                <w:sz w:val="28"/>
                <w:szCs w:val="28"/>
              </w:rPr>
              <w:t>Научно-обоснованная транскультуральная адаптация инструмента оценки культуры безопасности пациентов с целью минимизации рисков деятельности персонала и пилотная апробация</w:t>
            </w:r>
          </w:p>
        </w:tc>
        <w:tc>
          <w:tcPr>
            <w:tcW w:w="733" w:type="pct"/>
          </w:tcPr>
          <w:p w14:paraId="3924F1C5"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80</w:t>
            </w:r>
          </w:p>
        </w:tc>
      </w:tr>
      <w:tr w:rsidR="009D0C60" w:rsidRPr="00E674CE" w14:paraId="6F8047BB" w14:textId="77777777" w:rsidTr="00713361">
        <w:tc>
          <w:tcPr>
            <w:tcW w:w="4267" w:type="pct"/>
          </w:tcPr>
          <w:p w14:paraId="32E2ED7C" w14:textId="77777777" w:rsidR="009D0C60" w:rsidRPr="00E674CE" w:rsidRDefault="009D0C60" w:rsidP="00896889">
            <w:pPr>
              <w:pStyle w:val="aa"/>
              <w:numPr>
                <w:ilvl w:val="1"/>
                <w:numId w:val="80"/>
              </w:numPr>
              <w:ind w:left="1029" w:hanging="850"/>
              <w:rPr>
                <w:rFonts w:ascii="Times New Roman" w:hAnsi="Times New Roman" w:cs="Times New Roman"/>
                <w:sz w:val="28"/>
                <w:szCs w:val="28"/>
              </w:rPr>
            </w:pPr>
            <w:r w:rsidRPr="00E674CE">
              <w:rPr>
                <w:rFonts w:ascii="Times New Roman" w:hAnsi="Times New Roman" w:cs="Times New Roman"/>
                <w:sz w:val="28"/>
                <w:szCs w:val="28"/>
              </w:rPr>
              <w:t>Разработка и внедрение Концептуальной модели оценки дефицита врачебных кадровых ресурсов с оценкой старения врачебных кадров</w:t>
            </w:r>
          </w:p>
        </w:tc>
        <w:tc>
          <w:tcPr>
            <w:tcW w:w="733" w:type="pct"/>
          </w:tcPr>
          <w:p w14:paraId="46BD8411"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97</w:t>
            </w:r>
          </w:p>
        </w:tc>
      </w:tr>
      <w:tr w:rsidR="009D0C60" w:rsidRPr="00E674CE" w14:paraId="06976BF3" w14:textId="77777777" w:rsidTr="00713361">
        <w:tc>
          <w:tcPr>
            <w:tcW w:w="4267" w:type="pct"/>
          </w:tcPr>
          <w:p w14:paraId="274CBCAF" w14:textId="77777777" w:rsidR="009D0C60" w:rsidRPr="00E674CE" w:rsidRDefault="009D0C60" w:rsidP="00896889">
            <w:pPr>
              <w:pStyle w:val="aa"/>
              <w:numPr>
                <w:ilvl w:val="1"/>
                <w:numId w:val="80"/>
              </w:numPr>
              <w:ind w:left="1029" w:hanging="850"/>
              <w:rPr>
                <w:rFonts w:ascii="Times New Roman" w:hAnsi="Times New Roman" w:cs="Times New Roman"/>
                <w:sz w:val="28"/>
                <w:szCs w:val="28"/>
              </w:rPr>
            </w:pPr>
            <w:r w:rsidRPr="00E674CE">
              <w:rPr>
                <w:rFonts w:ascii="Times New Roman" w:hAnsi="Times New Roman" w:cs="Times New Roman"/>
                <w:sz w:val="28"/>
                <w:szCs w:val="28"/>
              </w:rPr>
              <w:t>Разработка и обоснование комплексной программы управления рисками деятельности медицинских, в том числе врачебных кадров для повышения эффективности деятельности амбулаторно-поликлинического звена</w:t>
            </w:r>
          </w:p>
        </w:tc>
        <w:tc>
          <w:tcPr>
            <w:tcW w:w="733" w:type="pct"/>
          </w:tcPr>
          <w:p w14:paraId="45EF40D8" w14:textId="77777777" w:rsidR="009D0C60" w:rsidRPr="00E674CE" w:rsidRDefault="009D0C60" w:rsidP="000E53FF">
            <w:pPr>
              <w:tabs>
                <w:tab w:val="left" w:pos="709"/>
                <w:tab w:val="left" w:pos="9638"/>
              </w:tabs>
              <w:ind w:right="-1"/>
              <w:jc w:val="center"/>
              <w:rPr>
                <w:rFonts w:ascii="Times New Roman" w:hAnsi="Times New Roman" w:cs="Times New Roman"/>
                <w:sz w:val="28"/>
                <w:szCs w:val="28"/>
              </w:rPr>
            </w:pPr>
            <w:r w:rsidRPr="00E674CE">
              <w:rPr>
                <w:rFonts w:ascii="Times New Roman" w:hAnsi="Times New Roman" w:cs="Times New Roman"/>
                <w:sz w:val="28"/>
                <w:szCs w:val="28"/>
              </w:rPr>
              <w:t>120</w:t>
            </w:r>
          </w:p>
        </w:tc>
      </w:tr>
      <w:tr w:rsidR="009D0C60" w:rsidRPr="00E674CE" w14:paraId="0A0D9BB1" w14:textId="77777777" w:rsidTr="00713361">
        <w:tc>
          <w:tcPr>
            <w:tcW w:w="4267" w:type="pct"/>
          </w:tcPr>
          <w:p w14:paraId="7A14F5B5" w14:textId="77777777" w:rsidR="009D0C60" w:rsidRPr="00E674CE" w:rsidRDefault="009D0C60" w:rsidP="00896889">
            <w:pPr>
              <w:pStyle w:val="aa"/>
              <w:numPr>
                <w:ilvl w:val="0"/>
                <w:numId w:val="80"/>
              </w:numPr>
              <w:tabs>
                <w:tab w:val="left" w:pos="589"/>
              </w:tabs>
              <w:ind w:right="-1"/>
              <w:rPr>
                <w:rFonts w:ascii="Times New Roman" w:hAnsi="Times New Roman" w:cs="Times New Roman"/>
                <w:b/>
                <w:sz w:val="28"/>
                <w:szCs w:val="28"/>
              </w:rPr>
            </w:pPr>
            <w:r w:rsidRPr="00E674CE">
              <w:rPr>
                <w:rFonts w:ascii="Times New Roman" w:hAnsi="Times New Roman" w:cs="Times New Roman"/>
                <w:b/>
                <w:sz w:val="28"/>
                <w:szCs w:val="28"/>
              </w:rPr>
              <w:t>ЗАКЛЮЧЕНИЕ</w:t>
            </w:r>
          </w:p>
        </w:tc>
        <w:tc>
          <w:tcPr>
            <w:tcW w:w="733" w:type="pct"/>
          </w:tcPr>
          <w:p w14:paraId="112315F2"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133</w:t>
            </w:r>
          </w:p>
        </w:tc>
      </w:tr>
      <w:tr w:rsidR="009D0C60" w:rsidRPr="00E674CE" w14:paraId="03091E7B" w14:textId="77777777" w:rsidTr="00713361">
        <w:tc>
          <w:tcPr>
            <w:tcW w:w="4267" w:type="pct"/>
          </w:tcPr>
          <w:p w14:paraId="471A804F" w14:textId="77777777" w:rsidR="009D0C60" w:rsidRPr="00E674CE" w:rsidRDefault="009D0C60" w:rsidP="00896889">
            <w:pPr>
              <w:pStyle w:val="aa"/>
              <w:numPr>
                <w:ilvl w:val="0"/>
                <w:numId w:val="80"/>
              </w:numPr>
              <w:tabs>
                <w:tab w:val="left" w:pos="589"/>
              </w:tabs>
              <w:ind w:right="-1"/>
              <w:rPr>
                <w:rFonts w:ascii="Times New Roman" w:hAnsi="Times New Roman" w:cs="Times New Roman"/>
                <w:b/>
                <w:sz w:val="28"/>
                <w:szCs w:val="28"/>
              </w:rPr>
            </w:pPr>
            <w:r w:rsidRPr="00E674CE">
              <w:rPr>
                <w:rFonts w:ascii="Times New Roman" w:hAnsi="Times New Roman" w:cs="Times New Roman"/>
                <w:b/>
                <w:sz w:val="28"/>
                <w:szCs w:val="28"/>
              </w:rPr>
              <w:t>ПРАКТИЧЕСКИЕ РЕКОМЕНДАЦИИ</w:t>
            </w:r>
          </w:p>
        </w:tc>
        <w:tc>
          <w:tcPr>
            <w:tcW w:w="733" w:type="pct"/>
          </w:tcPr>
          <w:p w14:paraId="5EB93A94"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142</w:t>
            </w:r>
          </w:p>
        </w:tc>
      </w:tr>
      <w:tr w:rsidR="009D0C60" w:rsidRPr="00E674CE" w14:paraId="367D47D0" w14:textId="77777777" w:rsidTr="00713361">
        <w:tc>
          <w:tcPr>
            <w:tcW w:w="4267" w:type="pct"/>
          </w:tcPr>
          <w:p w14:paraId="0FE2F894" w14:textId="77777777" w:rsidR="009D0C60" w:rsidRPr="00E674CE" w:rsidRDefault="009D0C60" w:rsidP="00896889">
            <w:pPr>
              <w:pStyle w:val="aa"/>
              <w:numPr>
                <w:ilvl w:val="0"/>
                <w:numId w:val="80"/>
              </w:numPr>
              <w:tabs>
                <w:tab w:val="left" w:pos="589"/>
              </w:tabs>
              <w:ind w:right="-1"/>
              <w:rPr>
                <w:rFonts w:ascii="Times New Roman" w:hAnsi="Times New Roman" w:cs="Times New Roman"/>
                <w:b/>
                <w:sz w:val="28"/>
                <w:szCs w:val="28"/>
              </w:rPr>
            </w:pPr>
            <w:r w:rsidRPr="00E674CE">
              <w:rPr>
                <w:rFonts w:ascii="Times New Roman" w:hAnsi="Times New Roman" w:cs="Times New Roman"/>
                <w:b/>
                <w:sz w:val="28"/>
                <w:szCs w:val="28"/>
              </w:rPr>
              <w:lastRenderedPageBreak/>
              <w:t>СПИСОК ИСПОЛЬЗОВАННЫХ ИСТОЧНИКОВ</w:t>
            </w:r>
          </w:p>
        </w:tc>
        <w:tc>
          <w:tcPr>
            <w:tcW w:w="733" w:type="pct"/>
          </w:tcPr>
          <w:p w14:paraId="1166F979"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144</w:t>
            </w:r>
          </w:p>
        </w:tc>
      </w:tr>
      <w:tr w:rsidR="009D0C60" w:rsidRPr="00E674CE" w14:paraId="62D470D2" w14:textId="77777777" w:rsidTr="00713361">
        <w:tc>
          <w:tcPr>
            <w:tcW w:w="4267" w:type="pct"/>
          </w:tcPr>
          <w:p w14:paraId="7F38BA85" w14:textId="77777777" w:rsidR="009D0C60" w:rsidRPr="00E674CE" w:rsidRDefault="009D0C60" w:rsidP="00896889">
            <w:pPr>
              <w:pStyle w:val="aa"/>
              <w:numPr>
                <w:ilvl w:val="0"/>
                <w:numId w:val="80"/>
              </w:numPr>
              <w:tabs>
                <w:tab w:val="left" w:pos="589"/>
              </w:tabs>
              <w:ind w:right="-1"/>
              <w:rPr>
                <w:rFonts w:ascii="Times New Roman" w:hAnsi="Times New Roman" w:cs="Times New Roman"/>
                <w:b/>
                <w:sz w:val="28"/>
                <w:szCs w:val="28"/>
              </w:rPr>
            </w:pPr>
            <w:r w:rsidRPr="00E674CE">
              <w:rPr>
                <w:rFonts w:ascii="Times New Roman" w:hAnsi="Times New Roman" w:cs="Times New Roman"/>
                <w:b/>
                <w:sz w:val="28"/>
                <w:szCs w:val="28"/>
              </w:rPr>
              <w:t>ПРИЛОЖЕНИЯ</w:t>
            </w:r>
          </w:p>
        </w:tc>
        <w:tc>
          <w:tcPr>
            <w:tcW w:w="733" w:type="pct"/>
          </w:tcPr>
          <w:p w14:paraId="3E5876DA" w14:textId="583DBAE4" w:rsidR="009D0C60" w:rsidRPr="00E674CE" w:rsidRDefault="000E53FF"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150</w:t>
            </w:r>
          </w:p>
        </w:tc>
      </w:tr>
      <w:tr w:rsidR="009D0C60" w:rsidRPr="00E674CE" w14:paraId="1CF6D816" w14:textId="77777777" w:rsidTr="00713361">
        <w:tc>
          <w:tcPr>
            <w:tcW w:w="4267" w:type="pct"/>
          </w:tcPr>
          <w:p w14:paraId="0AF90A26" w14:textId="77777777" w:rsidR="009D0C60" w:rsidRPr="00E674CE" w:rsidRDefault="009D0C60" w:rsidP="00713361">
            <w:pPr>
              <w:pStyle w:val="aa"/>
              <w:tabs>
                <w:tab w:val="left" w:pos="589"/>
              </w:tabs>
              <w:ind w:left="37" w:right="-1"/>
              <w:rPr>
                <w:rFonts w:ascii="Times New Roman" w:hAnsi="Times New Roman" w:cs="Times New Roman"/>
                <w:bCs/>
                <w:sz w:val="28"/>
                <w:szCs w:val="28"/>
              </w:rPr>
            </w:pPr>
            <w:r w:rsidRPr="00E674CE">
              <w:rPr>
                <w:rFonts w:ascii="Times New Roman" w:hAnsi="Times New Roman" w:cs="Times New Roman"/>
                <w:bCs/>
                <w:sz w:val="28"/>
                <w:szCs w:val="28"/>
              </w:rPr>
              <w:t>ПРИЛОЖЕНИЕ А-Б. Форма Листа экспертной оценки рисков</w:t>
            </w:r>
          </w:p>
        </w:tc>
        <w:tc>
          <w:tcPr>
            <w:tcW w:w="733" w:type="pct"/>
          </w:tcPr>
          <w:p w14:paraId="0F070FD3"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150-151</w:t>
            </w:r>
          </w:p>
        </w:tc>
      </w:tr>
      <w:tr w:rsidR="009D0C60" w:rsidRPr="00E674CE" w14:paraId="799F208B" w14:textId="77777777" w:rsidTr="00713361">
        <w:tc>
          <w:tcPr>
            <w:tcW w:w="4267" w:type="pct"/>
          </w:tcPr>
          <w:p w14:paraId="44CC93F1" w14:textId="77777777" w:rsidR="009D0C60" w:rsidRPr="00E674CE" w:rsidRDefault="009D0C60" w:rsidP="00713361">
            <w:pPr>
              <w:pStyle w:val="aa"/>
              <w:tabs>
                <w:tab w:val="left" w:pos="589"/>
              </w:tabs>
              <w:ind w:left="37" w:right="-1"/>
              <w:rPr>
                <w:rFonts w:ascii="Times New Roman" w:hAnsi="Times New Roman" w:cs="Times New Roman"/>
                <w:bCs/>
                <w:sz w:val="28"/>
                <w:szCs w:val="28"/>
              </w:rPr>
            </w:pPr>
            <w:r w:rsidRPr="00E674CE">
              <w:rPr>
                <w:rFonts w:ascii="Times New Roman" w:hAnsi="Times New Roman" w:cs="Times New Roman"/>
                <w:sz w:val="28"/>
                <w:szCs w:val="28"/>
              </w:rPr>
              <w:t>ПРИЛОЖЕНИЕ В Суммарные риски деятельности по группам специальностей</w:t>
            </w:r>
          </w:p>
        </w:tc>
        <w:tc>
          <w:tcPr>
            <w:tcW w:w="733" w:type="pct"/>
          </w:tcPr>
          <w:p w14:paraId="7754571E"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152</w:t>
            </w:r>
          </w:p>
        </w:tc>
      </w:tr>
      <w:tr w:rsidR="009D0C60" w:rsidRPr="00E674CE" w14:paraId="4807494F" w14:textId="77777777" w:rsidTr="00713361">
        <w:tc>
          <w:tcPr>
            <w:tcW w:w="4267" w:type="pct"/>
          </w:tcPr>
          <w:p w14:paraId="68B05E11" w14:textId="77777777" w:rsidR="009D0C60" w:rsidRPr="00E674CE" w:rsidRDefault="009D0C60" w:rsidP="00713361">
            <w:pPr>
              <w:pStyle w:val="aa"/>
              <w:tabs>
                <w:tab w:val="left" w:pos="589"/>
              </w:tabs>
              <w:ind w:left="37" w:right="-1"/>
              <w:rPr>
                <w:rFonts w:ascii="Times New Roman" w:hAnsi="Times New Roman" w:cs="Times New Roman"/>
                <w:bCs/>
                <w:sz w:val="28"/>
                <w:szCs w:val="28"/>
              </w:rPr>
            </w:pPr>
            <w:r w:rsidRPr="00E674CE">
              <w:rPr>
                <w:rFonts w:ascii="Times New Roman" w:hAnsi="Times New Roman" w:cs="Times New Roman"/>
                <w:sz w:val="28"/>
                <w:szCs w:val="28"/>
              </w:rPr>
              <w:t>ПРИЛОЖЕНИЕ Г-Ф Суммарные риски по специальностям</w:t>
            </w:r>
          </w:p>
        </w:tc>
        <w:tc>
          <w:tcPr>
            <w:tcW w:w="733" w:type="pct"/>
          </w:tcPr>
          <w:p w14:paraId="5115AFD4"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153-171</w:t>
            </w:r>
          </w:p>
        </w:tc>
      </w:tr>
      <w:tr w:rsidR="009D0C60" w:rsidRPr="00E674CE" w14:paraId="41135C58" w14:textId="77777777" w:rsidTr="00713361">
        <w:tc>
          <w:tcPr>
            <w:tcW w:w="4267" w:type="pct"/>
          </w:tcPr>
          <w:p w14:paraId="5A9427C0" w14:textId="77777777" w:rsidR="009D0C60" w:rsidRPr="00E674CE" w:rsidRDefault="009D0C60" w:rsidP="00713361">
            <w:pPr>
              <w:tabs>
                <w:tab w:val="left" w:pos="589"/>
              </w:tabs>
              <w:ind w:left="37" w:right="-1"/>
              <w:rPr>
                <w:rFonts w:ascii="Times New Roman" w:hAnsi="Times New Roman" w:cs="Times New Roman"/>
                <w:sz w:val="28"/>
                <w:szCs w:val="28"/>
              </w:rPr>
            </w:pPr>
            <w:r w:rsidRPr="00E674CE">
              <w:rPr>
                <w:rFonts w:ascii="Times New Roman" w:hAnsi="Times New Roman" w:cs="Times New Roman"/>
                <w:sz w:val="28"/>
                <w:szCs w:val="28"/>
              </w:rPr>
              <w:t>ПРИЛОЖЕНИЕ Х. Адаптированный инструмент «Культура безопасности пациентов». Перевод на казахский и русский языки</w:t>
            </w:r>
          </w:p>
        </w:tc>
        <w:tc>
          <w:tcPr>
            <w:tcW w:w="733" w:type="pct"/>
          </w:tcPr>
          <w:p w14:paraId="00C5D89B"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172</w:t>
            </w:r>
          </w:p>
        </w:tc>
      </w:tr>
      <w:tr w:rsidR="009D0C60" w:rsidRPr="00E674CE" w14:paraId="75E69330" w14:textId="77777777" w:rsidTr="00713361">
        <w:tc>
          <w:tcPr>
            <w:tcW w:w="4267" w:type="pct"/>
          </w:tcPr>
          <w:p w14:paraId="1ECA71FD" w14:textId="77777777" w:rsidR="009D0C60" w:rsidRPr="00E674CE" w:rsidRDefault="009D0C60" w:rsidP="00713361">
            <w:pPr>
              <w:tabs>
                <w:tab w:val="left" w:pos="589"/>
              </w:tabs>
              <w:ind w:left="37" w:right="-1"/>
              <w:rPr>
                <w:rFonts w:ascii="Times New Roman" w:hAnsi="Times New Roman" w:cs="Times New Roman"/>
                <w:sz w:val="28"/>
                <w:szCs w:val="28"/>
              </w:rPr>
            </w:pPr>
            <w:r w:rsidRPr="00E674CE">
              <w:rPr>
                <w:rFonts w:ascii="Times New Roman" w:hAnsi="Times New Roman" w:cs="Times New Roman"/>
                <w:sz w:val="28"/>
                <w:szCs w:val="28"/>
              </w:rPr>
              <w:t>ПРИЛОЖЕНИЕ Ц Результаты оценки уровня культуры безопасности в медицинской организации</w:t>
            </w:r>
          </w:p>
        </w:tc>
        <w:tc>
          <w:tcPr>
            <w:tcW w:w="733" w:type="pct"/>
          </w:tcPr>
          <w:p w14:paraId="5783C9EE"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178</w:t>
            </w:r>
          </w:p>
        </w:tc>
      </w:tr>
      <w:tr w:rsidR="009D0C60" w:rsidRPr="00E674CE" w14:paraId="38C82C9C" w14:textId="77777777" w:rsidTr="00713361">
        <w:tc>
          <w:tcPr>
            <w:tcW w:w="4267" w:type="pct"/>
          </w:tcPr>
          <w:p w14:paraId="29A98F93" w14:textId="77777777" w:rsidR="009D0C60" w:rsidRPr="00E674CE" w:rsidRDefault="009D0C60" w:rsidP="00713361">
            <w:pPr>
              <w:tabs>
                <w:tab w:val="left" w:pos="589"/>
              </w:tabs>
              <w:ind w:left="37" w:right="-1"/>
              <w:rPr>
                <w:rFonts w:ascii="Times New Roman" w:hAnsi="Times New Roman" w:cs="Times New Roman"/>
                <w:sz w:val="28"/>
                <w:szCs w:val="28"/>
              </w:rPr>
            </w:pPr>
            <w:r w:rsidRPr="00E674CE">
              <w:rPr>
                <w:rFonts w:ascii="Times New Roman" w:hAnsi="Times New Roman" w:cs="Times New Roman"/>
                <w:sz w:val="28"/>
                <w:szCs w:val="28"/>
              </w:rPr>
              <w:t>ПРИЛОЖЕНИЕ Свидетельства об авторском праве</w:t>
            </w:r>
          </w:p>
        </w:tc>
        <w:tc>
          <w:tcPr>
            <w:tcW w:w="733" w:type="pct"/>
          </w:tcPr>
          <w:p w14:paraId="68F5CD0C"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179-180</w:t>
            </w:r>
          </w:p>
        </w:tc>
      </w:tr>
      <w:tr w:rsidR="009D0C60" w:rsidRPr="00E674CE" w14:paraId="33DAC3E4" w14:textId="77777777" w:rsidTr="00713361">
        <w:tc>
          <w:tcPr>
            <w:tcW w:w="4267" w:type="pct"/>
          </w:tcPr>
          <w:p w14:paraId="7264420C" w14:textId="77777777" w:rsidR="009D0C60" w:rsidRPr="00E674CE" w:rsidRDefault="009D0C60" w:rsidP="00713361">
            <w:pPr>
              <w:tabs>
                <w:tab w:val="left" w:pos="589"/>
              </w:tabs>
              <w:ind w:left="37" w:right="-1"/>
              <w:rPr>
                <w:rFonts w:ascii="Times New Roman" w:hAnsi="Times New Roman" w:cs="Times New Roman"/>
                <w:sz w:val="28"/>
                <w:szCs w:val="28"/>
              </w:rPr>
            </w:pPr>
            <w:r w:rsidRPr="00E674CE">
              <w:rPr>
                <w:rFonts w:ascii="Times New Roman" w:hAnsi="Times New Roman" w:cs="Times New Roman"/>
                <w:sz w:val="28"/>
                <w:szCs w:val="28"/>
              </w:rPr>
              <w:t>Приложение Щ Акты внедрения</w:t>
            </w:r>
          </w:p>
        </w:tc>
        <w:tc>
          <w:tcPr>
            <w:tcW w:w="733" w:type="pct"/>
          </w:tcPr>
          <w:p w14:paraId="0B46BD59" w14:textId="77777777" w:rsidR="009D0C60" w:rsidRPr="00E674CE" w:rsidRDefault="009D0C60" w:rsidP="000E53FF">
            <w:pPr>
              <w:tabs>
                <w:tab w:val="left" w:pos="709"/>
                <w:tab w:val="left" w:pos="9638"/>
              </w:tabs>
              <w:ind w:right="-1" w:firstLine="179"/>
              <w:jc w:val="center"/>
              <w:rPr>
                <w:rFonts w:ascii="Times New Roman" w:hAnsi="Times New Roman" w:cs="Times New Roman"/>
                <w:sz w:val="28"/>
                <w:szCs w:val="28"/>
              </w:rPr>
            </w:pPr>
            <w:r w:rsidRPr="00E674CE">
              <w:rPr>
                <w:rFonts w:ascii="Times New Roman" w:hAnsi="Times New Roman" w:cs="Times New Roman"/>
                <w:sz w:val="28"/>
                <w:szCs w:val="28"/>
              </w:rPr>
              <w:t>181</w:t>
            </w:r>
          </w:p>
        </w:tc>
      </w:tr>
    </w:tbl>
    <w:p w14:paraId="76ED4BDC"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088425D2"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50AB962C"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61ACE841"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4156F063"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3F50D996"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1BB81E3F"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016D06B2"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4EA689CB"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66011440"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5272C8F2" w14:textId="28A7FCB5"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4F967DCD" w14:textId="5B64F757"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B71A497" w14:textId="61C4027B"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37A0096B" w14:textId="11961475"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59B8407" w14:textId="7A24CADE"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7087AE0B" w14:textId="202CBE87"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6F96157C" w14:textId="6BC32B15"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3958BA58" w14:textId="1BF1833C"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1B44504B" w14:textId="26C90944"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09753C24" w14:textId="7190DAA9"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5D217E54" w14:textId="68F83CF2"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1647075A" w14:textId="3DF1CFB4"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00B9F53A" w14:textId="79015476"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3121B05" w14:textId="28A36044"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1EB0D531" w14:textId="00EF6D08"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7C36702B" w14:textId="4F7A1E87"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1AF1FEA2" w14:textId="50C23B4E"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66A10DA" w14:textId="6E155C26"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47D1FA8" w14:textId="0F3441A2"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62C68FE8" w14:textId="768BAFFD"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67EB6EA6" w14:textId="4E00CC51"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0FAB1C7D" w14:textId="77777777" w:rsidR="004444AF" w:rsidRPr="00E674CE" w:rsidRDefault="004444AF" w:rsidP="00F35D2A">
      <w:pPr>
        <w:tabs>
          <w:tab w:val="left" w:pos="709"/>
          <w:tab w:val="left" w:pos="9638"/>
        </w:tabs>
        <w:spacing w:after="0" w:line="240" w:lineRule="auto"/>
        <w:ind w:right="-1"/>
        <w:jc w:val="both"/>
        <w:rPr>
          <w:rFonts w:ascii="Times New Roman" w:hAnsi="Times New Roman" w:cs="Times New Roman"/>
          <w:sz w:val="28"/>
          <w:szCs w:val="28"/>
        </w:rPr>
      </w:pPr>
    </w:p>
    <w:p w14:paraId="498A7258" w14:textId="77777777" w:rsidR="0051795C" w:rsidRPr="00E674CE" w:rsidRDefault="0051795C" w:rsidP="00F35D2A">
      <w:pPr>
        <w:tabs>
          <w:tab w:val="left" w:pos="709"/>
          <w:tab w:val="left" w:pos="9638"/>
        </w:tabs>
        <w:spacing w:after="0" w:line="240" w:lineRule="auto"/>
        <w:ind w:right="-1"/>
        <w:jc w:val="both"/>
        <w:rPr>
          <w:rFonts w:ascii="Times New Roman" w:hAnsi="Times New Roman" w:cs="Times New Roman"/>
          <w:sz w:val="28"/>
          <w:szCs w:val="28"/>
        </w:rPr>
        <w:sectPr w:rsidR="0051795C" w:rsidRPr="00E674CE" w:rsidSect="00C82E00">
          <w:type w:val="continuous"/>
          <w:pgSz w:w="11906" w:h="16838"/>
          <w:pgMar w:top="1134" w:right="567" w:bottom="1134" w:left="1701" w:header="709" w:footer="709" w:gutter="0"/>
          <w:cols w:space="708"/>
          <w:docGrid w:linePitch="360"/>
        </w:sectPr>
      </w:pPr>
    </w:p>
    <w:p w14:paraId="49B55855" w14:textId="77777777" w:rsidR="006457EE" w:rsidRPr="00E674CE" w:rsidRDefault="006457EE" w:rsidP="00F35D2A">
      <w:pPr>
        <w:pStyle w:val="10"/>
        <w:tabs>
          <w:tab w:val="left" w:pos="709"/>
          <w:tab w:val="left" w:pos="9638"/>
        </w:tabs>
        <w:ind w:left="0" w:right="351"/>
        <w:jc w:val="center"/>
      </w:pPr>
      <w:bookmarkStart w:id="2" w:name="_TOC_250003"/>
      <w:r w:rsidRPr="00E674CE">
        <w:lastRenderedPageBreak/>
        <w:t>НОРМАТИВНЫЕ</w:t>
      </w:r>
      <w:r w:rsidRPr="00E674CE">
        <w:rPr>
          <w:spacing w:val="-14"/>
        </w:rPr>
        <w:t xml:space="preserve"> </w:t>
      </w:r>
      <w:bookmarkEnd w:id="2"/>
      <w:r w:rsidRPr="00E674CE">
        <w:t>ССЫЛКИ</w:t>
      </w:r>
    </w:p>
    <w:p w14:paraId="4D0AA160" w14:textId="595F9A8A" w:rsidR="006457EE" w:rsidRPr="00E674CE" w:rsidRDefault="006457EE" w:rsidP="00F35D2A">
      <w:pPr>
        <w:pStyle w:val="a3"/>
        <w:tabs>
          <w:tab w:val="left" w:pos="709"/>
          <w:tab w:val="left" w:pos="9638"/>
        </w:tabs>
        <w:ind w:left="0" w:firstLine="567"/>
        <w:jc w:val="both"/>
      </w:pPr>
      <w:r w:rsidRPr="00E674CE">
        <w:t>В</w:t>
      </w:r>
      <w:r w:rsidRPr="00E674CE">
        <w:rPr>
          <w:spacing w:val="-11"/>
        </w:rPr>
        <w:t xml:space="preserve"> </w:t>
      </w:r>
      <w:r w:rsidRPr="00E674CE">
        <w:t>настоящей</w:t>
      </w:r>
      <w:r w:rsidRPr="00E674CE">
        <w:rPr>
          <w:spacing w:val="-10"/>
        </w:rPr>
        <w:t xml:space="preserve"> </w:t>
      </w:r>
      <w:r w:rsidRPr="00E674CE">
        <w:t>диссертации</w:t>
      </w:r>
      <w:r w:rsidRPr="00E674CE">
        <w:rPr>
          <w:spacing w:val="-10"/>
        </w:rPr>
        <w:t xml:space="preserve"> </w:t>
      </w:r>
      <w:r w:rsidRPr="00E674CE">
        <w:t>использованы</w:t>
      </w:r>
      <w:r w:rsidRPr="00E674CE">
        <w:rPr>
          <w:spacing w:val="-11"/>
        </w:rPr>
        <w:t xml:space="preserve"> </w:t>
      </w:r>
      <w:r w:rsidRPr="00E674CE">
        <w:t>ссылки</w:t>
      </w:r>
      <w:r w:rsidRPr="00E674CE">
        <w:rPr>
          <w:spacing w:val="-10"/>
        </w:rPr>
        <w:t xml:space="preserve"> </w:t>
      </w:r>
      <w:r w:rsidRPr="00E674CE">
        <w:t>на</w:t>
      </w:r>
      <w:r w:rsidRPr="00E674CE">
        <w:rPr>
          <w:spacing w:val="-10"/>
        </w:rPr>
        <w:t xml:space="preserve"> </w:t>
      </w:r>
      <w:r w:rsidRPr="00E674CE">
        <w:t>следующие</w:t>
      </w:r>
      <w:r w:rsidRPr="00E674CE">
        <w:rPr>
          <w:spacing w:val="-11"/>
        </w:rPr>
        <w:t xml:space="preserve"> </w:t>
      </w:r>
      <w:r w:rsidRPr="00E674CE">
        <w:t>стандарты</w:t>
      </w:r>
      <w:r w:rsidR="003E2834" w:rsidRPr="00E674CE">
        <w:t xml:space="preserve"> и нормативные правовые акты</w:t>
      </w:r>
      <w:r w:rsidRPr="00E674CE">
        <w:t>:</w:t>
      </w:r>
    </w:p>
    <w:p w14:paraId="2BDDBA51" w14:textId="77777777" w:rsidR="006457EE" w:rsidRPr="00E674CE" w:rsidRDefault="00DA03A5" w:rsidP="00896889">
      <w:pPr>
        <w:pStyle w:val="a3"/>
        <w:numPr>
          <w:ilvl w:val="0"/>
          <w:numId w:val="71"/>
        </w:numPr>
        <w:tabs>
          <w:tab w:val="left" w:pos="709"/>
          <w:tab w:val="left" w:pos="851"/>
          <w:tab w:val="left" w:pos="1134"/>
        </w:tabs>
        <w:ind w:left="0" w:firstLine="709"/>
        <w:jc w:val="both"/>
      </w:pPr>
      <w:r w:rsidRPr="00E674CE">
        <w:t xml:space="preserve">ГОСТ </w:t>
      </w:r>
      <w:r w:rsidR="006457EE" w:rsidRPr="00E674CE">
        <w:t>1.105-95</w:t>
      </w:r>
      <w:r w:rsidR="006457EE" w:rsidRPr="00E674CE">
        <w:rPr>
          <w:spacing w:val="-13"/>
        </w:rPr>
        <w:t xml:space="preserve"> </w:t>
      </w:r>
      <w:r w:rsidR="006457EE" w:rsidRPr="00E674CE">
        <w:t>Единая</w:t>
      </w:r>
      <w:r w:rsidR="006457EE" w:rsidRPr="00E674CE">
        <w:rPr>
          <w:spacing w:val="-13"/>
        </w:rPr>
        <w:t xml:space="preserve"> </w:t>
      </w:r>
      <w:r w:rsidR="006457EE" w:rsidRPr="00E674CE">
        <w:t>система</w:t>
      </w:r>
      <w:r w:rsidR="006457EE" w:rsidRPr="00E674CE">
        <w:rPr>
          <w:spacing w:val="-13"/>
        </w:rPr>
        <w:t xml:space="preserve"> </w:t>
      </w:r>
      <w:r w:rsidR="006457EE" w:rsidRPr="00E674CE">
        <w:t>конструкторской</w:t>
      </w:r>
      <w:r w:rsidR="006457EE" w:rsidRPr="00E674CE">
        <w:rPr>
          <w:spacing w:val="-13"/>
        </w:rPr>
        <w:t xml:space="preserve"> </w:t>
      </w:r>
      <w:r w:rsidR="006457EE" w:rsidRPr="00E674CE">
        <w:t>документации.</w:t>
      </w:r>
      <w:r w:rsidR="006457EE" w:rsidRPr="00E674CE">
        <w:rPr>
          <w:spacing w:val="-12"/>
        </w:rPr>
        <w:t xml:space="preserve"> </w:t>
      </w:r>
      <w:r w:rsidR="006457EE" w:rsidRPr="00E674CE">
        <w:t>Общие</w:t>
      </w:r>
      <w:r w:rsidR="006457EE" w:rsidRPr="00E674CE">
        <w:rPr>
          <w:spacing w:val="-67"/>
        </w:rPr>
        <w:t xml:space="preserve"> </w:t>
      </w:r>
      <w:r w:rsidR="006457EE" w:rsidRPr="00E674CE">
        <w:t>требования</w:t>
      </w:r>
      <w:r w:rsidR="006457EE" w:rsidRPr="00E674CE">
        <w:rPr>
          <w:spacing w:val="-2"/>
        </w:rPr>
        <w:t xml:space="preserve"> </w:t>
      </w:r>
      <w:r w:rsidR="006457EE" w:rsidRPr="00E674CE">
        <w:t>к</w:t>
      </w:r>
      <w:r w:rsidR="006457EE" w:rsidRPr="00E674CE">
        <w:rPr>
          <w:spacing w:val="-1"/>
        </w:rPr>
        <w:t xml:space="preserve"> </w:t>
      </w:r>
      <w:r w:rsidR="006457EE" w:rsidRPr="00E674CE">
        <w:t>текстовым</w:t>
      </w:r>
      <w:r w:rsidR="006457EE" w:rsidRPr="00E674CE">
        <w:rPr>
          <w:spacing w:val="-2"/>
        </w:rPr>
        <w:t xml:space="preserve"> </w:t>
      </w:r>
      <w:r w:rsidR="006457EE" w:rsidRPr="00E674CE">
        <w:t>документам.</w:t>
      </w:r>
    </w:p>
    <w:p w14:paraId="7441721D" w14:textId="186B28C7" w:rsidR="006457EE" w:rsidRPr="00E674CE" w:rsidRDefault="00DA03A5" w:rsidP="00896889">
      <w:pPr>
        <w:pStyle w:val="a3"/>
        <w:numPr>
          <w:ilvl w:val="0"/>
          <w:numId w:val="71"/>
        </w:numPr>
        <w:tabs>
          <w:tab w:val="left" w:pos="709"/>
          <w:tab w:val="left" w:pos="851"/>
          <w:tab w:val="left" w:pos="1134"/>
        </w:tabs>
        <w:ind w:left="0" w:firstLine="709"/>
        <w:jc w:val="both"/>
      </w:pPr>
      <w:r w:rsidRPr="00E674CE">
        <w:t>ГОСТ</w:t>
      </w:r>
      <w:r w:rsidR="003E2834" w:rsidRPr="00E674CE">
        <w:t xml:space="preserve"> </w:t>
      </w:r>
      <w:r w:rsidR="006457EE" w:rsidRPr="00E674CE">
        <w:t>7.1-2003</w:t>
      </w:r>
      <w:r w:rsidR="006457EE" w:rsidRPr="00E674CE">
        <w:rPr>
          <w:spacing w:val="-14"/>
        </w:rPr>
        <w:t xml:space="preserve"> </w:t>
      </w:r>
      <w:r w:rsidR="006457EE" w:rsidRPr="00E674CE">
        <w:t>Библиографическая</w:t>
      </w:r>
      <w:r w:rsidR="006457EE" w:rsidRPr="00E674CE">
        <w:rPr>
          <w:spacing w:val="-13"/>
        </w:rPr>
        <w:t xml:space="preserve"> </w:t>
      </w:r>
      <w:r w:rsidR="006457EE" w:rsidRPr="00E674CE">
        <w:t>запись.</w:t>
      </w:r>
      <w:r w:rsidR="006457EE" w:rsidRPr="00E674CE">
        <w:rPr>
          <w:spacing w:val="-13"/>
        </w:rPr>
        <w:t xml:space="preserve"> </w:t>
      </w:r>
      <w:r w:rsidR="006457EE" w:rsidRPr="00E674CE">
        <w:t>Библиографическое</w:t>
      </w:r>
      <w:r w:rsidR="006457EE" w:rsidRPr="00E674CE">
        <w:rPr>
          <w:spacing w:val="-14"/>
        </w:rPr>
        <w:t xml:space="preserve"> </w:t>
      </w:r>
      <w:r w:rsidR="006457EE" w:rsidRPr="00E674CE">
        <w:t>описание</w:t>
      </w:r>
      <w:r w:rsidR="006457EE" w:rsidRPr="00E674CE">
        <w:rPr>
          <w:spacing w:val="-67"/>
        </w:rPr>
        <w:t xml:space="preserve"> </w:t>
      </w:r>
      <w:r w:rsidR="006457EE" w:rsidRPr="00E674CE">
        <w:t>документа.</w:t>
      </w:r>
      <w:r w:rsidR="006457EE" w:rsidRPr="00E674CE">
        <w:rPr>
          <w:spacing w:val="-1"/>
        </w:rPr>
        <w:t xml:space="preserve"> </w:t>
      </w:r>
      <w:r w:rsidR="006457EE" w:rsidRPr="00E674CE">
        <w:t>Общие</w:t>
      </w:r>
      <w:r w:rsidR="006457EE" w:rsidRPr="00E674CE">
        <w:rPr>
          <w:spacing w:val="-2"/>
        </w:rPr>
        <w:t xml:space="preserve"> </w:t>
      </w:r>
      <w:r w:rsidR="006457EE" w:rsidRPr="00E674CE">
        <w:t>требования</w:t>
      </w:r>
      <w:r w:rsidR="006457EE" w:rsidRPr="00E674CE">
        <w:rPr>
          <w:spacing w:val="-2"/>
        </w:rPr>
        <w:t xml:space="preserve"> </w:t>
      </w:r>
      <w:r w:rsidR="006457EE" w:rsidRPr="00E674CE">
        <w:t>и</w:t>
      </w:r>
      <w:r w:rsidR="006457EE" w:rsidRPr="00E674CE">
        <w:rPr>
          <w:spacing w:val="-2"/>
        </w:rPr>
        <w:t xml:space="preserve"> </w:t>
      </w:r>
      <w:r w:rsidR="006457EE" w:rsidRPr="00E674CE">
        <w:t>правила</w:t>
      </w:r>
      <w:r w:rsidR="006457EE" w:rsidRPr="00E674CE">
        <w:rPr>
          <w:spacing w:val="-3"/>
        </w:rPr>
        <w:t xml:space="preserve"> </w:t>
      </w:r>
      <w:r w:rsidR="006457EE" w:rsidRPr="00E674CE">
        <w:t>составления.</w:t>
      </w:r>
    </w:p>
    <w:p w14:paraId="0DC3C7B0" w14:textId="77777777" w:rsidR="006457EE" w:rsidRPr="00E674CE" w:rsidRDefault="006457EE" w:rsidP="00896889">
      <w:pPr>
        <w:pStyle w:val="a3"/>
        <w:numPr>
          <w:ilvl w:val="0"/>
          <w:numId w:val="71"/>
        </w:numPr>
        <w:tabs>
          <w:tab w:val="left" w:pos="709"/>
          <w:tab w:val="left" w:pos="851"/>
          <w:tab w:val="left" w:pos="1134"/>
        </w:tabs>
        <w:ind w:left="0" w:firstLine="709"/>
        <w:jc w:val="both"/>
      </w:pPr>
      <w:r w:rsidRPr="00E674CE">
        <w:t>ГОСТ</w:t>
      </w:r>
      <w:r w:rsidRPr="00E674CE">
        <w:rPr>
          <w:spacing w:val="31"/>
        </w:rPr>
        <w:t xml:space="preserve"> </w:t>
      </w:r>
      <w:r w:rsidRPr="00E674CE">
        <w:t>7.32-2001</w:t>
      </w:r>
      <w:r w:rsidRPr="00E674CE">
        <w:rPr>
          <w:spacing w:val="-8"/>
        </w:rPr>
        <w:t xml:space="preserve"> </w:t>
      </w:r>
      <w:r w:rsidRPr="00E674CE">
        <w:t>Отчет</w:t>
      </w:r>
      <w:r w:rsidRPr="00E674CE">
        <w:rPr>
          <w:spacing w:val="-7"/>
        </w:rPr>
        <w:t xml:space="preserve"> </w:t>
      </w:r>
      <w:r w:rsidRPr="00E674CE">
        <w:t>о</w:t>
      </w:r>
      <w:r w:rsidRPr="00E674CE">
        <w:rPr>
          <w:spacing w:val="-7"/>
        </w:rPr>
        <w:t xml:space="preserve"> </w:t>
      </w:r>
      <w:r w:rsidRPr="00E674CE">
        <w:t>научно-исследовательской</w:t>
      </w:r>
      <w:r w:rsidRPr="00E674CE">
        <w:rPr>
          <w:spacing w:val="-7"/>
        </w:rPr>
        <w:t xml:space="preserve"> </w:t>
      </w:r>
      <w:r w:rsidRPr="00E674CE">
        <w:t>работе</w:t>
      </w:r>
      <w:r w:rsidRPr="00E674CE">
        <w:rPr>
          <w:spacing w:val="30"/>
        </w:rPr>
        <w:t xml:space="preserve"> </w:t>
      </w:r>
      <w:r w:rsidRPr="00E674CE">
        <w:t>(Структура</w:t>
      </w:r>
      <w:r w:rsidRPr="00E674CE">
        <w:rPr>
          <w:spacing w:val="-7"/>
        </w:rPr>
        <w:t xml:space="preserve"> </w:t>
      </w:r>
      <w:r w:rsidRPr="00E674CE">
        <w:t>и</w:t>
      </w:r>
      <w:r w:rsidRPr="00E674CE">
        <w:rPr>
          <w:spacing w:val="-67"/>
        </w:rPr>
        <w:t xml:space="preserve"> </w:t>
      </w:r>
      <w:r w:rsidRPr="00E674CE">
        <w:t>правила</w:t>
      </w:r>
      <w:r w:rsidRPr="00E674CE">
        <w:rPr>
          <w:spacing w:val="-2"/>
        </w:rPr>
        <w:t xml:space="preserve"> </w:t>
      </w:r>
      <w:r w:rsidRPr="00E674CE">
        <w:t>оформления).</w:t>
      </w:r>
    </w:p>
    <w:p w14:paraId="2AD055DF" w14:textId="5664BC87" w:rsidR="006457EE" w:rsidRPr="00E674CE" w:rsidRDefault="006457EE" w:rsidP="00896889">
      <w:pPr>
        <w:pStyle w:val="a3"/>
        <w:numPr>
          <w:ilvl w:val="0"/>
          <w:numId w:val="71"/>
        </w:numPr>
        <w:tabs>
          <w:tab w:val="left" w:pos="709"/>
          <w:tab w:val="left" w:pos="851"/>
          <w:tab w:val="left" w:pos="1134"/>
        </w:tabs>
        <w:ind w:left="0" w:firstLine="709"/>
        <w:jc w:val="both"/>
      </w:pPr>
      <w:r w:rsidRPr="00E674CE">
        <w:t>Конституция</w:t>
      </w:r>
      <w:r w:rsidRPr="00E674CE">
        <w:rPr>
          <w:spacing w:val="-12"/>
        </w:rPr>
        <w:t xml:space="preserve"> </w:t>
      </w:r>
      <w:r w:rsidRPr="00E674CE">
        <w:t>Республики</w:t>
      </w:r>
      <w:r w:rsidRPr="00E674CE">
        <w:rPr>
          <w:spacing w:val="-11"/>
        </w:rPr>
        <w:t xml:space="preserve"> </w:t>
      </w:r>
      <w:r w:rsidRPr="00E674CE">
        <w:t>Казахстан</w:t>
      </w:r>
      <w:r w:rsidR="0083600A">
        <w:t xml:space="preserve">, </w:t>
      </w:r>
      <w:hyperlink r:id="rId9" w:history="1">
        <w:r w:rsidR="0083600A" w:rsidRPr="00634EAB">
          <w:rPr>
            <w:rStyle w:val="a9"/>
          </w:rPr>
          <w:t>https://adilet.zan.kz/rus/docs/K950001000_</w:t>
        </w:r>
      </w:hyperlink>
      <w:r w:rsidR="0083600A">
        <w:t xml:space="preserve"> </w:t>
      </w:r>
    </w:p>
    <w:p w14:paraId="508B13C9" w14:textId="14574605" w:rsidR="008F5665" w:rsidRPr="00E674CE" w:rsidRDefault="008F5665" w:rsidP="00896889">
      <w:pPr>
        <w:pStyle w:val="a3"/>
        <w:numPr>
          <w:ilvl w:val="0"/>
          <w:numId w:val="71"/>
        </w:numPr>
        <w:tabs>
          <w:tab w:val="left" w:pos="709"/>
          <w:tab w:val="left" w:pos="851"/>
          <w:tab w:val="left" w:pos="1134"/>
        </w:tabs>
        <w:ind w:left="0" w:firstLine="709"/>
        <w:jc w:val="both"/>
      </w:pPr>
      <w:r w:rsidRPr="00E674CE">
        <w:t xml:space="preserve">Кодекс Республики Казахстан от </w:t>
      </w:r>
      <w:r w:rsidR="00341F38" w:rsidRPr="00E674CE">
        <w:t>0</w:t>
      </w:r>
      <w:r w:rsidRPr="00E674CE">
        <w:t>7 июля 2020 года №360-VI ЗРК «О здоровье народа и системе здравоохранения»</w:t>
      </w:r>
      <w:r w:rsidR="007F4927">
        <w:t xml:space="preserve"> </w:t>
      </w:r>
      <w:hyperlink r:id="rId10" w:history="1">
        <w:r w:rsidR="007F4927" w:rsidRPr="00634EAB">
          <w:rPr>
            <w:rStyle w:val="a9"/>
          </w:rPr>
          <w:t>https://adilet.zan.kz/rus/docs/K2000000360</w:t>
        </w:r>
      </w:hyperlink>
      <w:r w:rsidR="007F4927">
        <w:t xml:space="preserve"> </w:t>
      </w:r>
    </w:p>
    <w:p w14:paraId="6948AAEE" w14:textId="62B96172" w:rsidR="00341F38" w:rsidRPr="00E674CE" w:rsidRDefault="00975D42" w:rsidP="00896889">
      <w:pPr>
        <w:pStyle w:val="a3"/>
        <w:numPr>
          <w:ilvl w:val="0"/>
          <w:numId w:val="71"/>
        </w:numPr>
        <w:tabs>
          <w:tab w:val="left" w:pos="709"/>
          <w:tab w:val="left" w:pos="851"/>
          <w:tab w:val="left" w:pos="1134"/>
        </w:tabs>
        <w:ind w:left="0" w:firstLine="709"/>
        <w:jc w:val="both"/>
      </w:pPr>
      <w:r w:rsidRPr="00E674CE">
        <w:t>Трудовой кодекс Республики Казахстан. Кодекс Республики Казахстан от 23 ноября 2015 года №414-V ЗРК</w:t>
      </w:r>
      <w:r w:rsidR="007F4927">
        <w:t xml:space="preserve">, </w:t>
      </w:r>
      <w:hyperlink r:id="rId11" w:history="1">
        <w:r w:rsidR="007F4927" w:rsidRPr="00634EAB">
          <w:rPr>
            <w:rStyle w:val="a9"/>
          </w:rPr>
          <w:t>https://adilet.zan.kz/rus/docs/K1500000414</w:t>
        </w:r>
      </w:hyperlink>
      <w:r w:rsidR="007F4927">
        <w:t xml:space="preserve"> </w:t>
      </w:r>
    </w:p>
    <w:p w14:paraId="4BC0C643" w14:textId="7B002179" w:rsidR="00732ECD" w:rsidRPr="00E674CE" w:rsidRDefault="00732ECD" w:rsidP="00896889">
      <w:pPr>
        <w:pStyle w:val="aa"/>
        <w:numPr>
          <w:ilvl w:val="0"/>
          <w:numId w:val="71"/>
        </w:numPr>
        <w:tabs>
          <w:tab w:val="left" w:pos="709"/>
          <w:tab w:val="left" w:pos="851"/>
          <w:tab w:val="left" w:pos="1134"/>
        </w:tabs>
        <w:spacing w:after="0" w:line="240" w:lineRule="auto"/>
        <w:ind w:left="0" w:right="-1" w:firstLine="709"/>
        <w:jc w:val="both"/>
        <w:rPr>
          <w:rFonts w:ascii="Times New Roman" w:hAnsi="Times New Roman" w:cs="Times New Roman"/>
          <w:sz w:val="28"/>
          <w:szCs w:val="28"/>
        </w:rPr>
      </w:pPr>
      <w:r w:rsidRPr="00E674CE">
        <w:rPr>
          <w:rFonts w:ascii="Times New Roman" w:hAnsi="Times New Roman" w:cs="Times New Roman"/>
          <w:sz w:val="28"/>
          <w:szCs w:val="28"/>
        </w:rPr>
        <w:t>Приказ и.о. Министра здравоохранения Республики Казахстан от 5 января 2011 года №7 «Об утверждении Положения о деятельности организаций здравоохранения, оказывающих амбулаторно-поликлиническую помощь»</w:t>
      </w:r>
      <w:r w:rsidR="007F4927">
        <w:rPr>
          <w:rFonts w:ascii="Times New Roman" w:hAnsi="Times New Roman" w:cs="Times New Roman"/>
          <w:sz w:val="28"/>
          <w:szCs w:val="28"/>
        </w:rPr>
        <w:t xml:space="preserve">, </w:t>
      </w:r>
      <w:hyperlink r:id="rId12" w:history="1">
        <w:r w:rsidR="007F4927" w:rsidRPr="00634EAB">
          <w:rPr>
            <w:rStyle w:val="a9"/>
            <w:rFonts w:ascii="Times New Roman" w:hAnsi="Times New Roman" w:cs="Times New Roman"/>
            <w:sz w:val="28"/>
            <w:szCs w:val="28"/>
          </w:rPr>
          <w:t>https://adilet.zan.kz/rus/docs/V1100006774</w:t>
        </w:r>
      </w:hyperlink>
      <w:r w:rsidR="007F4927">
        <w:rPr>
          <w:rFonts w:ascii="Times New Roman" w:hAnsi="Times New Roman" w:cs="Times New Roman"/>
          <w:sz w:val="28"/>
          <w:szCs w:val="28"/>
        </w:rPr>
        <w:t xml:space="preserve"> </w:t>
      </w:r>
    </w:p>
    <w:p w14:paraId="1FA26C2A" w14:textId="75D56C7E" w:rsidR="00163DD6" w:rsidRDefault="003E2834" w:rsidP="00163DD6">
      <w:pPr>
        <w:pStyle w:val="aa"/>
        <w:numPr>
          <w:ilvl w:val="0"/>
          <w:numId w:val="71"/>
        </w:numPr>
        <w:tabs>
          <w:tab w:val="left" w:pos="709"/>
          <w:tab w:val="left" w:pos="851"/>
          <w:tab w:val="left" w:pos="1134"/>
        </w:tabs>
        <w:spacing w:after="0" w:line="240" w:lineRule="auto"/>
        <w:ind w:left="0" w:right="-1" w:firstLine="709"/>
        <w:jc w:val="both"/>
        <w:rPr>
          <w:rFonts w:ascii="Times New Roman" w:hAnsi="Times New Roman" w:cs="Times New Roman"/>
          <w:sz w:val="28"/>
          <w:szCs w:val="28"/>
        </w:rPr>
      </w:pPr>
      <w:r w:rsidRPr="00E674CE">
        <w:rPr>
          <w:rFonts w:ascii="Times New Roman" w:hAnsi="Times New Roman" w:cs="Times New Roman"/>
          <w:sz w:val="28"/>
          <w:szCs w:val="28"/>
        </w:rPr>
        <w:t>Приказ Министра здравоохранения Республики Казахстан от 30 января 2008 года №27 «</w:t>
      </w:r>
      <w:r w:rsidR="00F60006" w:rsidRPr="00E674CE">
        <w:rPr>
          <w:rFonts w:ascii="Times New Roman" w:hAnsi="Times New Roman" w:cs="Times New Roman"/>
          <w:sz w:val="28"/>
          <w:szCs w:val="28"/>
        </w:rPr>
        <w:t>Об утверждении перечней клинических специальностей подготовки в интернатуре и резидентуре</w:t>
      </w:r>
      <w:r w:rsidR="00EB66AE" w:rsidRPr="00E674CE">
        <w:rPr>
          <w:rFonts w:ascii="Times New Roman" w:hAnsi="Times New Roman" w:cs="Times New Roman"/>
          <w:sz w:val="28"/>
          <w:szCs w:val="28"/>
        </w:rPr>
        <w:t>»</w:t>
      </w:r>
      <w:r w:rsidR="0083600A">
        <w:rPr>
          <w:rFonts w:ascii="Times New Roman" w:hAnsi="Times New Roman" w:cs="Times New Roman"/>
          <w:sz w:val="28"/>
          <w:szCs w:val="28"/>
        </w:rPr>
        <w:t xml:space="preserve">, </w:t>
      </w:r>
      <w:hyperlink r:id="rId13" w:anchor="z0" w:history="1">
        <w:r w:rsidR="0083600A" w:rsidRPr="00634EAB">
          <w:rPr>
            <w:rStyle w:val="a9"/>
            <w:rFonts w:ascii="Times New Roman" w:hAnsi="Times New Roman" w:cs="Times New Roman"/>
            <w:sz w:val="28"/>
            <w:szCs w:val="28"/>
          </w:rPr>
          <w:t>https://adilet.zan.kz/rus/docs/V080005134_#z0</w:t>
        </w:r>
      </w:hyperlink>
      <w:r w:rsidR="0083600A">
        <w:rPr>
          <w:rFonts w:ascii="Times New Roman" w:hAnsi="Times New Roman" w:cs="Times New Roman"/>
          <w:sz w:val="28"/>
          <w:szCs w:val="28"/>
        </w:rPr>
        <w:t xml:space="preserve"> </w:t>
      </w:r>
    </w:p>
    <w:p w14:paraId="7A3B4022" w14:textId="4B699042" w:rsidR="006457EE" w:rsidRPr="0083600A" w:rsidRDefault="00163DD6" w:rsidP="0083600A">
      <w:pPr>
        <w:pStyle w:val="aa"/>
        <w:numPr>
          <w:ilvl w:val="0"/>
          <w:numId w:val="71"/>
        </w:numPr>
        <w:tabs>
          <w:tab w:val="left" w:pos="709"/>
          <w:tab w:val="left" w:pos="851"/>
          <w:tab w:val="left" w:pos="1134"/>
        </w:tabs>
        <w:spacing w:after="0" w:line="240" w:lineRule="auto"/>
        <w:ind w:left="0" w:right="-1" w:firstLine="709"/>
        <w:jc w:val="both"/>
        <w:rPr>
          <w:rFonts w:ascii="Times New Roman" w:hAnsi="Times New Roman" w:cs="Times New Roman"/>
          <w:sz w:val="28"/>
          <w:szCs w:val="28"/>
        </w:rPr>
      </w:pPr>
      <w:r w:rsidRPr="00163DD6">
        <w:rPr>
          <w:rFonts w:ascii="Times New Roman" w:hAnsi="Times New Roman" w:cs="Times New Roman"/>
          <w:sz w:val="28"/>
          <w:szCs w:val="28"/>
        </w:rPr>
        <w:t>Приказ Министра здравоохранения Республики Казахстан от 22 декабря 2020 года № ҚР ДСМ-313/2020</w:t>
      </w:r>
      <w:r>
        <w:rPr>
          <w:rFonts w:ascii="Times New Roman" w:hAnsi="Times New Roman" w:cs="Times New Roman"/>
          <w:sz w:val="28"/>
          <w:szCs w:val="28"/>
        </w:rPr>
        <w:t xml:space="preserve"> «</w:t>
      </w:r>
      <w:r w:rsidRPr="007F4927">
        <w:rPr>
          <w:rFonts w:ascii="Times New Roman" w:hAnsi="Times New Roman" w:cs="Times New Roman"/>
          <w:sz w:val="28"/>
          <w:szCs w:val="28"/>
        </w:rPr>
        <w:t>Об утверждении форм отчетной документации в области здравоохранения»</w:t>
      </w:r>
      <w:r w:rsidR="007F4927">
        <w:rPr>
          <w:rFonts w:ascii="Times New Roman" w:hAnsi="Times New Roman" w:cs="Times New Roman"/>
          <w:sz w:val="28"/>
          <w:szCs w:val="28"/>
        </w:rPr>
        <w:t xml:space="preserve">, </w:t>
      </w:r>
      <w:hyperlink r:id="rId14" w:history="1">
        <w:r w:rsidR="007F4927" w:rsidRPr="00634EAB">
          <w:rPr>
            <w:rStyle w:val="a9"/>
            <w:rFonts w:ascii="Times New Roman" w:hAnsi="Times New Roman" w:cs="Times New Roman"/>
            <w:sz w:val="28"/>
            <w:szCs w:val="28"/>
          </w:rPr>
          <w:t>https://adilet.zan.kz/rus/docs/V2000021879</w:t>
        </w:r>
      </w:hyperlink>
      <w:r w:rsidR="007F4927">
        <w:rPr>
          <w:rFonts w:ascii="Times New Roman" w:hAnsi="Times New Roman" w:cs="Times New Roman"/>
          <w:sz w:val="28"/>
          <w:szCs w:val="28"/>
        </w:rPr>
        <w:t xml:space="preserve"> </w:t>
      </w:r>
    </w:p>
    <w:p w14:paraId="4E185050"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15CDDF90"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16064A44"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0A5BD9F7" w14:textId="77777777" w:rsidR="006457EE" w:rsidRPr="00E674CE" w:rsidRDefault="006457EE" w:rsidP="00F35D2A">
      <w:pPr>
        <w:tabs>
          <w:tab w:val="left" w:pos="709"/>
          <w:tab w:val="left" w:pos="9638"/>
        </w:tabs>
        <w:spacing w:after="0" w:line="240" w:lineRule="auto"/>
        <w:ind w:right="-1"/>
        <w:jc w:val="both"/>
        <w:rPr>
          <w:rFonts w:ascii="Times New Roman" w:hAnsi="Times New Roman" w:cs="Times New Roman"/>
          <w:sz w:val="28"/>
          <w:szCs w:val="28"/>
        </w:rPr>
      </w:pPr>
    </w:p>
    <w:p w14:paraId="00C5823F" w14:textId="77777777" w:rsidR="00DA03A5" w:rsidRPr="00E674CE" w:rsidRDefault="00DA03A5" w:rsidP="00F35D2A">
      <w:pPr>
        <w:tabs>
          <w:tab w:val="left" w:pos="709"/>
          <w:tab w:val="left" w:pos="9638"/>
        </w:tabs>
        <w:spacing w:after="0" w:line="240" w:lineRule="auto"/>
        <w:ind w:right="-1"/>
        <w:jc w:val="both"/>
        <w:rPr>
          <w:rFonts w:ascii="Times New Roman" w:hAnsi="Times New Roman" w:cs="Times New Roman"/>
          <w:sz w:val="28"/>
          <w:szCs w:val="28"/>
        </w:rPr>
      </w:pPr>
    </w:p>
    <w:p w14:paraId="34225021" w14:textId="77777777" w:rsidR="00DA03A5" w:rsidRPr="00E674CE" w:rsidRDefault="00DA03A5" w:rsidP="00F35D2A">
      <w:pPr>
        <w:tabs>
          <w:tab w:val="left" w:pos="709"/>
          <w:tab w:val="left" w:pos="9638"/>
        </w:tabs>
        <w:spacing w:after="0" w:line="240" w:lineRule="auto"/>
        <w:ind w:right="-1"/>
        <w:jc w:val="both"/>
        <w:rPr>
          <w:rFonts w:ascii="Times New Roman" w:hAnsi="Times New Roman" w:cs="Times New Roman"/>
          <w:sz w:val="28"/>
          <w:szCs w:val="28"/>
        </w:rPr>
      </w:pPr>
    </w:p>
    <w:p w14:paraId="2368C008" w14:textId="77777777" w:rsidR="00DA03A5" w:rsidRPr="00E674CE" w:rsidRDefault="00DA03A5" w:rsidP="00F35D2A">
      <w:pPr>
        <w:tabs>
          <w:tab w:val="left" w:pos="709"/>
          <w:tab w:val="left" w:pos="9638"/>
        </w:tabs>
        <w:spacing w:after="0" w:line="240" w:lineRule="auto"/>
        <w:ind w:right="-1"/>
        <w:jc w:val="both"/>
        <w:rPr>
          <w:rFonts w:ascii="Times New Roman" w:hAnsi="Times New Roman" w:cs="Times New Roman"/>
          <w:sz w:val="28"/>
          <w:szCs w:val="28"/>
        </w:rPr>
      </w:pPr>
    </w:p>
    <w:p w14:paraId="049BC12C" w14:textId="77777777" w:rsidR="00DA03A5" w:rsidRPr="00E674CE" w:rsidRDefault="00DA03A5" w:rsidP="00F35D2A">
      <w:pPr>
        <w:tabs>
          <w:tab w:val="left" w:pos="709"/>
          <w:tab w:val="left" w:pos="9638"/>
        </w:tabs>
        <w:spacing w:after="0" w:line="240" w:lineRule="auto"/>
        <w:ind w:right="-1"/>
        <w:jc w:val="both"/>
        <w:rPr>
          <w:rFonts w:ascii="Times New Roman" w:hAnsi="Times New Roman" w:cs="Times New Roman"/>
          <w:sz w:val="28"/>
          <w:szCs w:val="28"/>
        </w:rPr>
      </w:pPr>
    </w:p>
    <w:p w14:paraId="664E710A" w14:textId="77777777" w:rsidR="00DA03A5" w:rsidRPr="00E674CE" w:rsidRDefault="00DA03A5" w:rsidP="00F35D2A">
      <w:pPr>
        <w:tabs>
          <w:tab w:val="left" w:pos="709"/>
          <w:tab w:val="left" w:pos="9638"/>
        </w:tabs>
        <w:spacing w:after="0" w:line="240" w:lineRule="auto"/>
        <w:ind w:right="-1"/>
        <w:jc w:val="both"/>
        <w:rPr>
          <w:rFonts w:ascii="Times New Roman" w:hAnsi="Times New Roman" w:cs="Times New Roman"/>
          <w:sz w:val="28"/>
          <w:szCs w:val="28"/>
        </w:rPr>
      </w:pPr>
    </w:p>
    <w:p w14:paraId="64DDF603" w14:textId="77777777" w:rsidR="00DA03A5" w:rsidRPr="00E674CE" w:rsidRDefault="00DA03A5" w:rsidP="00F35D2A">
      <w:pPr>
        <w:tabs>
          <w:tab w:val="left" w:pos="709"/>
          <w:tab w:val="left" w:pos="9638"/>
        </w:tabs>
        <w:spacing w:line="240" w:lineRule="auto"/>
        <w:ind w:right="-1"/>
        <w:jc w:val="both"/>
        <w:rPr>
          <w:rFonts w:ascii="Times New Roman" w:hAnsi="Times New Roman" w:cs="Times New Roman"/>
          <w:sz w:val="28"/>
          <w:szCs w:val="28"/>
        </w:rPr>
      </w:pPr>
    </w:p>
    <w:p w14:paraId="3233CEF8" w14:textId="77777777" w:rsidR="00382910" w:rsidRPr="00E674CE" w:rsidRDefault="00382910" w:rsidP="00F35D2A">
      <w:pPr>
        <w:tabs>
          <w:tab w:val="left" w:pos="709"/>
          <w:tab w:val="left" w:pos="9638"/>
        </w:tabs>
        <w:spacing w:line="240" w:lineRule="auto"/>
        <w:ind w:right="-1"/>
        <w:jc w:val="both"/>
        <w:rPr>
          <w:rFonts w:ascii="Times New Roman" w:hAnsi="Times New Roman" w:cs="Times New Roman"/>
          <w:sz w:val="28"/>
          <w:szCs w:val="28"/>
        </w:rPr>
      </w:pPr>
    </w:p>
    <w:p w14:paraId="44BC0F38" w14:textId="7DA0A0EB" w:rsidR="00273CDF" w:rsidRPr="00E674CE" w:rsidRDefault="00273CDF" w:rsidP="00F35D2A">
      <w:pPr>
        <w:tabs>
          <w:tab w:val="left" w:pos="709"/>
          <w:tab w:val="left" w:pos="9638"/>
        </w:tabs>
        <w:spacing w:line="240" w:lineRule="auto"/>
        <w:ind w:right="-1"/>
        <w:jc w:val="both"/>
        <w:rPr>
          <w:rFonts w:ascii="Times New Roman" w:hAnsi="Times New Roman" w:cs="Times New Roman"/>
          <w:sz w:val="28"/>
          <w:szCs w:val="28"/>
        </w:rPr>
      </w:pPr>
    </w:p>
    <w:p w14:paraId="164A65D0" w14:textId="77777777" w:rsidR="00273CDF" w:rsidRPr="00E674CE" w:rsidRDefault="00273CDF" w:rsidP="00F35D2A">
      <w:pPr>
        <w:tabs>
          <w:tab w:val="left" w:pos="709"/>
          <w:tab w:val="left" w:pos="9638"/>
        </w:tabs>
        <w:spacing w:line="240" w:lineRule="auto"/>
        <w:ind w:right="-1"/>
        <w:jc w:val="both"/>
        <w:rPr>
          <w:rFonts w:ascii="Times New Roman" w:hAnsi="Times New Roman" w:cs="Times New Roman"/>
          <w:sz w:val="28"/>
          <w:szCs w:val="28"/>
        </w:rPr>
      </w:pPr>
    </w:p>
    <w:p w14:paraId="7B2DD742" w14:textId="77777777" w:rsidR="004444AF" w:rsidRPr="00E674CE" w:rsidRDefault="004444AF" w:rsidP="00F35D2A">
      <w:pPr>
        <w:tabs>
          <w:tab w:val="left" w:pos="709"/>
          <w:tab w:val="left" w:pos="9638"/>
        </w:tabs>
        <w:spacing w:line="240" w:lineRule="auto"/>
        <w:ind w:right="-1"/>
        <w:jc w:val="both"/>
        <w:rPr>
          <w:rFonts w:ascii="Times New Roman" w:hAnsi="Times New Roman" w:cs="Times New Roman"/>
          <w:sz w:val="28"/>
          <w:szCs w:val="28"/>
        </w:rPr>
      </w:pPr>
    </w:p>
    <w:p w14:paraId="6B4633C7" w14:textId="77777777" w:rsidR="00C0701E" w:rsidRPr="00E674CE" w:rsidRDefault="00C0701E" w:rsidP="00F35D2A">
      <w:pPr>
        <w:tabs>
          <w:tab w:val="left" w:pos="709"/>
          <w:tab w:val="left" w:pos="9638"/>
        </w:tabs>
        <w:spacing w:line="240" w:lineRule="auto"/>
        <w:ind w:right="-1"/>
        <w:jc w:val="both"/>
        <w:rPr>
          <w:rFonts w:ascii="Times New Roman" w:hAnsi="Times New Roman" w:cs="Times New Roman"/>
          <w:sz w:val="28"/>
          <w:szCs w:val="28"/>
        </w:rPr>
        <w:sectPr w:rsidR="00C0701E" w:rsidRPr="00E674CE" w:rsidSect="00273CDF">
          <w:pgSz w:w="11906" w:h="16838"/>
          <w:pgMar w:top="1134" w:right="567" w:bottom="1134" w:left="1701" w:header="709" w:footer="709" w:gutter="0"/>
          <w:cols w:space="708"/>
          <w:docGrid w:linePitch="360"/>
        </w:sectPr>
      </w:pPr>
    </w:p>
    <w:p w14:paraId="7F3D457C" w14:textId="38D843F8" w:rsidR="00C0701E" w:rsidRPr="00E674CE" w:rsidRDefault="00C0701E" w:rsidP="00F35D2A">
      <w:pPr>
        <w:tabs>
          <w:tab w:val="left" w:pos="709"/>
          <w:tab w:val="left" w:pos="9638"/>
        </w:tabs>
        <w:spacing w:line="240" w:lineRule="auto"/>
        <w:ind w:right="-1"/>
        <w:jc w:val="center"/>
        <w:rPr>
          <w:rFonts w:ascii="Times New Roman" w:hAnsi="Times New Roman" w:cs="Times New Roman"/>
          <w:b/>
          <w:sz w:val="28"/>
          <w:szCs w:val="28"/>
        </w:rPr>
      </w:pPr>
      <w:r w:rsidRPr="00E674CE">
        <w:rPr>
          <w:rFonts w:ascii="Times New Roman" w:hAnsi="Times New Roman" w:cs="Times New Roman"/>
          <w:b/>
          <w:sz w:val="28"/>
          <w:szCs w:val="28"/>
        </w:rPr>
        <w:lastRenderedPageBreak/>
        <w:t>ОПРЕДЕЛЕНИЯ</w:t>
      </w:r>
    </w:p>
    <w:p w14:paraId="6C9FB156" w14:textId="77777777" w:rsidR="00C0701E" w:rsidRPr="00E674CE" w:rsidRDefault="00C0701E" w:rsidP="003B51F6">
      <w:pPr>
        <w:tabs>
          <w:tab w:val="left" w:pos="709"/>
          <w:tab w:val="left" w:pos="9638"/>
        </w:tabs>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127F6054" w14:textId="77777777" w:rsidR="00C149DA" w:rsidRPr="00E674CE" w:rsidRDefault="00C149DA" w:rsidP="003B51F6">
      <w:pPr>
        <w:pStyle w:val="TableParagraph"/>
        <w:tabs>
          <w:tab w:val="left" w:pos="709"/>
        </w:tabs>
        <w:ind w:firstLine="709"/>
        <w:jc w:val="both"/>
        <w:rPr>
          <w:rFonts w:eastAsia="TimesNewRomanPSMT"/>
          <w:sz w:val="28"/>
          <w:szCs w:val="28"/>
        </w:rPr>
      </w:pPr>
      <w:r w:rsidRPr="00E674CE">
        <w:rPr>
          <w:rFonts w:eastAsiaTheme="minorHAnsi"/>
          <w:b/>
          <w:bCs/>
          <w:sz w:val="28"/>
          <w:szCs w:val="28"/>
        </w:rPr>
        <w:t>Анализ риска</w:t>
      </w:r>
      <w:r w:rsidRPr="00E674CE">
        <w:rPr>
          <w:rFonts w:eastAsiaTheme="minorHAnsi"/>
          <w:sz w:val="28"/>
          <w:szCs w:val="28"/>
        </w:rPr>
        <w:t xml:space="preserve"> </w:t>
      </w:r>
      <w:r w:rsidRPr="00E674CE">
        <w:rPr>
          <w:rFonts w:eastAsia="TimesNewRomanPSMT"/>
          <w:sz w:val="28"/>
          <w:szCs w:val="28"/>
        </w:rPr>
        <w:t>– процедуры определения и оценки опасностей источников риска.</w:t>
      </w:r>
    </w:p>
    <w:p w14:paraId="6CCA3CDE" w14:textId="5C20E738" w:rsidR="00052C76" w:rsidRPr="00E674CE" w:rsidRDefault="00052C76"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Аналитическое исследование</w:t>
      </w:r>
      <w:r w:rsidRPr="00E674CE">
        <w:rPr>
          <w:rFonts w:eastAsia="TimesNewRomanPSMT"/>
          <w:sz w:val="28"/>
          <w:szCs w:val="28"/>
        </w:rPr>
        <w:t xml:space="preserve"> – исследование, цель которого определения степени риска, выдвижения гипотез и т.д.</w:t>
      </w:r>
    </w:p>
    <w:p w14:paraId="456323DB" w14:textId="2324E0DC" w:rsidR="00C0701E" w:rsidRPr="00E674CE" w:rsidRDefault="00C0701E"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Валидность (</w:t>
      </w:r>
      <w:r w:rsidR="002B3B54" w:rsidRPr="00E674CE">
        <w:rPr>
          <w:rFonts w:eastAsia="TimesNewRomanPSMT"/>
          <w:b/>
          <w:bCs/>
          <w:sz w:val="28"/>
          <w:szCs w:val="28"/>
        </w:rPr>
        <w:t xml:space="preserve">лат.validus – </w:t>
      </w:r>
      <w:r w:rsidRPr="00E674CE">
        <w:rPr>
          <w:rFonts w:eastAsia="TimesNewRomanPSMT"/>
          <w:b/>
          <w:bCs/>
          <w:sz w:val="28"/>
          <w:szCs w:val="28"/>
        </w:rPr>
        <w:t xml:space="preserve">достоверность) </w:t>
      </w:r>
      <w:r w:rsidRPr="00E674CE">
        <w:rPr>
          <w:rFonts w:eastAsia="TimesNewRomanPSMT"/>
          <w:sz w:val="28"/>
          <w:szCs w:val="28"/>
        </w:rPr>
        <w:t>– соответствие действительным измеряемым параметрам.</w:t>
      </w:r>
    </w:p>
    <w:p w14:paraId="07636CE4" w14:textId="53B56C2B" w:rsidR="009F00DC" w:rsidRPr="00E674CE" w:rsidRDefault="009F00DC"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Валидация</w:t>
      </w:r>
      <w:r w:rsidRPr="00E674CE">
        <w:rPr>
          <w:rFonts w:eastAsia="TimesNewRomanPSMT"/>
          <w:sz w:val="28"/>
          <w:szCs w:val="28"/>
        </w:rPr>
        <w:t xml:space="preserve"> –</w:t>
      </w:r>
      <w:r w:rsidR="00AC4229" w:rsidRPr="00E674CE">
        <w:rPr>
          <w:sz w:val="21"/>
          <w:szCs w:val="21"/>
          <w:shd w:val="clear" w:color="auto" w:fill="FFFFFF"/>
        </w:rPr>
        <w:t xml:space="preserve"> </w:t>
      </w:r>
      <w:r w:rsidR="00AC4229" w:rsidRPr="00E674CE">
        <w:rPr>
          <w:rFonts w:eastAsia="TimesNewRomanPSMT"/>
          <w:sz w:val="28"/>
          <w:szCs w:val="28"/>
        </w:rPr>
        <w:t>процесс проверки данных различных типов по критериям корректности и полезности для конкретного применения</w:t>
      </w:r>
      <w:r w:rsidR="00E91DDC" w:rsidRPr="00E674CE">
        <w:rPr>
          <w:rFonts w:eastAsia="TimesNewRomanPSMT"/>
          <w:sz w:val="28"/>
          <w:szCs w:val="28"/>
        </w:rPr>
        <w:t>.</w:t>
      </w:r>
    </w:p>
    <w:p w14:paraId="72038330" w14:textId="4A560655" w:rsidR="00E91DDC" w:rsidRPr="00E674CE" w:rsidRDefault="00E91DDC"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Дефицитарность, дефицит (от лат. deficit)</w:t>
      </w:r>
      <w:r w:rsidRPr="00E674CE">
        <w:rPr>
          <w:rFonts w:eastAsia="TimesNewRomanPSMT"/>
          <w:sz w:val="28"/>
          <w:szCs w:val="28"/>
        </w:rPr>
        <w:t xml:space="preserve"> – недостаток чего-либо, требуемого для нормального развития и функционирования.</w:t>
      </w:r>
    </w:p>
    <w:p w14:paraId="391E05A7" w14:textId="77777777" w:rsidR="00C0701E" w:rsidRPr="00E674CE" w:rsidRDefault="00C0701E"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Динамика</w:t>
      </w:r>
      <w:r w:rsidRPr="00E674CE">
        <w:rPr>
          <w:rFonts w:eastAsia="TimesNewRomanPSMT"/>
          <w:sz w:val="28"/>
          <w:szCs w:val="28"/>
        </w:rPr>
        <w:t xml:space="preserve"> – это распределение абсолютных чисел или частотных показателей (интенсивности) во времени.</w:t>
      </w:r>
    </w:p>
    <w:p w14:paraId="4FCBB3FB" w14:textId="0E35A18D" w:rsidR="00C0701E" w:rsidRPr="00E674CE" w:rsidRDefault="00C0701E"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Доверительный интервал</w:t>
      </w:r>
      <w:r w:rsidRPr="00E674CE">
        <w:rPr>
          <w:rFonts w:eastAsia="TimesNewRomanPSMT"/>
          <w:sz w:val="28"/>
          <w:szCs w:val="28"/>
        </w:rPr>
        <w:t xml:space="preserve"> – интервал с </w:t>
      </w:r>
      <w:r w:rsidR="002B3B54" w:rsidRPr="00E674CE">
        <w:rPr>
          <w:rFonts w:eastAsia="TimesNewRomanPSMT"/>
          <w:sz w:val="28"/>
          <w:szCs w:val="28"/>
        </w:rPr>
        <w:t>за</w:t>
      </w:r>
      <w:r w:rsidR="001155EC" w:rsidRPr="00E674CE">
        <w:rPr>
          <w:rFonts w:eastAsia="TimesNewRomanPSMT"/>
          <w:sz w:val="28"/>
          <w:szCs w:val="28"/>
        </w:rPr>
        <w:t>данной</w:t>
      </w:r>
      <w:r w:rsidRPr="00E674CE">
        <w:rPr>
          <w:rFonts w:eastAsia="TimesNewRomanPSMT"/>
          <w:sz w:val="28"/>
          <w:szCs w:val="28"/>
        </w:rPr>
        <w:t xml:space="preserve"> вероятностью того, что истинное значение переменной </w:t>
      </w:r>
      <w:r w:rsidR="001155EC" w:rsidRPr="00E674CE">
        <w:rPr>
          <w:rFonts w:eastAsia="TimesNewRomanPSMT"/>
          <w:sz w:val="28"/>
          <w:szCs w:val="28"/>
        </w:rPr>
        <w:t>(</w:t>
      </w:r>
      <w:r w:rsidRPr="00E674CE">
        <w:rPr>
          <w:rFonts w:eastAsia="TimesNewRomanPSMT"/>
          <w:sz w:val="28"/>
          <w:szCs w:val="28"/>
        </w:rPr>
        <w:t>средняя, доля или частота</w:t>
      </w:r>
      <w:r w:rsidR="001155EC" w:rsidRPr="00E674CE">
        <w:rPr>
          <w:rFonts w:eastAsia="TimesNewRomanPSMT"/>
          <w:sz w:val="28"/>
          <w:szCs w:val="28"/>
        </w:rPr>
        <w:t>)</w:t>
      </w:r>
      <w:r w:rsidRPr="00E674CE">
        <w:rPr>
          <w:rFonts w:eastAsia="TimesNewRomanPSMT"/>
          <w:sz w:val="28"/>
          <w:szCs w:val="28"/>
        </w:rPr>
        <w:t xml:space="preserve"> </w:t>
      </w:r>
      <w:r w:rsidR="001155EC" w:rsidRPr="00E674CE">
        <w:rPr>
          <w:rFonts w:eastAsia="TimesNewRomanPSMT"/>
          <w:sz w:val="28"/>
          <w:szCs w:val="28"/>
        </w:rPr>
        <w:t>находится</w:t>
      </w:r>
      <w:r w:rsidRPr="00E674CE">
        <w:rPr>
          <w:rFonts w:eastAsia="TimesNewRomanPSMT"/>
          <w:sz w:val="28"/>
          <w:szCs w:val="28"/>
        </w:rPr>
        <w:t xml:space="preserve"> в </w:t>
      </w:r>
      <w:r w:rsidR="00EF72DF" w:rsidRPr="00E674CE">
        <w:rPr>
          <w:rFonts w:eastAsia="TimesNewRomanPSMT"/>
          <w:sz w:val="28"/>
          <w:szCs w:val="28"/>
        </w:rPr>
        <w:t>за</w:t>
      </w:r>
      <w:r w:rsidRPr="00E674CE">
        <w:rPr>
          <w:rFonts w:eastAsia="TimesNewRomanPSMT"/>
          <w:sz w:val="28"/>
          <w:szCs w:val="28"/>
        </w:rPr>
        <w:t>данн</w:t>
      </w:r>
      <w:r w:rsidR="001155EC" w:rsidRPr="00E674CE">
        <w:rPr>
          <w:rFonts w:eastAsia="TimesNewRomanPSMT"/>
          <w:sz w:val="28"/>
          <w:szCs w:val="28"/>
        </w:rPr>
        <w:t>ом</w:t>
      </w:r>
      <w:r w:rsidRPr="00E674CE">
        <w:rPr>
          <w:rFonts w:eastAsia="TimesNewRomanPSMT"/>
          <w:sz w:val="28"/>
          <w:szCs w:val="28"/>
        </w:rPr>
        <w:t xml:space="preserve"> интервал</w:t>
      </w:r>
      <w:r w:rsidR="001155EC" w:rsidRPr="00E674CE">
        <w:rPr>
          <w:rFonts w:eastAsia="TimesNewRomanPSMT"/>
          <w:sz w:val="28"/>
          <w:szCs w:val="28"/>
        </w:rPr>
        <w:t>е</w:t>
      </w:r>
      <w:r w:rsidRPr="00E674CE">
        <w:rPr>
          <w:rFonts w:eastAsia="TimesNewRomanPSMT"/>
          <w:sz w:val="28"/>
          <w:szCs w:val="28"/>
        </w:rPr>
        <w:t>.</w:t>
      </w:r>
    </w:p>
    <w:p w14:paraId="425BCD2A" w14:textId="77777777" w:rsidR="009A4FF3" w:rsidRPr="00E674CE" w:rsidRDefault="009A4FF3" w:rsidP="003B51F6">
      <w:pPr>
        <w:pStyle w:val="a3"/>
        <w:tabs>
          <w:tab w:val="left" w:pos="709"/>
          <w:tab w:val="left" w:pos="9356"/>
          <w:tab w:val="left" w:pos="9638"/>
        </w:tabs>
        <w:ind w:left="0" w:right="-1" w:firstLine="709"/>
        <w:jc w:val="both"/>
      </w:pPr>
      <w:r w:rsidRPr="00E674CE">
        <w:rPr>
          <w:b/>
          <w:bCs/>
        </w:rPr>
        <w:t>Идиоматическая эквивалентность</w:t>
      </w:r>
      <w:r w:rsidRPr="00E674CE">
        <w:t xml:space="preserve"> – максимально достижимый культурный контекст, присущий особенностям устойчивых выражений языковой среды.</w:t>
      </w:r>
    </w:p>
    <w:p w14:paraId="75978B2C" w14:textId="77777777" w:rsidR="00E96E83" w:rsidRPr="00E674CE" w:rsidRDefault="00E96E83"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 xml:space="preserve">Инцидент </w:t>
      </w:r>
      <w:r w:rsidRPr="00E674CE">
        <w:rPr>
          <w:rFonts w:eastAsiaTheme="minorHAnsi"/>
          <w:sz w:val="28"/>
          <w:szCs w:val="28"/>
        </w:rPr>
        <w:t>– событие или последовательность событий, которое может привести к неблагоприятному событию, если не будет предупредительных действий.</w:t>
      </w:r>
    </w:p>
    <w:p w14:paraId="51C31AB5" w14:textId="77777777" w:rsidR="00E96E83" w:rsidRPr="00E674CE" w:rsidRDefault="00E96E83"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Индивидуальный риск</w:t>
      </w:r>
      <w:r w:rsidRPr="00E674CE">
        <w:rPr>
          <w:rFonts w:eastAsiaTheme="minorHAnsi"/>
          <w:sz w:val="28"/>
          <w:szCs w:val="28"/>
        </w:rPr>
        <w:t xml:space="preserve"> – вероятность неблагоприятного воздействия на индивида в результате нахождения его в зоне воздействия опасного фактора.</w:t>
      </w:r>
    </w:p>
    <w:p w14:paraId="58EA9B16" w14:textId="77777777" w:rsidR="00341F38" w:rsidRPr="00E674CE" w:rsidRDefault="00C0701E"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Исследование дескриптивное</w:t>
      </w:r>
      <w:r w:rsidRPr="00E674CE">
        <w:rPr>
          <w:rFonts w:eastAsia="TimesNewRomanPSMT"/>
          <w:sz w:val="28"/>
          <w:szCs w:val="28"/>
        </w:rPr>
        <w:t xml:space="preserve"> – исследование, цель которого – лишь описать распределения переменных, но при этом не выдвигать причинные или другого рода гипотезы. </w:t>
      </w:r>
    </w:p>
    <w:p w14:paraId="3EBA726A" w14:textId="77777777" w:rsidR="00E96E83" w:rsidRPr="00E674CE" w:rsidRDefault="00E96E83"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Источник риска</w:t>
      </w:r>
      <w:r w:rsidRPr="00E674CE">
        <w:rPr>
          <w:rFonts w:eastAsiaTheme="minorHAnsi"/>
          <w:sz w:val="28"/>
          <w:szCs w:val="28"/>
        </w:rPr>
        <w:t xml:space="preserve"> – технический объект, социальное или природное явление, которое при определённых обстоятельствах может привести к несчастному случаю.</w:t>
      </w:r>
    </w:p>
    <w:p w14:paraId="7DCA4F45" w14:textId="0A1A7AA6" w:rsidR="009872D6" w:rsidRPr="00E674CE" w:rsidRDefault="009872D6"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 xml:space="preserve">Итерация </w:t>
      </w:r>
      <w:r w:rsidR="002B3B54" w:rsidRPr="00E674CE">
        <w:rPr>
          <w:rFonts w:eastAsia="TimesNewRomanPSMT"/>
          <w:b/>
          <w:bCs/>
          <w:sz w:val="28"/>
          <w:szCs w:val="28"/>
        </w:rPr>
        <w:t>(</w:t>
      </w:r>
      <w:r w:rsidRPr="00E674CE">
        <w:rPr>
          <w:rFonts w:eastAsia="TimesNewRomanPSMT"/>
          <w:b/>
          <w:bCs/>
          <w:sz w:val="28"/>
          <w:szCs w:val="28"/>
        </w:rPr>
        <w:t>iterare</w:t>
      </w:r>
      <w:r w:rsidR="002B3B54" w:rsidRPr="00E674CE">
        <w:rPr>
          <w:rFonts w:eastAsia="TimesNewRomanPSMT"/>
          <w:b/>
          <w:bCs/>
          <w:sz w:val="28"/>
          <w:szCs w:val="28"/>
        </w:rPr>
        <w:t xml:space="preserve"> </w:t>
      </w:r>
      <w:r w:rsidR="0060441F" w:rsidRPr="00E674CE">
        <w:rPr>
          <w:rFonts w:eastAsia="TimesNewRomanPSMT"/>
          <w:b/>
          <w:bCs/>
          <w:sz w:val="28"/>
          <w:szCs w:val="28"/>
        </w:rPr>
        <w:t>–</w:t>
      </w:r>
      <w:r w:rsidRPr="00E674CE">
        <w:rPr>
          <w:rFonts w:eastAsia="TimesNewRomanPSMT"/>
          <w:b/>
          <w:bCs/>
          <w:sz w:val="28"/>
          <w:szCs w:val="28"/>
        </w:rPr>
        <w:t xml:space="preserve"> повторять</w:t>
      </w:r>
      <w:r w:rsidR="002B3B54" w:rsidRPr="00E674CE">
        <w:rPr>
          <w:rFonts w:eastAsia="TimesNewRomanPSMT"/>
          <w:b/>
          <w:bCs/>
          <w:sz w:val="28"/>
          <w:szCs w:val="28"/>
        </w:rPr>
        <w:t>)</w:t>
      </w:r>
      <w:r w:rsidR="002B3B54" w:rsidRPr="00E674CE">
        <w:rPr>
          <w:rFonts w:eastAsia="TimesNewRomanPSMT"/>
          <w:sz w:val="28"/>
          <w:szCs w:val="28"/>
        </w:rPr>
        <w:t xml:space="preserve"> –</w:t>
      </w:r>
      <w:r w:rsidRPr="00E674CE">
        <w:rPr>
          <w:rFonts w:eastAsia="TimesNewRomanPSMT"/>
          <w:sz w:val="28"/>
          <w:szCs w:val="28"/>
        </w:rPr>
        <w:t xml:space="preserve"> </w:t>
      </w:r>
      <w:r w:rsidR="002B3B54" w:rsidRPr="00E674CE">
        <w:rPr>
          <w:rFonts w:eastAsia="TimesNewRomanPSMT"/>
          <w:sz w:val="28"/>
          <w:szCs w:val="28"/>
        </w:rPr>
        <w:t>п</w:t>
      </w:r>
      <w:r w:rsidR="0060441F" w:rsidRPr="00E674CE">
        <w:rPr>
          <w:rFonts w:eastAsia="TimesNewRomanPSMT"/>
          <w:sz w:val="28"/>
          <w:szCs w:val="28"/>
        </w:rPr>
        <w:t>овторение какого-либо действия.</w:t>
      </w:r>
    </w:p>
    <w:p w14:paraId="1AE1D0A5" w14:textId="77777777" w:rsidR="009A4FF3" w:rsidRPr="00E674CE" w:rsidRDefault="009A4FF3" w:rsidP="003B51F6">
      <w:pPr>
        <w:tabs>
          <w:tab w:val="left" w:pos="709"/>
          <w:tab w:val="left" w:pos="9638"/>
        </w:tabs>
        <w:spacing w:after="0" w:line="240" w:lineRule="auto"/>
        <w:ind w:right="-1" w:firstLine="709"/>
        <w:jc w:val="both"/>
        <w:rPr>
          <w:rFonts w:ascii="Times New Roman" w:eastAsia="TimesNewRomanPSMT" w:hAnsi="Times New Roman" w:cs="Times New Roman"/>
          <w:sz w:val="28"/>
          <w:szCs w:val="28"/>
        </w:rPr>
      </w:pPr>
      <w:r w:rsidRPr="00E674CE">
        <w:rPr>
          <w:rFonts w:ascii="Times New Roman" w:hAnsi="Times New Roman" w:cs="Times New Roman"/>
          <w:b/>
          <w:bCs/>
          <w:sz w:val="28"/>
          <w:szCs w:val="28"/>
        </w:rPr>
        <w:t>Качественная оценка риска</w:t>
      </w:r>
      <w:r w:rsidRPr="00E674CE">
        <w:rPr>
          <w:rFonts w:ascii="Times New Roman" w:hAnsi="Times New Roman" w:cs="Times New Roman"/>
          <w:sz w:val="28"/>
          <w:szCs w:val="28"/>
        </w:rPr>
        <w:t xml:space="preserve"> </w:t>
      </w:r>
      <w:r w:rsidRPr="00E674CE">
        <w:rPr>
          <w:rFonts w:ascii="Times New Roman" w:eastAsia="TimesNewRomanPSMT" w:hAnsi="Times New Roman" w:cs="Times New Roman"/>
          <w:sz w:val="28"/>
          <w:szCs w:val="28"/>
        </w:rPr>
        <w:t xml:space="preserve">– оценка значимости рисков, формируемая на основе количественной оценки риска. </w:t>
      </w:r>
    </w:p>
    <w:p w14:paraId="1E5D962E" w14:textId="77777777" w:rsidR="009A4FF3" w:rsidRPr="00E674CE" w:rsidRDefault="009A4FF3" w:rsidP="003B51F6">
      <w:pPr>
        <w:tabs>
          <w:tab w:val="left" w:pos="709"/>
          <w:tab w:val="left" w:pos="9638"/>
        </w:tabs>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b/>
          <w:bCs/>
          <w:sz w:val="28"/>
          <w:szCs w:val="28"/>
        </w:rPr>
        <w:t>Количественная оценка риска</w:t>
      </w:r>
      <w:r w:rsidRPr="00E674CE">
        <w:rPr>
          <w:rFonts w:ascii="Times New Roman" w:hAnsi="Times New Roman" w:cs="Times New Roman"/>
          <w:sz w:val="28"/>
          <w:szCs w:val="28"/>
        </w:rPr>
        <w:t xml:space="preserve"> –величина, основанная на интеграции </w:t>
      </w:r>
      <w:r w:rsidRPr="00E674CE">
        <w:rPr>
          <w:rFonts w:ascii="Times New Roman" w:eastAsia="TimesNewRomanPSMT" w:hAnsi="Times New Roman" w:cs="Times New Roman"/>
          <w:sz w:val="28"/>
          <w:szCs w:val="28"/>
        </w:rPr>
        <w:t xml:space="preserve">присвоенных значений вероятности </w:t>
      </w:r>
      <w:r w:rsidRPr="00E674CE">
        <w:rPr>
          <w:rFonts w:ascii="Times New Roman" w:hAnsi="Times New Roman" w:cs="Times New Roman"/>
          <w:sz w:val="28"/>
          <w:szCs w:val="28"/>
        </w:rPr>
        <w:t>оценки уровня вероятности возникновения неблагоприятного события и величины ущерба/</w:t>
      </w:r>
      <w:r w:rsidRPr="00E674CE">
        <w:rPr>
          <w:rFonts w:ascii="Times New Roman" w:eastAsia="TimesNewRomanPSMT" w:hAnsi="Times New Roman" w:cs="Times New Roman"/>
          <w:sz w:val="28"/>
          <w:szCs w:val="28"/>
        </w:rPr>
        <w:t xml:space="preserve">последствий </w:t>
      </w:r>
      <w:r w:rsidRPr="00E674CE">
        <w:rPr>
          <w:rFonts w:ascii="Times New Roman" w:hAnsi="Times New Roman" w:cs="Times New Roman"/>
          <w:sz w:val="28"/>
          <w:szCs w:val="28"/>
        </w:rPr>
        <w:t>от реализации риска.</w:t>
      </w:r>
      <w:r w:rsidRPr="00E674CE">
        <w:rPr>
          <w:rFonts w:ascii="Times New Roman" w:eastAsia="TimesNewRomanPSMT" w:hAnsi="Times New Roman" w:cs="Times New Roman"/>
          <w:sz w:val="28"/>
          <w:szCs w:val="28"/>
        </w:rPr>
        <w:t xml:space="preserve"> </w:t>
      </w:r>
    </w:p>
    <w:p w14:paraId="6CF46435" w14:textId="77777777" w:rsidR="00E96E83" w:rsidRPr="00E674CE" w:rsidRDefault="00E96E83" w:rsidP="003B51F6">
      <w:pPr>
        <w:pStyle w:val="a3"/>
        <w:tabs>
          <w:tab w:val="left" w:pos="709"/>
          <w:tab w:val="left" w:pos="9356"/>
          <w:tab w:val="left" w:pos="9638"/>
        </w:tabs>
        <w:ind w:left="0" w:right="-1" w:firstLine="709"/>
        <w:jc w:val="both"/>
      </w:pPr>
      <w:r w:rsidRPr="00E674CE">
        <w:rPr>
          <w:b/>
          <w:bCs/>
        </w:rPr>
        <w:t>Концептуальная эквивалентность</w:t>
      </w:r>
      <w:r w:rsidRPr="00E674CE">
        <w:t xml:space="preserve"> – максимальная достижимость целостности замысла.</w:t>
      </w:r>
    </w:p>
    <w:p w14:paraId="7083662F" w14:textId="05E89E76" w:rsidR="009A4FF3" w:rsidRPr="00E674CE" w:rsidRDefault="009A4FF3" w:rsidP="003B51F6">
      <w:pPr>
        <w:pStyle w:val="a3"/>
        <w:tabs>
          <w:tab w:val="left" w:pos="709"/>
          <w:tab w:val="left" w:pos="9356"/>
          <w:tab w:val="left" w:pos="9638"/>
        </w:tabs>
        <w:ind w:left="0" w:right="-1" w:firstLine="709"/>
        <w:jc w:val="both"/>
      </w:pPr>
      <w:r w:rsidRPr="00E674CE">
        <w:rPr>
          <w:b/>
          <w:bCs/>
        </w:rPr>
        <w:t>Культуральная эквивалентность</w:t>
      </w:r>
      <w:r w:rsidRPr="00E674CE">
        <w:t xml:space="preserve"> – максимально достижимая близость к применяемым, культурно приемлемым, словосочетаниям и оборотам.</w:t>
      </w:r>
    </w:p>
    <w:p w14:paraId="4813D741" w14:textId="104C5EB5" w:rsidR="00525462" w:rsidRPr="00E674CE" w:rsidRDefault="00525462" w:rsidP="003B51F6">
      <w:pPr>
        <w:pStyle w:val="a3"/>
        <w:tabs>
          <w:tab w:val="left" w:pos="709"/>
          <w:tab w:val="left" w:pos="9356"/>
          <w:tab w:val="left" w:pos="9638"/>
        </w:tabs>
        <w:ind w:left="0" w:right="-1" w:firstLine="709"/>
        <w:jc w:val="both"/>
      </w:pPr>
      <w:r w:rsidRPr="00E674CE">
        <w:rPr>
          <w:b/>
          <w:bCs/>
        </w:rPr>
        <w:t>Критичность дефицита</w:t>
      </w:r>
      <w:r w:rsidRPr="00E674CE">
        <w:t xml:space="preserve"> кадров</w:t>
      </w:r>
      <w:r w:rsidR="000F01ED" w:rsidRPr="00E674CE">
        <w:t xml:space="preserve">ых врачебных ресурсов </w:t>
      </w:r>
      <w:r w:rsidR="00F03D75" w:rsidRPr="00E674CE">
        <w:t>–</w:t>
      </w:r>
      <w:r w:rsidR="000F01ED" w:rsidRPr="00E674CE">
        <w:t xml:space="preserve"> </w:t>
      </w:r>
      <w:r w:rsidR="00F03D75" w:rsidRPr="00E674CE">
        <w:t xml:space="preserve">сочетание </w:t>
      </w:r>
      <w:r w:rsidR="00F03D75" w:rsidRPr="00E674CE">
        <w:lastRenderedPageBreak/>
        <w:t xml:space="preserve">низкого уровня укомплектованности и </w:t>
      </w:r>
      <w:r w:rsidR="000F01ED" w:rsidRPr="00E674CE">
        <w:t>высок</w:t>
      </w:r>
      <w:r w:rsidR="00F03D75" w:rsidRPr="00E674CE">
        <w:t>ого</w:t>
      </w:r>
      <w:r w:rsidR="000F01ED" w:rsidRPr="00E674CE">
        <w:t xml:space="preserve"> коэффициент</w:t>
      </w:r>
      <w:r w:rsidR="00F03D75" w:rsidRPr="00E674CE">
        <w:t>а</w:t>
      </w:r>
      <w:r w:rsidR="000F01ED" w:rsidRPr="00E674CE">
        <w:t xml:space="preserve"> </w:t>
      </w:r>
      <w:r w:rsidR="00F03D75" w:rsidRPr="00E674CE">
        <w:t>совместительства</w:t>
      </w:r>
      <w:r w:rsidR="005156D2" w:rsidRPr="00E674CE">
        <w:t>.</w:t>
      </w:r>
    </w:p>
    <w:p w14:paraId="14AD2D93" w14:textId="77777777" w:rsidR="00D53DB4" w:rsidRPr="00E674CE" w:rsidRDefault="00D53DB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Определение приоритетных рисков</w:t>
      </w:r>
      <w:r w:rsidRPr="00E674CE">
        <w:rPr>
          <w:rFonts w:eastAsiaTheme="minorHAnsi"/>
          <w:sz w:val="28"/>
          <w:szCs w:val="28"/>
        </w:rPr>
        <w:t xml:space="preserve"> – ранжирование рисков по их актуальности и уровню воздействия на оцениваемый объект.</w:t>
      </w:r>
    </w:p>
    <w:p w14:paraId="52BA0C89" w14:textId="7BDEB54A" w:rsidR="00D53DB4" w:rsidRPr="00E674CE" w:rsidRDefault="00D53DB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Оперативное воздействие на риск</w:t>
      </w:r>
      <w:r w:rsidRPr="00E674CE">
        <w:rPr>
          <w:rFonts w:eastAsiaTheme="minorHAnsi"/>
          <w:sz w:val="28"/>
          <w:szCs w:val="28"/>
        </w:rPr>
        <w:t xml:space="preserve"> – целенаправленный комплекс мероприятий для локализации воздействия и минимизации последствий неблагоприятного события.</w:t>
      </w:r>
    </w:p>
    <w:p w14:paraId="23235D83" w14:textId="77777777" w:rsidR="00D53DB4" w:rsidRPr="00E674CE" w:rsidRDefault="00D53DB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Параметры риска</w:t>
      </w:r>
      <w:r w:rsidRPr="00E674CE">
        <w:rPr>
          <w:rFonts w:eastAsiaTheme="minorHAnsi"/>
          <w:sz w:val="28"/>
          <w:szCs w:val="28"/>
        </w:rPr>
        <w:t xml:space="preserve"> – количественно выраженные признаки, воздействующие на величину риска, которые можно использовать в математических моделях оценки и анализа риска.</w:t>
      </w:r>
    </w:p>
    <w:p w14:paraId="0D3E6031" w14:textId="77777777" w:rsidR="00D53DB4" w:rsidRPr="00E674CE" w:rsidRDefault="00D53DB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Превентивные мероприятия</w:t>
      </w:r>
      <w:r w:rsidRPr="00E674CE">
        <w:rPr>
          <w:rFonts w:eastAsiaTheme="minorHAnsi"/>
          <w:sz w:val="28"/>
          <w:szCs w:val="28"/>
        </w:rPr>
        <w:t>– целенаправленный комплекс мероприятий, направленных на уменьшение величины риска.</w:t>
      </w:r>
    </w:p>
    <w:p w14:paraId="417C5F32" w14:textId="1824E10B" w:rsidR="00C149DA" w:rsidRPr="00E674CE" w:rsidRDefault="00C149DA"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Последствия</w:t>
      </w:r>
      <w:r w:rsidRPr="00E674CE">
        <w:rPr>
          <w:rFonts w:eastAsiaTheme="minorHAnsi"/>
          <w:sz w:val="28"/>
          <w:szCs w:val="28"/>
        </w:rPr>
        <w:t xml:space="preserve"> – результат неблагоприятного события, выраженный количественно или качественно. </w:t>
      </w:r>
    </w:p>
    <w:p w14:paraId="50D56245" w14:textId="65BAC93E" w:rsidR="00C0701E" w:rsidRPr="00E674CE" w:rsidRDefault="009F00DC" w:rsidP="003B51F6">
      <w:pPr>
        <w:tabs>
          <w:tab w:val="left" w:pos="709"/>
          <w:tab w:val="left" w:pos="9638"/>
        </w:tabs>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b/>
          <w:bCs/>
          <w:sz w:val="28"/>
          <w:szCs w:val="28"/>
        </w:rPr>
        <w:t xml:space="preserve">Риск </w:t>
      </w:r>
      <w:r w:rsidRPr="00E674CE">
        <w:rPr>
          <w:rFonts w:ascii="Times New Roman" w:hAnsi="Times New Roman" w:cs="Times New Roman"/>
          <w:sz w:val="28"/>
          <w:szCs w:val="28"/>
        </w:rPr>
        <w:t>–</w:t>
      </w:r>
      <w:r w:rsidR="00C055F8" w:rsidRPr="00E674CE">
        <w:rPr>
          <w:rFonts w:ascii="Times New Roman" w:hAnsi="Times New Roman" w:cs="Times New Roman"/>
          <w:sz w:val="28"/>
          <w:szCs w:val="28"/>
        </w:rPr>
        <w:t xml:space="preserve"> реализация неблагоприятных событий, имеющих неопределённость исхода, наличие неблагоприятных последствий.</w:t>
      </w:r>
    </w:p>
    <w:p w14:paraId="50993B59" w14:textId="77777777" w:rsidR="00C149DA" w:rsidRPr="00E674CE" w:rsidRDefault="00C149DA" w:rsidP="003B51F6">
      <w:pPr>
        <w:pStyle w:val="TableParagraph"/>
        <w:tabs>
          <w:tab w:val="left" w:pos="709"/>
        </w:tabs>
        <w:ind w:firstLine="709"/>
        <w:jc w:val="both"/>
        <w:rPr>
          <w:rFonts w:eastAsia="TimesNewRomanPSMT"/>
          <w:sz w:val="28"/>
          <w:szCs w:val="28"/>
        </w:rPr>
      </w:pPr>
      <w:r w:rsidRPr="00E674CE">
        <w:rPr>
          <w:rFonts w:eastAsia="TimesNewRomanPSMT"/>
          <w:b/>
          <w:bCs/>
          <w:sz w:val="28"/>
          <w:szCs w:val="28"/>
        </w:rPr>
        <w:t xml:space="preserve">Рискантность </w:t>
      </w:r>
      <w:r w:rsidRPr="00E674CE">
        <w:rPr>
          <w:rFonts w:eastAsia="TimesNewRomanPSMT"/>
          <w:sz w:val="28"/>
          <w:szCs w:val="28"/>
        </w:rPr>
        <w:t xml:space="preserve">– принятие всех рисков. </w:t>
      </w:r>
    </w:p>
    <w:p w14:paraId="5F7296ED" w14:textId="77777777" w:rsidR="00352A44" w:rsidRPr="00E674CE" w:rsidRDefault="00352A44" w:rsidP="003B51F6">
      <w:pPr>
        <w:pStyle w:val="a3"/>
        <w:tabs>
          <w:tab w:val="left" w:pos="709"/>
          <w:tab w:val="left" w:pos="9356"/>
          <w:tab w:val="left" w:pos="9638"/>
        </w:tabs>
        <w:ind w:left="0" w:right="-1" w:firstLine="709"/>
        <w:jc w:val="both"/>
      </w:pPr>
      <w:r w:rsidRPr="00E674CE">
        <w:rPr>
          <w:b/>
          <w:bCs/>
        </w:rPr>
        <w:t>Семантическая эквивалентность</w:t>
      </w:r>
      <w:r w:rsidRPr="00E674CE">
        <w:t xml:space="preserve"> – максимально достижимая смысловая близость смысла.</w:t>
      </w:r>
    </w:p>
    <w:p w14:paraId="21869AC1" w14:textId="2A80032D" w:rsidR="00C149DA" w:rsidRPr="00E674CE" w:rsidRDefault="00C149DA" w:rsidP="003B51F6">
      <w:pPr>
        <w:pStyle w:val="a3"/>
        <w:tabs>
          <w:tab w:val="left" w:pos="709"/>
          <w:tab w:val="left" w:pos="9356"/>
          <w:tab w:val="left" w:pos="9638"/>
        </w:tabs>
        <w:ind w:left="0" w:right="-1" w:firstLine="709"/>
        <w:jc w:val="both"/>
      </w:pPr>
      <w:r w:rsidRPr="00E674CE">
        <w:rPr>
          <w:b/>
          <w:bCs/>
        </w:rPr>
        <w:t>Синопсис исследования</w:t>
      </w:r>
      <w:r w:rsidRPr="00E674CE">
        <w:t xml:space="preserve"> – структурированная исследовательская проблема исследования.</w:t>
      </w:r>
    </w:p>
    <w:p w14:paraId="0C069D35" w14:textId="697E9C45" w:rsidR="00DD6C04" w:rsidRPr="00E674CE" w:rsidRDefault="00DD6C04" w:rsidP="003B51F6">
      <w:pPr>
        <w:pStyle w:val="a3"/>
        <w:tabs>
          <w:tab w:val="left" w:pos="709"/>
          <w:tab w:val="left" w:pos="9356"/>
          <w:tab w:val="left" w:pos="9638"/>
        </w:tabs>
        <w:ind w:left="0" w:right="-1" w:firstLine="709"/>
        <w:jc w:val="both"/>
      </w:pPr>
      <w:r w:rsidRPr="00E674CE">
        <w:rPr>
          <w:b/>
          <w:bCs/>
          <w:lang w:eastAsia="ru-RU"/>
        </w:rPr>
        <w:t>Совместительство</w:t>
      </w:r>
      <w:r w:rsidRPr="00E674CE">
        <w:rPr>
          <w:lang w:eastAsia="ru-RU"/>
        </w:rPr>
        <w:t xml:space="preserve"> – выполнение работником другой регулярной оплачиваемой работы на условиях трудового договора в свободное от основной работы время</w:t>
      </w:r>
    </w:p>
    <w:p w14:paraId="3CF3E63D" w14:textId="77777777" w:rsidR="00352A44" w:rsidRPr="00E674CE" w:rsidRDefault="00352A44" w:rsidP="003B51F6">
      <w:pPr>
        <w:pStyle w:val="a3"/>
        <w:tabs>
          <w:tab w:val="left" w:pos="709"/>
          <w:tab w:val="left" w:pos="9356"/>
          <w:tab w:val="left" w:pos="9638"/>
        </w:tabs>
        <w:ind w:left="0" w:right="-1" w:firstLine="709"/>
        <w:jc w:val="both"/>
      </w:pPr>
      <w:r w:rsidRPr="00E674CE">
        <w:rPr>
          <w:b/>
          <w:bCs/>
        </w:rPr>
        <w:t>Триангуляция исследования</w:t>
      </w:r>
      <w:r w:rsidRPr="00E674CE">
        <w:t xml:space="preserve"> – сочетание и использование разных методов, подходов, методологий, теорий в одном социологическом исследовании.</w:t>
      </w:r>
    </w:p>
    <w:p w14:paraId="31D7FC7F" w14:textId="18DFB8F6" w:rsidR="00416B9F" w:rsidRPr="00E674CE" w:rsidRDefault="00416B9F"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 xml:space="preserve">Угрозы </w:t>
      </w:r>
      <w:r w:rsidRPr="00E674CE">
        <w:rPr>
          <w:rFonts w:eastAsiaTheme="minorHAnsi"/>
          <w:sz w:val="28"/>
          <w:szCs w:val="28"/>
        </w:rPr>
        <w:t>–</w:t>
      </w:r>
      <w:r w:rsidR="00BC0E80" w:rsidRPr="00E674CE">
        <w:rPr>
          <w:rFonts w:eastAsiaTheme="minorHAnsi"/>
          <w:sz w:val="28"/>
          <w:szCs w:val="28"/>
        </w:rPr>
        <w:t xml:space="preserve"> </w:t>
      </w:r>
      <w:r w:rsidRPr="00E674CE">
        <w:rPr>
          <w:rFonts w:eastAsiaTheme="minorHAnsi"/>
          <w:sz w:val="28"/>
          <w:szCs w:val="28"/>
        </w:rPr>
        <w:t xml:space="preserve">событие, </w:t>
      </w:r>
      <w:r w:rsidR="00BC0E80" w:rsidRPr="00E674CE">
        <w:rPr>
          <w:rFonts w:eastAsiaTheme="minorHAnsi"/>
          <w:sz w:val="28"/>
          <w:szCs w:val="28"/>
        </w:rPr>
        <w:t>вероятное в</w:t>
      </w:r>
      <w:r w:rsidRPr="00E674CE">
        <w:rPr>
          <w:rFonts w:eastAsiaTheme="minorHAnsi"/>
          <w:sz w:val="28"/>
          <w:szCs w:val="28"/>
        </w:rPr>
        <w:t xml:space="preserve"> будущем, в </w:t>
      </w:r>
      <w:r w:rsidR="00BC0E80" w:rsidRPr="00E674CE">
        <w:rPr>
          <w:rFonts w:eastAsiaTheme="minorHAnsi"/>
          <w:sz w:val="28"/>
          <w:szCs w:val="28"/>
        </w:rPr>
        <w:t>результате</w:t>
      </w:r>
      <w:r w:rsidRPr="00E674CE">
        <w:rPr>
          <w:rFonts w:eastAsiaTheme="minorHAnsi"/>
          <w:sz w:val="28"/>
          <w:szCs w:val="28"/>
        </w:rPr>
        <w:t xml:space="preserve"> которого</w:t>
      </w:r>
      <w:r w:rsidR="00BC0E80" w:rsidRPr="00E674CE">
        <w:rPr>
          <w:rFonts w:eastAsiaTheme="minorHAnsi"/>
          <w:sz w:val="28"/>
          <w:szCs w:val="28"/>
        </w:rPr>
        <w:t xml:space="preserve"> организации, системе или отдельному человеку</w:t>
      </w:r>
      <w:r w:rsidRPr="00E674CE">
        <w:rPr>
          <w:rFonts w:eastAsiaTheme="minorHAnsi"/>
          <w:sz w:val="28"/>
          <w:szCs w:val="28"/>
        </w:rPr>
        <w:t xml:space="preserve"> </w:t>
      </w:r>
      <w:r w:rsidR="00BC0E80" w:rsidRPr="00E674CE">
        <w:rPr>
          <w:rFonts w:eastAsiaTheme="minorHAnsi"/>
          <w:sz w:val="28"/>
          <w:szCs w:val="28"/>
        </w:rPr>
        <w:t>наносится ущерб</w:t>
      </w:r>
      <w:r w:rsidRPr="00E674CE">
        <w:rPr>
          <w:rFonts w:eastAsiaTheme="minorHAnsi"/>
          <w:sz w:val="28"/>
          <w:szCs w:val="28"/>
        </w:rPr>
        <w:t xml:space="preserve"> здоровь</w:t>
      </w:r>
      <w:r w:rsidR="00BC0E80" w:rsidRPr="00E674CE">
        <w:rPr>
          <w:rFonts w:eastAsiaTheme="minorHAnsi"/>
          <w:sz w:val="28"/>
          <w:szCs w:val="28"/>
        </w:rPr>
        <w:t>ю</w:t>
      </w:r>
      <w:r w:rsidRPr="00E674CE">
        <w:rPr>
          <w:rFonts w:eastAsiaTheme="minorHAnsi"/>
          <w:sz w:val="28"/>
          <w:szCs w:val="28"/>
        </w:rPr>
        <w:t>, имуществ</w:t>
      </w:r>
      <w:r w:rsidR="00BC0E80" w:rsidRPr="00E674CE">
        <w:rPr>
          <w:rFonts w:eastAsiaTheme="minorHAnsi"/>
          <w:sz w:val="28"/>
          <w:szCs w:val="28"/>
        </w:rPr>
        <w:t>у</w:t>
      </w:r>
      <w:r w:rsidRPr="00E674CE">
        <w:rPr>
          <w:rFonts w:eastAsiaTheme="minorHAnsi"/>
          <w:sz w:val="28"/>
          <w:szCs w:val="28"/>
        </w:rPr>
        <w:t xml:space="preserve"> или </w:t>
      </w:r>
      <w:r w:rsidR="00BC0E80" w:rsidRPr="00E674CE">
        <w:rPr>
          <w:rFonts w:eastAsiaTheme="minorHAnsi"/>
          <w:sz w:val="28"/>
          <w:szCs w:val="28"/>
        </w:rPr>
        <w:t>репутации</w:t>
      </w:r>
      <w:r w:rsidRPr="00E674CE">
        <w:rPr>
          <w:rFonts w:eastAsiaTheme="minorHAnsi"/>
          <w:sz w:val="28"/>
          <w:szCs w:val="28"/>
        </w:rPr>
        <w:t>.</w:t>
      </w:r>
    </w:p>
    <w:p w14:paraId="59C7665E" w14:textId="5840641D" w:rsidR="00DD6C04" w:rsidRPr="00E674CE" w:rsidRDefault="00DD6C0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Укомплектованность кадрами</w:t>
      </w:r>
      <w:r w:rsidRPr="00E674CE">
        <w:rPr>
          <w:rFonts w:eastAsiaTheme="minorHAnsi"/>
          <w:sz w:val="28"/>
          <w:szCs w:val="28"/>
        </w:rPr>
        <w:t xml:space="preserve"> — это отношение фактической численности работников за отчетный период к установленной штатной численности учреждения.</w:t>
      </w:r>
    </w:p>
    <w:p w14:paraId="30BAA2A0" w14:textId="77777777" w:rsidR="00D53DB4" w:rsidRPr="00E674CE" w:rsidRDefault="00D53DB4"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Управление риском</w:t>
      </w:r>
      <w:r w:rsidRPr="00E674CE">
        <w:rPr>
          <w:rFonts w:eastAsiaTheme="minorHAnsi"/>
          <w:sz w:val="28"/>
          <w:szCs w:val="28"/>
        </w:rPr>
        <w:t xml:space="preserve"> – совокупность технических, организационных, правовых и политических мер, направленных на снижение вероятности реализации неблагоприятного события и уменьшение возможных последствий.</w:t>
      </w:r>
    </w:p>
    <w:p w14:paraId="5382FDE7" w14:textId="69B5940E" w:rsidR="00416B9F" w:rsidRPr="00E674CE" w:rsidRDefault="00416B9F" w:rsidP="003B51F6">
      <w:pPr>
        <w:pStyle w:val="TableParagraph"/>
        <w:tabs>
          <w:tab w:val="left" w:pos="709"/>
        </w:tabs>
        <w:ind w:firstLine="709"/>
        <w:jc w:val="both"/>
        <w:rPr>
          <w:rFonts w:eastAsiaTheme="minorHAnsi"/>
          <w:sz w:val="28"/>
          <w:szCs w:val="28"/>
        </w:rPr>
      </w:pPr>
      <w:r w:rsidRPr="00E674CE">
        <w:rPr>
          <w:rFonts w:eastAsiaTheme="minorHAnsi"/>
          <w:b/>
          <w:bCs/>
          <w:sz w:val="28"/>
          <w:szCs w:val="28"/>
        </w:rPr>
        <w:t>Факторы риска</w:t>
      </w:r>
      <w:r w:rsidRPr="00E674CE">
        <w:rPr>
          <w:rFonts w:eastAsiaTheme="minorHAnsi"/>
          <w:sz w:val="28"/>
          <w:szCs w:val="28"/>
        </w:rPr>
        <w:t xml:space="preserve"> – качественно выраженные признаки (критерии), </w:t>
      </w:r>
      <w:r w:rsidR="00B376DC" w:rsidRPr="00E674CE">
        <w:rPr>
          <w:rFonts w:eastAsiaTheme="minorHAnsi"/>
          <w:sz w:val="28"/>
          <w:szCs w:val="28"/>
        </w:rPr>
        <w:t>в</w:t>
      </w:r>
      <w:r w:rsidRPr="00E674CE">
        <w:rPr>
          <w:rFonts w:eastAsiaTheme="minorHAnsi"/>
          <w:sz w:val="28"/>
          <w:szCs w:val="28"/>
        </w:rPr>
        <w:t xml:space="preserve">оздействующие на </w:t>
      </w:r>
      <w:r w:rsidR="002B3B54" w:rsidRPr="00E674CE">
        <w:rPr>
          <w:rFonts w:eastAsiaTheme="minorHAnsi"/>
          <w:sz w:val="28"/>
          <w:szCs w:val="28"/>
        </w:rPr>
        <w:t>индивида, процесс или организацию</w:t>
      </w:r>
      <w:r w:rsidRPr="00E674CE">
        <w:rPr>
          <w:rFonts w:eastAsiaTheme="minorHAnsi"/>
          <w:sz w:val="28"/>
          <w:szCs w:val="28"/>
        </w:rPr>
        <w:t>.</w:t>
      </w:r>
    </w:p>
    <w:p w14:paraId="3BA3FF09" w14:textId="77777777" w:rsidR="00C149DA" w:rsidRPr="00E674CE" w:rsidRDefault="00C149DA" w:rsidP="003B51F6">
      <w:pPr>
        <w:tabs>
          <w:tab w:val="left" w:pos="709"/>
          <w:tab w:val="left" w:pos="9638"/>
        </w:tabs>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b/>
          <w:bCs/>
          <w:sz w:val="28"/>
          <w:szCs w:val="28"/>
        </w:rPr>
        <w:t>Шкала Лайкерта</w:t>
      </w:r>
      <w:r w:rsidRPr="00E674CE">
        <w:rPr>
          <w:rFonts w:ascii="Times New Roman" w:hAnsi="Times New Roman" w:cs="Times New Roman"/>
          <w:sz w:val="28"/>
          <w:szCs w:val="28"/>
        </w:rPr>
        <w:t xml:space="preserve"> – метод шкалирования ответов при социально-психологических исследованиях индивидов (предложен Р. Лайкертом), позволяющий измерить установки и мнение респондента с возможностью выражения своего согласия или несогласия с каждым из предложенного набора суждений по балльной шкале оценок – от типа ответа «полностью согласен» до «совершенно несогласен».</w:t>
      </w:r>
    </w:p>
    <w:p w14:paraId="0071F48A" w14:textId="623AE5F1" w:rsidR="00E96E83" w:rsidRPr="00E674CE" w:rsidRDefault="00E96E83" w:rsidP="003B51F6">
      <w:pPr>
        <w:tabs>
          <w:tab w:val="left" w:pos="709"/>
          <w:tab w:val="left" w:pos="9638"/>
        </w:tabs>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b/>
          <w:bCs/>
          <w:sz w:val="28"/>
          <w:szCs w:val="28"/>
        </w:rPr>
        <w:lastRenderedPageBreak/>
        <w:t>Экспертные оценки</w:t>
      </w:r>
      <w:r w:rsidRPr="00E674CE">
        <w:rPr>
          <w:rFonts w:ascii="Times New Roman" w:hAnsi="Times New Roman" w:cs="Times New Roman"/>
          <w:sz w:val="28"/>
          <w:szCs w:val="28"/>
        </w:rPr>
        <w:t xml:space="preserve"> – процедура получения оценки проблемы на основе группового мнения специалистов (экспертов), используемый для получения качественных оценок, ранжирования.</w:t>
      </w:r>
    </w:p>
    <w:p w14:paraId="567D0B4F" w14:textId="698FB003" w:rsidR="005E664A" w:rsidRPr="00E674CE" w:rsidRDefault="005E664A" w:rsidP="003B51F6">
      <w:pPr>
        <w:pStyle w:val="a3"/>
        <w:tabs>
          <w:tab w:val="left" w:pos="709"/>
          <w:tab w:val="left" w:pos="9356"/>
          <w:tab w:val="left" w:pos="9638"/>
        </w:tabs>
        <w:ind w:left="0" w:right="-1" w:firstLine="709"/>
        <w:jc w:val="both"/>
      </w:pPr>
      <w:r w:rsidRPr="00E674CE">
        <w:rPr>
          <w:b/>
          <w:bCs/>
          <w:lang w:val="en-US"/>
        </w:rPr>
        <w:t>S</w:t>
      </w:r>
      <w:r w:rsidRPr="00E674CE">
        <w:rPr>
          <w:b/>
          <w:bCs/>
        </w:rPr>
        <w:t>cree plot</w:t>
      </w:r>
      <w:r w:rsidRPr="00E674CE">
        <w:t xml:space="preserve"> – график каменистой осыпи (собственных значений)</w:t>
      </w:r>
      <w:r w:rsidR="00AA7CDB" w:rsidRPr="00E674CE">
        <w:t>.</w:t>
      </w:r>
    </w:p>
    <w:p w14:paraId="219ACF98" w14:textId="1627B2EA" w:rsidR="0009578E" w:rsidRPr="00E674CE" w:rsidRDefault="0009578E" w:rsidP="00F35D2A">
      <w:pPr>
        <w:pStyle w:val="a3"/>
        <w:tabs>
          <w:tab w:val="left" w:pos="709"/>
          <w:tab w:val="left" w:pos="9356"/>
          <w:tab w:val="left" w:pos="9638"/>
        </w:tabs>
        <w:ind w:left="0" w:right="-1" w:firstLine="709"/>
        <w:jc w:val="both"/>
      </w:pPr>
    </w:p>
    <w:p w14:paraId="3682DAE8" w14:textId="77777777" w:rsidR="00C823C8" w:rsidRPr="00E674CE" w:rsidRDefault="00C823C8" w:rsidP="00F35D2A">
      <w:pPr>
        <w:pStyle w:val="a3"/>
        <w:tabs>
          <w:tab w:val="left" w:pos="709"/>
          <w:tab w:val="left" w:pos="9356"/>
          <w:tab w:val="left" w:pos="9638"/>
        </w:tabs>
        <w:ind w:left="0" w:right="-1" w:firstLine="709"/>
        <w:jc w:val="both"/>
      </w:pPr>
    </w:p>
    <w:p w14:paraId="421F37EB" w14:textId="77777777" w:rsidR="00C823C8" w:rsidRPr="00E674CE" w:rsidRDefault="00C823C8" w:rsidP="00F35D2A">
      <w:pPr>
        <w:pStyle w:val="10"/>
        <w:tabs>
          <w:tab w:val="left" w:pos="709"/>
          <w:tab w:val="left" w:pos="9638"/>
        </w:tabs>
        <w:ind w:left="0" w:right="351" w:firstLine="709"/>
        <w:jc w:val="both"/>
        <w:sectPr w:rsidR="00C823C8" w:rsidRPr="00E674CE" w:rsidSect="00C82E00">
          <w:type w:val="continuous"/>
          <w:pgSz w:w="11906" w:h="16838"/>
          <w:pgMar w:top="1134" w:right="567" w:bottom="1134" w:left="1701" w:header="709" w:footer="709" w:gutter="0"/>
          <w:cols w:space="708"/>
          <w:docGrid w:linePitch="360"/>
        </w:sectPr>
      </w:pPr>
      <w:bookmarkStart w:id="3" w:name="_TOC_250001"/>
    </w:p>
    <w:p w14:paraId="499922BA" w14:textId="4246106E" w:rsidR="00AA28F1" w:rsidRPr="00E674CE" w:rsidRDefault="00AA28F1" w:rsidP="00F35D2A">
      <w:pPr>
        <w:pStyle w:val="10"/>
        <w:tabs>
          <w:tab w:val="left" w:pos="709"/>
          <w:tab w:val="left" w:pos="9638"/>
        </w:tabs>
        <w:ind w:left="0" w:right="351" w:firstLine="709"/>
        <w:jc w:val="both"/>
      </w:pPr>
      <w:r w:rsidRPr="00E674CE">
        <w:lastRenderedPageBreak/>
        <w:t>ОБОЗНАЧЕНИЯ</w:t>
      </w:r>
      <w:r w:rsidRPr="00E674CE">
        <w:rPr>
          <w:spacing w:val="-12"/>
        </w:rPr>
        <w:t xml:space="preserve"> </w:t>
      </w:r>
      <w:r w:rsidRPr="00E674CE">
        <w:t>И</w:t>
      </w:r>
      <w:r w:rsidRPr="00E674CE">
        <w:rPr>
          <w:spacing w:val="-11"/>
        </w:rPr>
        <w:t xml:space="preserve"> </w:t>
      </w:r>
      <w:bookmarkEnd w:id="3"/>
      <w:r w:rsidRPr="00E674CE">
        <w:t>СОКРАЩЕНИЯ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540D1D" w:rsidRPr="00F85052" w14:paraId="76D06052" w14:textId="77777777" w:rsidTr="00501BF9">
        <w:tc>
          <w:tcPr>
            <w:tcW w:w="1838" w:type="dxa"/>
          </w:tcPr>
          <w:p w14:paraId="1C32A1C4" w14:textId="39141BB6" w:rsidR="00540D1D" w:rsidRPr="00E674CE" w:rsidRDefault="00540D1D" w:rsidP="00540D1D">
            <w:pPr>
              <w:pStyle w:val="a3"/>
              <w:tabs>
                <w:tab w:val="left" w:pos="709"/>
                <w:tab w:val="left" w:pos="8789"/>
                <w:tab w:val="left" w:pos="9356"/>
              </w:tabs>
              <w:ind w:left="0" w:right="-1"/>
              <w:jc w:val="both"/>
            </w:pPr>
            <w:r w:rsidRPr="00E674CE">
              <w:t xml:space="preserve">АПП </w:t>
            </w:r>
          </w:p>
          <w:p w14:paraId="5D749D17" w14:textId="40150BB2" w:rsidR="00540D1D" w:rsidRPr="00E674CE" w:rsidRDefault="00540D1D" w:rsidP="00540D1D">
            <w:pPr>
              <w:pStyle w:val="a3"/>
              <w:tabs>
                <w:tab w:val="left" w:pos="709"/>
                <w:tab w:val="left" w:pos="8789"/>
                <w:tab w:val="left" w:pos="9356"/>
              </w:tabs>
              <w:ind w:left="0" w:right="-1"/>
              <w:jc w:val="both"/>
            </w:pPr>
            <w:r w:rsidRPr="00E674CE">
              <w:t xml:space="preserve">ВБИ </w:t>
            </w:r>
          </w:p>
          <w:p w14:paraId="5DBB6F1E" w14:textId="030F2144" w:rsidR="00540D1D" w:rsidRPr="00E674CE" w:rsidRDefault="00540D1D" w:rsidP="00540D1D">
            <w:pPr>
              <w:pStyle w:val="a3"/>
              <w:tabs>
                <w:tab w:val="left" w:pos="709"/>
                <w:tab w:val="left" w:pos="8789"/>
                <w:tab w:val="left" w:pos="9356"/>
              </w:tabs>
              <w:ind w:left="0" w:right="-1"/>
              <w:jc w:val="both"/>
            </w:pPr>
            <w:r w:rsidRPr="00E674CE">
              <w:t>ВОЗ</w:t>
            </w:r>
            <w:r w:rsidRPr="00E674CE">
              <w:rPr>
                <w:spacing w:val="-9"/>
              </w:rPr>
              <w:t xml:space="preserve"> </w:t>
            </w:r>
          </w:p>
          <w:p w14:paraId="7AA2C416" w14:textId="6E71DBB7" w:rsidR="00540D1D" w:rsidRPr="00E674CE" w:rsidRDefault="00540D1D" w:rsidP="00540D1D">
            <w:pPr>
              <w:pStyle w:val="a3"/>
              <w:tabs>
                <w:tab w:val="left" w:pos="709"/>
                <w:tab w:val="left" w:pos="8789"/>
                <w:tab w:val="left" w:pos="9356"/>
              </w:tabs>
              <w:ind w:left="0" w:right="-1"/>
              <w:jc w:val="both"/>
            </w:pPr>
            <w:r w:rsidRPr="00E674CE">
              <w:rPr>
                <w:spacing w:val="-67"/>
              </w:rPr>
              <w:t xml:space="preserve"> </w:t>
            </w:r>
            <w:r w:rsidRPr="00E674CE">
              <w:t>ВОП</w:t>
            </w:r>
            <w:r w:rsidRPr="00E674CE">
              <w:rPr>
                <w:spacing w:val="1"/>
              </w:rPr>
              <w:t xml:space="preserve"> </w:t>
            </w:r>
          </w:p>
          <w:p w14:paraId="5149794D" w14:textId="34E9E24D" w:rsidR="00540D1D" w:rsidRPr="00E674CE" w:rsidRDefault="00540D1D" w:rsidP="00540D1D">
            <w:pPr>
              <w:pStyle w:val="a3"/>
              <w:tabs>
                <w:tab w:val="left" w:pos="709"/>
                <w:tab w:val="left" w:pos="8789"/>
                <w:tab w:val="left" w:pos="9356"/>
              </w:tabs>
              <w:ind w:left="0" w:right="-1"/>
              <w:jc w:val="both"/>
            </w:pPr>
            <w:r w:rsidRPr="00E674CE">
              <w:t>ГПРЗ</w:t>
            </w:r>
            <w:r w:rsidRPr="00E674CE">
              <w:rPr>
                <w:spacing w:val="-2"/>
              </w:rPr>
              <w:t xml:space="preserve"> </w:t>
            </w:r>
          </w:p>
          <w:p w14:paraId="0ABF5BD0" w14:textId="384212FD" w:rsidR="00540D1D" w:rsidRPr="00E674CE" w:rsidRDefault="00540D1D" w:rsidP="00540D1D">
            <w:pPr>
              <w:pStyle w:val="a3"/>
              <w:tabs>
                <w:tab w:val="left" w:pos="709"/>
                <w:tab w:val="left" w:pos="8789"/>
                <w:tab w:val="left" w:pos="9356"/>
              </w:tabs>
              <w:ind w:left="0" w:right="-1"/>
              <w:jc w:val="both"/>
            </w:pPr>
            <w:r w:rsidRPr="00E674CE">
              <w:t xml:space="preserve">ДИ </w:t>
            </w:r>
          </w:p>
          <w:p w14:paraId="6A31F00F" w14:textId="6B47C291" w:rsidR="00540D1D" w:rsidRPr="00E674CE" w:rsidRDefault="00540D1D" w:rsidP="00540D1D">
            <w:pPr>
              <w:pStyle w:val="a3"/>
              <w:tabs>
                <w:tab w:val="left" w:pos="709"/>
                <w:tab w:val="left" w:pos="8789"/>
                <w:tab w:val="left" w:pos="9356"/>
              </w:tabs>
              <w:ind w:left="0" w:right="-1"/>
              <w:jc w:val="both"/>
              <w:rPr>
                <w:spacing w:val="1"/>
              </w:rPr>
            </w:pPr>
            <w:r w:rsidRPr="00E674CE">
              <w:t xml:space="preserve">КГП на ПХВ </w:t>
            </w:r>
          </w:p>
          <w:p w14:paraId="607FFCAD" w14:textId="77777777" w:rsidR="00010C2F" w:rsidRDefault="00010C2F" w:rsidP="00540D1D">
            <w:pPr>
              <w:widowControl w:val="0"/>
              <w:tabs>
                <w:tab w:val="left" w:pos="709"/>
                <w:tab w:val="left" w:pos="1364"/>
                <w:tab w:val="left" w:pos="2678"/>
                <w:tab w:val="left" w:pos="8789"/>
              </w:tabs>
              <w:ind w:right="-1"/>
              <w:jc w:val="both"/>
              <w:rPr>
                <w:rFonts w:ascii="Times New Roman" w:eastAsia="Times New Roman" w:hAnsi="Times New Roman" w:cs="Times New Roman"/>
                <w:sz w:val="28"/>
                <w:szCs w:val="28"/>
              </w:rPr>
            </w:pPr>
          </w:p>
          <w:p w14:paraId="18D363D1" w14:textId="33370322" w:rsidR="00540D1D" w:rsidRPr="00E674CE" w:rsidRDefault="00540D1D" w:rsidP="00540D1D">
            <w:pPr>
              <w:widowControl w:val="0"/>
              <w:tabs>
                <w:tab w:val="left" w:pos="709"/>
                <w:tab w:val="left" w:pos="1364"/>
                <w:tab w:val="left" w:pos="2678"/>
                <w:tab w:val="left" w:pos="8789"/>
              </w:tabs>
              <w:ind w:right="-1"/>
              <w:jc w:val="both"/>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КФА </w:t>
            </w:r>
          </w:p>
          <w:p w14:paraId="00A8FFC7" w14:textId="05420C6B" w:rsidR="00540D1D" w:rsidRPr="00E674CE" w:rsidRDefault="00540D1D" w:rsidP="00540D1D">
            <w:pPr>
              <w:pStyle w:val="a3"/>
              <w:tabs>
                <w:tab w:val="left" w:pos="709"/>
                <w:tab w:val="left" w:pos="8789"/>
                <w:tab w:val="left" w:pos="9356"/>
              </w:tabs>
              <w:ind w:left="0" w:right="-1"/>
              <w:jc w:val="both"/>
              <w:rPr>
                <w:spacing w:val="-67"/>
              </w:rPr>
            </w:pPr>
            <w:r w:rsidRPr="00E674CE">
              <w:t>МЗ</w:t>
            </w:r>
            <w:r w:rsidRPr="00E674CE">
              <w:rPr>
                <w:spacing w:val="-12"/>
              </w:rPr>
              <w:t xml:space="preserve"> </w:t>
            </w:r>
            <w:r w:rsidRPr="00E674CE">
              <w:t>РК</w:t>
            </w:r>
            <w:r w:rsidRPr="00E674CE">
              <w:rPr>
                <w:spacing w:val="-8"/>
              </w:rPr>
              <w:t xml:space="preserve"> </w:t>
            </w:r>
          </w:p>
          <w:p w14:paraId="6E692745" w14:textId="1C498C87" w:rsidR="00540D1D" w:rsidRPr="00E674CE" w:rsidRDefault="00540D1D" w:rsidP="00540D1D">
            <w:pPr>
              <w:pStyle w:val="TableParagraph"/>
              <w:tabs>
                <w:tab w:val="left" w:pos="709"/>
                <w:tab w:val="left" w:pos="8789"/>
              </w:tabs>
              <w:spacing w:before="5"/>
              <w:ind w:right="-1"/>
              <w:jc w:val="both"/>
              <w:rPr>
                <w:sz w:val="28"/>
                <w:szCs w:val="28"/>
              </w:rPr>
            </w:pPr>
            <w:r w:rsidRPr="00E674CE">
              <w:rPr>
                <w:sz w:val="28"/>
                <w:szCs w:val="28"/>
              </w:rPr>
              <w:t xml:space="preserve">МО </w:t>
            </w:r>
          </w:p>
          <w:p w14:paraId="531461D3" w14:textId="7A71C55D" w:rsidR="00540D1D" w:rsidRPr="00E674CE" w:rsidRDefault="00540D1D" w:rsidP="00540D1D">
            <w:pPr>
              <w:pStyle w:val="a3"/>
              <w:tabs>
                <w:tab w:val="left" w:pos="709"/>
                <w:tab w:val="left" w:pos="8789"/>
                <w:tab w:val="left" w:pos="9356"/>
              </w:tabs>
              <w:ind w:left="0" w:right="-1"/>
              <w:jc w:val="both"/>
            </w:pPr>
            <w:r w:rsidRPr="00E674CE">
              <w:t>НПА</w:t>
            </w:r>
            <w:r w:rsidRPr="00E674CE">
              <w:rPr>
                <w:spacing w:val="-6"/>
              </w:rPr>
              <w:t xml:space="preserve"> </w:t>
            </w:r>
          </w:p>
          <w:p w14:paraId="4FF9C646" w14:textId="3422FCF6" w:rsidR="00540D1D" w:rsidRPr="00E674CE" w:rsidRDefault="00540D1D" w:rsidP="00540D1D">
            <w:pPr>
              <w:pStyle w:val="a3"/>
              <w:tabs>
                <w:tab w:val="left" w:pos="709"/>
                <w:tab w:val="left" w:pos="8789"/>
                <w:tab w:val="left" w:pos="9356"/>
              </w:tabs>
              <w:ind w:left="0" w:right="-1"/>
              <w:jc w:val="both"/>
            </w:pPr>
            <w:r w:rsidRPr="00E674CE">
              <w:t xml:space="preserve">ООВП </w:t>
            </w:r>
          </w:p>
          <w:p w14:paraId="3C38577A" w14:textId="1753DA64" w:rsidR="00540D1D" w:rsidRPr="00E674CE" w:rsidRDefault="00540D1D" w:rsidP="00540D1D">
            <w:pPr>
              <w:pStyle w:val="a3"/>
              <w:tabs>
                <w:tab w:val="left" w:pos="709"/>
                <w:tab w:val="left" w:pos="8789"/>
                <w:tab w:val="left" w:pos="9356"/>
              </w:tabs>
              <w:ind w:left="0" w:right="-1"/>
              <w:jc w:val="both"/>
            </w:pPr>
            <w:r w:rsidRPr="00E674CE">
              <w:t xml:space="preserve">ОЛД </w:t>
            </w:r>
          </w:p>
          <w:p w14:paraId="5880BA50" w14:textId="7C0F9E29" w:rsidR="00540D1D" w:rsidRPr="00E674CE" w:rsidRDefault="00540D1D" w:rsidP="00540D1D">
            <w:pPr>
              <w:pStyle w:val="a3"/>
              <w:tabs>
                <w:tab w:val="left" w:pos="709"/>
                <w:tab w:val="left" w:pos="8789"/>
                <w:tab w:val="left" w:pos="9356"/>
              </w:tabs>
              <w:ind w:left="0" w:right="-1"/>
              <w:jc w:val="both"/>
            </w:pPr>
            <w:r w:rsidRPr="00E674CE">
              <w:t xml:space="preserve">ОФД </w:t>
            </w:r>
          </w:p>
          <w:p w14:paraId="5D78647B" w14:textId="309D0BC9" w:rsidR="00540D1D" w:rsidRPr="00E674CE" w:rsidRDefault="00540D1D" w:rsidP="00540D1D">
            <w:pPr>
              <w:pStyle w:val="a3"/>
              <w:tabs>
                <w:tab w:val="left" w:pos="709"/>
                <w:tab w:val="left" w:pos="8789"/>
                <w:tab w:val="left" w:pos="9356"/>
              </w:tabs>
              <w:ind w:left="0" w:right="-1"/>
              <w:jc w:val="both"/>
            </w:pPr>
            <w:r w:rsidRPr="00E674CE">
              <w:t xml:space="preserve">ПМСП </w:t>
            </w:r>
          </w:p>
          <w:p w14:paraId="6EB39F38" w14:textId="2B3F1EED" w:rsidR="00540D1D" w:rsidRPr="00E674CE" w:rsidRDefault="00540D1D" w:rsidP="00540D1D">
            <w:pPr>
              <w:pStyle w:val="a3"/>
              <w:tabs>
                <w:tab w:val="left" w:pos="709"/>
                <w:tab w:val="left" w:pos="8789"/>
                <w:tab w:val="left" w:pos="9356"/>
              </w:tabs>
              <w:ind w:left="0" w:right="-1"/>
              <w:jc w:val="both"/>
              <w:rPr>
                <w:spacing w:val="1"/>
              </w:rPr>
            </w:pPr>
            <w:r w:rsidRPr="00E674CE">
              <w:rPr>
                <w:spacing w:val="1"/>
              </w:rPr>
              <w:t xml:space="preserve">РГП на ПХВ </w:t>
            </w:r>
          </w:p>
          <w:p w14:paraId="70420814" w14:textId="77777777" w:rsidR="00010C2F" w:rsidRDefault="00010C2F" w:rsidP="00540D1D">
            <w:pPr>
              <w:pStyle w:val="a3"/>
              <w:tabs>
                <w:tab w:val="left" w:pos="709"/>
                <w:tab w:val="left" w:pos="8789"/>
                <w:tab w:val="left" w:pos="9356"/>
              </w:tabs>
              <w:ind w:left="0" w:right="-1"/>
              <w:jc w:val="both"/>
            </w:pPr>
          </w:p>
          <w:p w14:paraId="7BF00DB1" w14:textId="78765FB1" w:rsidR="00540D1D" w:rsidRPr="00E674CE" w:rsidRDefault="00540D1D" w:rsidP="00540D1D">
            <w:pPr>
              <w:pStyle w:val="a3"/>
              <w:tabs>
                <w:tab w:val="left" w:pos="709"/>
                <w:tab w:val="left" w:pos="8789"/>
                <w:tab w:val="left" w:pos="9356"/>
              </w:tabs>
              <w:ind w:left="0" w:right="-1"/>
              <w:jc w:val="both"/>
            </w:pPr>
            <w:r w:rsidRPr="00E674CE">
              <w:t xml:space="preserve">РЦРЗ </w:t>
            </w:r>
          </w:p>
          <w:p w14:paraId="434A444C" w14:textId="377181EF" w:rsidR="00540D1D" w:rsidRDefault="00540D1D" w:rsidP="00540D1D">
            <w:pPr>
              <w:pStyle w:val="a3"/>
              <w:tabs>
                <w:tab w:val="left" w:pos="709"/>
                <w:tab w:val="left" w:pos="8789"/>
                <w:tab w:val="left" w:pos="9356"/>
              </w:tabs>
              <w:ind w:left="0" w:right="-1"/>
              <w:jc w:val="both"/>
              <w:rPr>
                <w:spacing w:val="1"/>
              </w:rPr>
            </w:pPr>
            <w:r w:rsidRPr="00E674CE">
              <w:rPr>
                <w:spacing w:val="1"/>
              </w:rPr>
              <w:t xml:space="preserve">СМП </w:t>
            </w:r>
          </w:p>
          <w:p w14:paraId="132B0156" w14:textId="179B29BC" w:rsidR="00540D1D" w:rsidRPr="00E674CE" w:rsidRDefault="00540D1D" w:rsidP="00540D1D">
            <w:pPr>
              <w:pStyle w:val="a3"/>
              <w:tabs>
                <w:tab w:val="left" w:pos="709"/>
                <w:tab w:val="left" w:pos="8789"/>
                <w:tab w:val="left" w:pos="9356"/>
              </w:tabs>
              <w:ind w:left="0" w:right="-1"/>
              <w:jc w:val="both"/>
              <w:rPr>
                <w:spacing w:val="1"/>
              </w:rPr>
            </w:pPr>
            <w:r>
              <w:rPr>
                <w:spacing w:val="1"/>
              </w:rPr>
              <w:t xml:space="preserve">СОП </w:t>
            </w:r>
          </w:p>
          <w:p w14:paraId="73DEFF07" w14:textId="15CBC22B" w:rsidR="00540D1D" w:rsidRPr="00E674CE" w:rsidRDefault="00540D1D" w:rsidP="00540D1D">
            <w:pPr>
              <w:pStyle w:val="a3"/>
              <w:tabs>
                <w:tab w:val="left" w:pos="709"/>
                <w:tab w:val="left" w:pos="8789"/>
                <w:tab w:val="left" w:pos="9356"/>
              </w:tabs>
              <w:ind w:left="0" w:right="-1"/>
              <w:jc w:val="both"/>
              <w:rPr>
                <w:spacing w:val="1"/>
              </w:rPr>
            </w:pPr>
            <w:r w:rsidRPr="00E674CE">
              <w:rPr>
                <w:spacing w:val="1"/>
              </w:rPr>
              <w:t xml:space="preserve">СЭВ </w:t>
            </w:r>
          </w:p>
          <w:p w14:paraId="4CEAB7FD" w14:textId="0F4871BA" w:rsidR="00540D1D" w:rsidRPr="00E674CE" w:rsidRDefault="00540D1D" w:rsidP="00540D1D">
            <w:pPr>
              <w:pStyle w:val="TableParagraph"/>
              <w:tabs>
                <w:tab w:val="left" w:pos="709"/>
              </w:tabs>
              <w:jc w:val="both"/>
              <w:rPr>
                <w:rFonts w:eastAsiaTheme="minorHAnsi"/>
                <w:sz w:val="28"/>
                <w:szCs w:val="28"/>
              </w:rPr>
            </w:pPr>
            <w:r w:rsidRPr="00E674CE">
              <w:rPr>
                <w:rFonts w:eastAsiaTheme="minorHAnsi"/>
                <w:sz w:val="28"/>
                <w:szCs w:val="28"/>
              </w:rPr>
              <w:t xml:space="preserve">УЗИ </w:t>
            </w:r>
          </w:p>
          <w:p w14:paraId="63A135E8" w14:textId="0D6E5098" w:rsidR="00540D1D" w:rsidRPr="00E674CE" w:rsidRDefault="00540D1D" w:rsidP="00540D1D">
            <w:pPr>
              <w:pStyle w:val="TableParagraph"/>
              <w:tabs>
                <w:tab w:val="left" w:pos="147"/>
                <w:tab w:val="left" w:pos="709"/>
                <w:tab w:val="left" w:pos="8789"/>
              </w:tabs>
              <w:spacing w:before="5"/>
              <w:ind w:right="-1"/>
              <w:jc w:val="both"/>
              <w:rPr>
                <w:sz w:val="28"/>
                <w:szCs w:val="28"/>
              </w:rPr>
            </w:pPr>
            <w:r w:rsidRPr="00E674CE">
              <w:rPr>
                <w:sz w:val="28"/>
                <w:szCs w:val="28"/>
              </w:rPr>
              <w:t xml:space="preserve">ЭФА </w:t>
            </w:r>
          </w:p>
          <w:p w14:paraId="3A9DECAF" w14:textId="2EEDCFBB" w:rsidR="00540D1D" w:rsidRPr="00E674CE" w:rsidRDefault="00540D1D" w:rsidP="00540D1D">
            <w:pPr>
              <w:pBdr>
                <w:top w:val="nil"/>
                <w:left w:val="nil"/>
                <w:bottom w:val="nil"/>
                <w:right w:val="nil"/>
                <w:between w:val="nil"/>
              </w:pBdr>
              <w:tabs>
                <w:tab w:val="left" w:pos="709"/>
                <w:tab w:val="left" w:pos="851"/>
                <w:tab w:val="left" w:pos="993"/>
                <w:tab w:val="left" w:pos="8789"/>
              </w:tabs>
              <w:ind w:right="-1"/>
              <w:jc w:val="both"/>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CFI </w:t>
            </w:r>
          </w:p>
          <w:p w14:paraId="578DC286" w14:textId="02D23005" w:rsidR="00540D1D" w:rsidRPr="00E674CE" w:rsidRDefault="00540D1D" w:rsidP="00540D1D">
            <w:pPr>
              <w:pStyle w:val="TableParagraph"/>
              <w:tabs>
                <w:tab w:val="left" w:pos="284"/>
                <w:tab w:val="left" w:pos="709"/>
                <w:tab w:val="left" w:pos="8789"/>
              </w:tabs>
              <w:spacing w:before="5"/>
              <w:ind w:right="-1"/>
              <w:jc w:val="both"/>
              <w:rPr>
                <w:sz w:val="28"/>
                <w:szCs w:val="28"/>
              </w:rPr>
            </w:pPr>
            <w:r w:rsidRPr="00E674CE">
              <w:rPr>
                <w:sz w:val="28"/>
                <w:szCs w:val="28"/>
              </w:rPr>
              <w:t xml:space="preserve">EE </w:t>
            </w:r>
          </w:p>
          <w:p w14:paraId="746C7D6C" w14:textId="0A796A9A" w:rsidR="00540D1D" w:rsidRPr="00E674CE" w:rsidRDefault="00540D1D" w:rsidP="00540D1D">
            <w:pPr>
              <w:pStyle w:val="TableParagraph"/>
              <w:tabs>
                <w:tab w:val="left" w:pos="284"/>
                <w:tab w:val="left" w:pos="709"/>
                <w:tab w:val="left" w:pos="8789"/>
              </w:tabs>
              <w:spacing w:before="5"/>
              <w:ind w:right="-1"/>
              <w:jc w:val="both"/>
              <w:rPr>
                <w:sz w:val="28"/>
                <w:szCs w:val="28"/>
              </w:rPr>
            </w:pPr>
            <w:r w:rsidRPr="00E674CE">
              <w:rPr>
                <w:sz w:val="28"/>
                <w:szCs w:val="28"/>
                <w:lang w:val="en-US"/>
              </w:rPr>
              <w:t>IBM</w:t>
            </w:r>
            <w:r w:rsidRPr="00E674CE">
              <w:rPr>
                <w:sz w:val="28"/>
                <w:szCs w:val="28"/>
              </w:rPr>
              <w:t xml:space="preserve"> </w:t>
            </w:r>
          </w:p>
          <w:p w14:paraId="01EE25C2" w14:textId="77777777" w:rsidR="00251343" w:rsidRPr="006624CD" w:rsidRDefault="00251343" w:rsidP="00540D1D">
            <w:pPr>
              <w:pStyle w:val="TableParagraph"/>
              <w:tabs>
                <w:tab w:val="left" w:pos="284"/>
                <w:tab w:val="left" w:pos="709"/>
                <w:tab w:val="left" w:pos="8789"/>
              </w:tabs>
              <w:spacing w:before="5"/>
              <w:ind w:right="-1"/>
              <w:jc w:val="both"/>
              <w:rPr>
                <w:sz w:val="28"/>
                <w:szCs w:val="28"/>
              </w:rPr>
            </w:pPr>
          </w:p>
          <w:p w14:paraId="1F26E674" w14:textId="77777777" w:rsidR="00251343" w:rsidRPr="006624CD" w:rsidRDefault="00251343" w:rsidP="00540D1D">
            <w:pPr>
              <w:pStyle w:val="TableParagraph"/>
              <w:tabs>
                <w:tab w:val="left" w:pos="284"/>
                <w:tab w:val="left" w:pos="709"/>
                <w:tab w:val="left" w:pos="8789"/>
              </w:tabs>
              <w:spacing w:before="5"/>
              <w:ind w:right="-1"/>
              <w:jc w:val="both"/>
              <w:rPr>
                <w:sz w:val="28"/>
                <w:szCs w:val="28"/>
              </w:rPr>
            </w:pPr>
          </w:p>
          <w:p w14:paraId="04F1389C" w14:textId="77777777" w:rsidR="00B40E22" w:rsidRPr="006624CD" w:rsidRDefault="00B40E22" w:rsidP="00540D1D">
            <w:pPr>
              <w:pStyle w:val="TableParagraph"/>
              <w:tabs>
                <w:tab w:val="left" w:pos="284"/>
                <w:tab w:val="left" w:pos="709"/>
                <w:tab w:val="left" w:pos="8789"/>
              </w:tabs>
              <w:spacing w:before="5"/>
              <w:ind w:right="-1"/>
              <w:jc w:val="both"/>
              <w:rPr>
                <w:sz w:val="28"/>
                <w:szCs w:val="28"/>
              </w:rPr>
            </w:pPr>
          </w:p>
          <w:p w14:paraId="011483E9" w14:textId="538A8A87"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E674CE">
              <w:rPr>
                <w:sz w:val="28"/>
                <w:szCs w:val="28"/>
                <w:lang w:val="en-US"/>
              </w:rPr>
              <w:t>PSYCAP</w:t>
            </w:r>
            <w:r w:rsidRPr="006624CD">
              <w:rPr>
                <w:sz w:val="28"/>
                <w:szCs w:val="28"/>
                <w:lang w:val="en-US"/>
              </w:rPr>
              <w:t xml:space="preserve"> </w:t>
            </w:r>
          </w:p>
          <w:p w14:paraId="0B1535E0" w14:textId="2264F145" w:rsidR="00540D1D" w:rsidRPr="008505B6" w:rsidRDefault="00540D1D" w:rsidP="00540D1D">
            <w:pPr>
              <w:pStyle w:val="a3"/>
              <w:tabs>
                <w:tab w:val="left" w:pos="709"/>
                <w:tab w:val="left" w:pos="8789"/>
                <w:tab w:val="left" w:pos="9356"/>
              </w:tabs>
              <w:ind w:left="0" w:right="-1"/>
              <w:jc w:val="both"/>
              <w:rPr>
                <w:szCs w:val="24"/>
                <w:lang w:val="en-US"/>
              </w:rPr>
            </w:pPr>
            <w:r w:rsidRPr="00E674CE">
              <w:rPr>
                <w:szCs w:val="24"/>
                <w:lang w:val="en-US"/>
              </w:rPr>
              <w:t>RMSEA</w:t>
            </w:r>
            <w:r w:rsidRPr="008505B6">
              <w:rPr>
                <w:szCs w:val="24"/>
                <w:lang w:val="en-US"/>
              </w:rPr>
              <w:t xml:space="preserve"> </w:t>
            </w:r>
          </w:p>
          <w:p w14:paraId="00553032" w14:textId="77777777" w:rsidR="00501BF9" w:rsidRDefault="00501BF9" w:rsidP="00540D1D">
            <w:pPr>
              <w:tabs>
                <w:tab w:val="left" w:pos="709"/>
                <w:tab w:val="left" w:pos="8789"/>
              </w:tabs>
              <w:ind w:right="-1"/>
              <w:jc w:val="both"/>
              <w:rPr>
                <w:rFonts w:ascii="Times New Roman" w:eastAsia="Times New Roman" w:hAnsi="Times New Roman" w:cs="Times New Roman"/>
                <w:sz w:val="28"/>
                <w:szCs w:val="28"/>
                <w:lang w:val="en-US"/>
              </w:rPr>
            </w:pPr>
          </w:p>
          <w:p w14:paraId="47C076A4" w14:textId="4C8E0B52" w:rsidR="00540D1D" w:rsidRPr="00E674CE" w:rsidRDefault="00540D1D" w:rsidP="00540D1D">
            <w:pPr>
              <w:tabs>
                <w:tab w:val="left" w:pos="709"/>
                <w:tab w:val="left" w:pos="8789"/>
              </w:tabs>
              <w:ind w:right="-1"/>
              <w:jc w:val="both"/>
              <w:rPr>
                <w:rFonts w:ascii="Times New Roman" w:eastAsia="Times New Roman" w:hAnsi="Times New Roman" w:cs="Times New Roman"/>
                <w:sz w:val="28"/>
                <w:szCs w:val="28"/>
                <w:lang w:val="en-US"/>
              </w:rPr>
            </w:pPr>
            <w:r w:rsidRPr="00E674CE">
              <w:rPr>
                <w:rFonts w:ascii="Times New Roman" w:eastAsia="Times New Roman" w:hAnsi="Times New Roman" w:cs="Times New Roman"/>
                <w:sz w:val="28"/>
                <w:szCs w:val="28"/>
                <w:lang w:val="en-US"/>
              </w:rPr>
              <w:t xml:space="preserve">RTRs </w:t>
            </w:r>
          </w:p>
          <w:p w14:paraId="6625787E" w14:textId="77777777" w:rsidR="00501BF9" w:rsidRDefault="00501BF9" w:rsidP="00540D1D">
            <w:pPr>
              <w:tabs>
                <w:tab w:val="left" w:pos="709"/>
                <w:tab w:val="left" w:pos="8789"/>
              </w:tabs>
              <w:ind w:right="-1"/>
              <w:jc w:val="both"/>
              <w:rPr>
                <w:rFonts w:ascii="Times New Roman" w:eastAsia="Times New Roman" w:hAnsi="Times New Roman" w:cs="Times New Roman"/>
                <w:sz w:val="28"/>
                <w:szCs w:val="28"/>
                <w:lang w:val="en-US"/>
              </w:rPr>
            </w:pPr>
          </w:p>
          <w:p w14:paraId="3D94539F" w14:textId="5F2694C0" w:rsidR="00540D1D" w:rsidRPr="00E674CE" w:rsidRDefault="00540D1D" w:rsidP="00540D1D">
            <w:pPr>
              <w:tabs>
                <w:tab w:val="left" w:pos="709"/>
                <w:tab w:val="left" w:pos="8789"/>
              </w:tabs>
              <w:ind w:right="-1"/>
              <w:jc w:val="both"/>
              <w:rPr>
                <w:rFonts w:ascii="Times New Roman" w:hAnsi="Times New Roman" w:cs="Times New Roman"/>
                <w:b/>
                <w:sz w:val="28"/>
                <w:szCs w:val="28"/>
                <w:lang w:val="en-US"/>
              </w:rPr>
            </w:pPr>
            <w:r w:rsidRPr="00E674CE">
              <w:rPr>
                <w:rFonts w:ascii="Times New Roman" w:eastAsia="Times New Roman" w:hAnsi="Times New Roman" w:cs="Times New Roman"/>
                <w:sz w:val="28"/>
                <w:szCs w:val="28"/>
                <w:lang w:val="en-US"/>
              </w:rPr>
              <w:t xml:space="preserve">RTKz </w:t>
            </w:r>
          </w:p>
          <w:p w14:paraId="1544881A" w14:textId="77777777" w:rsidR="00501BF9" w:rsidRDefault="00501BF9" w:rsidP="00540D1D">
            <w:pPr>
              <w:pStyle w:val="TableParagraph"/>
              <w:tabs>
                <w:tab w:val="left" w:pos="284"/>
                <w:tab w:val="left" w:pos="709"/>
                <w:tab w:val="left" w:pos="8789"/>
              </w:tabs>
              <w:spacing w:before="5"/>
              <w:ind w:right="-1"/>
              <w:jc w:val="both"/>
              <w:rPr>
                <w:sz w:val="28"/>
                <w:szCs w:val="28"/>
                <w:lang w:val="en-US"/>
              </w:rPr>
            </w:pPr>
          </w:p>
          <w:p w14:paraId="7E58DB6A" w14:textId="468C73D5"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1A65D2">
              <w:rPr>
                <w:sz w:val="28"/>
                <w:szCs w:val="28"/>
                <w:lang w:val="en-US"/>
              </w:rPr>
              <w:t>SB</w:t>
            </w:r>
            <w:r w:rsidRPr="006624CD">
              <w:rPr>
                <w:sz w:val="28"/>
                <w:szCs w:val="28"/>
                <w:lang w:val="en-US"/>
              </w:rPr>
              <w:t xml:space="preserve"> </w:t>
            </w:r>
          </w:p>
          <w:p w14:paraId="31E67DDA" w14:textId="499D976F"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E674CE">
              <w:rPr>
                <w:sz w:val="28"/>
                <w:szCs w:val="28"/>
                <w:lang w:val="en-US"/>
              </w:rPr>
              <w:t>SLMX</w:t>
            </w:r>
            <w:r w:rsidRPr="006624CD">
              <w:rPr>
                <w:sz w:val="28"/>
                <w:szCs w:val="28"/>
                <w:lang w:val="en-US"/>
              </w:rPr>
              <w:t xml:space="preserve"> </w:t>
            </w:r>
          </w:p>
          <w:p w14:paraId="28D33CDC" w14:textId="77777777" w:rsidR="00501BF9" w:rsidRPr="006624CD" w:rsidRDefault="00501BF9" w:rsidP="00540D1D">
            <w:pPr>
              <w:pStyle w:val="TableParagraph"/>
              <w:tabs>
                <w:tab w:val="left" w:pos="284"/>
                <w:tab w:val="left" w:pos="709"/>
                <w:tab w:val="left" w:pos="8789"/>
              </w:tabs>
              <w:spacing w:before="5"/>
              <w:ind w:right="-1"/>
              <w:jc w:val="both"/>
              <w:rPr>
                <w:sz w:val="28"/>
                <w:szCs w:val="28"/>
                <w:lang w:val="en-US"/>
              </w:rPr>
            </w:pPr>
          </w:p>
          <w:p w14:paraId="7276CFE9" w14:textId="0125F922"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6624CD">
              <w:rPr>
                <w:sz w:val="28"/>
                <w:szCs w:val="28"/>
                <w:lang w:val="en-US"/>
              </w:rPr>
              <w:t xml:space="preserve">SPRO </w:t>
            </w:r>
          </w:p>
          <w:p w14:paraId="531314EE" w14:textId="32453E9D" w:rsidR="00540D1D" w:rsidRPr="00F85052" w:rsidRDefault="00540D1D" w:rsidP="00540D1D">
            <w:pPr>
              <w:pStyle w:val="TableParagraph"/>
              <w:tabs>
                <w:tab w:val="left" w:pos="284"/>
                <w:tab w:val="left" w:pos="709"/>
                <w:tab w:val="left" w:pos="8789"/>
              </w:tabs>
              <w:spacing w:before="5"/>
              <w:ind w:right="-1"/>
              <w:jc w:val="both"/>
              <w:rPr>
                <w:sz w:val="28"/>
                <w:szCs w:val="28"/>
                <w:lang w:val="en-US"/>
              </w:rPr>
            </w:pPr>
            <w:r w:rsidRPr="00E674CE">
              <w:rPr>
                <w:sz w:val="28"/>
                <w:szCs w:val="28"/>
                <w:lang w:val="en-US"/>
              </w:rPr>
              <w:t>SPSS</w:t>
            </w:r>
            <w:r w:rsidRPr="00F85052">
              <w:rPr>
                <w:sz w:val="28"/>
                <w:szCs w:val="28"/>
                <w:lang w:val="en-US"/>
              </w:rPr>
              <w:t xml:space="preserve"> </w:t>
            </w:r>
          </w:p>
          <w:p w14:paraId="082716A1" w14:textId="77777777" w:rsidR="00501BF9" w:rsidRDefault="00501BF9" w:rsidP="00540D1D">
            <w:pPr>
              <w:pStyle w:val="a3"/>
              <w:tabs>
                <w:tab w:val="left" w:pos="709"/>
                <w:tab w:val="left" w:pos="8789"/>
                <w:tab w:val="left" w:pos="9356"/>
              </w:tabs>
              <w:ind w:left="0" w:right="-1"/>
              <w:jc w:val="both"/>
              <w:rPr>
                <w:szCs w:val="24"/>
                <w:lang w:val="en-US"/>
              </w:rPr>
            </w:pPr>
          </w:p>
          <w:p w14:paraId="1E16CEE5" w14:textId="4AD27D8B" w:rsidR="00540D1D" w:rsidRPr="00F85052" w:rsidRDefault="00540D1D" w:rsidP="00540D1D">
            <w:pPr>
              <w:pStyle w:val="a3"/>
              <w:tabs>
                <w:tab w:val="left" w:pos="709"/>
                <w:tab w:val="left" w:pos="8789"/>
                <w:tab w:val="left" w:pos="9356"/>
              </w:tabs>
              <w:ind w:left="0" w:right="-1"/>
              <w:jc w:val="both"/>
              <w:rPr>
                <w:szCs w:val="24"/>
                <w:lang w:val="en-US"/>
              </w:rPr>
            </w:pPr>
            <w:r w:rsidRPr="00E674CE">
              <w:rPr>
                <w:szCs w:val="24"/>
                <w:lang w:val="en-US"/>
              </w:rPr>
              <w:lastRenderedPageBreak/>
              <w:t>SRMR</w:t>
            </w:r>
            <w:r w:rsidRPr="00F85052">
              <w:rPr>
                <w:szCs w:val="24"/>
                <w:lang w:val="en-US"/>
              </w:rPr>
              <w:t xml:space="preserve"> </w:t>
            </w:r>
          </w:p>
          <w:p w14:paraId="184BFF81" w14:textId="77777777" w:rsidR="00501BF9" w:rsidRPr="006624CD" w:rsidRDefault="00501BF9" w:rsidP="00540D1D">
            <w:pPr>
              <w:pStyle w:val="TableParagraph"/>
              <w:tabs>
                <w:tab w:val="left" w:pos="284"/>
                <w:tab w:val="left" w:pos="709"/>
                <w:tab w:val="left" w:pos="8789"/>
              </w:tabs>
              <w:spacing w:before="5"/>
              <w:ind w:right="-1"/>
              <w:jc w:val="both"/>
              <w:rPr>
                <w:sz w:val="28"/>
                <w:szCs w:val="28"/>
                <w:lang w:val="en-US"/>
              </w:rPr>
            </w:pPr>
          </w:p>
          <w:p w14:paraId="6C0BF843" w14:textId="5E9BC11B"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6624CD">
              <w:rPr>
                <w:sz w:val="28"/>
                <w:szCs w:val="28"/>
                <w:lang w:val="en-US"/>
              </w:rPr>
              <w:t xml:space="preserve">ST </w:t>
            </w:r>
          </w:p>
          <w:p w14:paraId="224010B6" w14:textId="273CBDCF" w:rsidR="00540D1D" w:rsidRPr="006624CD" w:rsidRDefault="00540D1D" w:rsidP="00540D1D">
            <w:pPr>
              <w:pStyle w:val="TableParagraph"/>
              <w:tabs>
                <w:tab w:val="left" w:pos="284"/>
                <w:tab w:val="left" w:pos="709"/>
                <w:tab w:val="left" w:pos="8789"/>
              </w:tabs>
              <w:spacing w:before="5"/>
              <w:ind w:right="-1"/>
              <w:jc w:val="both"/>
              <w:rPr>
                <w:sz w:val="28"/>
                <w:szCs w:val="28"/>
                <w:lang w:val="en-US"/>
              </w:rPr>
            </w:pPr>
            <w:r w:rsidRPr="006624CD">
              <w:rPr>
                <w:sz w:val="28"/>
                <w:szCs w:val="28"/>
                <w:lang w:val="en-US"/>
              </w:rPr>
              <w:t xml:space="preserve">SPRI </w:t>
            </w:r>
          </w:p>
          <w:p w14:paraId="0ECDDF07" w14:textId="634584A1" w:rsidR="00540D1D" w:rsidRPr="00F85052" w:rsidRDefault="00540D1D" w:rsidP="00540D1D">
            <w:pPr>
              <w:pBdr>
                <w:top w:val="nil"/>
                <w:left w:val="nil"/>
                <w:bottom w:val="nil"/>
                <w:right w:val="nil"/>
                <w:between w:val="nil"/>
              </w:pBdr>
              <w:tabs>
                <w:tab w:val="left" w:pos="709"/>
                <w:tab w:val="left" w:pos="851"/>
                <w:tab w:val="left" w:pos="993"/>
                <w:tab w:val="left" w:pos="8789"/>
              </w:tabs>
              <w:ind w:right="-1"/>
              <w:jc w:val="both"/>
              <w:rPr>
                <w:rFonts w:ascii="Times New Roman" w:hAnsi="Times New Roman" w:cs="Times New Roman"/>
                <w:bCs/>
                <w:sz w:val="28"/>
                <w:szCs w:val="28"/>
                <w:lang w:val="en-US"/>
              </w:rPr>
            </w:pPr>
            <w:r w:rsidRPr="00E674CE">
              <w:rPr>
                <w:rFonts w:ascii="Times New Roman" w:hAnsi="Times New Roman" w:cs="Times New Roman"/>
                <w:bCs/>
                <w:sz w:val="28"/>
                <w:szCs w:val="28"/>
                <w:lang w:val="en-US"/>
              </w:rPr>
              <w:t>TRs</w:t>
            </w:r>
            <w:r w:rsidRPr="00F85052">
              <w:rPr>
                <w:rFonts w:ascii="Times New Roman" w:hAnsi="Times New Roman" w:cs="Times New Roman"/>
                <w:bCs/>
                <w:sz w:val="28"/>
                <w:szCs w:val="28"/>
                <w:lang w:val="en-US"/>
              </w:rPr>
              <w:t xml:space="preserve"> </w:t>
            </w:r>
          </w:p>
          <w:p w14:paraId="5E15560F" w14:textId="681B02D7" w:rsidR="00540D1D" w:rsidRPr="00F85052" w:rsidRDefault="00540D1D" w:rsidP="00964340">
            <w:pPr>
              <w:pBdr>
                <w:top w:val="nil"/>
                <w:left w:val="nil"/>
                <w:bottom w:val="nil"/>
                <w:right w:val="nil"/>
                <w:between w:val="nil"/>
              </w:pBdr>
              <w:tabs>
                <w:tab w:val="left" w:pos="709"/>
                <w:tab w:val="left" w:pos="851"/>
                <w:tab w:val="left" w:pos="993"/>
                <w:tab w:val="left" w:pos="8789"/>
              </w:tabs>
              <w:ind w:right="-1"/>
              <w:jc w:val="both"/>
              <w:rPr>
                <w:lang w:val="en-US"/>
              </w:rPr>
            </w:pPr>
            <w:r w:rsidRPr="00E674CE">
              <w:rPr>
                <w:rFonts w:ascii="Times New Roman" w:hAnsi="Times New Roman" w:cs="Times New Roman"/>
                <w:bCs/>
                <w:sz w:val="28"/>
                <w:szCs w:val="28"/>
                <w:lang w:val="en-US"/>
              </w:rPr>
              <w:t>TKz</w:t>
            </w:r>
            <w:r w:rsidRPr="00F85052">
              <w:rPr>
                <w:rFonts w:ascii="Times New Roman" w:hAnsi="Times New Roman" w:cs="Times New Roman"/>
                <w:bCs/>
                <w:sz w:val="28"/>
                <w:szCs w:val="28"/>
                <w:lang w:val="en-US"/>
              </w:rPr>
              <w:t xml:space="preserve"> </w:t>
            </w:r>
          </w:p>
        </w:tc>
        <w:tc>
          <w:tcPr>
            <w:tcW w:w="7790" w:type="dxa"/>
          </w:tcPr>
          <w:p w14:paraId="6553AEBB" w14:textId="77777777" w:rsidR="00540D1D" w:rsidRDefault="00540D1D" w:rsidP="00C2542E">
            <w:pPr>
              <w:pStyle w:val="a3"/>
              <w:tabs>
                <w:tab w:val="left" w:pos="709"/>
                <w:tab w:val="left" w:pos="8789"/>
                <w:tab w:val="left" w:pos="9356"/>
              </w:tabs>
              <w:ind w:left="177" w:right="-1" w:hanging="284"/>
              <w:jc w:val="both"/>
            </w:pPr>
            <w:r w:rsidRPr="00E674CE">
              <w:lastRenderedPageBreak/>
              <w:t>– амбулаторно-поликлиническая помощь</w:t>
            </w:r>
          </w:p>
          <w:p w14:paraId="5AD857D4" w14:textId="77777777" w:rsidR="00210D83" w:rsidRDefault="00540D1D" w:rsidP="00C2542E">
            <w:pPr>
              <w:pStyle w:val="a3"/>
              <w:tabs>
                <w:tab w:val="left" w:pos="709"/>
                <w:tab w:val="left" w:pos="8789"/>
                <w:tab w:val="left" w:pos="9356"/>
              </w:tabs>
              <w:ind w:left="177" w:right="-1" w:hanging="284"/>
              <w:jc w:val="both"/>
            </w:pPr>
            <w:r w:rsidRPr="00E674CE">
              <w:t>– внутрибольничные инфекции</w:t>
            </w:r>
          </w:p>
          <w:p w14:paraId="42879F8F" w14:textId="77777777" w:rsidR="00210D83" w:rsidRDefault="00210D83" w:rsidP="00C2542E">
            <w:pPr>
              <w:pStyle w:val="a3"/>
              <w:tabs>
                <w:tab w:val="left" w:pos="709"/>
                <w:tab w:val="left" w:pos="8789"/>
                <w:tab w:val="left" w:pos="9356"/>
              </w:tabs>
              <w:ind w:left="177" w:right="-1" w:hanging="284"/>
              <w:jc w:val="both"/>
            </w:pPr>
            <w:r w:rsidRPr="00E674CE">
              <w:t>–</w:t>
            </w:r>
            <w:r w:rsidRPr="00E674CE">
              <w:rPr>
                <w:spacing w:val="-12"/>
              </w:rPr>
              <w:t xml:space="preserve"> </w:t>
            </w:r>
            <w:r w:rsidRPr="00E674CE">
              <w:t>Всемирная</w:t>
            </w:r>
            <w:r w:rsidRPr="00E674CE">
              <w:rPr>
                <w:spacing w:val="-11"/>
              </w:rPr>
              <w:t xml:space="preserve"> </w:t>
            </w:r>
            <w:r w:rsidRPr="00E674CE">
              <w:t>организация</w:t>
            </w:r>
            <w:r w:rsidRPr="00E674CE">
              <w:rPr>
                <w:spacing w:val="-12"/>
              </w:rPr>
              <w:t xml:space="preserve"> </w:t>
            </w:r>
            <w:r w:rsidRPr="00E674CE">
              <w:t>здравоохранения</w:t>
            </w:r>
          </w:p>
          <w:p w14:paraId="0BAED740" w14:textId="77777777" w:rsidR="00210D83" w:rsidRDefault="00210D83" w:rsidP="00C2542E">
            <w:pPr>
              <w:pStyle w:val="a3"/>
              <w:tabs>
                <w:tab w:val="left" w:pos="709"/>
                <w:tab w:val="left" w:pos="8789"/>
                <w:tab w:val="left" w:pos="9356"/>
              </w:tabs>
              <w:ind w:left="177" w:right="-1" w:hanging="284"/>
              <w:jc w:val="both"/>
            </w:pPr>
            <w:r w:rsidRPr="00E674CE">
              <w:t>–</w:t>
            </w:r>
            <w:r w:rsidRPr="00E674CE">
              <w:rPr>
                <w:spacing w:val="-2"/>
              </w:rPr>
              <w:t xml:space="preserve"> </w:t>
            </w:r>
            <w:r w:rsidRPr="00E674CE">
              <w:t>врач</w:t>
            </w:r>
            <w:r w:rsidRPr="00E674CE">
              <w:rPr>
                <w:spacing w:val="-1"/>
              </w:rPr>
              <w:t xml:space="preserve"> </w:t>
            </w:r>
            <w:r w:rsidRPr="00E674CE">
              <w:t>общей</w:t>
            </w:r>
            <w:r w:rsidRPr="00E674CE">
              <w:rPr>
                <w:spacing w:val="-2"/>
              </w:rPr>
              <w:t xml:space="preserve"> </w:t>
            </w:r>
            <w:r w:rsidRPr="00E674CE">
              <w:t>практики</w:t>
            </w:r>
          </w:p>
          <w:p w14:paraId="54D5767F" w14:textId="77777777" w:rsidR="00210D83" w:rsidRDefault="00210D83" w:rsidP="00C2542E">
            <w:pPr>
              <w:pStyle w:val="a3"/>
              <w:tabs>
                <w:tab w:val="left" w:pos="709"/>
                <w:tab w:val="left" w:pos="8789"/>
                <w:tab w:val="left" w:pos="9356"/>
              </w:tabs>
              <w:ind w:left="177" w:right="-1" w:hanging="284"/>
              <w:jc w:val="both"/>
            </w:pPr>
            <w:r w:rsidRPr="00E674CE">
              <w:t>–</w:t>
            </w:r>
            <w:r w:rsidRPr="00E674CE">
              <w:rPr>
                <w:spacing w:val="-5"/>
              </w:rPr>
              <w:t xml:space="preserve"> </w:t>
            </w:r>
            <w:r w:rsidRPr="00E674CE">
              <w:t>Государственная</w:t>
            </w:r>
            <w:r w:rsidRPr="00E674CE">
              <w:rPr>
                <w:spacing w:val="-5"/>
              </w:rPr>
              <w:t xml:space="preserve"> </w:t>
            </w:r>
            <w:r w:rsidRPr="00E674CE">
              <w:t>программа</w:t>
            </w:r>
            <w:r w:rsidRPr="00E674CE">
              <w:rPr>
                <w:spacing w:val="-5"/>
              </w:rPr>
              <w:t xml:space="preserve"> </w:t>
            </w:r>
            <w:r w:rsidRPr="00E674CE">
              <w:t>развития</w:t>
            </w:r>
            <w:r w:rsidRPr="00E674CE">
              <w:rPr>
                <w:spacing w:val="-5"/>
              </w:rPr>
              <w:t xml:space="preserve"> </w:t>
            </w:r>
            <w:r w:rsidRPr="00E674CE">
              <w:t>здравоохранения</w:t>
            </w:r>
          </w:p>
          <w:p w14:paraId="2A69ADA3" w14:textId="77777777" w:rsidR="00010C2F" w:rsidRDefault="00010C2F" w:rsidP="00C2542E">
            <w:pPr>
              <w:pStyle w:val="a3"/>
              <w:tabs>
                <w:tab w:val="left" w:pos="709"/>
                <w:tab w:val="left" w:pos="8789"/>
                <w:tab w:val="left" w:pos="9356"/>
              </w:tabs>
              <w:ind w:left="177" w:right="-1" w:hanging="284"/>
              <w:jc w:val="both"/>
            </w:pPr>
            <w:r w:rsidRPr="00E674CE">
              <w:t>– доверительный интервал</w:t>
            </w:r>
          </w:p>
          <w:p w14:paraId="0C8A05FD" w14:textId="77777777" w:rsidR="00210D83" w:rsidRDefault="00210D83" w:rsidP="00C2542E">
            <w:pPr>
              <w:pStyle w:val="a3"/>
              <w:tabs>
                <w:tab w:val="left" w:pos="709"/>
                <w:tab w:val="left" w:pos="8789"/>
                <w:tab w:val="left" w:pos="9356"/>
              </w:tabs>
              <w:ind w:left="177" w:right="-1" w:hanging="284"/>
              <w:jc w:val="both"/>
              <w:rPr>
                <w:spacing w:val="1"/>
              </w:rPr>
            </w:pPr>
            <w:r w:rsidRPr="00E674CE">
              <w:t xml:space="preserve">– коммунальное </w:t>
            </w:r>
            <w:r w:rsidRPr="00E674CE">
              <w:rPr>
                <w:spacing w:val="1"/>
              </w:rPr>
              <w:t>государственное предприятие на праве хозяйственного ведения</w:t>
            </w:r>
          </w:p>
          <w:p w14:paraId="07FE3007" w14:textId="77777777" w:rsidR="00210D83" w:rsidRDefault="00210D83" w:rsidP="00C2542E">
            <w:pPr>
              <w:pStyle w:val="a3"/>
              <w:tabs>
                <w:tab w:val="left" w:pos="709"/>
                <w:tab w:val="left" w:pos="8789"/>
                <w:tab w:val="left" w:pos="9356"/>
              </w:tabs>
              <w:ind w:left="177" w:right="-1" w:hanging="284"/>
              <w:jc w:val="both"/>
            </w:pPr>
            <w:r w:rsidRPr="00E674CE">
              <w:t>– конфирматорный факторный анализ</w:t>
            </w:r>
          </w:p>
          <w:p w14:paraId="18F3804A" w14:textId="77777777" w:rsidR="00210D83" w:rsidRDefault="00210D83" w:rsidP="00C2542E">
            <w:pPr>
              <w:pStyle w:val="a3"/>
              <w:tabs>
                <w:tab w:val="left" w:pos="709"/>
                <w:tab w:val="left" w:pos="8789"/>
                <w:tab w:val="left" w:pos="9356"/>
              </w:tabs>
              <w:ind w:left="177" w:right="-1" w:hanging="284"/>
              <w:jc w:val="both"/>
            </w:pPr>
            <w:r w:rsidRPr="00E674CE">
              <w:t>–</w:t>
            </w:r>
            <w:r w:rsidRPr="00E674CE">
              <w:rPr>
                <w:spacing w:val="-11"/>
              </w:rPr>
              <w:t xml:space="preserve"> </w:t>
            </w:r>
            <w:r w:rsidRPr="00E674CE">
              <w:t>Министерство</w:t>
            </w:r>
            <w:r w:rsidRPr="00E674CE">
              <w:rPr>
                <w:spacing w:val="-11"/>
              </w:rPr>
              <w:t xml:space="preserve"> </w:t>
            </w:r>
            <w:r w:rsidRPr="00E674CE">
              <w:t>здравоохранения</w:t>
            </w:r>
            <w:r w:rsidRPr="00E674CE">
              <w:rPr>
                <w:spacing w:val="-11"/>
              </w:rPr>
              <w:t xml:space="preserve"> </w:t>
            </w:r>
            <w:r w:rsidRPr="00E674CE">
              <w:t>Республики</w:t>
            </w:r>
            <w:r w:rsidRPr="00E674CE">
              <w:rPr>
                <w:spacing w:val="-11"/>
              </w:rPr>
              <w:t xml:space="preserve"> </w:t>
            </w:r>
            <w:r w:rsidRPr="00E674CE">
              <w:t>Казахстан</w:t>
            </w:r>
          </w:p>
          <w:p w14:paraId="1001B2C9" w14:textId="77777777" w:rsidR="00210D83" w:rsidRDefault="00210D83" w:rsidP="00C2542E">
            <w:pPr>
              <w:pStyle w:val="a3"/>
              <w:tabs>
                <w:tab w:val="left" w:pos="709"/>
                <w:tab w:val="left" w:pos="8789"/>
                <w:tab w:val="left" w:pos="9356"/>
              </w:tabs>
              <w:ind w:left="177" w:right="-1" w:hanging="284"/>
              <w:jc w:val="both"/>
            </w:pPr>
            <w:r w:rsidRPr="00E674CE">
              <w:t>– медицинская организация</w:t>
            </w:r>
          </w:p>
          <w:p w14:paraId="66B6728A" w14:textId="77777777" w:rsidR="00210D83" w:rsidRDefault="00210D83" w:rsidP="00C2542E">
            <w:pPr>
              <w:pStyle w:val="a3"/>
              <w:tabs>
                <w:tab w:val="left" w:pos="709"/>
                <w:tab w:val="left" w:pos="8789"/>
                <w:tab w:val="left" w:pos="9356"/>
              </w:tabs>
              <w:ind w:left="177" w:right="-1" w:hanging="284"/>
              <w:jc w:val="both"/>
            </w:pPr>
            <w:r w:rsidRPr="00E674CE">
              <w:t>–</w:t>
            </w:r>
            <w:r w:rsidRPr="00E674CE">
              <w:rPr>
                <w:spacing w:val="-9"/>
              </w:rPr>
              <w:t xml:space="preserve"> </w:t>
            </w:r>
            <w:r w:rsidRPr="00E674CE">
              <w:t>нормативные правовые</w:t>
            </w:r>
            <w:r w:rsidRPr="00E674CE">
              <w:rPr>
                <w:spacing w:val="-8"/>
              </w:rPr>
              <w:t xml:space="preserve"> </w:t>
            </w:r>
            <w:r w:rsidRPr="00E674CE">
              <w:t>акты</w:t>
            </w:r>
          </w:p>
          <w:p w14:paraId="1F66E7B6" w14:textId="77777777" w:rsidR="00210D83" w:rsidRDefault="00210D83" w:rsidP="00C2542E">
            <w:pPr>
              <w:pStyle w:val="a3"/>
              <w:tabs>
                <w:tab w:val="left" w:pos="709"/>
                <w:tab w:val="left" w:pos="8789"/>
                <w:tab w:val="left" w:pos="9356"/>
              </w:tabs>
              <w:ind w:left="177" w:right="-1" w:hanging="284"/>
              <w:jc w:val="both"/>
            </w:pPr>
            <w:r w:rsidRPr="00E674CE">
              <w:t>– отделение общей врачебной практики</w:t>
            </w:r>
          </w:p>
          <w:p w14:paraId="20CD5B30" w14:textId="77777777" w:rsidR="00210D83" w:rsidRDefault="00210D83" w:rsidP="00C2542E">
            <w:pPr>
              <w:pStyle w:val="a3"/>
              <w:tabs>
                <w:tab w:val="left" w:pos="709"/>
                <w:tab w:val="left" w:pos="8789"/>
                <w:tab w:val="left" w:pos="9356"/>
              </w:tabs>
              <w:ind w:left="177" w:right="-1" w:hanging="284"/>
              <w:jc w:val="both"/>
            </w:pPr>
            <w:r w:rsidRPr="00E674CE">
              <w:t>– отделение лучевой диагностики</w:t>
            </w:r>
          </w:p>
          <w:p w14:paraId="32A5DCC4" w14:textId="77777777" w:rsidR="00210D83" w:rsidRDefault="00210D83" w:rsidP="00C2542E">
            <w:pPr>
              <w:pStyle w:val="a3"/>
              <w:tabs>
                <w:tab w:val="left" w:pos="709"/>
                <w:tab w:val="left" w:pos="8789"/>
                <w:tab w:val="left" w:pos="9356"/>
              </w:tabs>
              <w:ind w:left="177" w:right="-1" w:hanging="284"/>
              <w:jc w:val="both"/>
            </w:pPr>
            <w:r w:rsidRPr="00E674CE">
              <w:t>– отделение функциональной диагностики</w:t>
            </w:r>
          </w:p>
          <w:p w14:paraId="1612AC77" w14:textId="77777777" w:rsidR="008505B6" w:rsidRDefault="00210D83" w:rsidP="00C2542E">
            <w:pPr>
              <w:pStyle w:val="a3"/>
              <w:tabs>
                <w:tab w:val="left" w:pos="709"/>
                <w:tab w:val="left" w:pos="8789"/>
                <w:tab w:val="left" w:pos="9356"/>
              </w:tabs>
              <w:ind w:left="177" w:right="-1" w:hanging="284"/>
              <w:jc w:val="both"/>
            </w:pPr>
            <w:r w:rsidRPr="00E674CE">
              <w:t>–</w:t>
            </w:r>
            <w:r w:rsidRPr="00E674CE">
              <w:rPr>
                <w:spacing w:val="-3"/>
              </w:rPr>
              <w:t xml:space="preserve"> </w:t>
            </w:r>
            <w:r w:rsidRPr="00E674CE">
              <w:t>первичная</w:t>
            </w:r>
            <w:r w:rsidRPr="00E674CE">
              <w:rPr>
                <w:spacing w:val="-3"/>
              </w:rPr>
              <w:t xml:space="preserve"> </w:t>
            </w:r>
            <w:r w:rsidRPr="00E674CE">
              <w:t>медико-санитарная</w:t>
            </w:r>
            <w:r w:rsidRPr="00E674CE">
              <w:rPr>
                <w:spacing w:val="-2"/>
              </w:rPr>
              <w:t xml:space="preserve"> </w:t>
            </w:r>
            <w:r w:rsidRPr="00E674CE">
              <w:t>помощь</w:t>
            </w:r>
          </w:p>
          <w:p w14:paraId="72EFC900" w14:textId="77777777" w:rsidR="00540D1D" w:rsidRDefault="008505B6" w:rsidP="00C2542E">
            <w:pPr>
              <w:pStyle w:val="a3"/>
              <w:tabs>
                <w:tab w:val="left" w:pos="709"/>
                <w:tab w:val="left" w:pos="8789"/>
                <w:tab w:val="left" w:pos="9356"/>
              </w:tabs>
              <w:ind w:left="177" w:right="-1" w:hanging="284"/>
              <w:jc w:val="both"/>
              <w:rPr>
                <w:spacing w:val="1"/>
              </w:rPr>
            </w:pPr>
            <w:r w:rsidRPr="00E674CE">
              <w:rPr>
                <w:spacing w:val="1"/>
              </w:rPr>
              <w:t>– республиканское государственное предприятие на праве хозяйственного ведения</w:t>
            </w:r>
          </w:p>
          <w:p w14:paraId="2B8C9B7E" w14:textId="77777777" w:rsidR="008505B6" w:rsidRDefault="008505B6" w:rsidP="00C2542E">
            <w:pPr>
              <w:pStyle w:val="a3"/>
              <w:tabs>
                <w:tab w:val="left" w:pos="709"/>
                <w:tab w:val="left" w:pos="8789"/>
                <w:tab w:val="left" w:pos="9356"/>
              </w:tabs>
              <w:ind w:left="177" w:right="-1" w:hanging="284"/>
              <w:jc w:val="both"/>
            </w:pPr>
            <w:r w:rsidRPr="00E674CE">
              <w:t>– республиканский центр развития здравоохранения</w:t>
            </w:r>
          </w:p>
          <w:p w14:paraId="4EC1BDC4" w14:textId="77777777" w:rsidR="008505B6" w:rsidRDefault="008505B6" w:rsidP="00C2542E">
            <w:pPr>
              <w:pStyle w:val="a3"/>
              <w:tabs>
                <w:tab w:val="left" w:pos="709"/>
                <w:tab w:val="left" w:pos="8789"/>
                <w:tab w:val="left" w:pos="9356"/>
              </w:tabs>
              <w:ind w:left="177" w:right="-1" w:hanging="284"/>
              <w:jc w:val="both"/>
              <w:rPr>
                <w:spacing w:val="1"/>
              </w:rPr>
            </w:pPr>
            <w:r w:rsidRPr="00E674CE">
              <w:rPr>
                <w:spacing w:val="1"/>
              </w:rPr>
              <w:t>– средний медицинский персонал</w:t>
            </w:r>
          </w:p>
          <w:p w14:paraId="6346CD0D" w14:textId="77777777" w:rsidR="008505B6" w:rsidRDefault="008505B6" w:rsidP="00C2542E">
            <w:pPr>
              <w:pStyle w:val="a3"/>
              <w:tabs>
                <w:tab w:val="left" w:pos="709"/>
                <w:tab w:val="left" w:pos="8789"/>
                <w:tab w:val="left" w:pos="9356"/>
              </w:tabs>
              <w:ind w:left="177" w:right="-1" w:hanging="284"/>
              <w:jc w:val="both"/>
              <w:rPr>
                <w:spacing w:val="1"/>
              </w:rPr>
            </w:pPr>
            <w:r>
              <w:rPr>
                <w:spacing w:val="1"/>
              </w:rPr>
              <w:t>– стандарт операционной процедуры</w:t>
            </w:r>
          </w:p>
          <w:p w14:paraId="2C2F3652" w14:textId="77777777" w:rsidR="008505B6" w:rsidRDefault="008505B6" w:rsidP="00C2542E">
            <w:pPr>
              <w:pStyle w:val="a3"/>
              <w:tabs>
                <w:tab w:val="left" w:pos="709"/>
                <w:tab w:val="left" w:pos="8789"/>
                <w:tab w:val="left" w:pos="9356"/>
              </w:tabs>
              <w:ind w:left="177" w:right="-1" w:hanging="284"/>
              <w:jc w:val="both"/>
              <w:rPr>
                <w:spacing w:val="1"/>
              </w:rPr>
            </w:pPr>
            <w:r w:rsidRPr="00E674CE">
              <w:rPr>
                <w:spacing w:val="1"/>
              </w:rPr>
              <w:t>– синдром эмоционального выгорания</w:t>
            </w:r>
          </w:p>
          <w:p w14:paraId="1928934F" w14:textId="77777777" w:rsidR="008505B6" w:rsidRDefault="008505B6" w:rsidP="00C2542E">
            <w:pPr>
              <w:pStyle w:val="a3"/>
              <w:tabs>
                <w:tab w:val="left" w:pos="709"/>
                <w:tab w:val="left" w:pos="8789"/>
                <w:tab w:val="left" w:pos="9356"/>
              </w:tabs>
              <w:ind w:left="177" w:right="-1" w:hanging="284"/>
              <w:jc w:val="both"/>
              <w:rPr>
                <w:rFonts w:eastAsiaTheme="minorHAnsi"/>
              </w:rPr>
            </w:pPr>
            <w:r w:rsidRPr="00E674CE">
              <w:rPr>
                <w:rFonts w:eastAsiaTheme="minorHAnsi"/>
              </w:rPr>
              <w:t>– ультразвуковое исследование</w:t>
            </w:r>
          </w:p>
          <w:p w14:paraId="2E19E849" w14:textId="77777777" w:rsidR="008505B6" w:rsidRDefault="008505B6" w:rsidP="00C2542E">
            <w:pPr>
              <w:pStyle w:val="a3"/>
              <w:tabs>
                <w:tab w:val="left" w:pos="709"/>
                <w:tab w:val="left" w:pos="8789"/>
                <w:tab w:val="left" w:pos="9356"/>
              </w:tabs>
              <w:ind w:left="177" w:right="-1" w:hanging="284"/>
              <w:jc w:val="both"/>
            </w:pPr>
            <w:r w:rsidRPr="00E674CE">
              <w:t>– эксплораторный факторный анализ</w:t>
            </w:r>
          </w:p>
          <w:p w14:paraId="4CC83C35" w14:textId="77777777" w:rsidR="008505B6" w:rsidRDefault="008505B6" w:rsidP="00C2542E">
            <w:pPr>
              <w:pStyle w:val="a3"/>
              <w:tabs>
                <w:tab w:val="left" w:pos="709"/>
                <w:tab w:val="left" w:pos="8789"/>
                <w:tab w:val="left" w:pos="9356"/>
              </w:tabs>
              <w:ind w:left="177" w:right="-1" w:hanging="284"/>
              <w:jc w:val="both"/>
            </w:pPr>
            <w:r w:rsidRPr="00E674CE">
              <w:t xml:space="preserve">– </w:t>
            </w:r>
            <w:r w:rsidRPr="00E674CE">
              <w:rPr>
                <w:lang w:val="en-US"/>
              </w:rPr>
              <w:t>comparative</w:t>
            </w:r>
            <w:r w:rsidRPr="00E674CE">
              <w:t xml:space="preserve"> </w:t>
            </w:r>
            <w:r w:rsidRPr="00E674CE">
              <w:rPr>
                <w:lang w:val="en-US"/>
              </w:rPr>
              <w:t>fit</w:t>
            </w:r>
            <w:r w:rsidRPr="00E674CE">
              <w:t xml:space="preserve"> </w:t>
            </w:r>
            <w:r w:rsidRPr="00E674CE">
              <w:rPr>
                <w:lang w:val="en-US"/>
              </w:rPr>
              <w:t>index</w:t>
            </w:r>
            <w:r w:rsidRPr="00E674CE">
              <w:t>– сравнительный индекс соответствия</w:t>
            </w:r>
          </w:p>
          <w:p w14:paraId="2B2CBC7B" w14:textId="77777777" w:rsidR="00010C2F" w:rsidRDefault="008505B6" w:rsidP="00C2542E">
            <w:pPr>
              <w:pStyle w:val="a3"/>
              <w:tabs>
                <w:tab w:val="left" w:pos="709"/>
                <w:tab w:val="left" w:pos="8789"/>
                <w:tab w:val="left" w:pos="9356"/>
              </w:tabs>
              <w:ind w:left="177" w:right="-1" w:hanging="284"/>
              <w:jc w:val="both"/>
            </w:pPr>
            <w:r w:rsidRPr="00E674CE">
              <w:t xml:space="preserve">– </w:t>
            </w:r>
            <w:r w:rsidRPr="00E674CE">
              <w:rPr>
                <w:lang w:val="en-US"/>
              </w:rPr>
              <w:t>Engagement</w:t>
            </w:r>
            <w:r w:rsidRPr="00E674CE">
              <w:t xml:space="preserve"> – безопасность в работе и обязательствах</w:t>
            </w:r>
          </w:p>
          <w:p w14:paraId="1BEA963C" w14:textId="30EFD94F" w:rsidR="00251343" w:rsidRDefault="008505B6" w:rsidP="00C2542E">
            <w:pPr>
              <w:pStyle w:val="a3"/>
              <w:tabs>
                <w:tab w:val="left" w:pos="709"/>
                <w:tab w:val="left" w:pos="8789"/>
                <w:tab w:val="left" w:pos="9356"/>
              </w:tabs>
              <w:ind w:left="177" w:right="-1" w:hanging="284"/>
              <w:jc w:val="both"/>
            </w:pPr>
            <w:r w:rsidRPr="00251343">
              <w:t xml:space="preserve">– </w:t>
            </w:r>
            <w:r w:rsidRPr="00E674CE">
              <w:rPr>
                <w:lang w:val="en-US"/>
              </w:rPr>
              <w:t>International</w:t>
            </w:r>
            <w:r w:rsidRPr="00251343">
              <w:t xml:space="preserve"> </w:t>
            </w:r>
            <w:r w:rsidRPr="00E674CE">
              <w:rPr>
                <w:lang w:val="en-US"/>
              </w:rPr>
              <w:t>Business</w:t>
            </w:r>
            <w:r w:rsidRPr="00251343">
              <w:t xml:space="preserve"> </w:t>
            </w:r>
            <w:r w:rsidRPr="00E674CE">
              <w:rPr>
                <w:lang w:val="en-US"/>
              </w:rPr>
              <w:t>Machines</w:t>
            </w:r>
            <w:r w:rsidRPr="00251343">
              <w:t xml:space="preserve"> </w:t>
            </w:r>
            <w:r w:rsidRPr="00E674CE">
              <w:rPr>
                <w:lang w:val="en-US"/>
              </w:rPr>
              <w:t>Corporation</w:t>
            </w:r>
            <w:r w:rsidRPr="00251343">
              <w:t xml:space="preserve"> (</w:t>
            </w:r>
            <w:r w:rsidRPr="00E674CE">
              <w:rPr>
                <w:lang w:val="en-US"/>
              </w:rPr>
              <w:t>IBM</w:t>
            </w:r>
            <w:r w:rsidRPr="00251343">
              <w:t>)</w:t>
            </w:r>
            <w:r w:rsidR="00251343" w:rsidRPr="00E674CE">
              <w:t xml:space="preserve"> – американская компания производитель и поставщик аппаратного и программного обеспечения, а также IТ-сервисов</w:t>
            </w:r>
          </w:p>
          <w:p w14:paraId="2F379D23" w14:textId="77777777" w:rsidR="00251343" w:rsidRDefault="00251343" w:rsidP="00C2542E">
            <w:pPr>
              <w:pStyle w:val="a3"/>
              <w:tabs>
                <w:tab w:val="left" w:pos="709"/>
                <w:tab w:val="left" w:pos="8789"/>
                <w:tab w:val="left" w:pos="9356"/>
              </w:tabs>
              <w:ind w:left="177" w:right="-1" w:hanging="284"/>
              <w:jc w:val="both"/>
            </w:pPr>
            <w:r w:rsidRPr="008505B6">
              <w:t>– Psychological Capital – психологический капитал</w:t>
            </w:r>
          </w:p>
          <w:p w14:paraId="2EB168AD" w14:textId="77777777" w:rsidR="00251343" w:rsidRPr="006624CD" w:rsidRDefault="00251343" w:rsidP="00C2542E">
            <w:pPr>
              <w:pStyle w:val="a3"/>
              <w:tabs>
                <w:tab w:val="left" w:pos="709"/>
                <w:tab w:val="left" w:pos="8789"/>
                <w:tab w:val="left" w:pos="9356"/>
              </w:tabs>
              <w:ind w:left="177" w:right="-1" w:hanging="284"/>
              <w:jc w:val="both"/>
            </w:pPr>
            <w:r w:rsidRPr="006624CD">
              <w:rPr>
                <w:szCs w:val="24"/>
              </w:rPr>
              <w:t xml:space="preserve">– </w:t>
            </w:r>
            <w:r w:rsidRPr="00E674CE">
              <w:rPr>
                <w:lang w:val="en-US"/>
              </w:rPr>
              <w:t>root</w:t>
            </w:r>
            <w:r w:rsidRPr="006624CD">
              <w:t xml:space="preserve"> </w:t>
            </w:r>
            <w:r w:rsidRPr="00E674CE">
              <w:rPr>
                <w:lang w:val="en-US"/>
              </w:rPr>
              <w:t>mean</w:t>
            </w:r>
            <w:r w:rsidRPr="006624CD">
              <w:t xml:space="preserve"> </w:t>
            </w:r>
            <w:r w:rsidRPr="00E674CE">
              <w:rPr>
                <w:lang w:val="en-US"/>
              </w:rPr>
              <w:t>square</w:t>
            </w:r>
            <w:r w:rsidRPr="006624CD">
              <w:t xml:space="preserve"> </w:t>
            </w:r>
            <w:r w:rsidRPr="00E674CE">
              <w:rPr>
                <w:lang w:val="en-US"/>
              </w:rPr>
              <w:t>error</w:t>
            </w:r>
            <w:r w:rsidRPr="006624CD">
              <w:t xml:space="preserve"> </w:t>
            </w:r>
            <w:r w:rsidRPr="00E674CE">
              <w:rPr>
                <w:lang w:val="en-US"/>
              </w:rPr>
              <w:t>of</w:t>
            </w:r>
            <w:r w:rsidRPr="006624CD">
              <w:t xml:space="preserve"> </w:t>
            </w:r>
            <w:r w:rsidRPr="00E674CE">
              <w:rPr>
                <w:lang w:val="en-US"/>
              </w:rPr>
              <w:t>approximation</w:t>
            </w:r>
            <w:r w:rsidRPr="006624CD">
              <w:t xml:space="preserve"> – </w:t>
            </w:r>
            <w:r w:rsidRPr="00E674CE">
              <w:t>среднеквадратичная</w:t>
            </w:r>
            <w:r w:rsidRPr="006624CD">
              <w:t xml:space="preserve"> </w:t>
            </w:r>
            <w:r w:rsidRPr="00E674CE">
              <w:t>ошибка</w:t>
            </w:r>
            <w:r w:rsidRPr="006624CD">
              <w:t xml:space="preserve"> </w:t>
            </w:r>
            <w:r w:rsidRPr="00E674CE">
              <w:t>аппроксимации</w:t>
            </w:r>
          </w:p>
          <w:p w14:paraId="1C894206" w14:textId="58EA0E7E" w:rsidR="008505B6" w:rsidRDefault="008505B6" w:rsidP="00C2542E">
            <w:pPr>
              <w:pStyle w:val="a3"/>
              <w:tabs>
                <w:tab w:val="left" w:pos="709"/>
                <w:tab w:val="left" w:pos="8789"/>
                <w:tab w:val="left" w:pos="9356"/>
              </w:tabs>
              <w:ind w:left="177" w:right="-1" w:hanging="284"/>
              <w:jc w:val="both"/>
              <w:rPr>
                <w:szCs w:val="24"/>
              </w:rPr>
            </w:pPr>
            <w:r w:rsidRPr="006507C6">
              <w:rPr>
                <w:szCs w:val="24"/>
              </w:rPr>
              <w:t xml:space="preserve">– </w:t>
            </w:r>
            <w:r w:rsidR="006507C6" w:rsidRPr="00F85052">
              <w:t>(</w:t>
            </w:r>
            <w:r w:rsidR="006507C6" w:rsidRPr="006507C6">
              <w:rPr>
                <w:lang w:val="en-US"/>
              </w:rPr>
              <w:t>reverse</w:t>
            </w:r>
            <w:r w:rsidR="006507C6" w:rsidRPr="00F85052">
              <w:t xml:space="preserve"> </w:t>
            </w:r>
            <w:r w:rsidR="006507C6" w:rsidRPr="006507C6">
              <w:rPr>
                <w:lang w:val="en-US"/>
              </w:rPr>
              <w:t>translation</w:t>
            </w:r>
            <w:r w:rsidR="006507C6" w:rsidRPr="00F85052">
              <w:t xml:space="preserve"> </w:t>
            </w:r>
            <w:r w:rsidR="006507C6" w:rsidRPr="006507C6">
              <w:rPr>
                <w:lang w:val="en-US"/>
              </w:rPr>
              <w:t>from</w:t>
            </w:r>
            <w:r w:rsidR="006507C6" w:rsidRPr="00F85052">
              <w:t xml:space="preserve"> </w:t>
            </w:r>
            <w:r w:rsidR="006507C6" w:rsidRPr="006507C6">
              <w:rPr>
                <w:lang w:val="en-US"/>
              </w:rPr>
              <w:t>Russian</w:t>
            </w:r>
            <w:r w:rsidR="006507C6" w:rsidRPr="00F85052">
              <w:t>)</w:t>
            </w:r>
            <w:r w:rsidR="006507C6">
              <w:t xml:space="preserve"> </w:t>
            </w:r>
            <w:r w:rsidRPr="006507C6">
              <w:rPr>
                <w:szCs w:val="24"/>
              </w:rPr>
              <w:t>обратный перевод с русского языка</w:t>
            </w:r>
          </w:p>
          <w:p w14:paraId="3A1CC597" w14:textId="1304CCCC" w:rsidR="006507C6" w:rsidRDefault="006507C6" w:rsidP="00C2542E">
            <w:pPr>
              <w:pStyle w:val="a3"/>
              <w:tabs>
                <w:tab w:val="left" w:pos="709"/>
                <w:tab w:val="left" w:pos="8789"/>
                <w:tab w:val="left" w:pos="9356"/>
              </w:tabs>
              <w:ind w:left="177" w:right="-1" w:hanging="284"/>
              <w:jc w:val="both"/>
              <w:rPr>
                <w:szCs w:val="24"/>
              </w:rPr>
            </w:pPr>
            <w:r w:rsidRPr="006507C6">
              <w:rPr>
                <w:szCs w:val="24"/>
              </w:rPr>
              <w:t xml:space="preserve">– </w:t>
            </w:r>
            <w:r w:rsidRPr="00F85052">
              <w:t>(</w:t>
            </w:r>
            <w:r w:rsidRPr="00E674CE">
              <w:rPr>
                <w:lang w:val="en-US"/>
              </w:rPr>
              <w:t>reverse</w:t>
            </w:r>
            <w:r w:rsidRPr="00F85052">
              <w:t xml:space="preserve"> </w:t>
            </w:r>
            <w:r w:rsidRPr="00E674CE">
              <w:rPr>
                <w:lang w:val="en-US"/>
              </w:rPr>
              <w:t>translation</w:t>
            </w:r>
            <w:r w:rsidRPr="00F85052">
              <w:t xml:space="preserve"> </w:t>
            </w:r>
            <w:r w:rsidRPr="00E674CE">
              <w:rPr>
                <w:lang w:val="en-US"/>
              </w:rPr>
              <w:t>from</w:t>
            </w:r>
            <w:r w:rsidRPr="00F85052">
              <w:t xml:space="preserve"> </w:t>
            </w:r>
            <w:r w:rsidRPr="00E674CE">
              <w:rPr>
                <w:lang w:val="en-US"/>
              </w:rPr>
              <w:t>Kazakh</w:t>
            </w:r>
            <w:r w:rsidRPr="00F85052">
              <w:t xml:space="preserve">) </w:t>
            </w:r>
            <w:r w:rsidRPr="006507C6">
              <w:rPr>
                <w:szCs w:val="24"/>
              </w:rPr>
              <w:t>обратный перевод с казахского языка</w:t>
            </w:r>
          </w:p>
          <w:p w14:paraId="1F6410A3" w14:textId="3DC76507" w:rsidR="006507C6" w:rsidRDefault="006507C6" w:rsidP="00C2542E">
            <w:pPr>
              <w:pStyle w:val="a3"/>
              <w:tabs>
                <w:tab w:val="left" w:pos="709"/>
                <w:tab w:val="left" w:pos="8789"/>
                <w:tab w:val="left" w:pos="9356"/>
              </w:tabs>
              <w:ind w:left="177" w:right="-1" w:hanging="284"/>
              <w:jc w:val="both"/>
              <w:rPr>
                <w:szCs w:val="24"/>
              </w:rPr>
            </w:pPr>
            <w:r w:rsidRPr="006507C6">
              <w:rPr>
                <w:szCs w:val="24"/>
              </w:rPr>
              <w:t>– Safety behaviors – поведенческая безопасность</w:t>
            </w:r>
          </w:p>
          <w:p w14:paraId="257B8002" w14:textId="78EEB4EE" w:rsidR="00F85052" w:rsidRDefault="00F85052" w:rsidP="00C2542E">
            <w:pPr>
              <w:pStyle w:val="a3"/>
              <w:tabs>
                <w:tab w:val="left" w:pos="709"/>
                <w:tab w:val="left" w:pos="8789"/>
                <w:tab w:val="left" w:pos="9356"/>
              </w:tabs>
              <w:ind w:left="177" w:right="-1" w:hanging="284"/>
              <w:jc w:val="both"/>
            </w:pPr>
            <w:r w:rsidRPr="00E674CE">
              <w:t xml:space="preserve">– </w:t>
            </w:r>
            <w:r w:rsidRPr="00E674CE">
              <w:rPr>
                <w:lang w:val="en-US"/>
              </w:rPr>
              <w:t>Safety</w:t>
            </w:r>
            <w:r w:rsidRPr="00E674CE">
              <w:t xml:space="preserve"> </w:t>
            </w:r>
            <w:r w:rsidRPr="00E674CE">
              <w:rPr>
                <w:lang w:val="en-US"/>
              </w:rPr>
              <w:t>LMX</w:t>
            </w:r>
            <w:r w:rsidRPr="00E674CE">
              <w:t xml:space="preserve"> (</w:t>
            </w:r>
            <w:r w:rsidRPr="00E674CE">
              <w:rPr>
                <w:lang w:val="en-US"/>
              </w:rPr>
              <w:t>Leader</w:t>
            </w:r>
            <w:r w:rsidRPr="00E674CE">
              <w:t>-</w:t>
            </w:r>
            <w:r w:rsidRPr="00E674CE">
              <w:rPr>
                <w:lang w:val="en-US"/>
              </w:rPr>
              <w:t>member</w:t>
            </w:r>
            <w:r w:rsidRPr="00E674CE">
              <w:t xml:space="preserve"> </w:t>
            </w:r>
            <w:r w:rsidRPr="00E674CE">
              <w:rPr>
                <w:lang w:val="en-US"/>
              </w:rPr>
              <w:t>exchange</w:t>
            </w:r>
            <w:r w:rsidRPr="00E674CE">
              <w:rPr>
                <w:sz w:val="27"/>
                <w:szCs w:val="27"/>
              </w:rPr>
              <w:t>)</w:t>
            </w:r>
            <w:r w:rsidRPr="00E674CE">
              <w:t xml:space="preserve"> – безопасность отношений между руководителем и сотрудником</w:t>
            </w:r>
          </w:p>
          <w:p w14:paraId="78A0013F" w14:textId="4A9A6A78" w:rsidR="00F85052" w:rsidRDefault="00F85052" w:rsidP="00C2542E">
            <w:pPr>
              <w:pStyle w:val="a3"/>
              <w:tabs>
                <w:tab w:val="left" w:pos="709"/>
                <w:tab w:val="left" w:pos="8789"/>
                <w:tab w:val="left" w:pos="9356"/>
              </w:tabs>
              <w:ind w:left="177" w:right="-1" w:hanging="284"/>
              <w:jc w:val="both"/>
              <w:rPr>
                <w:szCs w:val="24"/>
              </w:rPr>
            </w:pPr>
            <w:r w:rsidRPr="00F85052">
              <w:rPr>
                <w:szCs w:val="24"/>
              </w:rPr>
              <w:t>– Safety procedures – ситуационная безопасность</w:t>
            </w:r>
          </w:p>
          <w:p w14:paraId="20F34DC5" w14:textId="3F2B570E" w:rsidR="00F85052" w:rsidRDefault="00F85052" w:rsidP="00C2542E">
            <w:pPr>
              <w:pStyle w:val="a3"/>
              <w:tabs>
                <w:tab w:val="left" w:pos="709"/>
                <w:tab w:val="left" w:pos="8789"/>
                <w:tab w:val="left" w:pos="9356"/>
              </w:tabs>
              <w:ind w:left="177" w:right="-1" w:hanging="284"/>
              <w:jc w:val="both"/>
              <w:rPr>
                <w:szCs w:val="24"/>
              </w:rPr>
            </w:pPr>
            <w:r w:rsidRPr="00F85052">
              <w:rPr>
                <w:szCs w:val="24"/>
              </w:rPr>
              <w:t>– Statistical Package for the Social Sciences – статистический пакет для социальных наук</w:t>
            </w:r>
          </w:p>
          <w:p w14:paraId="7CB77712" w14:textId="55127B41" w:rsidR="00F85052" w:rsidRPr="006507C6" w:rsidRDefault="00F85052" w:rsidP="00C2542E">
            <w:pPr>
              <w:pStyle w:val="a3"/>
              <w:tabs>
                <w:tab w:val="left" w:pos="709"/>
                <w:tab w:val="left" w:pos="8789"/>
                <w:tab w:val="left" w:pos="9356"/>
              </w:tabs>
              <w:ind w:left="177" w:right="-1" w:hanging="284"/>
              <w:jc w:val="both"/>
              <w:rPr>
                <w:szCs w:val="24"/>
              </w:rPr>
            </w:pPr>
            <w:r w:rsidRPr="00F85052">
              <w:rPr>
                <w:szCs w:val="24"/>
              </w:rPr>
              <w:lastRenderedPageBreak/>
              <w:t xml:space="preserve">– </w:t>
            </w:r>
            <w:r w:rsidRPr="00E674CE">
              <w:rPr>
                <w:lang w:val="en-US"/>
              </w:rPr>
              <w:t>standardized</w:t>
            </w:r>
            <w:r w:rsidRPr="00F85052">
              <w:t xml:space="preserve"> </w:t>
            </w:r>
            <w:r w:rsidRPr="00E674CE">
              <w:rPr>
                <w:lang w:val="en-US"/>
              </w:rPr>
              <w:t>root</w:t>
            </w:r>
            <w:r w:rsidRPr="00F85052">
              <w:t xml:space="preserve"> </w:t>
            </w:r>
            <w:r w:rsidRPr="00E674CE">
              <w:rPr>
                <w:lang w:val="en-US"/>
              </w:rPr>
              <w:t>means</w:t>
            </w:r>
            <w:r w:rsidRPr="00F85052">
              <w:t xml:space="preserve"> </w:t>
            </w:r>
            <w:r w:rsidRPr="00E674CE">
              <w:rPr>
                <w:lang w:val="en-US"/>
              </w:rPr>
              <w:t>square</w:t>
            </w:r>
            <w:r w:rsidRPr="00F85052">
              <w:t xml:space="preserve"> </w:t>
            </w:r>
            <w:r w:rsidRPr="00E674CE">
              <w:rPr>
                <w:lang w:val="en-US"/>
              </w:rPr>
              <w:t>residual</w:t>
            </w:r>
            <w:r w:rsidRPr="00F85052">
              <w:t xml:space="preserve"> – </w:t>
            </w:r>
            <w:r w:rsidRPr="00E674CE">
              <w:t>стандартизованный</w:t>
            </w:r>
            <w:r w:rsidRPr="00F85052">
              <w:t xml:space="preserve"> </w:t>
            </w:r>
            <w:r w:rsidRPr="00E674CE">
              <w:t>среднеквадратичный</w:t>
            </w:r>
            <w:r w:rsidRPr="00F85052">
              <w:t xml:space="preserve"> </w:t>
            </w:r>
            <w:r w:rsidRPr="00E674CE">
              <w:t>остаток</w:t>
            </w:r>
          </w:p>
          <w:p w14:paraId="35C58EAD" w14:textId="538C60D4" w:rsidR="008505B6" w:rsidRDefault="00F85052" w:rsidP="00C2542E">
            <w:pPr>
              <w:pStyle w:val="a3"/>
              <w:tabs>
                <w:tab w:val="left" w:pos="709"/>
                <w:tab w:val="left" w:pos="8789"/>
                <w:tab w:val="left" w:pos="9356"/>
              </w:tabs>
              <w:ind w:left="177" w:right="-1" w:hanging="284"/>
              <w:jc w:val="both"/>
            </w:pPr>
            <w:r w:rsidRPr="00E674CE">
              <w:t xml:space="preserve">– Safety </w:t>
            </w:r>
            <w:r w:rsidRPr="00E674CE">
              <w:rPr>
                <w:lang w:val="en-US"/>
              </w:rPr>
              <w:t>Training</w:t>
            </w:r>
            <w:r w:rsidRPr="00E674CE">
              <w:t xml:space="preserve"> – обучение вопросам безопасности</w:t>
            </w:r>
          </w:p>
          <w:p w14:paraId="4B6B908A" w14:textId="1EB1C6FC" w:rsidR="00F85052" w:rsidRDefault="00F85052" w:rsidP="00C2542E">
            <w:pPr>
              <w:pStyle w:val="a3"/>
              <w:tabs>
                <w:tab w:val="left" w:pos="709"/>
                <w:tab w:val="left" w:pos="8789"/>
                <w:tab w:val="left" w:pos="9356"/>
              </w:tabs>
              <w:ind w:left="177" w:right="-1" w:hanging="284"/>
              <w:jc w:val="both"/>
            </w:pPr>
            <w:r w:rsidRPr="00F85052">
              <w:t>– Safety Priorities – приоритеты безопасности</w:t>
            </w:r>
          </w:p>
          <w:p w14:paraId="252B706A" w14:textId="2751E8BF" w:rsidR="00F85052" w:rsidRPr="00F85052" w:rsidRDefault="00964340" w:rsidP="00C2542E">
            <w:pPr>
              <w:pStyle w:val="a3"/>
              <w:tabs>
                <w:tab w:val="left" w:pos="709"/>
                <w:tab w:val="left" w:pos="8789"/>
                <w:tab w:val="left" w:pos="9356"/>
              </w:tabs>
              <w:ind w:left="177" w:right="-1" w:hanging="284"/>
              <w:jc w:val="both"/>
              <w:rPr>
                <w:lang w:val="en-US"/>
              </w:rPr>
            </w:pPr>
            <w:r w:rsidRPr="00964340">
              <w:rPr>
                <w:lang w:val="en-US"/>
              </w:rPr>
              <w:t>– (translating to Russian) – перевод на русский язык</w:t>
            </w:r>
          </w:p>
          <w:p w14:paraId="73935929" w14:textId="55A368EC" w:rsidR="008505B6" w:rsidRPr="00F85052" w:rsidRDefault="00964340" w:rsidP="00C2542E">
            <w:pPr>
              <w:pStyle w:val="a3"/>
              <w:tabs>
                <w:tab w:val="left" w:pos="709"/>
                <w:tab w:val="left" w:pos="8789"/>
                <w:tab w:val="left" w:pos="9356"/>
              </w:tabs>
              <w:ind w:left="177" w:right="-1" w:hanging="284"/>
              <w:jc w:val="both"/>
              <w:rPr>
                <w:lang w:val="en-US"/>
              </w:rPr>
            </w:pPr>
            <w:r w:rsidRPr="00964340">
              <w:rPr>
                <w:lang w:val="en-US"/>
              </w:rPr>
              <w:t>– (translation into Kazakh) – перевод на казахский язык</w:t>
            </w:r>
          </w:p>
        </w:tc>
      </w:tr>
    </w:tbl>
    <w:p w14:paraId="6EB78D61" w14:textId="77777777" w:rsidR="00BE0291" w:rsidRPr="00F85052" w:rsidRDefault="00BE0291" w:rsidP="00F35D2A">
      <w:pPr>
        <w:pStyle w:val="TableParagraph"/>
        <w:tabs>
          <w:tab w:val="left" w:pos="147"/>
          <w:tab w:val="left" w:pos="709"/>
        </w:tabs>
        <w:spacing w:before="5"/>
        <w:rPr>
          <w:sz w:val="28"/>
          <w:szCs w:val="28"/>
          <w:lang w:val="en-US"/>
        </w:rPr>
      </w:pPr>
    </w:p>
    <w:p w14:paraId="2E85D5EE" w14:textId="28937AA6" w:rsidR="009C5D03" w:rsidRPr="00F85052" w:rsidRDefault="009C5D03" w:rsidP="00F35D2A">
      <w:pPr>
        <w:pStyle w:val="TableParagraph"/>
        <w:tabs>
          <w:tab w:val="left" w:pos="147"/>
          <w:tab w:val="left" w:pos="709"/>
        </w:tabs>
        <w:spacing w:before="5"/>
        <w:rPr>
          <w:sz w:val="24"/>
          <w:szCs w:val="24"/>
          <w:lang w:val="en-US"/>
        </w:rPr>
        <w:sectPr w:rsidR="009C5D03" w:rsidRPr="00F85052" w:rsidSect="00C823C8">
          <w:pgSz w:w="11906" w:h="16838"/>
          <w:pgMar w:top="1134" w:right="567" w:bottom="1134" w:left="1701" w:header="709" w:footer="709" w:gutter="0"/>
          <w:cols w:space="708"/>
          <w:docGrid w:linePitch="360"/>
        </w:sectPr>
      </w:pPr>
    </w:p>
    <w:p w14:paraId="5F6CE419" w14:textId="77777777" w:rsidR="00AA28F1" w:rsidRPr="00E674CE" w:rsidRDefault="00AA28F1" w:rsidP="00F35D2A">
      <w:pPr>
        <w:tabs>
          <w:tab w:val="left" w:pos="709"/>
          <w:tab w:val="left" w:pos="9638"/>
        </w:tabs>
        <w:spacing w:after="0" w:line="240" w:lineRule="auto"/>
        <w:ind w:right="-1"/>
        <w:jc w:val="center"/>
        <w:rPr>
          <w:rFonts w:ascii="Times New Roman" w:hAnsi="Times New Roman" w:cs="Times New Roman"/>
          <w:b/>
          <w:sz w:val="28"/>
          <w:szCs w:val="28"/>
        </w:rPr>
      </w:pPr>
      <w:r w:rsidRPr="00E674CE">
        <w:rPr>
          <w:rFonts w:ascii="Times New Roman" w:hAnsi="Times New Roman" w:cs="Times New Roman"/>
          <w:b/>
          <w:sz w:val="28"/>
          <w:szCs w:val="28"/>
        </w:rPr>
        <w:lastRenderedPageBreak/>
        <w:t>ВВЕДЕНИЕ</w:t>
      </w:r>
    </w:p>
    <w:p w14:paraId="61EEBE86" w14:textId="6F03BC06" w:rsidR="00450667" w:rsidRPr="00E674CE" w:rsidRDefault="00450667" w:rsidP="00450667">
      <w:pPr>
        <w:tabs>
          <w:tab w:val="left" w:pos="709"/>
          <w:tab w:val="left" w:pos="5206"/>
          <w:tab w:val="left" w:pos="7451"/>
          <w:tab w:val="left" w:pos="9638"/>
        </w:tabs>
        <w:spacing w:after="0" w:line="240" w:lineRule="auto"/>
        <w:ind w:right="3" w:firstLine="709"/>
        <w:jc w:val="both"/>
        <w:rPr>
          <w:rFonts w:ascii="Times New Roman" w:hAnsi="Times New Roman" w:cs="Times New Roman"/>
          <w:sz w:val="28"/>
          <w:szCs w:val="28"/>
        </w:rPr>
      </w:pPr>
      <w:r w:rsidRPr="00E674CE">
        <w:rPr>
          <w:rFonts w:ascii="Times New Roman" w:hAnsi="Times New Roman" w:cs="Times New Roman"/>
          <w:sz w:val="28"/>
          <w:szCs w:val="28"/>
        </w:rPr>
        <w:t>Данная исследовательская работа</w:t>
      </w:r>
      <w:r w:rsidRPr="00E674CE">
        <w:rPr>
          <w:rFonts w:ascii="Times New Roman" w:hAnsi="Times New Roman" w:cs="Times New Roman"/>
          <w:spacing w:val="1"/>
          <w:sz w:val="28"/>
          <w:szCs w:val="28"/>
        </w:rPr>
        <w:t xml:space="preserve"> </w:t>
      </w:r>
      <w:r w:rsidRPr="00E674CE">
        <w:rPr>
          <w:rFonts w:ascii="Times New Roman" w:hAnsi="Times New Roman" w:cs="Times New Roman"/>
          <w:sz w:val="28"/>
          <w:szCs w:val="28"/>
        </w:rPr>
        <w:t>выполнена</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в</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соответствии</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с</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основной</w:t>
      </w:r>
      <w:r w:rsidRPr="00E674CE">
        <w:rPr>
          <w:rFonts w:ascii="Times New Roman" w:hAnsi="Times New Roman" w:cs="Times New Roman"/>
          <w:spacing w:val="-9"/>
          <w:sz w:val="28"/>
          <w:szCs w:val="28"/>
        </w:rPr>
        <w:t xml:space="preserve"> </w:t>
      </w:r>
      <w:r w:rsidRPr="00E674CE">
        <w:rPr>
          <w:rFonts w:ascii="Times New Roman" w:hAnsi="Times New Roman" w:cs="Times New Roman"/>
          <w:sz w:val="28"/>
          <w:szCs w:val="28"/>
        </w:rPr>
        <w:t>целью</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Государственной</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программы</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развития</w:t>
      </w:r>
      <w:r w:rsidRPr="00E674CE">
        <w:rPr>
          <w:rFonts w:ascii="Times New Roman" w:hAnsi="Times New Roman" w:cs="Times New Roman"/>
          <w:spacing w:val="-67"/>
          <w:sz w:val="28"/>
          <w:szCs w:val="28"/>
        </w:rPr>
        <w:t xml:space="preserve"> </w:t>
      </w:r>
      <w:r w:rsidRPr="00E674CE">
        <w:rPr>
          <w:rFonts w:ascii="Times New Roman" w:hAnsi="Times New Roman" w:cs="Times New Roman"/>
          <w:sz w:val="28"/>
          <w:szCs w:val="28"/>
        </w:rPr>
        <w:t>здравоохранения</w:t>
      </w:r>
      <w:r w:rsidRPr="00E674CE">
        <w:rPr>
          <w:rFonts w:ascii="Times New Roman" w:hAnsi="Times New Roman" w:cs="Times New Roman"/>
          <w:spacing w:val="-10"/>
          <w:sz w:val="28"/>
          <w:szCs w:val="28"/>
        </w:rPr>
        <w:t xml:space="preserve"> (Далее </w:t>
      </w:r>
      <w:bookmarkStart w:id="4" w:name="_Hlk109769789"/>
      <w:r w:rsidRPr="00E674CE">
        <w:rPr>
          <w:rFonts w:ascii="Times New Roman" w:hAnsi="Times New Roman" w:cs="Times New Roman"/>
          <w:spacing w:val="-10"/>
          <w:sz w:val="28"/>
          <w:szCs w:val="28"/>
        </w:rPr>
        <w:t xml:space="preserve">– </w:t>
      </w:r>
      <w:bookmarkEnd w:id="4"/>
      <w:r w:rsidRPr="00E674CE">
        <w:rPr>
          <w:rFonts w:ascii="Times New Roman" w:hAnsi="Times New Roman" w:cs="Times New Roman"/>
          <w:spacing w:val="-10"/>
          <w:sz w:val="28"/>
          <w:szCs w:val="28"/>
        </w:rPr>
        <w:t xml:space="preserve">ГПРЗ) </w:t>
      </w:r>
      <w:r w:rsidRPr="00E674CE">
        <w:rPr>
          <w:rFonts w:ascii="Times New Roman" w:hAnsi="Times New Roman" w:cs="Times New Roman"/>
          <w:sz w:val="28"/>
          <w:szCs w:val="28"/>
        </w:rPr>
        <w:t>Республики</w:t>
      </w:r>
      <w:r w:rsidRPr="00E674CE">
        <w:rPr>
          <w:rFonts w:ascii="Times New Roman" w:hAnsi="Times New Roman" w:cs="Times New Roman"/>
          <w:spacing w:val="-9"/>
          <w:sz w:val="28"/>
          <w:szCs w:val="28"/>
        </w:rPr>
        <w:t xml:space="preserve"> </w:t>
      </w:r>
      <w:r w:rsidRPr="00E674CE">
        <w:rPr>
          <w:rFonts w:ascii="Times New Roman" w:hAnsi="Times New Roman" w:cs="Times New Roman"/>
          <w:sz w:val="28"/>
          <w:szCs w:val="28"/>
        </w:rPr>
        <w:t>Казахстан (Далее – РК) «Денсаулық»</w:t>
      </w:r>
      <w:r w:rsidRPr="00E674CE">
        <w:rPr>
          <w:rFonts w:ascii="Times New Roman" w:hAnsi="Times New Roman" w:cs="Times New Roman"/>
          <w:spacing w:val="-10"/>
          <w:sz w:val="28"/>
          <w:szCs w:val="28"/>
        </w:rPr>
        <w:t xml:space="preserve"> </w:t>
      </w:r>
      <w:r w:rsidRPr="00E674CE">
        <w:rPr>
          <w:rFonts w:ascii="Times New Roman" w:hAnsi="Times New Roman" w:cs="Times New Roman"/>
          <w:sz w:val="28"/>
          <w:szCs w:val="28"/>
        </w:rPr>
        <w:t>на 2016-2019</w:t>
      </w:r>
      <w:r w:rsidRPr="00E674CE">
        <w:rPr>
          <w:rFonts w:ascii="Times New Roman" w:hAnsi="Times New Roman" w:cs="Times New Roman"/>
          <w:spacing w:val="-2"/>
          <w:sz w:val="28"/>
          <w:szCs w:val="28"/>
        </w:rPr>
        <w:t xml:space="preserve"> </w:t>
      </w:r>
      <w:r w:rsidRPr="00E674CE">
        <w:rPr>
          <w:rFonts w:ascii="Times New Roman" w:hAnsi="Times New Roman" w:cs="Times New Roman"/>
          <w:sz w:val="28"/>
          <w:szCs w:val="28"/>
        </w:rPr>
        <w:t>годы, ставящей задачу разработки комплекса мер для обеспечения благоприятных и безопасных условий труда медицинских работников, которые напрямую влияют на качество оказываемой медицинской помощи. Также проведенное исследование поддерживает основные направления Национального проекта «Качественное и доступное здравоохранение для каждого гражданина «Здоровая нация» на 2021-2025 годы [1] в части поддержки развития человеческого капитала и внедрения международно-признанных инструментов повышения качества и безопасности медицинской деятельности, концепция которых поддерживается регламентирующими документами для реализации мероприятий, направленных на улучшение/повышение качества медицинской помощи населению Республики Казахстан на 2020</w:t>
      </w:r>
      <w:r w:rsidR="00CD42AB">
        <w:rPr>
          <w:rFonts w:ascii="Times New Roman" w:hAnsi="Times New Roman" w:cs="Times New Roman"/>
          <w:sz w:val="28"/>
          <w:szCs w:val="28"/>
        </w:rPr>
        <w:t>-</w:t>
      </w:r>
      <w:r w:rsidRPr="00E674CE">
        <w:rPr>
          <w:rFonts w:ascii="Times New Roman" w:hAnsi="Times New Roman" w:cs="Times New Roman"/>
          <w:sz w:val="28"/>
          <w:szCs w:val="28"/>
        </w:rPr>
        <w:t>2025 годы [2].</w:t>
      </w:r>
    </w:p>
    <w:p w14:paraId="1F0FF798"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Разработчики политик в области здравоохранения всех стран мира и медицинские работники разделяют с пациентами их ключевую потребность: обеспечение того, чтобы люди, пользующиеся услугами здравоохранения, получали наилучшую возможную помощь, то есть безопасную, эффективную и отвечающую их потребностям. </w:t>
      </w:r>
    </w:p>
    <w:p w14:paraId="429A3EB0"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Качество медицинской помощи является одним ключевых принципов политики в области здравоохранения, и в настоящее время он занимает важное место в повестке дня лиц, определяющих политику, на национальном, европейском и международном уровнях. </w:t>
      </w:r>
    </w:p>
    <w:p w14:paraId="3263AFD1"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На страновом уровне реализации стратегии повышения качества здравоохранения может быть инициирована посредством развития общей приверженности к высококачественному медицинскому обслуживанию как общественному благу в контексте трендовых идей здравоохранения, основанных на ценностях, призывающих к выявлению конкретных проблем качества здравоохранения. Одной из идей в рамках повышения качества медицинской помощи является внедрение риск-менеджмента для обеспечения безопасности пациентов и повышения эффективности деятельности.</w:t>
      </w:r>
    </w:p>
    <w:p w14:paraId="355CC283" w14:textId="77777777" w:rsidR="00450667" w:rsidRPr="00E674CE" w:rsidRDefault="00450667" w:rsidP="00450667">
      <w:pPr>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Важность безопасности пациентов, которая является неотъемлемым компонентом качественной медицинской помощи была отражена в Токийской декларации о безопасности пациентов, в которой подтверждается глобальная политическая приверженность стран этому вопросу, а также необходимость сотрудничества между пациентами и практикующими врачами в достижении более безопасного лечения для всех [3].</w:t>
      </w:r>
      <w:r w:rsidRPr="00E674CE">
        <w:rPr>
          <w:rFonts w:ascii="Times New Roman" w:hAnsi="Times New Roman" w:cs="Times New Roman"/>
          <w:sz w:val="28"/>
          <w:szCs w:val="28"/>
          <w:shd w:val="clear" w:color="auto" w:fill="FFFFFF"/>
        </w:rPr>
        <w:t xml:space="preserve"> </w:t>
      </w:r>
    </w:p>
    <w:p w14:paraId="429EF069"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В мировой практике здравоохранения особое значение придается безопасности пациентов, которая напрямую связана с оказанием качественной и безопасной медицинской помощи. Данный аспект максимально обеспечивается стандартизацией деятельности, получающей все большую поддержку среди медицинского сообщества. Свидетельством тому является поддержка со стороны профессиональных сообществ и внедрение аккредитации медицинских </w:t>
      </w:r>
      <w:r w:rsidRPr="00E674CE">
        <w:rPr>
          <w:rFonts w:ascii="Times New Roman" w:hAnsi="Times New Roman" w:cs="Times New Roman"/>
          <w:sz w:val="28"/>
          <w:szCs w:val="28"/>
        </w:rPr>
        <w:lastRenderedPageBreak/>
        <w:t xml:space="preserve">организаций, как посредством привлечения международных практик, так и страновых вариантов аккредитации, ориентированных на обеспечение качества медицинской помощи, безопасности пациентов и предупреждение реализации нежелательных событий. В связи с этим повсеместно признано, что в медицине, как и в любой деятельности, риски существуют, и это признается как уполномоченными органами стран, так и руководителями и сотрудниками медицинских организаций. </w:t>
      </w:r>
    </w:p>
    <w:p w14:paraId="6679B74C"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Риски сопровождают любую человеческую деятельность и направлены как на сотрудника, так и на его деятельность. Особо этот вопрос актуален для здравоохранения, когда деятельность может причинить вред при оказании медицинской помощи. В связи с этим в данном исследовании под управлением рисками нами были рассмотрены риски деятельности медицинского персонала, в том числе, осуществляющего деятельность на уровне амбулаторно-поликлинического звена здравоохранения.</w:t>
      </w:r>
    </w:p>
    <w:p w14:paraId="6679BF91" w14:textId="77777777" w:rsidR="00450667" w:rsidRPr="00E674CE" w:rsidRDefault="00450667" w:rsidP="00450667">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Учитывая, что научный и практический интерес к рискам деятельности медицинских кадров в мире высокий, не является исключением в формировании собственной позиции по отношению к стандартизации и Республика Казахстан (Далее – РК). Внимание к рискам и понимание сути в стране ежегодно растет, особо данный вопрос актуализировался с внедрением национальных стандартов аккредитации [4], где отражена необходимость реализации подходов к управлению рисками в медицинской организации, в том числе к культуре безопасности пациентов, управлению инцидентами, а также особое внимание уделяется рискам, связанным с человеческой деятельностью.</w:t>
      </w:r>
    </w:p>
    <w:p w14:paraId="67B6F929" w14:textId="77777777" w:rsidR="00450667" w:rsidRPr="00E674CE" w:rsidRDefault="00450667" w:rsidP="00450667">
      <w:pPr>
        <w:tabs>
          <w:tab w:val="left" w:pos="709"/>
        </w:tabs>
        <w:spacing w:after="0" w:line="240" w:lineRule="auto"/>
        <w:ind w:firstLine="567"/>
        <w:jc w:val="both"/>
        <w:rPr>
          <w:rFonts w:ascii="Times New Roman" w:hAnsi="Times New Roman" w:cs="Times New Roman"/>
          <w:sz w:val="28"/>
          <w:szCs w:val="28"/>
        </w:rPr>
      </w:pPr>
      <w:r w:rsidRPr="00E674CE">
        <w:rPr>
          <w:rFonts w:ascii="Times New Roman" w:hAnsi="Times New Roman" w:cs="Times New Roman"/>
          <w:sz w:val="28"/>
          <w:szCs w:val="28"/>
        </w:rPr>
        <w:t xml:space="preserve">Система здравоохранения представляет из себя комплекс взаимодействующих систем – фельдшерской (доврачебной), неотложной, амбулаторно-поликлинической, стационарной помощи, лабораторных служб и аптек. Функционирование процессов обеспечивается деятельностью сотрудников, обеспеченной сопровождающими процедурами, правилами, коммуникативными и информационными платформами, ресурсным обеспечением – медицинским оборудованием и устройством, которые осуществляют деятельность в изменчивой и полной неопределенностей среде. </w:t>
      </w:r>
    </w:p>
    <w:p w14:paraId="718191C7" w14:textId="77777777" w:rsidR="00450667" w:rsidRPr="00E674CE" w:rsidRDefault="00450667" w:rsidP="00450667">
      <w:pPr>
        <w:tabs>
          <w:tab w:val="left" w:pos="709"/>
        </w:tabs>
        <w:spacing w:after="0" w:line="240" w:lineRule="auto"/>
        <w:ind w:firstLine="567"/>
        <w:jc w:val="both"/>
        <w:rPr>
          <w:rFonts w:ascii="Times New Roman" w:hAnsi="Times New Roman" w:cs="Times New Roman"/>
          <w:sz w:val="28"/>
          <w:szCs w:val="28"/>
        </w:rPr>
      </w:pPr>
      <w:r w:rsidRPr="00E674CE">
        <w:rPr>
          <w:rFonts w:ascii="Times New Roman" w:hAnsi="Times New Roman" w:cs="Times New Roman"/>
          <w:sz w:val="28"/>
          <w:szCs w:val="28"/>
        </w:rPr>
        <w:t xml:space="preserve">Одной из главных причин несчастных случаев в любой отрасли, включая здравоохранение, является человеческий фактор. Опыт показывает, что реализация всех процессов в медицинской организации основана на человеческой деятельности, которую осуществляют медицинские и немедицинские кадры организации. В связи с этим много лет не теряет своей актуальности знаменитая публикация, внесшая огромный вклад в понимание человеческих ошибок в медицине «To Err is Human: Building a Safer Health System» [5], в которой констатируется тот факт, что проблема здравоохранения заключается не в плохих сотрудниках, а в том, что зачастую хорошие сотрудники работают в плохих опасных системах, которые необходимо сделать более безопасными [6]. </w:t>
      </w:r>
    </w:p>
    <w:p w14:paraId="12C2711D" w14:textId="77777777" w:rsidR="00450667" w:rsidRPr="00E674CE" w:rsidRDefault="00450667" w:rsidP="00450667">
      <w:pPr>
        <w:tabs>
          <w:tab w:val="left" w:pos="709"/>
        </w:tabs>
        <w:spacing w:after="0" w:line="240" w:lineRule="auto"/>
        <w:ind w:firstLine="567"/>
        <w:jc w:val="both"/>
        <w:rPr>
          <w:rFonts w:ascii="Times New Roman" w:hAnsi="Times New Roman" w:cs="Times New Roman"/>
          <w:sz w:val="28"/>
          <w:szCs w:val="28"/>
        </w:rPr>
      </w:pPr>
      <w:r w:rsidRPr="00E674CE">
        <w:rPr>
          <w:rFonts w:ascii="Times New Roman" w:hAnsi="Times New Roman" w:cs="Times New Roman"/>
          <w:sz w:val="28"/>
          <w:szCs w:val="28"/>
        </w:rPr>
        <w:t xml:space="preserve">В связи с этим особую важность представляют вопросы идентификации (выявлению) наиболее уязвимых областей, связанных с деятельностью </w:t>
      </w:r>
      <w:r w:rsidRPr="00E674CE">
        <w:rPr>
          <w:rFonts w:ascii="Times New Roman" w:hAnsi="Times New Roman" w:cs="Times New Roman"/>
          <w:sz w:val="28"/>
          <w:szCs w:val="28"/>
        </w:rPr>
        <w:lastRenderedPageBreak/>
        <w:t xml:space="preserve">медицинского персонала, а также анализа основных факторов, влияющих на реализацию рисков, и связанную с этим критичность деятельности. </w:t>
      </w:r>
    </w:p>
    <w:p w14:paraId="487A15B7" w14:textId="77777777" w:rsidR="00450667" w:rsidRPr="00E674CE" w:rsidRDefault="00450667" w:rsidP="00450667">
      <w:pPr>
        <w:tabs>
          <w:tab w:val="left" w:pos="709"/>
          <w:tab w:val="left" w:pos="5206"/>
          <w:tab w:val="left" w:pos="7451"/>
          <w:tab w:val="left" w:pos="9638"/>
        </w:tabs>
        <w:spacing w:after="0" w:line="240" w:lineRule="auto"/>
        <w:ind w:right="3" w:firstLine="567"/>
        <w:jc w:val="both"/>
        <w:rPr>
          <w:rFonts w:ascii="Times New Roman" w:hAnsi="Times New Roman" w:cs="Times New Roman"/>
          <w:sz w:val="28"/>
          <w:szCs w:val="28"/>
        </w:rPr>
      </w:pPr>
      <w:r w:rsidRPr="00E674CE">
        <w:rPr>
          <w:rFonts w:ascii="Times New Roman" w:hAnsi="Times New Roman" w:cs="Times New Roman"/>
          <w:sz w:val="28"/>
          <w:szCs w:val="28"/>
        </w:rPr>
        <w:t>Организации здравоохранения обязаны создавать не карательные условия и системы для сообщения об ошибках и несчастных случаях в своих организациях, а также обучать пониманию причин опасных условий и способов уменьшения этих уязвимостей. Для выполнения подобных задач требуется, чтобы организации здравоохранения предоставляли ресурсы для мониторинга и оценки ошибок и внедрения методов их уменьшения. В мировой практике, согласно исследованиям, на нарушения безопасности при оказании амбулаторно-поликлинической медицинской помощи, в том числе первичной медико-санитарной помощи приходится практически половина объема глобального бремени причинения вреда пациентам. То есть, неблагоприятные события на данном уровне здравоохранения являются, практически, обычным явлением. Согласно данным, четырем из десяти пациентов наносится вред, большую часть которого можно было предотвратить, заблаговременно предусмотрев меры воздействия. [7,8].</w:t>
      </w:r>
      <w:r w:rsidRPr="00E674CE">
        <w:rPr>
          <w:rFonts w:ascii="Times New Roman" w:eastAsia="Times New Roman" w:hAnsi="Times New Roman" w:cs="Times New Roman"/>
          <w:b/>
          <w:bCs/>
          <w:sz w:val="24"/>
          <w:szCs w:val="24"/>
          <w:lang w:eastAsia="ru-RU"/>
        </w:rPr>
        <w:t xml:space="preserve"> </w:t>
      </w:r>
    </w:p>
    <w:p w14:paraId="0E9FDF75" w14:textId="179208DC" w:rsidR="00450667" w:rsidRPr="00E674CE" w:rsidRDefault="00450667" w:rsidP="00450667">
      <w:pPr>
        <w:spacing w:after="0" w:line="240" w:lineRule="auto"/>
        <w:jc w:val="both"/>
        <w:rPr>
          <w:rFonts w:ascii="Times New Roman" w:hAnsi="Times New Roman" w:cs="Times New Roman"/>
          <w:sz w:val="28"/>
          <w:szCs w:val="28"/>
        </w:rPr>
      </w:pPr>
      <w:r w:rsidRPr="00E674CE">
        <w:rPr>
          <w:rFonts w:ascii="Times New Roman" w:hAnsi="Times New Roman" w:cs="Times New Roman"/>
          <w:sz w:val="28"/>
          <w:szCs w:val="28"/>
        </w:rPr>
        <w:tab/>
        <w:t xml:space="preserve">Причинами реализации рисков является несогласованность деятельности отдельных компонентов системы, а также ряд факторов как внешней, так и внутренней среды медицинской организации, в частности, ресурсная обеспеченность, в первую очередь кадрами здравоохранения, состояние культуры безопасности пациентов, организация профессиональной деятельности, которая сама по себе является риск образующим фактором. </w:t>
      </w:r>
    </w:p>
    <w:p w14:paraId="264C340B" w14:textId="77777777" w:rsidR="00450667" w:rsidRPr="00E674CE" w:rsidRDefault="00450667" w:rsidP="00450667">
      <w:pPr>
        <w:tabs>
          <w:tab w:val="left" w:pos="709"/>
        </w:tabs>
        <w:spacing w:after="0" w:line="240" w:lineRule="auto"/>
        <w:ind w:firstLine="567"/>
        <w:jc w:val="both"/>
        <w:rPr>
          <w:rFonts w:ascii="Times New Roman" w:hAnsi="Times New Roman" w:cs="Times New Roman"/>
          <w:sz w:val="28"/>
          <w:szCs w:val="28"/>
        </w:rPr>
      </w:pPr>
      <w:r w:rsidRPr="00E674CE">
        <w:rPr>
          <w:rFonts w:ascii="Times New Roman" w:hAnsi="Times New Roman" w:cs="Times New Roman"/>
          <w:sz w:val="28"/>
          <w:szCs w:val="28"/>
        </w:rPr>
        <w:t>Особый интерес данное исследование представляет для уполномоченного органа в области здравоохранения и ведомственной кадровой службы, так как полученные результаты легли в основу для формирования объективной и справедливой политики стратегического планирования кадровых ресурсов здравоохранения, что способствует минимизации рисков будущего дефицита отдельных специальностей и дисбаланса кадров.</w:t>
      </w:r>
    </w:p>
    <w:p w14:paraId="2726EEC0" w14:textId="77777777" w:rsidR="00396363" w:rsidRPr="00E674CE" w:rsidRDefault="00396363" w:rsidP="005C7417">
      <w:pPr>
        <w:spacing w:after="0" w:line="240" w:lineRule="auto"/>
        <w:ind w:firstLine="709"/>
        <w:jc w:val="both"/>
        <w:rPr>
          <w:rFonts w:ascii="Times New Roman" w:hAnsi="Times New Roman" w:cs="Times New Roman"/>
          <w:b/>
          <w:sz w:val="28"/>
          <w:szCs w:val="28"/>
        </w:rPr>
      </w:pPr>
    </w:p>
    <w:p w14:paraId="0EA621C2" w14:textId="4001FBD5" w:rsidR="00320E3E" w:rsidRPr="00E674CE" w:rsidRDefault="00320E3E" w:rsidP="005C7417">
      <w:pPr>
        <w:spacing w:after="0" w:line="240" w:lineRule="auto"/>
        <w:ind w:firstLine="709"/>
        <w:jc w:val="both"/>
        <w:rPr>
          <w:rFonts w:ascii="Times New Roman" w:hAnsi="Times New Roman" w:cs="Times New Roman"/>
          <w:b/>
          <w:sz w:val="28"/>
          <w:szCs w:val="28"/>
        </w:rPr>
      </w:pPr>
      <w:r w:rsidRPr="00E674CE">
        <w:rPr>
          <w:rFonts w:ascii="Times New Roman" w:hAnsi="Times New Roman" w:cs="Times New Roman"/>
          <w:b/>
          <w:sz w:val="28"/>
          <w:szCs w:val="28"/>
        </w:rPr>
        <w:t>Актуальность</w:t>
      </w:r>
    </w:p>
    <w:p w14:paraId="1669B5EB" w14:textId="77777777" w:rsidR="006B1663" w:rsidRPr="00E674CE" w:rsidRDefault="006B1663" w:rsidP="005C7417">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Актуальность темы исследования обусловлена следующими основными тенденциями в мировой практике здравоохранения.</w:t>
      </w:r>
    </w:p>
    <w:p w14:paraId="7074B2D0" w14:textId="5AD9A426" w:rsidR="006B1663" w:rsidRPr="00E674CE" w:rsidRDefault="006B1663" w:rsidP="00136752">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Во-первых – </w:t>
      </w:r>
      <w:r w:rsidR="00DB1D71" w:rsidRPr="00E674CE">
        <w:rPr>
          <w:rFonts w:ascii="Times New Roman" w:hAnsi="Times New Roman" w:cs="Times New Roman"/>
          <w:sz w:val="28"/>
          <w:szCs w:val="28"/>
        </w:rPr>
        <w:t xml:space="preserve">управление рисками становится одним из ключевых аспектов реализации стратегии развития </w:t>
      </w:r>
      <w:r w:rsidR="005D02B2" w:rsidRPr="00E674CE">
        <w:rPr>
          <w:rFonts w:ascii="Times New Roman" w:hAnsi="Times New Roman" w:cs="Times New Roman"/>
          <w:sz w:val="28"/>
          <w:szCs w:val="28"/>
        </w:rPr>
        <w:t xml:space="preserve">организаций </w:t>
      </w:r>
      <w:r w:rsidR="00265D10" w:rsidRPr="00E674CE">
        <w:rPr>
          <w:rFonts w:ascii="Times New Roman" w:hAnsi="Times New Roman" w:cs="Times New Roman"/>
          <w:sz w:val="28"/>
          <w:szCs w:val="28"/>
        </w:rPr>
        <w:t xml:space="preserve">как </w:t>
      </w:r>
      <w:r w:rsidR="00F42E7F" w:rsidRPr="00E674CE">
        <w:rPr>
          <w:rFonts w:ascii="Times New Roman" w:hAnsi="Times New Roman" w:cs="Times New Roman"/>
          <w:sz w:val="28"/>
          <w:szCs w:val="28"/>
        </w:rPr>
        <w:t xml:space="preserve">в мировой практике здравоохранения, </w:t>
      </w:r>
      <w:r w:rsidR="00265D10" w:rsidRPr="00E674CE">
        <w:rPr>
          <w:rFonts w:ascii="Times New Roman" w:hAnsi="Times New Roman" w:cs="Times New Roman"/>
          <w:sz w:val="28"/>
          <w:szCs w:val="28"/>
        </w:rPr>
        <w:t>т</w:t>
      </w:r>
      <w:r w:rsidR="00DF4461" w:rsidRPr="00E674CE">
        <w:rPr>
          <w:rFonts w:ascii="Times New Roman" w:hAnsi="Times New Roman" w:cs="Times New Roman"/>
          <w:sz w:val="28"/>
          <w:szCs w:val="28"/>
        </w:rPr>
        <w:t>ак и</w:t>
      </w:r>
      <w:r w:rsidR="00F42E7F" w:rsidRPr="00E674CE">
        <w:rPr>
          <w:rFonts w:ascii="Times New Roman" w:hAnsi="Times New Roman" w:cs="Times New Roman"/>
          <w:sz w:val="28"/>
          <w:szCs w:val="28"/>
        </w:rPr>
        <w:t xml:space="preserve"> </w:t>
      </w:r>
      <w:r w:rsidRPr="00E674CE">
        <w:rPr>
          <w:rFonts w:ascii="Times New Roman" w:hAnsi="Times New Roman" w:cs="Times New Roman"/>
          <w:sz w:val="28"/>
          <w:szCs w:val="28"/>
        </w:rPr>
        <w:t>в</w:t>
      </w:r>
      <w:r w:rsidR="00F42E7F" w:rsidRPr="00E674CE">
        <w:rPr>
          <w:rFonts w:ascii="Times New Roman" w:hAnsi="Times New Roman" w:cs="Times New Roman"/>
          <w:sz w:val="28"/>
          <w:szCs w:val="28"/>
        </w:rPr>
        <w:t xml:space="preserve"> медицине Республики Казахстан</w:t>
      </w:r>
      <w:r w:rsidR="00AE48D4" w:rsidRPr="00E674CE">
        <w:rPr>
          <w:rFonts w:ascii="Times New Roman" w:hAnsi="Times New Roman" w:cs="Times New Roman"/>
          <w:sz w:val="28"/>
          <w:szCs w:val="28"/>
        </w:rPr>
        <w:t>.</w:t>
      </w:r>
      <w:r w:rsidRPr="00E674CE">
        <w:rPr>
          <w:rFonts w:ascii="Times New Roman" w:hAnsi="Times New Roman" w:cs="Times New Roman"/>
          <w:sz w:val="28"/>
          <w:szCs w:val="28"/>
        </w:rPr>
        <w:t xml:space="preserve"> </w:t>
      </w:r>
      <w:r w:rsidR="00136752" w:rsidRPr="00E674CE">
        <w:rPr>
          <w:rFonts w:ascii="Times New Roman" w:hAnsi="Times New Roman" w:cs="Times New Roman"/>
          <w:sz w:val="28"/>
          <w:szCs w:val="28"/>
        </w:rPr>
        <w:t xml:space="preserve">Здравоохранение – сложная и технологичная отрасль, подверженная аварийности. Одной из главных причин </w:t>
      </w:r>
      <w:r w:rsidR="00DA79BE" w:rsidRPr="00E674CE">
        <w:rPr>
          <w:rFonts w:ascii="Times New Roman" w:hAnsi="Times New Roman" w:cs="Times New Roman"/>
          <w:sz w:val="28"/>
          <w:szCs w:val="28"/>
        </w:rPr>
        <w:t xml:space="preserve">сбоев и </w:t>
      </w:r>
      <w:r w:rsidR="00136752" w:rsidRPr="00E674CE">
        <w:rPr>
          <w:rFonts w:ascii="Times New Roman" w:hAnsi="Times New Roman" w:cs="Times New Roman"/>
          <w:sz w:val="28"/>
          <w:szCs w:val="28"/>
        </w:rPr>
        <w:t xml:space="preserve">несчастных случаев в любой отрасли, включая здравоохранение, является человеческий фактор. Однако </w:t>
      </w:r>
      <w:r w:rsidR="00B04AED" w:rsidRPr="00E674CE">
        <w:rPr>
          <w:rFonts w:ascii="Times New Roman" w:hAnsi="Times New Roman" w:cs="Times New Roman"/>
          <w:sz w:val="28"/>
          <w:szCs w:val="28"/>
        </w:rPr>
        <w:t>полностью переложить ответственность за</w:t>
      </w:r>
      <w:r w:rsidR="00136752" w:rsidRPr="00E674CE">
        <w:rPr>
          <w:rFonts w:ascii="Times New Roman" w:hAnsi="Times New Roman" w:cs="Times New Roman"/>
          <w:sz w:val="28"/>
          <w:szCs w:val="28"/>
        </w:rPr>
        <w:t xml:space="preserve"> ошибки </w:t>
      </w:r>
      <w:r w:rsidR="000305CF" w:rsidRPr="00E674CE">
        <w:rPr>
          <w:rFonts w:ascii="Times New Roman" w:hAnsi="Times New Roman" w:cs="Times New Roman"/>
          <w:sz w:val="28"/>
          <w:szCs w:val="28"/>
        </w:rPr>
        <w:t xml:space="preserve">на </w:t>
      </w:r>
      <w:r w:rsidR="00136752" w:rsidRPr="00E674CE">
        <w:rPr>
          <w:rFonts w:ascii="Times New Roman" w:hAnsi="Times New Roman" w:cs="Times New Roman"/>
          <w:sz w:val="28"/>
          <w:szCs w:val="28"/>
        </w:rPr>
        <w:t>человека</w:t>
      </w:r>
      <w:r w:rsidR="000305CF" w:rsidRPr="00E674CE">
        <w:rPr>
          <w:rFonts w:ascii="Times New Roman" w:hAnsi="Times New Roman" w:cs="Times New Roman"/>
          <w:sz w:val="28"/>
          <w:szCs w:val="28"/>
        </w:rPr>
        <w:t xml:space="preserve"> не верно</w:t>
      </w:r>
      <w:r w:rsidR="00136752" w:rsidRPr="00E674CE">
        <w:rPr>
          <w:rFonts w:ascii="Times New Roman" w:hAnsi="Times New Roman" w:cs="Times New Roman"/>
          <w:sz w:val="28"/>
          <w:szCs w:val="28"/>
        </w:rPr>
        <w:t xml:space="preserve">, потому что </w:t>
      </w:r>
      <w:bookmarkStart w:id="5" w:name="_Hlk108947703"/>
      <w:r w:rsidR="00136752" w:rsidRPr="00E674CE">
        <w:rPr>
          <w:rFonts w:ascii="Times New Roman" w:hAnsi="Times New Roman" w:cs="Times New Roman"/>
          <w:sz w:val="28"/>
          <w:szCs w:val="28"/>
        </w:rPr>
        <w:t>большинство человеческих ошибок вызвано сбоями системы</w:t>
      </w:r>
      <w:r w:rsidR="00DA79BE" w:rsidRPr="00E674CE">
        <w:rPr>
          <w:rFonts w:ascii="Times New Roman" w:hAnsi="Times New Roman" w:cs="Times New Roman"/>
          <w:sz w:val="28"/>
          <w:szCs w:val="28"/>
        </w:rPr>
        <w:t xml:space="preserve"> </w:t>
      </w:r>
      <w:r w:rsidR="00A938F3" w:rsidRPr="00E674CE">
        <w:rPr>
          <w:rFonts w:ascii="Times New Roman" w:hAnsi="Times New Roman" w:cs="Times New Roman"/>
          <w:sz w:val="28"/>
          <w:szCs w:val="28"/>
        </w:rPr>
        <w:t>[</w:t>
      </w:r>
      <w:r w:rsidR="009C0262" w:rsidRPr="00E674CE">
        <w:rPr>
          <w:rFonts w:ascii="Times New Roman" w:hAnsi="Times New Roman" w:cs="Times New Roman"/>
          <w:sz w:val="28"/>
          <w:szCs w:val="28"/>
        </w:rPr>
        <w:t>9</w:t>
      </w:r>
      <w:r w:rsidR="00A938F3" w:rsidRPr="00E674CE">
        <w:rPr>
          <w:rFonts w:ascii="Times New Roman" w:hAnsi="Times New Roman" w:cs="Times New Roman"/>
          <w:sz w:val="28"/>
          <w:szCs w:val="28"/>
        </w:rPr>
        <w:t>]</w:t>
      </w:r>
      <w:r w:rsidR="00136752" w:rsidRPr="00E674CE">
        <w:rPr>
          <w:rFonts w:ascii="Times New Roman" w:hAnsi="Times New Roman" w:cs="Times New Roman"/>
          <w:sz w:val="28"/>
          <w:szCs w:val="28"/>
        </w:rPr>
        <w:t>.</w:t>
      </w:r>
      <w:bookmarkEnd w:id="5"/>
      <w:r w:rsidR="00136752" w:rsidRPr="00E674CE">
        <w:rPr>
          <w:rFonts w:ascii="Times New Roman" w:hAnsi="Times New Roman" w:cs="Times New Roman"/>
          <w:sz w:val="28"/>
          <w:szCs w:val="28"/>
        </w:rPr>
        <w:t xml:space="preserve"> Люди совершают ошибки по целому ряду известных и сложных причин. Поиск данных причин </w:t>
      </w:r>
      <w:r w:rsidR="00B04AED" w:rsidRPr="00E674CE">
        <w:rPr>
          <w:rFonts w:ascii="Times New Roman" w:hAnsi="Times New Roman" w:cs="Times New Roman"/>
          <w:sz w:val="28"/>
          <w:szCs w:val="28"/>
        </w:rPr>
        <w:t>для предотвращения нежелательных событий –</w:t>
      </w:r>
      <w:r w:rsidR="00136752" w:rsidRPr="00E674CE">
        <w:rPr>
          <w:rFonts w:ascii="Times New Roman" w:hAnsi="Times New Roman" w:cs="Times New Roman"/>
          <w:sz w:val="28"/>
          <w:szCs w:val="28"/>
        </w:rPr>
        <w:t xml:space="preserve"> </w:t>
      </w:r>
      <w:r w:rsidR="00B04AED" w:rsidRPr="00E674CE">
        <w:rPr>
          <w:rFonts w:ascii="Times New Roman" w:hAnsi="Times New Roman" w:cs="Times New Roman"/>
          <w:sz w:val="28"/>
          <w:szCs w:val="28"/>
        </w:rPr>
        <w:t xml:space="preserve">задача риск-менеджмента. </w:t>
      </w:r>
      <w:r w:rsidR="001F718F" w:rsidRPr="00E674CE">
        <w:rPr>
          <w:rFonts w:ascii="Times New Roman" w:hAnsi="Times New Roman" w:cs="Times New Roman"/>
          <w:sz w:val="28"/>
          <w:szCs w:val="28"/>
        </w:rPr>
        <w:t>Сегодня у</w:t>
      </w:r>
      <w:r w:rsidR="00963440" w:rsidRPr="00E674CE">
        <w:rPr>
          <w:rFonts w:ascii="Times New Roman" w:hAnsi="Times New Roman" w:cs="Times New Roman"/>
          <w:sz w:val="28"/>
          <w:szCs w:val="28"/>
        </w:rPr>
        <w:t xml:space="preserve">правление рисками является одной из важнейших функций в организациях здравоохранения. </w:t>
      </w:r>
      <w:r w:rsidR="00AE48D4" w:rsidRPr="00E674CE">
        <w:rPr>
          <w:rFonts w:ascii="Times New Roman" w:hAnsi="Times New Roman" w:cs="Times New Roman"/>
          <w:sz w:val="28"/>
          <w:szCs w:val="28"/>
        </w:rPr>
        <w:t>Данная тенденция</w:t>
      </w:r>
      <w:r w:rsidR="00963440" w:rsidRPr="00E674CE">
        <w:rPr>
          <w:rFonts w:ascii="Times New Roman" w:hAnsi="Times New Roman" w:cs="Times New Roman"/>
          <w:sz w:val="28"/>
          <w:szCs w:val="28"/>
        </w:rPr>
        <w:t xml:space="preserve"> является </w:t>
      </w:r>
      <w:r w:rsidRPr="00E674CE">
        <w:rPr>
          <w:rFonts w:ascii="Times New Roman" w:hAnsi="Times New Roman" w:cs="Times New Roman"/>
          <w:sz w:val="28"/>
          <w:szCs w:val="28"/>
        </w:rPr>
        <w:t xml:space="preserve">основным фактором обеспечения качества и безопасности операционной </w:t>
      </w:r>
      <w:r w:rsidRPr="00E674CE">
        <w:rPr>
          <w:rFonts w:ascii="Times New Roman" w:hAnsi="Times New Roman" w:cs="Times New Roman"/>
          <w:sz w:val="28"/>
          <w:szCs w:val="28"/>
        </w:rPr>
        <w:lastRenderedPageBreak/>
        <w:t>деятельности медицинских организаций, котор</w:t>
      </w:r>
      <w:r w:rsidR="00963440" w:rsidRPr="00E674CE">
        <w:rPr>
          <w:rFonts w:ascii="Times New Roman" w:hAnsi="Times New Roman" w:cs="Times New Roman"/>
          <w:sz w:val="28"/>
          <w:szCs w:val="28"/>
        </w:rPr>
        <w:t>ая</w:t>
      </w:r>
      <w:r w:rsidRPr="00E674CE">
        <w:rPr>
          <w:rFonts w:ascii="Times New Roman" w:hAnsi="Times New Roman" w:cs="Times New Roman"/>
          <w:sz w:val="28"/>
          <w:szCs w:val="28"/>
        </w:rPr>
        <w:t xml:space="preserve"> оказывает все большее объективное влияние на принятие обоснованных управленческих решений. </w:t>
      </w:r>
    </w:p>
    <w:p w14:paraId="47FCC97A" w14:textId="755574F1" w:rsidR="006B1663" w:rsidRPr="00E674CE" w:rsidRDefault="00F3272F" w:rsidP="009D470E">
      <w:pPr>
        <w:tabs>
          <w:tab w:val="left" w:pos="709"/>
          <w:tab w:val="left" w:pos="5206"/>
          <w:tab w:val="left" w:pos="7451"/>
          <w:tab w:val="left" w:pos="9638"/>
        </w:tabs>
        <w:spacing w:after="0" w:line="240" w:lineRule="auto"/>
        <w:ind w:right="3" w:firstLine="709"/>
        <w:jc w:val="both"/>
        <w:rPr>
          <w:rFonts w:ascii="Times New Roman" w:hAnsi="Times New Roman" w:cs="Times New Roman"/>
          <w:sz w:val="28"/>
          <w:szCs w:val="28"/>
        </w:rPr>
      </w:pPr>
      <w:r w:rsidRPr="00E674CE">
        <w:rPr>
          <w:rFonts w:ascii="Times New Roman" w:hAnsi="Times New Roman" w:cs="Times New Roman"/>
          <w:sz w:val="28"/>
          <w:szCs w:val="28"/>
        </w:rPr>
        <w:t>Руководство больниц все чаще сталкивается с такими неблагоприятными событиями в медицинских организациях, как кибератаки</w:t>
      </w:r>
      <w:r w:rsidR="008F46A0" w:rsidRPr="00E674CE">
        <w:rPr>
          <w:rFonts w:ascii="Times New Roman" w:hAnsi="Times New Roman" w:cs="Times New Roman"/>
          <w:sz w:val="28"/>
          <w:szCs w:val="28"/>
        </w:rPr>
        <w:t xml:space="preserve"> на информационные системы и утечку информации, инфекции, связанные с медицинской помощью, увеличение количества пациентов и </w:t>
      </w:r>
      <w:r w:rsidR="003A05D4" w:rsidRPr="00E674CE">
        <w:rPr>
          <w:rFonts w:ascii="Times New Roman" w:hAnsi="Times New Roman" w:cs="Times New Roman"/>
          <w:sz w:val="28"/>
          <w:szCs w:val="28"/>
        </w:rPr>
        <w:t>повсеместное развитие телемедицинских технологий</w:t>
      </w:r>
      <w:r w:rsidRPr="00E674CE">
        <w:rPr>
          <w:rFonts w:ascii="Times New Roman" w:hAnsi="Times New Roman" w:cs="Times New Roman"/>
          <w:sz w:val="28"/>
          <w:szCs w:val="28"/>
        </w:rPr>
        <w:t>,</w:t>
      </w:r>
      <w:r w:rsidR="003A05D4" w:rsidRPr="00E674CE">
        <w:rPr>
          <w:rFonts w:ascii="Times New Roman" w:hAnsi="Times New Roman" w:cs="Times New Roman"/>
          <w:sz w:val="28"/>
          <w:szCs w:val="28"/>
        </w:rPr>
        <w:t xml:space="preserve"> насилие и травматизм медицинских работников на рабочих местах</w:t>
      </w:r>
      <w:r w:rsidR="009863CF" w:rsidRPr="00E674CE">
        <w:rPr>
          <w:rFonts w:ascii="Times New Roman" w:hAnsi="Times New Roman" w:cs="Times New Roman"/>
          <w:sz w:val="28"/>
          <w:szCs w:val="28"/>
        </w:rPr>
        <w:t>, психо-эмоциональное выгорание</w:t>
      </w:r>
      <w:r w:rsidR="00DB1D71" w:rsidRPr="00E674CE">
        <w:rPr>
          <w:rFonts w:ascii="Times New Roman" w:hAnsi="Times New Roman" w:cs="Times New Roman"/>
          <w:sz w:val="28"/>
          <w:szCs w:val="28"/>
        </w:rPr>
        <w:t xml:space="preserve"> и др.</w:t>
      </w:r>
      <w:r w:rsidRPr="00E674CE">
        <w:rPr>
          <w:rFonts w:ascii="Times New Roman" w:hAnsi="Times New Roman" w:cs="Times New Roman"/>
          <w:sz w:val="28"/>
          <w:szCs w:val="28"/>
        </w:rPr>
        <w:t xml:space="preserve"> </w:t>
      </w:r>
      <w:r w:rsidR="0015366E" w:rsidRPr="00E674CE">
        <w:rPr>
          <w:rFonts w:ascii="Times New Roman" w:hAnsi="Times New Roman" w:cs="Times New Roman"/>
          <w:sz w:val="28"/>
          <w:szCs w:val="28"/>
        </w:rPr>
        <w:t xml:space="preserve">Обученные сотрудники, </w:t>
      </w:r>
      <w:r w:rsidR="002A118F" w:rsidRPr="00E674CE">
        <w:rPr>
          <w:rFonts w:ascii="Times New Roman" w:hAnsi="Times New Roman" w:cs="Times New Roman"/>
          <w:sz w:val="28"/>
          <w:szCs w:val="28"/>
        </w:rPr>
        <w:t xml:space="preserve">правильно выстроенные </w:t>
      </w:r>
      <w:r w:rsidR="0015366E" w:rsidRPr="00E674CE">
        <w:rPr>
          <w:rFonts w:ascii="Times New Roman" w:hAnsi="Times New Roman" w:cs="Times New Roman"/>
          <w:sz w:val="28"/>
          <w:szCs w:val="28"/>
        </w:rPr>
        <w:t>процесс</w:t>
      </w:r>
      <w:r w:rsidR="002A118F" w:rsidRPr="00E674CE">
        <w:rPr>
          <w:rFonts w:ascii="Times New Roman" w:hAnsi="Times New Roman" w:cs="Times New Roman"/>
          <w:sz w:val="28"/>
          <w:szCs w:val="28"/>
        </w:rPr>
        <w:t>ы</w:t>
      </w:r>
      <w:r w:rsidR="0015366E" w:rsidRPr="00E674CE">
        <w:rPr>
          <w:rFonts w:ascii="Times New Roman" w:hAnsi="Times New Roman" w:cs="Times New Roman"/>
          <w:sz w:val="28"/>
          <w:szCs w:val="28"/>
        </w:rPr>
        <w:t xml:space="preserve"> </w:t>
      </w:r>
      <w:r w:rsidR="002A118F" w:rsidRPr="00E674CE">
        <w:rPr>
          <w:rFonts w:ascii="Times New Roman" w:hAnsi="Times New Roman" w:cs="Times New Roman"/>
          <w:sz w:val="28"/>
          <w:szCs w:val="28"/>
        </w:rPr>
        <w:t>медицинской организации</w:t>
      </w:r>
      <w:r w:rsidR="0015366E" w:rsidRPr="00E674CE">
        <w:rPr>
          <w:rFonts w:ascii="Times New Roman" w:hAnsi="Times New Roman" w:cs="Times New Roman"/>
          <w:sz w:val="28"/>
          <w:szCs w:val="28"/>
        </w:rPr>
        <w:t xml:space="preserve"> могут </w:t>
      </w:r>
      <w:r w:rsidR="00DB1D71" w:rsidRPr="00E674CE">
        <w:rPr>
          <w:rFonts w:ascii="Times New Roman" w:hAnsi="Times New Roman" w:cs="Times New Roman"/>
          <w:sz w:val="28"/>
          <w:szCs w:val="28"/>
        </w:rPr>
        <w:t>разрабатывать</w:t>
      </w:r>
      <w:r w:rsidR="001E4ABD" w:rsidRPr="00E674CE">
        <w:rPr>
          <w:rFonts w:ascii="Times New Roman" w:hAnsi="Times New Roman" w:cs="Times New Roman"/>
          <w:sz w:val="28"/>
          <w:szCs w:val="28"/>
        </w:rPr>
        <w:t xml:space="preserve"> про</w:t>
      </w:r>
      <w:r w:rsidR="0015366E" w:rsidRPr="00E674CE">
        <w:rPr>
          <w:rFonts w:ascii="Times New Roman" w:hAnsi="Times New Roman" w:cs="Times New Roman"/>
          <w:sz w:val="28"/>
          <w:szCs w:val="28"/>
        </w:rPr>
        <w:t>активны</w:t>
      </w:r>
      <w:r w:rsidR="001E4ABD" w:rsidRPr="00E674CE">
        <w:rPr>
          <w:rFonts w:ascii="Times New Roman" w:hAnsi="Times New Roman" w:cs="Times New Roman"/>
          <w:sz w:val="28"/>
          <w:szCs w:val="28"/>
        </w:rPr>
        <w:t xml:space="preserve">е </w:t>
      </w:r>
      <w:r w:rsidR="00B245FD" w:rsidRPr="00E674CE">
        <w:rPr>
          <w:rFonts w:ascii="Times New Roman" w:hAnsi="Times New Roman" w:cs="Times New Roman"/>
          <w:sz w:val="28"/>
          <w:szCs w:val="28"/>
        </w:rPr>
        <w:t xml:space="preserve">стратегии </w:t>
      </w:r>
      <w:r w:rsidR="0015366E" w:rsidRPr="00E674CE">
        <w:rPr>
          <w:rFonts w:ascii="Times New Roman" w:hAnsi="Times New Roman" w:cs="Times New Roman"/>
          <w:sz w:val="28"/>
          <w:szCs w:val="28"/>
        </w:rPr>
        <w:t>управлени</w:t>
      </w:r>
      <w:r w:rsidR="00244BFE" w:rsidRPr="00E674CE">
        <w:rPr>
          <w:rFonts w:ascii="Times New Roman" w:hAnsi="Times New Roman" w:cs="Times New Roman"/>
          <w:sz w:val="28"/>
          <w:szCs w:val="28"/>
        </w:rPr>
        <w:t>я</w:t>
      </w:r>
      <w:r w:rsidR="0015366E" w:rsidRPr="00E674CE">
        <w:rPr>
          <w:rFonts w:ascii="Times New Roman" w:hAnsi="Times New Roman" w:cs="Times New Roman"/>
          <w:sz w:val="28"/>
          <w:szCs w:val="28"/>
        </w:rPr>
        <w:t xml:space="preserve"> рисками, что поможет повысить устойчивость к будущим сбоям</w:t>
      </w:r>
      <w:r w:rsidR="00B245FD" w:rsidRPr="00E674CE">
        <w:rPr>
          <w:rFonts w:ascii="Times New Roman" w:hAnsi="Times New Roman" w:cs="Times New Roman"/>
          <w:sz w:val="28"/>
          <w:szCs w:val="28"/>
        </w:rPr>
        <w:t xml:space="preserve"> и нежелательным событиям</w:t>
      </w:r>
      <w:r w:rsidR="00B26D9B" w:rsidRPr="00E674CE">
        <w:rPr>
          <w:rFonts w:ascii="Times New Roman" w:hAnsi="Times New Roman" w:cs="Times New Roman"/>
          <w:sz w:val="28"/>
          <w:szCs w:val="28"/>
        </w:rPr>
        <w:t xml:space="preserve"> </w:t>
      </w:r>
      <w:r w:rsidR="00426AD5" w:rsidRPr="00E674CE">
        <w:rPr>
          <w:rStyle w:val="ad"/>
          <w:rFonts w:ascii="Times New Roman" w:hAnsi="Times New Roman" w:cs="Times New Roman"/>
          <w:sz w:val="28"/>
          <w:szCs w:val="28"/>
          <w:vertAlign w:val="baseline"/>
        </w:rPr>
        <w:t>[</w:t>
      </w:r>
      <w:r w:rsidR="00AF24B3" w:rsidRPr="00E674CE">
        <w:rPr>
          <w:rFonts w:ascii="Times New Roman" w:hAnsi="Times New Roman" w:cs="Times New Roman"/>
          <w:sz w:val="28"/>
          <w:szCs w:val="28"/>
        </w:rPr>
        <w:t>10</w:t>
      </w:r>
      <w:r w:rsidR="00426AD5" w:rsidRPr="00E674CE">
        <w:rPr>
          <w:rFonts w:ascii="Times New Roman" w:hAnsi="Times New Roman" w:cs="Times New Roman"/>
          <w:sz w:val="28"/>
          <w:szCs w:val="28"/>
        </w:rPr>
        <w:t>]</w:t>
      </w:r>
      <w:r w:rsidR="0015366E" w:rsidRPr="00E674CE">
        <w:rPr>
          <w:rFonts w:ascii="Times New Roman" w:hAnsi="Times New Roman" w:cs="Times New Roman"/>
          <w:sz w:val="28"/>
          <w:szCs w:val="28"/>
        </w:rPr>
        <w:t>.</w:t>
      </w:r>
      <w:r w:rsidR="00DC4111" w:rsidRPr="00E674CE">
        <w:rPr>
          <w:rFonts w:ascii="Times New Roman" w:hAnsi="Times New Roman" w:cs="Times New Roman"/>
          <w:sz w:val="28"/>
          <w:szCs w:val="28"/>
        </w:rPr>
        <w:t xml:space="preserve"> </w:t>
      </w:r>
      <w:r w:rsidR="006B1663" w:rsidRPr="00E674CE">
        <w:rPr>
          <w:rFonts w:ascii="Times New Roman" w:hAnsi="Times New Roman" w:cs="Times New Roman"/>
          <w:sz w:val="28"/>
          <w:szCs w:val="28"/>
        </w:rPr>
        <w:t xml:space="preserve">Безопасность пациента, как системообразующий компонент, обеспечивается состоятельностью основных, управляющих и поддерживающих процессов, присущих каждой медицинской организации. </w:t>
      </w:r>
    </w:p>
    <w:p w14:paraId="1EA9246B" w14:textId="77777777" w:rsidR="00C96932" w:rsidRPr="00E674CE" w:rsidRDefault="006B1663" w:rsidP="00C96932">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Во-вторых, по тому, что в отечественных научных публикациях данная тема практически не нашла отражения в последние 15 лет</w:t>
      </w:r>
      <w:r w:rsidR="0094599D" w:rsidRPr="00E674CE">
        <w:rPr>
          <w:rFonts w:ascii="Times New Roman" w:hAnsi="Times New Roman" w:cs="Times New Roman"/>
          <w:sz w:val="28"/>
          <w:szCs w:val="28"/>
        </w:rPr>
        <w:t>.</w:t>
      </w:r>
      <w:r w:rsidRPr="00E674CE">
        <w:rPr>
          <w:rFonts w:ascii="Times New Roman" w:hAnsi="Times New Roman" w:cs="Times New Roman"/>
          <w:sz w:val="28"/>
          <w:szCs w:val="28"/>
        </w:rPr>
        <w:t xml:space="preserve"> </w:t>
      </w:r>
      <w:r w:rsidR="0094599D" w:rsidRPr="00E674CE">
        <w:rPr>
          <w:rFonts w:ascii="Times New Roman" w:hAnsi="Times New Roman" w:cs="Times New Roman"/>
          <w:sz w:val="28"/>
          <w:szCs w:val="28"/>
        </w:rPr>
        <w:t>О</w:t>
      </w:r>
      <w:r w:rsidRPr="00E674CE">
        <w:rPr>
          <w:rFonts w:ascii="Times New Roman" w:hAnsi="Times New Roman" w:cs="Times New Roman"/>
          <w:sz w:val="28"/>
          <w:szCs w:val="28"/>
        </w:rPr>
        <w:t>чевидна недостаточность изучения системы управления рисками и ее влияния на конечные результаты деятельности в</w:t>
      </w:r>
      <w:r w:rsidR="0094599D" w:rsidRPr="00E674CE">
        <w:rPr>
          <w:rFonts w:ascii="Times New Roman" w:hAnsi="Times New Roman" w:cs="Times New Roman"/>
          <w:sz w:val="28"/>
          <w:szCs w:val="28"/>
        </w:rPr>
        <w:t xml:space="preserve"> медицинских организациях</w:t>
      </w:r>
      <w:r w:rsidRPr="00E674CE">
        <w:rPr>
          <w:rFonts w:ascii="Times New Roman" w:hAnsi="Times New Roman" w:cs="Times New Roman"/>
          <w:sz w:val="28"/>
          <w:szCs w:val="28"/>
        </w:rPr>
        <w:t xml:space="preserve"> Республик</w:t>
      </w:r>
      <w:r w:rsidR="0094599D" w:rsidRPr="00E674CE">
        <w:rPr>
          <w:rFonts w:ascii="Times New Roman" w:hAnsi="Times New Roman" w:cs="Times New Roman"/>
          <w:sz w:val="28"/>
          <w:szCs w:val="28"/>
        </w:rPr>
        <w:t>и</w:t>
      </w:r>
      <w:r w:rsidRPr="00E674CE">
        <w:rPr>
          <w:rFonts w:ascii="Times New Roman" w:hAnsi="Times New Roman" w:cs="Times New Roman"/>
          <w:sz w:val="28"/>
          <w:szCs w:val="28"/>
        </w:rPr>
        <w:t xml:space="preserve"> Казахстан. При этом изучение публикаций, опубликованных за последние 10 лет в зарубежных рецензируемых журналах, показывает все больший научный интерес к наиболее рискантным процессам в медицинской организации. При этом</w:t>
      </w:r>
      <w:r w:rsidR="00F50FFE" w:rsidRPr="00E674CE">
        <w:rPr>
          <w:rFonts w:ascii="Times New Roman" w:hAnsi="Times New Roman" w:cs="Times New Roman"/>
          <w:sz w:val="28"/>
          <w:szCs w:val="28"/>
        </w:rPr>
        <w:t>,</w:t>
      </w:r>
      <w:r w:rsidRPr="00E674CE">
        <w:rPr>
          <w:rFonts w:ascii="Times New Roman" w:hAnsi="Times New Roman" w:cs="Times New Roman"/>
          <w:sz w:val="28"/>
          <w:szCs w:val="28"/>
        </w:rPr>
        <w:t xml:space="preserve"> человеческий фактор рассматривается, как ключевой причинный фактор, способствующий реализации риска профессиональной деятельности, а медицинский персонал, как основной владелец рисков. </w:t>
      </w:r>
    </w:p>
    <w:p w14:paraId="2D206E3D" w14:textId="1FFC5C33" w:rsidR="00E87C4D" w:rsidRPr="00E674CE" w:rsidRDefault="006B1663" w:rsidP="00C96932">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В-третьих </w:t>
      </w:r>
      <w:r w:rsidR="00F50FFE" w:rsidRPr="00E674CE">
        <w:rPr>
          <w:rFonts w:ascii="Times New Roman" w:hAnsi="Times New Roman" w:cs="Times New Roman"/>
          <w:sz w:val="28"/>
          <w:szCs w:val="28"/>
        </w:rPr>
        <w:t>–</w:t>
      </w:r>
      <w:r w:rsidRPr="00E674CE">
        <w:rPr>
          <w:rFonts w:ascii="Times New Roman" w:hAnsi="Times New Roman" w:cs="Times New Roman"/>
          <w:sz w:val="28"/>
          <w:szCs w:val="28"/>
        </w:rPr>
        <w:t xml:space="preserve"> </w:t>
      </w:r>
      <w:r w:rsidR="00C96932" w:rsidRPr="00E674CE">
        <w:rPr>
          <w:rFonts w:ascii="Times New Roman" w:hAnsi="Times New Roman" w:cs="Times New Roman"/>
          <w:sz w:val="28"/>
          <w:szCs w:val="28"/>
        </w:rPr>
        <w:t>б</w:t>
      </w:r>
      <w:r w:rsidR="009D470E" w:rsidRPr="00E674CE">
        <w:rPr>
          <w:rFonts w:ascii="Times New Roman" w:hAnsi="Times New Roman" w:cs="Times New Roman"/>
          <w:sz w:val="28"/>
          <w:szCs w:val="28"/>
        </w:rPr>
        <w:t xml:space="preserve">езопасность пациентов </w:t>
      </w:r>
      <w:r w:rsidR="006918D3" w:rsidRPr="00E674CE">
        <w:rPr>
          <w:rFonts w:ascii="Times New Roman" w:hAnsi="Times New Roman" w:cs="Times New Roman"/>
          <w:sz w:val="28"/>
          <w:szCs w:val="28"/>
        </w:rPr>
        <w:t xml:space="preserve">является </w:t>
      </w:r>
      <w:r w:rsidR="00C96932" w:rsidRPr="00E674CE">
        <w:rPr>
          <w:rFonts w:ascii="Times New Roman" w:hAnsi="Times New Roman" w:cs="Times New Roman"/>
          <w:sz w:val="28"/>
          <w:szCs w:val="28"/>
        </w:rPr>
        <w:t>основ</w:t>
      </w:r>
      <w:r w:rsidR="006918D3" w:rsidRPr="00E674CE">
        <w:rPr>
          <w:rFonts w:ascii="Times New Roman" w:hAnsi="Times New Roman" w:cs="Times New Roman"/>
          <w:sz w:val="28"/>
          <w:szCs w:val="28"/>
        </w:rPr>
        <w:t>ой</w:t>
      </w:r>
      <w:r w:rsidR="009D470E" w:rsidRPr="00E674CE">
        <w:rPr>
          <w:rFonts w:ascii="Times New Roman" w:hAnsi="Times New Roman" w:cs="Times New Roman"/>
          <w:sz w:val="28"/>
          <w:szCs w:val="28"/>
        </w:rPr>
        <w:t xml:space="preserve"> качеств</w:t>
      </w:r>
      <w:r w:rsidR="00C96932" w:rsidRPr="00E674CE">
        <w:rPr>
          <w:rFonts w:ascii="Times New Roman" w:hAnsi="Times New Roman" w:cs="Times New Roman"/>
          <w:sz w:val="28"/>
          <w:szCs w:val="28"/>
        </w:rPr>
        <w:t>а оказания</w:t>
      </w:r>
      <w:r w:rsidR="009D470E" w:rsidRPr="00E674CE">
        <w:rPr>
          <w:rFonts w:ascii="Times New Roman" w:hAnsi="Times New Roman" w:cs="Times New Roman"/>
          <w:sz w:val="28"/>
          <w:szCs w:val="28"/>
        </w:rPr>
        <w:t xml:space="preserve"> медицинской помощи</w:t>
      </w:r>
      <w:r w:rsidR="001F7AE7" w:rsidRPr="00E674CE">
        <w:rPr>
          <w:rFonts w:ascii="Times New Roman" w:hAnsi="Times New Roman" w:cs="Times New Roman"/>
          <w:sz w:val="28"/>
          <w:szCs w:val="28"/>
        </w:rPr>
        <w:t>, и и</w:t>
      </w:r>
      <w:r w:rsidR="006918D3" w:rsidRPr="00E674CE">
        <w:rPr>
          <w:rFonts w:ascii="Times New Roman" w:hAnsi="Times New Roman" w:cs="Times New Roman"/>
          <w:sz w:val="28"/>
          <w:szCs w:val="28"/>
        </w:rPr>
        <w:t>зучение роли культуры безопасности имеет большое значение для правильного понимания особенностей осуществления деятельности в медицинской среде и степени влияния на нее человеческого фактора и корпоративной культуры</w:t>
      </w:r>
      <w:r w:rsidR="00C2544F" w:rsidRPr="00E674CE">
        <w:rPr>
          <w:rFonts w:ascii="Times New Roman" w:hAnsi="Times New Roman" w:cs="Times New Roman"/>
          <w:sz w:val="28"/>
          <w:szCs w:val="28"/>
        </w:rPr>
        <w:t xml:space="preserve"> </w:t>
      </w:r>
      <w:bookmarkStart w:id="6" w:name="_Hlk108947793"/>
      <w:r w:rsidR="001D6DEC" w:rsidRPr="00E674CE">
        <w:rPr>
          <w:rFonts w:ascii="Times New Roman" w:hAnsi="Times New Roman" w:cs="Times New Roman"/>
          <w:sz w:val="28"/>
          <w:szCs w:val="28"/>
        </w:rPr>
        <w:t>[</w:t>
      </w:r>
      <w:r w:rsidR="00181829" w:rsidRPr="00E674CE">
        <w:rPr>
          <w:rFonts w:ascii="Times New Roman" w:hAnsi="Times New Roman" w:cs="Times New Roman"/>
          <w:sz w:val="28"/>
          <w:szCs w:val="28"/>
        </w:rPr>
        <w:t>1</w:t>
      </w:r>
      <w:r w:rsidR="00DC4111" w:rsidRPr="00E674CE">
        <w:rPr>
          <w:rFonts w:ascii="Times New Roman" w:hAnsi="Times New Roman" w:cs="Times New Roman"/>
          <w:sz w:val="28"/>
          <w:szCs w:val="28"/>
        </w:rPr>
        <w:t>1</w:t>
      </w:r>
      <w:r w:rsidR="00546B20" w:rsidRPr="00E674CE">
        <w:rPr>
          <w:rFonts w:ascii="Times New Roman" w:hAnsi="Times New Roman" w:cs="Times New Roman"/>
          <w:sz w:val="28"/>
          <w:szCs w:val="28"/>
        </w:rPr>
        <w:t>,1</w:t>
      </w:r>
      <w:r w:rsidR="00DC4111" w:rsidRPr="00E674CE">
        <w:rPr>
          <w:rFonts w:ascii="Times New Roman" w:hAnsi="Times New Roman" w:cs="Times New Roman"/>
          <w:sz w:val="28"/>
          <w:szCs w:val="28"/>
        </w:rPr>
        <w:t>2</w:t>
      </w:r>
      <w:r w:rsidR="001D6DEC" w:rsidRPr="00E674CE">
        <w:rPr>
          <w:rFonts w:ascii="Times New Roman" w:hAnsi="Times New Roman" w:cs="Times New Roman"/>
          <w:sz w:val="28"/>
          <w:szCs w:val="28"/>
        </w:rPr>
        <w:t>]</w:t>
      </w:r>
      <w:r w:rsidR="006918D3" w:rsidRPr="00E674CE">
        <w:rPr>
          <w:rFonts w:ascii="Times New Roman" w:hAnsi="Times New Roman" w:cs="Times New Roman"/>
          <w:sz w:val="28"/>
          <w:szCs w:val="28"/>
        </w:rPr>
        <w:t>.</w:t>
      </w:r>
      <w:bookmarkEnd w:id="6"/>
      <w:r w:rsidR="001F7AE7" w:rsidRPr="00E674CE">
        <w:rPr>
          <w:rFonts w:ascii="Times New Roman" w:hAnsi="Times New Roman" w:cs="Times New Roman"/>
          <w:sz w:val="28"/>
          <w:szCs w:val="28"/>
        </w:rPr>
        <w:t xml:space="preserve"> </w:t>
      </w:r>
      <w:r w:rsidR="009D470E" w:rsidRPr="00E674CE">
        <w:rPr>
          <w:rFonts w:ascii="Times New Roman" w:hAnsi="Times New Roman" w:cs="Times New Roman"/>
          <w:sz w:val="28"/>
          <w:szCs w:val="28"/>
        </w:rPr>
        <w:t>В парадигме современных систем здравоохранения, основанной на ценностях, необходимо сосредоточить внимание на этих важнейших элементах, если учреждениям необходимо оставаться актуальными и конкурентоспособными</w:t>
      </w:r>
      <w:r w:rsidR="00B140DA" w:rsidRPr="00E674CE">
        <w:rPr>
          <w:rFonts w:ascii="Times New Roman" w:hAnsi="Times New Roman" w:cs="Times New Roman"/>
          <w:sz w:val="28"/>
          <w:szCs w:val="28"/>
        </w:rPr>
        <w:t xml:space="preserve">. </w:t>
      </w:r>
      <w:r w:rsidR="00BD1D9C" w:rsidRPr="00E674CE">
        <w:rPr>
          <w:rFonts w:ascii="Times New Roman" w:hAnsi="Times New Roman" w:cs="Times New Roman"/>
          <w:sz w:val="28"/>
          <w:szCs w:val="28"/>
        </w:rPr>
        <w:t xml:space="preserve">Культура безопасности пациентов </w:t>
      </w:r>
      <w:r w:rsidR="00C96932" w:rsidRPr="00E674CE">
        <w:rPr>
          <w:rFonts w:ascii="Times New Roman" w:hAnsi="Times New Roman" w:cs="Times New Roman"/>
          <w:sz w:val="28"/>
          <w:szCs w:val="28"/>
        </w:rPr>
        <w:t>–</w:t>
      </w:r>
      <w:r w:rsidR="00BD1D9C" w:rsidRPr="00E674CE">
        <w:rPr>
          <w:rFonts w:ascii="Times New Roman" w:hAnsi="Times New Roman" w:cs="Times New Roman"/>
          <w:sz w:val="28"/>
          <w:szCs w:val="28"/>
        </w:rPr>
        <w:t xml:space="preserve"> это степень </w:t>
      </w:r>
      <w:r w:rsidR="006918D3" w:rsidRPr="00E674CE">
        <w:rPr>
          <w:rFonts w:ascii="Times New Roman" w:hAnsi="Times New Roman" w:cs="Times New Roman"/>
          <w:sz w:val="28"/>
          <w:szCs w:val="28"/>
        </w:rPr>
        <w:t>приверженности</w:t>
      </w:r>
      <w:r w:rsidR="00BD1D9C" w:rsidRPr="00E674CE">
        <w:rPr>
          <w:rFonts w:ascii="Times New Roman" w:hAnsi="Times New Roman" w:cs="Times New Roman"/>
          <w:sz w:val="28"/>
          <w:szCs w:val="28"/>
        </w:rPr>
        <w:t xml:space="preserve"> культуры организации</w:t>
      </w:r>
      <w:r w:rsidR="001A4AFB" w:rsidRPr="00E674CE">
        <w:rPr>
          <w:rFonts w:ascii="Times New Roman" w:hAnsi="Times New Roman" w:cs="Times New Roman"/>
          <w:sz w:val="28"/>
          <w:szCs w:val="28"/>
        </w:rPr>
        <w:t xml:space="preserve"> способност</w:t>
      </w:r>
      <w:r w:rsidR="005A659C" w:rsidRPr="00E674CE">
        <w:rPr>
          <w:rFonts w:ascii="Times New Roman" w:hAnsi="Times New Roman" w:cs="Times New Roman"/>
          <w:sz w:val="28"/>
          <w:szCs w:val="28"/>
        </w:rPr>
        <w:t xml:space="preserve">и к </w:t>
      </w:r>
      <w:r w:rsidR="00BD1D9C" w:rsidRPr="00E674CE">
        <w:rPr>
          <w:rFonts w:ascii="Times New Roman" w:hAnsi="Times New Roman" w:cs="Times New Roman"/>
          <w:sz w:val="28"/>
          <w:szCs w:val="28"/>
        </w:rPr>
        <w:t>поддер</w:t>
      </w:r>
      <w:r w:rsidR="005A659C" w:rsidRPr="00E674CE">
        <w:rPr>
          <w:rFonts w:ascii="Times New Roman" w:hAnsi="Times New Roman" w:cs="Times New Roman"/>
          <w:sz w:val="28"/>
          <w:szCs w:val="28"/>
        </w:rPr>
        <w:t>жке</w:t>
      </w:r>
      <w:r w:rsidR="00BD1D9C" w:rsidRPr="00E674CE">
        <w:rPr>
          <w:rFonts w:ascii="Times New Roman" w:hAnsi="Times New Roman" w:cs="Times New Roman"/>
          <w:sz w:val="28"/>
          <w:szCs w:val="28"/>
        </w:rPr>
        <w:t xml:space="preserve"> и </w:t>
      </w:r>
      <w:r w:rsidR="005A659C" w:rsidRPr="00E674CE">
        <w:rPr>
          <w:rFonts w:ascii="Times New Roman" w:hAnsi="Times New Roman" w:cs="Times New Roman"/>
          <w:sz w:val="28"/>
          <w:szCs w:val="28"/>
        </w:rPr>
        <w:t>обеспечению</w:t>
      </w:r>
      <w:r w:rsidR="00BD1D9C" w:rsidRPr="00E674CE">
        <w:rPr>
          <w:rFonts w:ascii="Times New Roman" w:hAnsi="Times New Roman" w:cs="Times New Roman"/>
          <w:sz w:val="28"/>
          <w:szCs w:val="28"/>
        </w:rPr>
        <w:t xml:space="preserve"> безопасности пациентов</w:t>
      </w:r>
      <w:r w:rsidR="00C96932" w:rsidRPr="00E674CE">
        <w:rPr>
          <w:rFonts w:ascii="Times New Roman" w:hAnsi="Times New Roman" w:cs="Times New Roman"/>
          <w:sz w:val="28"/>
          <w:szCs w:val="28"/>
        </w:rPr>
        <w:t xml:space="preserve"> на высоком уровне</w:t>
      </w:r>
      <w:r w:rsidR="001F7AE7" w:rsidRPr="00E674CE">
        <w:rPr>
          <w:rFonts w:ascii="Times New Roman" w:hAnsi="Times New Roman" w:cs="Times New Roman"/>
          <w:sz w:val="28"/>
          <w:szCs w:val="28"/>
        </w:rPr>
        <w:t xml:space="preserve">, которая </w:t>
      </w:r>
      <w:r w:rsidR="00E045DE" w:rsidRPr="00E674CE">
        <w:rPr>
          <w:rFonts w:ascii="Times New Roman" w:hAnsi="Times New Roman" w:cs="Times New Roman"/>
          <w:sz w:val="28"/>
          <w:szCs w:val="28"/>
        </w:rPr>
        <w:t>является интегрирующим понятием функционирования системы управления рисками медицинской организации</w:t>
      </w:r>
      <w:r w:rsidR="0030134D" w:rsidRPr="00E674CE">
        <w:rPr>
          <w:rFonts w:ascii="Times New Roman" w:hAnsi="Times New Roman" w:cs="Times New Roman"/>
          <w:sz w:val="28"/>
          <w:szCs w:val="28"/>
        </w:rPr>
        <w:t xml:space="preserve"> </w:t>
      </w:r>
      <w:r w:rsidR="006F00D6" w:rsidRPr="00E674CE">
        <w:rPr>
          <w:rFonts w:ascii="Times New Roman" w:hAnsi="Times New Roman" w:cs="Times New Roman"/>
          <w:sz w:val="28"/>
          <w:szCs w:val="28"/>
        </w:rPr>
        <w:t>[1</w:t>
      </w:r>
      <w:r w:rsidR="00DC4111" w:rsidRPr="00E674CE">
        <w:rPr>
          <w:rFonts w:ascii="Times New Roman" w:hAnsi="Times New Roman" w:cs="Times New Roman"/>
          <w:sz w:val="28"/>
          <w:szCs w:val="28"/>
        </w:rPr>
        <w:t>3</w:t>
      </w:r>
      <w:r w:rsidR="006F00D6" w:rsidRPr="00E674CE">
        <w:rPr>
          <w:rFonts w:ascii="Times New Roman" w:hAnsi="Times New Roman" w:cs="Times New Roman"/>
          <w:sz w:val="28"/>
          <w:szCs w:val="28"/>
        </w:rPr>
        <w:t>]</w:t>
      </w:r>
      <w:r w:rsidR="00E045DE" w:rsidRPr="00E674CE">
        <w:rPr>
          <w:rFonts w:ascii="Times New Roman" w:hAnsi="Times New Roman" w:cs="Times New Roman"/>
          <w:sz w:val="28"/>
          <w:szCs w:val="28"/>
        </w:rPr>
        <w:t>. Культура безопасности является частью общей организационной культуры, которая является частью культуры системы здравоохранения и общества в целом</w:t>
      </w:r>
      <w:r w:rsidR="00DC4111" w:rsidRPr="00E674CE">
        <w:rPr>
          <w:rFonts w:ascii="Times New Roman" w:hAnsi="Times New Roman" w:cs="Times New Roman"/>
          <w:sz w:val="28"/>
          <w:szCs w:val="28"/>
        </w:rPr>
        <w:t xml:space="preserve"> [14,15]</w:t>
      </w:r>
      <w:r w:rsidR="00E045DE" w:rsidRPr="00E674CE">
        <w:rPr>
          <w:rFonts w:ascii="Times New Roman" w:hAnsi="Times New Roman" w:cs="Times New Roman"/>
          <w:sz w:val="28"/>
          <w:szCs w:val="28"/>
        </w:rPr>
        <w:t>. Данный аспект деятельности сложно поддается оценке, так как является многогранным, многофакторным и находится в зависимости от человеческого фактора. Попытки оценки культуры безопасности в медицинских организациях предпринимаются во многих странах</w:t>
      </w:r>
      <w:r w:rsidR="00D60350" w:rsidRPr="00E674CE">
        <w:rPr>
          <w:rFonts w:ascii="Times New Roman" w:hAnsi="Times New Roman" w:cs="Times New Roman"/>
          <w:sz w:val="28"/>
          <w:szCs w:val="28"/>
        </w:rPr>
        <w:t xml:space="preserve"> всех континентов</w:t>
      </w:r>
      <w:r w:rsidR="005A64E3" w:rsidRPr="00E674CE">
        <w:rPr>
          <w:rFonts w:ascii="Times New Roman" w:hAnsi="Times New Roman" w:cs="Times New Roman"/>
          <w:sz w:val="28"/>
          <w:szCs w:val="28"/>
        </w:rPr>
        <w:t xml:space="preserve"> </w:t>
      </w:r>
      <w:r w:rsidR="006C319D" w:rsidRPr="00E674CE">
        <w:rPr>
          <w:rFonts w:ascii="Times New Roman" w:hAnsi="Times New Roman" w:cs="Times New Roman"/>
          <w:sz w:val="28"/>
          <w:szCs w:val="28"/>
        </w:rPr>
        <w:t>[15]</w:t>
      </w:r>
      <w:r w:rsidR="00E045DE" w:rsidRPr="00E674CE">
        <w:rPr>
          <w:rFonts w:ascii="Times New Roman" w:hAnsi="Times New Roman" w:cs="Times New Roman"/>
          <w:sz w:val="28"/>
          <w:szCs w:val="28"/>
        </w:rPr>
        <w:t xml:space="preserve">. </w:t>
      </w:r>
      <w:r w:rsidR="00BC155E" w:rsidRPr="00E674CE">
        <w:rPr>
          <w:rFonts w:ascii="Times New Roman" w:hAnsi="Times New Roman" w:cs="Times New Roman"/>
          <w:sz w:val="28"/>
          <w:szCs w:val="28"/>
        </w:rPr>
        <w:t>Многочисленным публикациям исследователей присущ большой диапазон мнений при освещении отдельных аспектов оценки культуры безопасности</w:t>
      </w:r>
      <w:r w:rsidR="006C319D" w:rsidRPr="00E674CE">
        <w:rPr>
          <w:rFonts w:ascii="Times New Roman" w:hAnsi="Times New Roman" w:cs="Times New Roman"/>
          <w:sz w:val="28"/>
          <w:szCs w:val="28"/>
        </w:rPr>
        <w:t xml:space="preserve"> </w:t>
      </w:r>
      <w:r w:rsidR="000839D1" w:rsidRPr="00E674CE">
        <w:rPr>
          <w:rFonts w:ascii="Times New Roman" w:hAnsi="Times New Roman" w:cs="Times New Roman"/>
          <w:sz w:val="28"/>
          <w:szCs w:val="28"/>
        </w:rPr>
        <w:t>[16]</w:t>
      </w:r>
      <w:r w:rsidR="006B3B5F" w:rsidRPr="00E674CE">
        <w:rPr>
          <w:rFonts w:ascii="Times New Roman" w:hAnsi="Times New Roman" w:cs="Times New Roman"/>
          <w:sz w:val="28"/>
          <w:szCs w:val="28"/>
        </w:rPr>
        <w:t xml:space="preserve">. Также </w:t>
      </w:r>
      <w:r w:rsidR="0064494F" w:rsidRPr="00E674CE">
        <w:rPr>
          <w:rFonts w:ascii="Times New Roman" w:hAnsi="Times New Roman" w:cs="Times New Roman"/>
          <w:sz w:val="28"/>
          <w:szCs w:val="28"/>
        </w:rPr>
        <w:t>в мире разработано</w:t>
      </w:r>
      <w:r w:rsidR="006B3B5F" w:rsidRPr="00E674CE">
        <w:rPr>
          <w:rFonts w:ascii="Times New Roman" w:hAnsi="Times New Roman" w:cs="Times New Roman"/>
          <w:sz w:val="28"/>
          <w:szCs w:val="28"/>
        </w:rPr>
        <w:t xml:space="preserve"> множество инструментов, позволяющих в той или иной </w:t>
      </w:r>
      <w:r w:rsidR="006B3B5F" w:rsidRPr="00E674CE">
        <w:rPr>
          <w:rFonts w:ascii="Times New Roman" w:hAnsi="Times New Roman" w:cs="Times New Roman"/>
          <w:sz w:val="28"/>
          <w:szCs w:val="28"/>
        </w:rPr>
        <w:lastRenderedPageBreak/>
        <w:t xml:space="preserve">мере провести оценку и выявить внутренние проблемы, препятствующие обеспечению </w:t>
      </w:r>
      <w:r w:rsidR="000F6D95" w:rsidRPr="00E674CE">
        <w:rPr>
          <w:rFonts w:ascii="Times New Roman" w:hAnsi="Times New Roman" w:cs="Times New Roman"/>
          <w:sz w:val="28"/>
          <w:szCs w:val="28"/>
        </w:rPr>
        <w:t>безопасности пациентов, тем самым негативно влияющих на качество оказания медицинской помощи</w:t>
      </w:r>
      <w:r w:rsidR="0064494F" w:rsidRPr="00E674CE">
        <w:rPr>
          <w:rFonts w:ascii="Times New Roman" w:hAnsi="Times New Roman" w:cs="Times New Roman"/>
          <w:sz w:val="28"/>
          <w:szCs w:val="28"/>
        </w:rPr>
        <w:t xml:space="preserve"> </w:t>
      </w:r>
      <w:r w:rsidR="00B77D5F" w:rsidRPr="00E674CE">
        <w:rPr>
          <w:rFonts w:ascii="Times New Roman" w:hAnsi="Times New Roman" w:cs="Times New Roman"/>
          <w:sz w:val="28"/>
          <w:szCs w:val="28"/>
        </w:rPr>
        <w:t xml:space="preserve">[17-24]. </w:t>
      </w:r>
      <w:r w:rsidR="000F6D95" w:rsidRPr="00E674CE">
        <w:rPr>
          <w:rFonts w:ascii="Times New Roman" w:hAnsi="Times New Roman" w:cs="Times New Roman"/>
          <w:sz w:val="28"/>
          <w:szCs w:val="28"/>
        </w:rPr>
        <w:t>В то же время о</w:t>
      </w:r>
      <w:r w:rsidR="00E87C4D" w:rsidRPr="00E674CE">
        <w:rPr>
          <w:rFonts w:ascii="Times New Roman" w:hAnsi="Times New Roman" w:cs="Times New Roman"/>
          <w:sz w:val="28"/>
          <w:szCs w:val="28"/>
        </w:rPr>
        <w:t xml:space="preserve">ценка </w:t>
      </w:r>
      <w:r w:rsidR="00A70721" w:rsidRPr="00E674CE">
        <w:rPr>
          <w:rFonts w:ascii="Times New Roman" w:hAnsi="Times New Roman" w:cs="Times New Roman"/>
          <w:sz w:val="28"/>
          <w:szCs w:val="28"/>
        </w:rPr>
        <w:t>к</w:t>
      </w:r>
      <w:r w:rsidR="00E87C4D" w:rsidRPr="00E674CE">
        <w:rPr>
          <w:rFonts w:ascii="Times New Roman" w:hAnsi="Times New Roman" w:cs="Times New Roman"/>
          <w:sz w:val="28"/>
          <w:szCs w:val="28"/>
        </w:rPr>
        <w:t>ультуры безопасности</w:t>
      </w:r>
      <w:r w:rsidR="00A70721" w:rsidRPr="00E674CE">
        <w:rPr>
          <w:rFonts w:ascii="Times New Roman" w:hAnsi="Times New Roman" w:cs="Times New Roman"/>
          <w:sz w:val="28"/>
          <w:szCs w:val="28"/>
        </w:rPr>
        <w:t xml:space="preserve"> в медицинских организациях</w:t>
      </w:r>
      <w:r w:rsidR="00E87C4D" w:rsidRPr="00E674CE">
        <w:rPr>
          <w:rFonts w:ascii="Times New Roman" w:hAnsi="Times New Roman" w:cs="Times New Roman"/>
          <w:sz w:val="28"/>
          <w:szCs w:val="28"/>
        </w:rPr>
        <w:t xml:space="preserve"> позволяет выявить риски</w:t>
      </w:r>
      <w:r w:rsidR="00A70721" w:rsidRPr="00E674CE">
        <w:rPr>
          <w:rFonts w:ascii="Times New Roman" w:hAnsi="Times New Roman" w:cs="Times New Roman"/>
          <w:sz w:val="28"/>
          <w:szCs w:val="28"/>
        </w:rPr>
        <w:t>,</w:t>
      </w:r>
      <w:r w:rsidR="00E87C4D" w:rsidRPr="00E674CE">
        <w:rPr>
          <w:rFonts w:ascii="Times New Roman" w:hAnsi="Times New Roman" w:cs="Times New Roman"/>
          <w:sz w:val="28"/>
          <w:szCs w:val="28"/>
        </w:rPr>
        <w:t xml:space="preserve"> связанные с поведением персонала, </w:t>
      </w:r>
      <w:r w:rsidR="00A70721" w:rsidRPr="00E674CE">
        <w:rPr>
          <w:rFonts w:ascii="Times New Roman" w:hAnsi="Times New Roman" w:cs="Times New Roman"/>
          <w:sz w:val="28"/>
          <w:szCs w:val="28"/>
        </w:rPr>
        <w:t xml:space="preserve">возможности обучения аспектам безопасности и применение принципов обеспечения безопасности, а также сложившуюся внутреннюю </w:t>
      </w:r>
      <w:r w:rsidR="00994B4D" w:rsidRPr="00E674CE">
        <w:rPr>
          <w:rFonts w:ascii="Times New Roman" w:hAnsi="Times New Roman" w:cs="Times New Roman"/>
          <w:sz w:val="28"/>
          <w:szCs w:val="28"/>
        </w:rPr>
        <w:t>культуру, позволяющую выстроить эффективные коммуникации.</w:t>
      </w:r>
      <w:r w:rsidR="00E87C4D" w:rsidRPr="00E674CE">
        <w:rPr>
          <w:rFonts w:ascii="Times New Roman" w:hAnsi="Times New Roman" w:cs="Times New Roman"/>
          <w:sz w:val="28"/>
          <w:szCs w:val="28"/>
        </w:rPr>
        <w:t xml:space="preserve"> </w:t>
      </w:r>
      <w:r w:rsidR="00E045DE" w:rsidRPr="00E674CE">
        <w:rPr>
          <w:rFonts w:ascii="Times New Roman" w:hAnsi="Times New Roman" w:cs="Times New Roman"/>
          <w:sz w:val="28"/>
          <w:szCs w:val="28"/>
        </w:rPr>
        <w:t xml:space="preserve">Несмотря на развитие данного направления в международной практике, </w:t>
      </w:r>
      <w:r w:rsidR="00994B4D" w:rsidRPr="00E674CE">
        <w:rPr>
          <w:rFonts w:ascii="Times New Roman" w:hAnsi="Times New Roman" w:cs="Times New Roman"/>
          <w:sz w:val="28"/>
          <w:szCs w:val="28"/>
        </w:rPr>
        <w:t xml:space="preserve">понимание сути и целостности понятия культуры безопасности </w:t>
      </w:r>
      <w:r w:rsidR="00E045DE" w:rsidRPr="00E674CE">
        <w:rPr>
          <w:rFonts w:ascii="Times New Roman" w:hAnsi="Times New Roman" w:cs="Times New Roman"/>
          <w:sz w:val="28"/>
          <w:szCs w:val="28"/>
        </w:rPr>
        <w:t>в здравоохранении РК приходит постепенно</w:t>
      </w:r>
      <w:r w:rsidR="00994B4D" w:rsidRPr="00E674CE">
        <w:rPr>
          <w:rFonts w:ascii="Times New Roman" w:hAnsi="Times New Roman" w:cs="Times New Roman"/>
          <w:sz w:val="28"/>
          <w:szCs w:val="28"/>
        </w:rPr>
        <w:t>,</w:t>
      </w:r>
      <w:r w:rsidR="00E045DE" w:rsidRPr="00E674CE">
        <w:rPr>
          <w:rFonts w:ascii="Times New Roman" w:hAnsi="Times New Roman" w:cs="Times New Roman"/>
          <w:sz w:val="28"/>
          <w:szCs w:val="28"/>
        </w:rPr>
        <w:t xml:space="preserve"> и связано с введением института аккредитации медицинских организаций</w:t>
      </w:r>
      <w:r w:rsidR="000E45C2" w:rsidRPr="00E674CE">
        <w:rPr>
          <w:rFonts w:ascii="Times New Roman" w:hAnsi="Times New Roman" w:cs="Times New Roman"/>
          <w:sz w:val="28"/>
          <w:szCs w:val="28"/>
        </w:rPr>
        <w:t xml:space="preserve"> </w:t>
      </w:r>
      <w:r w:rsidR="00233C35" w:rsidRPr="00E674CE">
        <w:rPr>
          <w:rFonts w:ascii="Times New Roman" w:hAnsi="Times New Roman" w:cs="Times New Roman"/>
          <w:sz w:val="28"/>
          <w:szCs w:val="28"/>
        </w:rPr>
        <w:t>[25]</w:t>
      </w:r>
      <w:r w:rsidR="00E045DE" w:rsidRPr="00E674CE">
        <w:rPr>
          <w:rFonts w:ascii="Times New Roman" w:hAnsi="Times New Roman" w:cs="Times New Roman"/>
          <w:sz w:val="28"/>
          <w:szCs w:val="28"/>
        </w:rPr>
        <w:t xml:space="preserve"> и последующей ее гармонизацией с лучшими практиками международного опыта аккредитации</w:t>
      </w:r>
      <w:r w:rsidR="000E45C2" w:rsidRPr="00E674CE">
        <w:rPr>
          <w:rFonts w:ascii="Times New Roman" w:hAnsi="Times New Roman" w:cs="Times New Roman"/>
          <w:sz w:val="28"/>
          <w:szCs w:val="28"/>
        </w:rPr>
        <w:t xml:space="preserve"> </w:t>
      </w:r>
      <w:r w:rsidR="00D45A58" w:rsidRPr="00E674CE">
        <w:rPr>
          <w:rFonts w:ascii="Times New Roman" w:hAnsi="Times New Roman" w:cs="Times New Roman"/>
          <w:sz w:val="28"/>
          <w:szCs w:val="28"/>
        </w:rPr>
        <w:t>[26]</w:t>
      </w:r>
      <w:r w:rsidR="00E045DE" w:rsidRPr="00E674CE">
        <w:rPr>
          <w:rFonts w:ascii="Times New Roman" w:hAnsi="Times New Roman" w:cs="Times New Roman"/>
          <w:sz w:val="28"/>
          <w:szCs w:val="28"/>
        </w:rPr>
        <w:t xml:space="preserve">. Оценка культуры безопасности, как системного понятия и части общей корпоративной культуры системы здравоохранения в РК находится в стадии становления и требует изучения международного опыта в данном направлении для повышения медицинской, социальной и экономической эффективности деятельности медицинских организаций. </w:t>
      </w:r>
    </w:p>
    <w:p w14:paraId="5DFC6EFC" w14:textId="0143234E" w:rsidR="00434AF3" w:rsidRPr="00E674CE" w:rsidRDefault="00434AF3" w:rsidP="00B140DA">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Следующим моментом, определившим </w:t>
      </w:r>
      <w:r w:rsidR="00742281" w:rsidRPr="00E674CE">
        <w:rPr>
          <w:rFonts w:ascii="Times New Roman" w:hAnsi="Times New Roman" w:cs="Times New Roman"/>
          <w:sz w:val="28"/>
          <w:szCs w:val="28"/>
        </w:rPr>
        <w:t xml:space="preserve">актуальность исследования, является то, что риски </w:t>
      </w:r>
      <w:r w:rsidR="006F4E85" w:rsidRPr="00E674CE">
        <w:rPr>
          <w:rFonts w:ascii="Times New Roman" w:hAnsi="Times New Roman" w:cs="Times New Roman"/>
          <w:sz w:val="28"/>
          <w:szCs w:val="28"/>
        </w:rPr>
        <w:t xml:space="preserve">профессиональной </w:t>
      </w:r>
      <w:r w:rsidR="00742281" w:rsidRPr="00E674CE">
        <w:rPr>
          <w:rFonts w:ascii="Times New Roman" w:hAnsi="Times New Roman" w:cs="Times New Roman"/>
          <w:sz w:val="28"/>
          <w:szCs w:val="28"/>
        </w:rPr>
        <w:t xml:space="preserve">деятельности </w:t>
      </w:r>
      <w:r w:rsidR="006F4E85" w:rsidRPr="00E674CE">
        <w:rPr>
          <w:rFonts w:ascii="Times New Roman" w:hAnsi="Times New Roman" w:cs="Times New Roman"/>
          <w:sz w:val="28"/>
          <w:szCs w:val="28"/>
        </w:rPr>
        <w:t xml:space="preserve">врачебных кадров, </w:t>
      </w:r>
      <w:r w:rsidR="00B34C00" w:rsidRPr="00E674CE">
        <w:rPr>
          <w:rFonts w:ascii="Times New Roman" w:hAnsi="Times New Roman" w:cs="Times New Roman"/>
          <w:sz w:val="28"/>
          <w:szCs w:val="28"/>
        </w:rPr>
        <w:t>которые не мониторируются и не имеют превентивных механизмов, приводят к возникновению ошибок и снижению культуры безопасности</w:t>
      </w:r>
      <w:r w:rsidR="003063F6" w:rsidRPr="00E674CE">
        <w:rPr>
          <w:rFonts w:ascii="Times New Roman" w:hAnsi="Times New Roman" w:cs="Times New Roman"/>
          <w:sz w:val="28"/>
          <w:szCs w:val="28"/>
        </w:rPr>
        <w:t>.</w:t>
      </w:r>
      <w:r w:rsidR="006F4E85" w:rsidRPr="00E674CE">
        <w:rPr>
          <w:rFonts w:ascii="Times New Roman" w:hAnsi="Times New Roman" w:cs="Times New Roman"/>
          <w:sz w:val="28"/>
          <w:szCs w:val="28"/>
        </w:rPr>
        <w:t xml:space="preserve"> Ошибки возникают по разным причинам, в том числе из-за продолжительного рабочего дня </w:t>
      </w:r>
      <w:r w:rsidR="003063F6" w:rsidRPr="00E674CE">
        <w:rPr>
          <w:rFonts w:ascii="Times New Roman" w:hAnsi="Times New Roman" w:cs="Times New Roman"/>
          <w:sz w:val="28"/>
          <w:szCs w:val="28"/>
        </w:rPr>
        <w:t>в связи с недостаточностью (дефицитом) персонала</w:t>
      </w:r>
      <w:r w:rsidR="00431631" w:rsidRPr="00E674CE">
        <w:rPr>
          <w:rFonts w:ascii="Times New Roman" w:hAnsi="Times New Roman" w:cs="Times New Roman"/>
          <w:sz w:val="28"/>
          <w:szCs w:val="28"/>
        </w:rPr>
        <w:t>. Продолжительность рабочего времени</w:t>
      </w:r>
      <w:r w:rsidR="003063F6" w:rsidRPr="00E674CE">
        <w:rPr>
          <w:rFonts w:ascii="Times New Roman" w:hAnsi="Times New Roman" w:cs="Times New Roman"/>
          <w:sz w:val="28"/>
          <w:szCs w:val="28"/>
        </w:rPr>
        <w:t>, превышающ</w:t>
      </w:r>
      <w:r w:rsidR="00431631" w:rsidRPr="00E674CE">
        <w:rPr>
          <w:rFonts w:ascii="Times New Roman" w:hAnsi="Times New Roman" w:cs="Times New Roman"/>
          <w:sz w:val="28"/>
          <w:szCs w:val="28"/>
        </w:rPr>
        <w:t>ая</w:t>
      </w:r>
      <w:r w:rsidR="003063F6" w:rsidRPr="00E674CE">
        <w:rPr>
          <w:rFonts w:ascii="Times New Roman" w:hAnsi="Times New Roman" w:cs="Times New Roman"/>
          <w:sz w:val="28"/>
          <w:szCs w:val="28"/>
        </w:rPr>
        <w:t xml:space="preserve"> </w:t>
      </w:r>
      <w:r w:rsidR="00D74FA8" w:rsidRPr="00E674CE">
        <w:rPr>
          <w:rFonts w:ascii="Times New Roman" w:hAnsi="Times New Roman" w:cs="Times New Roman"/>
          <w:sz w:val="28"/>
          <w:szCs w:val="28"/>
        </w:rPr>
        <w:t>нормативные</w:t>
      </w:r>
      <w:r w:rsidR="003063F6" w:rsidRPr="00E674CE">
        <w:rPr>
          <w:rFonts w:ascii="Times New Roman" w:hAnsi="Times New Roman" w:cs="Times New Roman"/>
          <w:sz w:val="28"/>
          <w:szCs w:val="28"/>
        </w:rPr>
        <w:t xml:space="preserve"> 8 часов, </w:t>
      </w:r>
      <w:r w:rsidR="00D74FA8" w:rsidRPr="00E674CE">
        <w:rPr>
          <w:rFonts w:ascii="Times New Roman" w:hAnsi="Times New Roman" w:cs="Times New Roman"/>
          <w:sz w:val="28"/>
          <w:szCs w:val="28"/>
        </w:rPr>
        <w:t xml:space="preserve">увеличивает утомляемость </w:t>
      </w:r>
      <w:r w:rsidR="00431631" w:rsidRPr="00E674CE">
        <w:rPr>
          <w:rFonts w:ascii="Times New Roman" w:hAnsi="Times New Roman" w:cs="Times New Roman"/>
          <w:sz w:val="28"/>
          <w:szCs w:val="28"/>
        </w:rPr>
        <w:t xml:space="preserve">из-за увеличения нагрузки на </w:t>
      </w:r>
      <w:r w:rsidR="0007079B" w:rsidRPr="00E674CE">
        <w:rPr>
          <w:rFonts w:ascii="Times New Roman" w:hAnsi="Times New Roman" w:cs="Times New Roman"/>
          <w:sz w:val="28"/>
          <w:szCs w:val="28"/>
        </w:rPr>
        <w:t>персонал</w:t>
      </w:r>
      <w:r w:rsidR="00D74FA8" w:rsidRPr="00E674CE">
        <w:rPr>
          <w:rFonts w:ascii="Times New Roman" w:hAnsi="Times New Roman" w:cs="Times New Roman"/>
          <w:sz w:val="28"/>
          <w:szCs w:val="28"/>
        </w:rPr>
        <w:t xml:space="preserve"> и </w:t>
      </w:r>
      <w:r w:rsidR="0007079B" w:rsidRPr="00E674CE">
        <w:rPr>
          <w:rFonts w:ascii="Times New Roman" w:hAnsi="Times New Roman" w:cs="Times New Roman"/>
          <w:sz w:val="28"/>
          <w:szCs w:val="28"/>
        </w:rPr>
        <w:t xml:space="preserve">ведет к возникновению </w:t>
      </w:r>
      <w:r w:rsidR="003063F6" w:rsidRPr="00E674CE">
        <w:rPr>
          <w:rFonts w:ascii="Times New Roman" w:hAnsi="Times New Roman" w:cs="Times New Roman"/>
          <w:sz w:val="28"/>
          <w:szCs w:val="28"/>
        </w:rPr>
        <w:t>медицински</w:t>
      </w:r>
      <w:r w:rsidR="0007079B" w:rsidRPr="00E674CE">
        <w:rPr>
          <w:rFonts w:ascii="Times New Roman" w:hAnsi="Times New Roman" w:cs="Times New Roman"/>
          <w:sz w:val="28"/>
          <w:szCs w:val="28"/>
        </w:rPr>
        <w:t>х</w:t>
      </w:r>
      <w:r w:rsidR="003063F6" w:rsidRPr="00E674CE">
        <w:rPr>
          <w:rFonts w:ascii="Times New Roman" w:hAnsi="Times New Roman" w:cs="Times New Roman"/>
          <w:sz w:val="28"/>
          <w:szCs w:val="28"/>
        </w:rPr>
        <w:t xml:space="preserve"> ошиб</w:t>
      </w:r>
      <w:r w:rsidR="0007079B" w:rsidRPr="00E674CE">
        <w:rPr>
          <w:rFonts w:ascii="Times New Roman" w:hAnsi="Times New Roman" w:cs="Times New Roman"/>
          <w:sz w:val="28"/>
          <w:szCs w:val="28"/>
        </w:rPr>
        <w:t>о</w:t>
      </w:r>
      <w:r w:rsidR="003063F6" w:rsidRPr="00E674CE">
        <w:rPr>
          <w:rFonts w:ascii="Times New Roman" w:hAnsi="Times New Roman" w:cs="Times New Roman"/>
          <w:sz w:val="28"/>
          <w:szCs w:val="28"/>
        </w:rPr>
        <w:t>к,</w:t>
      </w:r>
      <w:r w:rsidR="0007079B" w:rsidRPr="00E674CE">
        <w:rPr>
          <w:rFonts w:ascii="Times New Roman" w:hAnsi="Times New Roman" w:cs="Times New Roman"/>
          <w:sz w:val="28"/>
          <w:szCs w:val="28"/>
        </w:rPr>
        <w:t xml:space="preserve"> </w:t>
      </w:r>
      <w:r w:rsidR="003063F6" w:rsidRPr="00E674CE">
        <w:rPr>
          <w:rFonts w:ascii="Times New Roman" w:hAnsi="Times New Roman" w:cs="Times New Roman"/>
          <w:sz w:val="28"/>
          <w:szCs w:val="28"/>
        </w:rPr>
        <w:t>нежелательных явлений и исходов</w:t>
      </w:r>
      <w:r w:rsidR="00DE45BF" w:rsidRPr="00E674CE">
        <w:rPr>
          <w:rFonts w:ascii="Times New Roman" w:hAnsi="Times New Roman" w:cs="Times New Roman"/>
          <w:sz w:val="28"/>
          <w:szCs w:val="28"/>
        </w:rPr>
        <w:t>. При этом</w:t>
      </w:r>
      <w:r w:rsidR="003063F6" w:rsidRPr="00E674CE">
        <w:rPr>
          <w:rFonts w:ascii="Times New Roman" w:hAnsi="Times New Roman" w:cs="Times New Roman"/>
          <w:sz w:val="28"/>
          <w:szCs w:val="28"/>
        </w:rPr>
        <w:t xml:space="preserve"> снижа</w:t>
      </w:r>
      <w:r w:rsidR="00DE45BF" w:rsidRPr="00E674CE">
        <w:rPr>
          <w:rFonts w:ascii="Times New Roman" w:hAnsi="Times New Roman" w:cs="Times New Roman"/>
          <w:sz w:val="28"/>
          <w:szCs w:val="28"/>
        </w:rPr>
        <w:t>ется</w:t>
      </w:r>
      <w:r w:rsidR="003063F6" w:rsidRPr="00E674CE">
        <w:rPr>
          <w:rFonts w:ascii="Times New Roman" w:hAnsi="Times New Roman" w:cs="Times New Roman"/>
          <w:sz w:val="28"/>
          <w:szCs w:val="28"/>
        </w:rPr>
        <w:t xml:space="preserve"> бдительность</w:t>
      </w:r>
      <w:r w:rsidR="00DE45BF" w:rsidRPr="00E674CE">
        <w:rPr>
          <w:rFonts w:ascii="Times New Roman" w:hAnsi="Times New Roman" w:cs="Times New Roman"/>
          <w:sz w:val="28"/>
          <w:szCs w:val="28"/>
        </w:rPr>
        <w:t xml:space="preserve"> персонала</w:t>
      </w:r>
      <w:r w:rsidR="003063F6" w:rsidRPr="00E674CE">
        <w:rPr>
          <w:rFonts w:ascii="Times New Roman" w:hAnsi="Times New Roman" w:cs="Times New Roman"/>
          <w:sz w:val="28"/>
          <w:szCs w:val="28"/>
        </w:rPr>
        <w:t xml:space="preserve"> и продуктивность</w:t>
      </w:r>
      <w:r w:rsidR="00DE45BF" w:rsidRPr="00E674CE">
        <w:rPr>
          <w:rFonts w:ascii="Times New Roman" w:hAnsi="Times New Roman" w:cs="Times New Roman"/>
          <w:sz w:val="28"/>
          <w:szCs w:val="28"/>
        </w:rPr>
        <w:t xml:space="preserve"> деятельности</w:t>
      </w:r>
      <w:r w:rsidR="00DE45BF" w:rsidRPr="00E674CE">
        <w:rPr>
          <w:rFonts w:ascii="Times New Roman" w:hAnsi="Times New Roman" w:cs="Times New Roman"/>
          <w:sz w:val="28"/>
          <w:szCs w:val="28"/>
          <w:shd w:val="clear" w:color="auto" w:fill="FFFFFF"/>
        </w:rPr>
        <w:t xml:space="preserve"> </w:t>
      </w:r>
      <w:r w:rsidR="00573E43" w:rsidRPr="00E674CE">
        <w:rPr>
          <w:rFonts w:ascii="Times New Roman" w:hAnsi="Times New Roman" w:cs="Times New Roman"/>
          <w:sz w:val="28"/>
          <w:szCs w:val="28"/>
          <w:shd w:val="clear" w:color="auto" w:fill="FFFFFF"/>
        </w:rPr>
        <w:t>[27]</w:t>
      </w:r>
      <w:r w:rsidR="006F4E85" w:rsidRPr="00E674CE">
        <w:rPr>
          <w:rFonts w:ascii="Times New Roman" w:hAnsi="Times New Roman" w:cs="Times New Roman"/>
          <w:sz w:val="28"/>
          <w:szCs w:val="28"/>
          <w:shd w:val="clear" w:color="auto" w:fill="FFFFFF"/>
        </w:rPr>
        <w:t>.</w:t>
      </w:r>
    </w:p>
    <w:p w14:paraId="3978FD36" w14:textId="010CAAAD" w:rsidR="001D1CB9" w:rsidRPr="00E674CE" w:rsidRDefault="00B140DA" w:rsidP="00B140DA">
      <w:pPr>
        <w:tabs>
          <w:tab w:val="left" w:pos="709"/>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В целом говоря об управлении рисками в медицинских организациях</w:t>
      </w:r>
      <w:r w:rsidR="002B0177" w:rsidRPr="00E674CE">
        <w:rPr>
          <w:rFonts w:ascii="Times New Roman" w:hAnsi="Times New Roman" w:cs="Times New Roman"/>
          <w:sz w:val="28"/>
          <w:szCs w:val="28"/>
        </w:rPr>
        <w:t>, а также</w:t>
      </w:r>
      <w:r w:rsidRPr="00E674CE">
        <w:rPr>
          <w:rFonts w:ascii="Times New Roman" w:hAnsi="Times New Roman" w:cs="Times New Roman"/>
          <w:sz w:val="28"/>
          <w:szCs w:val="28"/>
        </w:rPr>
        <w:t xml:space="preserve"> в системе здравоохранения в целом, </w:t>
      </w:r>
      <w:r w:rsidR="002B0177" w:rsidRPr="00E674CE">
        <w:rPr>
          <w:rFonts w:ascii="Times New Roman" w:hAnsi="Times New Roman" w:cs="Times New Roman"/>
          <w:sz w:val="28"/>
          <w:szCs w:val="28"/>
        </w:rPr>
        <w:t xml:space="preserve">необходимо понимать, что эффективнее с экономической и управленческой </w:t>
      </w:r>
      <w:r w:rsidR="002A2E7B" w:rsidRPr="00E674CE">
        <w:rPr>
          <w:rFonts w:ascii="Times New Roman" w:hAnsi="Times New Roman" w:cs="Times New Roman"/>
          <w:sz w:val="28"/>
          <w:szCs w:val="28"/>
        </w:rPr>
        <w:t>точки зрения научиться выстраивать процессы, основанные на человеческой деятельности</w:t>
      </w:r>
      <w:r w:rsidR="008706BD" w:rsidRPr="00E674CE">
        <w:rPr>
          <w:rFonts w:ascii="Times New Roman" w:hAnsi="Times New Roman" w:cs="Times New Roman"/>
          <w:sz w:val="28"/>
          <w:szCs w:val="28"/>
        </w:rPr>
        <w:t>. Система здравоохранения, как стратегическая единица социальной сферы жизнедеятельности обязана формировать</w:t>
      </w:r>
      <w:r w:rsidR="006605E6" w:rsidRPr="00E674CE">
        <w:rPr>
          <w:rFonts w:ascii="Times New Roman" w:hAnsi="Times New Roman" w:cs="Times New Roman"/>
          <w:sz w:val="28"/>
          <w:szCs w:val="28"/>
        </w:rPr>
        <w:t xml:space="preserve"> подходы</w:t>
      </w:r>
      <w:r w:rsidR="008706BD" w:rsidRPr="00E674CE">
        <w:rPr>
          <w:rFonts w:ascii="Times New Roman" w:hAnsi="Times New Roman" w:cs="Times New Roman"/>
          <w:sz w:val="28"/>
          <w:szCs w:val="28"/>
        </w:rPr>
        <w:t xml:space="preserve"> и функционироват</w:t>
      </w:r>
      <w:r w:rsidR="006605E6" w:rsidRPr="00E674CE">
        <w:rPr>
          <w:rFonts w:ascii="Times New Roman" w:hAnsi="Times New Roman" w:cs="Times New Roman"/>
          <w:sz w:val="28"/>
          <w:szCs w:val="28"/>
        </w:rPr>
        <w:t>ь в р</w:t>
      </w:r>
      <w:r w:rsidR="001D1CB9" w:rsidRPr="00E674CE">
        <w:rPr>
          <w:rFonts w:ascii="Times New Roman" w:hAnsi="Times New Roman" w:cs="Times New Roman"/>
          <w:sz w:val="28"/>
          <w:szCs w:val="28"/>
        </w:rPr>
        <w:t>ежим</w:t>
      </w:r>
      <w:r w:rsidR="006605E6" w:rsidRPr="00E674CE">
        <w:rPr>
          <w:rFonts w:ascii="Times New Roman" w:hAnsi="Times New Roman" w:cs="Times New Roman"/>
          <w:sz w:val="28"/>
          <w:szCs w:val="28"/>
        </w:rPr>
        <w:t>е</w:t>
      </w:r>
      <w:r w:rsidR="001D1CB9" w:rsidRPr="00E674CE">
        <w:rPr>
          <w:rFonts w:ascii="Times New Roman" w:hAnsi="Times New Roman" w:cs="Times New Roman"/>
          <w:sz w:val="28"/>
          <w:szCs w:val="28"/>
        </w:rPr>
        <w:t xml:space="preserve"> безотказ</w:t>
      </w:r>
      <w:r w:rsidR="006B1663" w:rsidRPr="00E674CE">
        <w:rPr>
          <w:rFonts w:ascii="Times New Roman" w:hAnsi="Times New Roman" w:cs="Times New Roman"/>
          <w:sz w:val="28"/>
          <w:szCs w:val="28"/>
        </w:rPr>
        <w:t>н</w:t>
      </w:r>
      <w:r w:rsidR="001D1CB9" w:rsidRPr="00E674CE">
        <w:rPr>
          <w:rFonts w:ascii="Times New Roman" w:hAnsi="Times New Roman" w:cs="Times New Roman"/>
          <w:sz w:val="28"/>
          <w:szCs w:val="28"/>
        </w:rPr>
        <w:t>ости</w:t>
      </w:r>
      <w:r w:rsidR="00FB2DA6" w:rsidRPr="00E674CE">
        <w:rPr>
          <w:rFonts w:ascii="Times New Roman" w:hAnsi="Times New Roman" w:cs="Times New Roman"/>
          <w:sz w:val="28"/>
          <w:szCs w:val="28"/>
        </w:rPr>
        <w:t xml:space="preserve">, а это значит, </w:t>
      </w:r>
      <w:r w:rsidR="006605E6" w:rsidRPr="00E674CE">
        <w:rPr>
          <w:rFonts w:ascii="Times New Roman" w:hAnsi="Times New Roman" w:cs="Times New Roman"/>
          <w:sz w:val="28"/>
          <w:szCs w:val="28"/>
        </w:rPr>
        <w:t>риск-ориентированности.</w:t>
      </w:r>
    </w:p>
    <w:p w14:paraId="4E8F1800" w14:textId="1AC0D56D" w:rsidR="008B244A" w:rsidRPr="00E674CE" w:rsidRDefault="00622949" w:rsidP="008B244A">
      <w:pPr>
        <w:spacing w:after="0" w:line="240" w:lineRule="auto"/>
        <w:ind w:firstLine="708"/>
        <w:jc w:val="both"/>
        <w:rPr>
          <w:rFonts w:ascii="Times New Roman" w:hAnsi="Times New Roman" w:cs="Times New Roman"/>
          <w:sz w:val="28"/>
          <w:szCs w:val="28"/>
        </w:rPr>
      </w:pPr>
      <w:r w:rsidRPr="00E674CE">
        <w:rPr>
          <w:rFonts w:ascii="Times New Roman" w:hAnsi="Times New Roman" w:cs="Times New Roman"/>
          <w:sz w:val="28"/>
          <w:szCs w:val="28"/>
        </w:rPr>
        <w:t xml:space="preserve">Следовательно, вопросы исследования </w:t>
      </w:r>
      <w:r w:rsidR="00FB2DA6" w:rsidRPr="00E674CE">
        <w:rPr>
          <w:rFonts w:ascii="Times New Roman" w:hAnsi="Times New Roman" w:cs="Times New Roman"/>
          <w:sz w:val="28"/>
          <w:szCs w:val="28"/>
        </w:rPr>
        <w:t xml:space="preserve">чрезвычайно актуальны для здравоохранения и </w:t>
      </w:r>
      <w:r w:rsidRPr="00E674CE">
        <w:rPr>
          <w:rFonts w:ascii="Times New Roman" w:hAnsi="Times New Roman" w:cs="Times New Roman"/>
          <w:sz w:val="28"/>
          <w:szCs w:val="28"/>
        </w:rPr>
        <w:t xml:space="preserve">заключаются в следующем: </w:t>
      </w:r>
      <w:r w:rsidR="00FB2DA6" w:rsidRPr="00E674CE">
        <w:rPr>
          <w:rFonts w:ascii="Times New Roman" w:hAnsi="Times New Roman" w:cs="Times New Roman"/>
          <w:sz w:val="28"/>
          <w:szCs w:val="28"/>
        </w:rPr>
        <w:t xml:space="preserve">какие риски связаны с </w:t>
      </w:r>
      <w:r w:rsidR="009C1E90" w:rsidRPr="00E674CE">
        <w:rPr>
          <w:rFonts w:ascii="Times New Roman" w:hAnsi="Times New Roman" w:cs="Times New Roman"/>
          <w:sz w:val="28"/>
          <w:szCs w:val="28"/>
        </w:rPr>
        <w:t>деятельностью человеческих ресурсов</w:t>
      </w:r>
      <w:r w:rsidR="00C6762B" w:rsidRPr="00E674CE">
        <w:rPr>
          <w:rFonts w:ascii="Times New Roman" w:hAnsi="Times New Roman" w:cs="Times New Roman"/>
          <w:sz w:val="28"/>
          <w:szCs w:val="28"/>
        </w:rPr>
        <w:t>;</w:t>
      </w:r>
      <w:r w:rsidR="009C1E90" w:rsidRPr="00E674CE">
        <w:rPr>
          <w:rFonts w:ascii="Times New Roman" w:hAnsi="Times New Roman" w:cs="Times New Roman"/>
          <w:sz w:val="28"/>
          <w:szCs w:val="28"/>
        </w:rPr>
        <w:t xml:space="preserve"> </w:t>
      </w:r>
      <w:r w:rsidRPr="00E674CE">
        <w:rPr>
          <w:rFonts w:ascii="Times New Roman" w:hAnsi="Times New Roman" w:cs="Times New Roman"/>
          <w:sz w:val="28"/>
          <w:szCs w:val="28"/>
        </w:rPr>
        <w:t xml:space="preserve">как оценивается культура безопасности пациентов в организациях здравоохранения </w:t>
      </w:r>
      <w:r w:rsidR="00C6762B" w:rsidRPr="00E674CE">
        <w:rPr>
          <w:rFonts w:ascii="Times New Roman" w:hAnsi="Times New Roman" w:cs="Times New Roman"/>
          <w:sz w:val="28"/>
          <w:szCs w:val="28"/>
        </w:rPr>
        <w:t>и</w:t>
      </w:r>
      <w:r w:rsidRPr="00E674CE">
        <w:rPr>
          <w:rFonts w:ascii="Times New Roman" w:hAnsi="Times New Roman" w:cs="Times New Roman"/>
          <w:sz w:val="28"/>
          <w:szCs w:val="28"/>
        </w:rPr>
        <w:t xml:space="preserve"> </w:t>
      </w:r>
      <w:r w:rsidR="00C6762B" w:rsidRPr="00E674CE">
        <w:rPr>
          <w:rFonts w:ascii="Times New Roman" w:hAnsi="Times New Roman" w:cs="Times New Roman"/>
          <w:sz w:val="28"/>
          <w:szCs w:val="28"/>
        </w:rPr>
        <w:t>насколько приемлемы предлагаемые подходы для использования в РК</w:t>
      </w:r>
      <w:r w:rsidRPr="00E674CE">
        <w:rPr>
          <w:rFonts w:ascii="Times New Roman" w:hAnsi="Times New Roman" w:cs="Times New Roman"/>
          <w:sz w:val="28"/>
          <w:szCs w:val="28"/>
        </w:rPr>
        <w:t>?</w:t>
      </w:r>
      <w:r w:rsidR="00E87C4D" w:rsidRPr="00E674CE">
        <w:rPr>
          <w:rFonts w:ascii="Times New Roman" w:hAnsi="Times New Roman" w:cs="Times New Roman"/>
          <w:sz w:val="28"/>
          <w:szCs w:val="28"/>
        </w:rPr>
        <w:t xml:space="preserve"> Также важно было рассмотреть </w:t>
      </w:r>
      <w:r w:rsidR="00F42E7F" w:rsidRPr="00E674CE">
        <w:rPr>
          <w:rFonts w:ascii="Times New Roman" w:hAnsi="Times New Roman" w:cs="Times New Roman"/>
          <w:sz w:val="28"/>
          <w:szCs w:val="28"/>
        </w:rPr>
        <w:t>приоритетност</w:t>
      </w:r>
      <w:r w:rsidR="00E61B46" w:rsidRPr="00E674CE">
        <w:rPr>
          <w:rFonts w:ascii="Times New Roman" w:hAnsi="Times New Roman" w:cs="Times New Roman"/>
          <w:sz w:val="28"/>
          <w:szCs w:val="28"/>
        </w:rPr>
        <w:t>ь</w:t>
      </w:r>
      <w:r w:rsidR="00F42E7F" w:rsidRPr="00E674CE">
        <w:rPr>
          <w:rFonts w:ascii="Times New Roman" w:hAnsi="Times New Roman" w:cs="Times New Roman"/>
          <w:sz w:val="28"/>
          <w:szCs w:val="28"/>
        </w:rPr>
        <w:t xml:space="preserve"> рисков </w:t>
      </w:r>
      <w:r w:rsidR="00E61B46" w:rsidRPr="00E674CE">
        <w:rPr>
          <w:rFonts w:ascii="Times New Roman" w:hAnsi="Times New Roman" w:cs="Times New Roman"/>
          <w:sz w:val="28"/>
          <w:szCs w:val="28"/>
        </w:rPr>
        <w:t>в</w:t>
      </w:r>
      <w:r w:rsidR="00F42E7F" w:rsidRPr="00E674CE">
        <w:rPr>
          <w:rFonts w:ascii="Times New Roman" w:hAnsi="Times New Roman" w:cs="Times New Roman"/>
          <w:sz w:val="28"/>
          <w:szCs w:val="28"/>
        </w:rPr>
        <w:t xml:space="preserve"> деятельности </w:t>
      </w:r>
      <w:r w:rsidR="00E61B46" w:rsidRPr="00E674CE">
        <w:rPr>
          <w:rFonts w:ascii="Times New Roman" w:hAnsi="Times New Roman" w:cs="Times New Roman"/>
          <w:sz w:val="28"/>
          <w:szCs w:val="28"/>
        </w:rPr>
        <w:t xml:space="preserve">медицинских кадров для </w:t>
      </w:r>
      <w:r w:rsidR="00F42E7F" w:rsidRPr="00E674CE">
        <w:rPr>
          <w:rFonts w:ascii="Times New Roman" w:hAnsi="Times New Roman" w:cs="Times New Roman"/>
          <w:sz w:val="28"/>
          <w:szCs w:val="28"/>
        </w:rPr>
        <w:t>определения подходов к их минимизации</w:t>
      </w:r>
      <w:r w:rsidR="00E61B46" w:rsidRPr="00E674CE">
        <w:rPr>
          <w:rFonts w:ascii="Times New Roman" w:hAnsi="Times New Roman" w:cs="Times New Roman"/>
          <w:sz w:val="28"/>
          <w:szCs w:val="28"/>
        </w:rPr>
        <w:t>.</w:t>
      </w:r>
      <w:r w:rsidR="00EA2C92">
        <w:rPr>
          <w:rFonts w:ascii="Times New Roman" w:hAnsi="Times New Roman" w:cs="Times New Roman"/>
          <w:sz w:val="28"/>
          <w:szCs w:val="28"/>
        </w:rPr>
        <w:t xml:space="preserve"> Существуют значительные стратегические риски, связанные с деятельностью медицинского персонала, обусловленные достаточностью и структурой кадровых ресурсов в плане обеспеченности </w:t>
      </w:r>
      <w:r w:rsidR="00CF7572">
        <w:rPr>
          <w:rFonts w:ascii="Times New Roman" w:hAnsi="Times New Roman" w:cs="Times New Roman"/>
          <w:sz w:val="28"/>
          <w:szCs w:val="28"/>
        </w:rPr>
        <w:t>регионов и медицинских организаций,  а также</w:t>
      </w:r>
      <w:r w:rsidR="00EA2C92">
        <w:rPr>
          <w:rFonts w:ascii="Times New Roman" w:hAnsi="Times New Roman" w:cs="Times New Roman"/>
          <w:sz w:val="28"/>
          <w:szCs w:val="28"/>
        </w:rPr>
        <w:t xml:space="preserve"> факторов, влияющих на нее</w:t>
      </w:r>
      <w:r w:rsidR="00B85B3A">
        <w:rPr>
          <w:rFonts w:ascii="Times New Roman" w:hAnsi="Times New Roman" w:cs="Times New Roman"/>
          <w:sz w:val="28"/>
          <w:szCs w:val="28"/>
        </w:rPr>
        <w:t xml:space="preserve">. Следовательно, разработка </w:t>
      </w:r>
      <w:r w:rsidR="00B85B3A">
        <w:rPr>
          <w:rFonts w:ascii="Times New Roman" w:hAnsi="Times New Roman" w:cs="Times New Roman"/>
          <w:sz w:val="28"/>
          <w:szCs w:val="28"/>
        </w:rPr>
        <w:lastRenderedPageBreak/>
        <w:t>механизмов минимизации данных рисков является задачей приоритетной важности для системы здравоохранения.</w:t>
      </w:r>
    </w:p>
    <w:p w14:paraId="25171904" w14:textId="0096238B" w:rsidR="00DA523B" w:rsidRPr="00E674CE" w:rsidRDefault="00724F49" w:rsidP="00411E8E">
      <w:pPr>
        <w:tabs>
          <w:tab w:val="left" w:pos="709"/>
          <w:tab w:val="left" w:pos="851"/>
          <w:tab w:val="left" w:pos="993"/>
          <w:tab w:val="left" w:pos="9638"/>
        </w:tabs>
        <w:spacing w:after="0" w:line="240" w:lineRule="auto"/>
        <w:jc w:val="both"/>
        <w:rPr>
          <w:rFonts w:ascii="Times New Roman" w:hAnsi="Times New Roman" w:cs="Times New Roman"/>
          <w:sz w:val="28"/>
          <w:szCs w:val="28"/>
        </w:rPr>
      </w:pPr>
      <w:r w:rsidRPr="00E674CE">
        <w:rPr>
          <w:rFonts w:ascii="Times New Roman" w:hAnsi="Times New Roman" w:cs="Times New Roman"/>
          <w:b/>
          <w:sz w:val="28"/>
          <w:szCs w:val="28"/>
        </w:rPr>
        <w:tab/>
      </w:r>
      <w:r w:rsidR="006C38C5" w:rsidRPr="00E674CE">
        <w:rPr>
          <w:rFonts w:ascii="Times New Roman" w:hAnsi="Times New Roman" w:cs="Times New Roman"/>
          <w:b/>
          <w:sz w:val="28"/>
          <w:szCs w:val="28"/>
        </w:rPr>
        <w:t>Цель</w:t>
      </w:r>
      <w:r w:rsidR="0000403F" w:rsidRPr="00E674CE">
        <w:rPr>
          <w:rFonts w:ascii="Times New Roman" w:hAnsi="Times New Roman" w:cs="Times New Roman"/>
          <w:b/>
          <w:sz w:val="28"/>
          <w:szCs w:val="28"/>
        </w:rPr>
        <w:t xml:space="preserve">ю исследования </w:t>
      </w:r>
      <w:r w:rsidR="0000403F" w:rsidRPr="00E674CE">
        <w:rPr>
          <w:rFonts w:ascii="Times New Roman" w:hAnsi="Times New Roman" w:cs="Times New Roman"/>
          <w:bCs/>
          <w:sz w:val="28"/>
          <w:szCs w:val="28"/>
        </w:rPr>
        <w:t>яв</w:t>
      </w:r>
      <w:r w:rsidR="0050335D" w:rsidRPr="00E674CE">
        <w:rPr>
          <w:rFonts w:ascii="Times New Roman" w:hAnsi="Times New Roman" w:cs="Times New Roman"/>
          <w:bCs/>
          <w:sz w:val="28"/>
          <w:szCs w:val="28"/>
        </w:rPr>
        <w:t>и</w:t>
      </w:r>
      <w:r w:rsidR="0000403F" w:rsidRPr="00E674CE">
        <w:rPr>
          <w:rFonts w:ascii="Times New Roman" w:hAnsi="Times New Roman" w:cs="Times New Roman"/>
          <w:bCs/>
          <w:sz w:val="28"/>
          <w:szCs w:val="28"/>
        </w:rPr>
        <w:t xml:space="preserve">лось </w:t>
      </w:r>
      <w:bookmarkStart w:id="7" w:name="_Hlk108947630"/>
      <w:r w:rsidR="0000403F" w:rsidRPr="00E674CE">
        <w:rPr>
          <w:rFonts w:ascii="Times New Roman" w:hAnsi="Times New Roman" w:cs="Times New Roman"/>
          <w:bCs/>
          <w:sz w:val="28"/>
          <w:szCs w:val="28"/>
        </w:rPr>
        <w:t>о</w:t>
      </w:r>
      <w:r w:rsidR="00DA523B" w:rsidRPr="00E674CE">
        <w:rPr>
          <w:rFonts w:ascii="Times New Roman" w:hAnsi="Times New Roman" w:cs="Times New Roman"/>
          <w:sz w:val="28"/>
          <w:szCs w:val="28"/>
        </w:rPr>
        <w:t>пределение путей совершенствов</w:t>
      </w:r>
      <w:r w:rsidR="003F44FC" w:rsidRPr="00E674CE">
        <w:rPr>
          <w:rFonts w:ascii="Times New Roman" w:hAnsi="Times New Roman" w:cs="Times New Roman"/>
          <w:sz w:val="28"/>
          <w:szCs w:val="28"/>
        </w:rPr>
        <w:t xml:space="preserve">ания системы управления рисками, </w:t>
      </w:r>
      <w:r w:rsidR="00DA523B" w:rsidRPr="00E674CE">
        <w:rPr>
          <w:rFonts w:ascii="Times New Roman" w:hAnsi="Times New Roman" w:cs="Times New Roman"/>
          <w:sz w:val="28"/>
          <w:szCs w:val="28"/>
        </w:rPr>
        <w:t>связанными с деятельностью персонала в медицинских организациях, оказывающих амбулаторно-поликлиническую помощь</w:t>
      </w:r>
      <w:r w:rsidR="00623F98" w:rsidRPr="00E674CE">
        <w:rPr>
          <w:rFonts w:ascii="Times New Roman" w:hAnsi="Times New Roman" w:cs="Times New Roman"/>
          <w:sz w:val="28"/>
          <w:szCs w:val="28"/>
        </w:rPr>
        <w:t>.</w:t>
      </w:r>
    </w:p>
    <w:bookmarkEnd w:id="7"/>
    <w:p w14:paraId="56E52989" w14:textId="4C830599" w:rsidR="00DA523B" w:rsidRPr="00492B08" w:rsidRDefault="00DA523B" w:rsidP="00F8719F">
      <w:pPr>
        <w:tabs>
          <w:tab w:val="left" w:pos="709"/>
          <w:tab w:val="left" w:pos="9638"/>
        </w:tabs>
        <w:spacing w:after="0" w:line="240" w:lineRule="auto"/>
        <w:ind w:right="-1" w:firstLine="709"/>
        <w:jc w:val="both"/>
        <w:rPr>
          <w:rFonts w:ascii="Times New Roman" w:hAnsi="Times New Roman" w:cs="Times New Roman"/>
          <w:b/>
          <w:sz w:val="28"/>
          <w:szCs w:val="28"/>
        </w:rPr>
      </w:pPr>
      <w:r w:rsidRPr="00492B08">
        <w:rPr>
          <w:rFonts w:ascii="Times New Roman" w:hAnsi="Times New Roman" w:cs="Times New Roman"/>
          <w:b/>
          <w:sz w:val="28"/>
          <w:szCs w:val="28"/>
        </w:rPr>
        <w:t>Задачи исследования</w:t>
      </w:r>
    </w:p>
    <w:p w14:paraId="677F34B6" w14:textId="77777777" w:rsidR="004B173E" w:rsidRPr="00492B08" w:rsidRDefault="004B173E" w:rsidP="00896889">
      <w:pPr>
        <w:numPr>
          <w:ilvl w:val="0"/>
          <w:numId w:val="3"/>
        </w:numPr>
        <w:tabs>
          <w:tab w:val="left" w:pos="993"/>
          <w:tab w:val="left" w:pos="1134"/>
          <w:tab w:val="left" w:pos="1418"/>
        </w:tabs>
        <w:spacing w:line="240" w:lineRule="auto"/>
        <w:ind w:left="0" w:firstLine="567"/>
        <w:contextualSpacing/>
        <w:jc w:val="both"/>
        <w:rPr>
          <w:rFonts w:ascii="Times New Roman" w:hAnsi="Times New Roman" w:cs="Times New Roman"/>
          <w:sz w:val="28"/>
          <w:szCs w:val="28"/>
        </w:rPr>
      </w:pPr>
      <w:bookmarkStart w:id="8" w:name="_Hlk102921113"/>
      <w:bookmarkStart w:id="9" w:name="_Hlk102806084"/>
      <w:r w:rsidRPr="00492B08">
        <w:rPr>
          <w:rFonts w:ascii="Times New Roman" w:hAnsi="Times New Roman" w:cs="Times New Roman"/>
          <w:sz w:val="28"/>
          <w:szCs w:val="28"/>
        </w:rPr>
        <w:t xml:space="preserve">Проанализировать основные процессы медицинских организаций, оказывающих амбулаторно-поликлиническую помощь и определить риски, связанные с деятельностью персонала. </w:t>
      </w:r>
    </w:p>
    <w:p w14:paraId="161612CB" w14:textId="77777777" w:rsidR="004B173E" w:rsidRPr="00492B08" w:rsidRDefault="004B173E" w:rsidP="00896889">
      <w:pPr>
        <w:numPr>
          <w:ilvl w:val="0"/>
          <w:numId w:val="3"/>
        </w:numPr>
        <w:tabs>
          <w:tab w:val="left" w:pos="284"/>
          <w:tab w:val="left" w:pos="426"/>
          <w:tab w:val="left" w:pos="993"/>
          <w:tab w:val="left" w:pos="1134"/>
          <w:tab w:val="left" w:pos="1418"/>
        </w:tabs>
        <w:spacing w:after="0" w:line="240" w:lineRule="auto"/>
        <w:ind w:left="0" w:right="83" w:firstLine="567"/>
        <w:contextualSpacing/>
        <w:jc w:val="both"/>
        <w:textDirection w:val="btLr"/>
        <w:rPr>
          <w:rFonts w:ascii="Times New Roman" w:hAnsi="Times New Roman" w:cs="Times New Roman"/>
          <w:sz w:val="28"/>
          <w:szCs w:val="28"/>
        </w:rPr>
      </w:pPr>
      <w:r w:rsidRPr="00492B08">
        <w:rPr>
          <w:rFonts w:ascii="Times New Roman" w:hAnsi="Times New Roman" w:cs="Times New Roman"/>
          <w:sz w:val="28"/>
          <w:szCs w:val="28"/>
        </w:rPr>
        <w:t>Провести экспертные оценки рисков деятельности врачей амбулаторно-поликлинического звена, негативно влияющие на результаты деятельности; определить специальности, наиболее подверженные суммарным рискам деятельности.</w:t>
      </w:r>
    </w:p>
    <w:p w14:paraId="67DBC611" w14:textId="77777777" w:rsidR="004B173E" w:rsidRPr="00492B08" w:rsidRDefault="004B173E" w:rsidP="00896889">
      <w:pPr>
        <w:numPr>
          <w:ilvl w:val="0"/>
          <w:numId w:val="3"/>
        </w:numPr>
        <w:tabs>
          <w:tab w:val="left" w:pos="284"/>
          <w:tab w:val="left" w:pos="426"/>
          <w:tab w:val="left" w:pos="993"/>
          <w:tab w:val="left" w:pos="1134"/>
          <w:tab w:val="left" w:pos="1418"/>
        </w:tabs>
        <w:spacing w:after="0" w:line="240" w:lineRule="auto"/>
        <w:ind w:left="0" w:right="83" w:firstLine="567"/>
        <w:contextualSpacing/>
        <w:jc w:val="both"/>
        <w:textDirection w:val="btLr"/>
        <w:rPr>
          <w:rFonts w:ascii="Times New Roman" w:hAnsi="Times New Roman" w:cs="Times New Roman"/>
          <w:sz w:val="28"/>
          <w:szCs w:val="28"/>
        </w:rPr>
      </w:pPr>
      <w:r w:rsidRPr="00492B08">
        <w:rPr>
          <w:rFonts w:ascii="Times New Roman" w:hAnsi="Times New Roman" w:cs="Times New Roman"/>
          <w:sz w:val="28"/>
          <w:szCs w:val="28"/>
        </w:rPr>
        <w:t>Провести научно-обоснованную транскультуральную адаптацию инструмента оценки культуры безопасности пациентов для применения в медицинских организациях Республики Казахстан; осуществить его пилотную апробацию</w:t>
      </w:r>
      <w:bookmarkEnd w:id="8"/>
      <w:bookmarkEnd w:id="9"/>
      <w:r w:rsidRPr="00492B08">
        <w:rPr>
          <w:rFonts w:ascii="Times New Roman" w:hAnsi="Times New Roman" w:cs="Times New Roman"/>
          <w:sz w:val="28"/>
          <w:szCs w:val="28"/>
        </w:rPr>
        <w:t>.</w:t>
      </w:r>
    </w:p>
    <w:p w14:paraId="754A6F96" w14:textId="77777777" w:rsidR="004B173E" w:rsidRPr="00492B08" w:rsidRDefault="004B173E" w:rsidP="00896889">
      <w:pPr>
        <w:numPr>
          <w:ilvl w:val="0"/>
          <w:numId w:val="3"/>
        </w:numPr>
        <w:tabs>
          <w:tab w:val="left" w:pos="284"/>
          <w:tab w:val="left" w:pos="426"/>
          <w:tab w:val="left" w:pos="993"/>
          <w:tab w:val="left" w:pos="1134"/>
          <w:tab w:val="left" w:pos="1418"/>
        </w:tabs>
        <w:spacing w:after="0" w:line="240" w:lineRule="auto"/>
        <w:ind w:left="0" w:right="83" w:firstLine="567"/>
        <w:contextualSpacing/>
        <w:jc w:val="both"/>
        <w:textDirection w:val="btLr"/>
        <w:rPr>
          <w:rFonts w:ascii="Times New Roman" w:hAnsi="Times New Roman" w:cs="Times New Roman"/>
          <w:sz w:val="28"/>
          <w:szCs w:val="28"/>
        </w:rPr>
      </w:pPr>
      <w:r w:rsidRPr="00492B08">
        <w:rPr>
          <w:rFonts w:ascii="Times New Roman" w:hAnsi="Times New Roman" w:cs="Times New Roman"/>
          <w:sz w:val="28"/>
          <w:szCs w:val="28"/>
        </w:rPr>
        <w:t>Разработать и внедрить Концептуальную модель оценки дефицита врачебных кадровых ресурсов с оценкой рисков старения, как риск-образующего фактора, способствующего реализации рисков профессиональной деятельности. Провести апробацию модели.</w:t>
      </w:r>
    </w:p>
    <w:p w14:paraId="43A7BF88" w14:textId="77777777" w:rsidR="004B173E" w:rsidRPr="00492B08" w:rsidRDefault="004B173E" w:rsidP="00896889">
      <w:pPr>
        <w:numPr>
          <w:ilvl w:val="0"/>
          <w:numId w:val="3"/>
        </w:numPr>
        <w:tabs>
          <w:tab w:val="left" w:pos="284"/>
          <w:tab w:val="left" w:pos="426"/>
          <w:tab w:val="left" w:pos="993"/>
          <w:tab w:val="left" w:pos="1134"/>
          <w:tab w:val="left" w:pos="1418"/>
        </w:tabs>
        <w:spacing w:after="0" w:line="240" w:lineRule="auto"/>
        <w:ind w:left="0" w:right="83" w:firstLine="567"/>
        <w:contextualSpacing/>
        <w:jc w:val="both"/>
        <w:textDirection w:val="btLr"/>
        <w:rPr>
          <w:rFonts w:ascii="Times New Roman" w:hAnsi="Times New Roman" w:cs="Times New Roman"/>
          <w:sz w:val="28"/>
          <w:szCs w:val="28"/>
        </w:rPr>
      </w:pPr>
      <w:r w:rsidRPr="00492B08">
        <w:rPr>
          <w:rFonts w:ascii="Times New Roman" w:hAnsi="Times New Roman" w:cs="Times New Roman"/>
          <w:bCs/>
          <w:sz w:val="28"/>
          <w:szCs w:val="28"/>
        </w:rPr>
        <w:t>Разработать и обосновать комплексную программу управления рисками деятельности медицинских, в том числе врачебных кадров для повышения эффективности деятельности амбулаторно-поликлинического звена.</w:t>
      </w:r>
    </w:p>
    <w:p w14:paraId="0D0163EE" w14:textId="49BB2CF8" w:rsidR="003A4942" w:rsidRPr="00E674CE" w:rsidRDefault="00724F49" w:rsidP="00751DF7">
      <w:pPr>
        <w:tabs>
          <w:tab w:val="left" w:pos="709"/>
        </w:tabs>
        <w:spacing w:after="0" w:line="240" w:lineRule="auto"/>
        <w:ind w:right="-1" w:firstLine="709"/>
        <w:jc w:val="both"/>
        <w:rPr>
          <w:rFonts w:ascii="Times New Roman" w:hAnsi="Times New Roman" w:cs="Times New Roman"/>
          <w:sz w:val="28"/>
          <w:szCs w:val="28"/>
        </w:rPr>
      </w:pPr>
      <w:r w:rsidRPr="00492B08">
        <w:rPr>
          <w:rFonts w:ascii="Times New Roman" w:hAnsi="Times New Roman" w:cs="Times New Roman"/>
          <w:b/>
          <w:sz w:val="28"/>
          <w:szCs w:val="28"/>
        </w:rPr>
        <w:t>Научная проблема</w:t>
      </w:r>
      <w:r w:rsidR="00345E5D" w:rsidRPr="00492B08">
        <w:rPr>
          <w:rFonts w:ascii="Times New Roman" w:hAnsi="Times New Roman" w:cs="Times New Roman"/>
          <w:b/>
          <w:sz w:val="28"/>
          <w:szCs w:val="28"/>
        </w:rPr>
        <w:t>:</w:t>
      </w:r>
      <w:r w:rsidR="00DE0569" w:rsidRPr="00492B08">
        <w:rPr>
          <w:rFonts w:ascii="Times New Roman" w:hAnsi="Times New Roman" w:cs="Times New Roman"/>
          <w:b/>
          <w:sz w:val="28"/>
          <w:szCs w:val="28"/>
        </w:rPr>
        <w:t xml:space="preserve"> </w:t>
      </w:r>
      <w:r w:rsidR="007605CA" w:rsidRPr="00492B08">
        <w:rPr>
          <w:rFonts w:ascii="Times New Roman" w:hAnsi="Times New Roman" w:cs="Times New Roman"/>
          <w:sz w:val="28"/>
          <w:szCs w:val="28"/>
        </w:rPr>
        <w:t xml:space="preserve">наличие рисков </w:t>
      </w:r>
      <w:r w:rsidR="006C38C5" w:rsidRPr="00492B08">
        <w:rPr>
          <w:rFonts w:ascii="Times New Roman" w:hAnsi="Times New Roman" w:cs="Times New Roman"/>
          <w:sz w:val="28"/>
          <w:szCs w:val="28"/>
        </w:rPr>
        <w:t>деятельности</w:t>
      </w:r>
      <w:r w:rsidR="007605CA" w:rsidRPr="00492B08">
        <w:rPr>
          <w:rFonts w:ascii="Times New Roman" w:hAnsi="Times New Roman" w:cs="Times New Roman"/>
          <w:sz w:val="28"/>
          <w:szCs w:val="28"/>
        </w:rPr>
        <w:t xml:space="preserve"> в процессах медицинской организации</w:t>
      </w:r>
      <w:r w:rsidR="00154A8A" w:rsidRPr="00492B08">
        <w:rPr>
          <w:rFonts w:ascii="Times New Roman" w:hAnsi="Times New Roman" w:cs="Times New Roman"/>
          <w:sz w:val="28"/>
          <w:szCs w:val="28"/>
        </w:rPr>
        <w:t>;</w:t>
      </w:r>
      <w:r w:rsidR="007605CA" w:rsidRPr="00492B08">
        <w:rPr>
          <w:rFonts w:ascii="Times New Roman" w:hAnsi="Times New Roman" w:cs="Times New Roman"/>
          <w:sz w:val="28"/>
          <w:szCs w:val="28"/>
        </w:rPr>
        <w:t xml:space="preserve"> большая доля в структуре рисков, связанных с деятельностью</w:t>
      </w:r>
      <w:r w:rsidR="006C38C5" w:rsidRPr="00492B08">
        <w:rPr>
          <w:rFonts w:ascii="Times New Roman" w:hAnsi="Times New Roman" w:cs="Times New Roman"/>
          <w:sz w:val="28"/>
          <w:szCs w:val="28"/>
        </w:rPr>
        <w:t xml:space="preserve"> персонала медицинских организаций, </w:t>
      </w:r>
      <w:r w:rsidR="008E494A" w:rsidRPr="00492B08">
        <w:rPr>
          <w:rFonts w:ascii="Times New Roman" w:hAnsi="Times New Roman" w:cs="Times New Roman"/>
          <w:sz w:val="28"/>
          <w:szCs w:val="28"/>
        </w:rPr>
        <w:t xml:space="preserve">в том числе </w:t>
      </w:r>
      <w:r w:rsidR="006C38C5" w:rsidRPr="00492B08">
        <w:rPr>
          <w:rFonts w:ascii="Times New Roman" w:hAnsi="Times New Roman" w:cs="Times New Roman"/>
          <w:sz w:val="28"/>
          <w:szCs w:val="28"/>
        </w:rPr>
        <w:t>оказывающих амбулаторно-поликлиническую помощь</w:t>
      </w:r>
      <w:r w:rsidR="008E494A" w:rsidRPr="00492B08">
        <w:rPr>
          <w:rFonts w:ascii="Times New Roman" w:hAnsi="Times New Roman" w:cs="Times New Roman"/>
          <w:sz w:val="28"/>
          <w:szCs w:val="28"/>
        </w:rPr>
        <w:t>;</w:t>
      </w:r>
      <w:r w:rsidR="006C38C5" w:rsidRPr="00492B08">
        <w:rPr>
          <w:rFonts w:ascii="Times New Roman" w:hAnsi="Times New Roman" w:cs="Times New Roman"/>
          <w:sz w:val="28"/>
          <w:szCs w:val="28"/>
        </w:rPr>
        <w:t xml:space="preserve"> </w:t>
      </w:r>
      <w:r w:rsidR="008E494A" w:rsidRPr="00492B08">
        <w:rPr>
          <w:rFonts w:ascii="Times New Roman" w:hAnsi="Times New Roman" w:cs="Times New Roman"/>
          <w:sz w:val="28"/>
          <w:szCs w:val="28"/>
        </w:rPr>
        <w:t xml:space="preserve">отсутствие </w:t>
      </w:r>
      <w:r w:rsidR="009E6671" w:rsidRPr="00492B08">
        <w:rPr>
          <w:rFonts w:ascii="Times New Roman" w:hAnsi="Times New Roman" w:cs="Times New Roman"/>
          <w:sz w:val="28"/>
          <w:szCs w:val="28"/>
        </w:rPr>
        <w:t xml:space="preserve">механизмов и адаптированных </w:t>
      </w:r>
      <w:r w:rsidR="008E494A" w:rsidRPr="00492B08">
        <w:rPr>
          <w:rFonts w:ascii="Times New Roman" w:hAnsi="Times New Roman" w:cs="Times New Roman"/>
          <w:sz w:val="28"/>
          <w:szCs w:val="28"/>
        </w:rPr>
        <w:t xml:space="preserve">инструментов </w:t>
      </w:r>
      <w:r w:rsidR="006C38C5" w:rsidRPr="00492B08">
        <w:rPr>
          <w:rFonts w:ascii="Times New Roman" w:hAnsi="Times New Roman" w:cs="Times New Roman"/>
          <w:sz w:val="28"/>
          <w:szCs w:val="28"/>
        </w:rPr>
        <w:t>их выяв</w:t>
      </w:r>
      <w:r w:rsidR="006C38C5" w:rsidRPr="00E674CE">
        <w:rPr>
          <w:rFonts w:ascii="Times New Roman" w:hAnsi="Times New Roman" w:cs="Times New Roman"/>
          <w:sz w:val="28"/>
          <w:szCs w:val="28"/>
        </w:rPr>
        <w:t>ления</w:t>
      </w:r>
      <w:r w:rsidR="008E494A" w:rsidRPr="00E674CE">
        <w:rPr>
          <w:rFonts w:ascii="Times New Roman" w:hAnsi="Times New Roman" w:cs="Times New Roman"/>
          <w:sz w:val="28"/>
          <w:szCs w:val="28"/>
        </w:rPr>
        <w:t>,</w:t>
      </w:r>
      <w:r w:rsidR="006C38C5" w:rsidRPr="00E674CE">
        <w:rPr>
          <w:rFonts w:ascii="Times New Roman" w:hAnsi="Times New Roman" w:cs="Times New Roman"/>
          <w:sz w:val="28"/>
          <w:szCs w:val="28"/>
        </w:rPr>
        <w:t xml:space="preserve"> </w:t>
      </w:r>
      <w:r w:rsidR="008E494A" w:rsidRPr="00E674CE">
        <w:rPr>
          <w:rFonts w:ascii="Times New Roman" w:hAnsi="Times New Roman" w:cs="Times New Roman"/>
          <w:sz w:val="28"/>
          <w:szCs w:val="28"/>
        </w:rPr>
        <w:t xml:space="preserve">оценки </w:t>
      </w:r>
      <w:r w:rsidR="006C38C5" w:rsidRPr="00E674CE">
        <w:rPr>
          <w:rFonts w:ascii="Times New Roman" w:hAnsi="Times New Roman" w:cs="Times New Roman"/>
          <w:sz w:val="28"/>
          <w:szCs w:val="28"/>
        </w:rPr>
        <w:t xml:space="preserve">и </w:t>
      </w:r>
      <w:r w:rsidR="008E494A" w:rsidRPr="00E674CE">
        <w:rPr>
          <w:rFonts w:ascii="Times New Roman" w:hAnsi="Times New Roman" w:cs="Times New Roman"/>
          <w:sz w:val="28"/>
          <w:szCs w:val="28"/>
        </w:rPr>
        <w:t xml:space="preserve">путей последующей </w:t>
      </w:r>
      <w:r w:rsidR="006C38C5" w:rsidRPr="00E674CE">
        <w:rPr>
          <w:rFonts w:ascii="Times New Roman" w:hAnsi="Times New Roman" w:cs="Times New Roman"/>
          <w:sz w:val="28"/>
          <w:szCs w:val="28"/>
        </w:rPr>
        <w:t>минимизации</w:t>
      </w:r>
      <w:r w:rsidR="00154A8A" w:rsidRPr="00E674CE">
        <w:rPr>
          <w:rFonts w:ascii="Times New Roman" w:hAnsi="Times New Roman" w:cs="Times New Roman"/>
          <w:sz w:val="28"/>
          <w:szCs w:val="28"/>
        </w:rPr>
        <w:t>, низкий уровень изученности в РК.</w:t>
      </w:r>
      <w:r w:rsidR="00551074" w:rsidRPr="00E674CE">
        <w:rPr>
          <w:rFonts w:ascii="Times New Roman" w:hAnsi="Times New Roman" w:cs="Times New Roman"/>
          <w:sz w:val="28"/>
          <w:szCs w:val="28"/>
        </w:rPr>
        <w:t xml:space="preserve"> </w:t>
      </w:r>
      <w:r w:rsidR="00544DC6" w:rsidRPr="00E674CE">
        <w:rPr>
          <w:rFonts w:ascii="Times New Roman" w:hAnsi="Times New Roman" w:cs="Times New Roman"/>
          <w:sz w:val="28"/>
          <w:szCs w:val="28"/>
        </w:rPr>
        <w:t>В основном изучаются риски медицинской деятельности с проекцией на пациента</w:t>
      </w:r>
      <w:r w:rsidR="00551074" w:rsidRPr="00E674CE">
        <w:rPr>
          <w:rFonts w:ascii="Times New Roman" w:hAnsi="Times New Roman" w:cs="Times New Roman"/>
          <w:sz w:val="28"/>
          <w:szCs w:val="28"/>
        </w:rPr>
        <w:t>, малое количество исследований,</w:t>
      </w:r>
      <w:r w:rsidR="00544DC6" w:rsidRPr="00E674CE">
        <w:rPr>
          <w:rFonts w:ascii="Times New Roman" w:hAnsi="Times New Roman" w:cs="Times New Roman"/>
          <w:sz w:val="28"/>
          <w:szCs w:val="28"/>
        </w:rPr>
        <w:t xml:space="preserve"> изуча</w:t>
      </w:r>
      <w:r w:rsidR="00551074" w:rsidRPr="00E674CE">
        <w:rPr>
          <w:rFonts w:ascii="Times New Roman" w:hAnsi="Times New Roman" w:cs="Times New Roman"/>
          <w:sz w:val="28"/>
          <w:szCs w:val="28"/>
        </w:rPr>
        <w:t>ющих</w:t>
      </w:r>
      <w:r w:rsidR="00544DC6" w:rsidRPr="00E674CE">
        <w:rPr>
          <w:rFonts w:ascii="Times New Roman" w:hAnsi="Times New Roman" w:cs="Times New Roman"/>
          <w:sz w:val="28"/>
          <w:szCs w:val="28"/>
        </w:rPr>
        <w:t xml:space="preserve"> риски </w:t>
      </w:r>
      <w:r w:rsidR="009E3723" w:rsidRPr="00E674CE">
        <w:rPr>
          <w:rFonts w:ascii="Times New Roman" w:hAnsi="Times New Roman" w:cs="Times New Roman"/>
          <w:sz w:val="28"/>
          <w:szCs w:val="28"/>
        </w:rPr>
        <w:t xml:space="preserve">деятельности </w:t>
      </w:r>
      <w:r w:rsidR="00544DC6" w:rsidRPr="00E674CE">
        <w:rPr>
          <w:rFonts w:ascii="Times New Roman" w:hAnsi="Times New Roman" w:cs="Times New Roman"/>
          <w:sz w:val="28"/>
          <w:szCs w:val="28"/>
        </w:rPr>
        <w:t>врачей</w:t>
      </w:r>
      <w:r w:rsidR="00751DF7" w:rsidRPr="00E674CE">
        <w:rPr>
          <w:rFonts w:ascii="Times New Roman" w:hAnsi="Times New Roman" w:cs="Times New Roman"/>
          <w:sz w:val="28"/>
          <w:szCs w:val="28"/>
        </w:rPr>
        <w:t xml:space="preserve">, за исключением большого внимания к изучению выгорания и </w:t>
      </w:r>
      <w:r w:rsidR="00544DC6" w:rsidRPr="00E674CE">
        <w:rPr>
          <w:rFonts w:ascii="Times New Roman" w:hAnsi="Times New Roman" w:cs="Times New Roman"/>
          <w:sz w:val="28"/>
          <w:szCs w:val="28"/>
        </w:rPr>
        <w:t>влияни</w:t>
      </w:r>
      <w:r w:rsidR="00751DF7" w:rsidRPr="00E674CE">
        <w:rPr>
          <w:rFonts w:ascii="Times New Roman" w:hAnsi="Times New Roman" w:cs="Times New Roman"/>
          <w:sz w:val="28"/>
          <w:szCs w:val="28"/>
        </w:rPr>
        <w:t>я</w:t>
      </w:r>
      <w:r w:rsidR="00544DC6" w:rsidRPr="00E674CE">
        <w:rPr>
          <w:rFonts w:ascii="Times New Roman" w:hAnsi="Times New Roman" w:cs="Times New Roman"/>
          <w:sz w:val="28"/>
          <w:szCs w:val="28"/>
        </w:rPr>
        <w:t xml:space="preserve"> инфекционной нагрузки</w:t>
      </w:r>
      <w:r w:rsidR="00751DF7" w:rsidRPr="00E674CE">
        <w:rPr>
          <w:rFonts w:ascii="Times New Roman" w:hAnsi="Times New Roman" w:cs="Times New Roman"/>
          <w:sz w:val="28"/>
          <w:szCs w:val="28"/>
        </w:rPr>
        <w:t xml:space="preserve"> в профессиональной медицинской деятельности</w:t>
      </w:r>
      <w:r w:rsidR="00544DC6" w:rsidRPr="00E674CE">
        <w:rPr>
          <w:rFonts w:ascii="Times New Roman" w:hAnsi="Times New Roman" w:cs="Times New Roman"/>
          <w:sz w:val="28"/>
          <w:szCs w:val="28"/>
        </w:rPr>
        <w:t>.</w:t>
      </w:r>
      <w:r w:rsidR="00751DF7" w:rsidRPr="00E674CE">
        <w:rPr>
          <w:rFonts w:ascii="Times New Roman" w:hAnsi="Times New Roman" w:cs="Times New Roman"/>
          <w:sz w:val="28"/>
          <w:szCs w:val="28"/>
        </w:rPr>
        <w:t xml:space="preserve"> При этом </w:t>
      </w:r>
      <w:r w:rsidR="003A4942" w:rsidRPr="00E674CE">
        <w:rPr>
          <w:rFonts w:ascii="Times New Roman" w:hAnsi="Times New Roman" w:cs="Times New Roman"/>
          <w:sz w:val="28"/>
          <w:szCs w:val="28"/>
        </w:rPr>
        <w:t xml:space="preserve">риски деятельности медицинского персонала </w:t>
      </w:r>
      <w:r w:rsidR="00CB2D57" w:rsidRPr="00E674CE">
        <w:rPr>
          <w:rFonts w:ascii="Times New Roman" w:hAnsi="Times New Roman" w:cs="Times New Roman"/>
          <w:sz w:val="28"/>
          <w:szCs w:val="28"/>
        </w:rPr>
        <w:t>могут стать тригерами для</w:t>
      </w:r>
      <w:r w:rsidR="00653D42" w:rsidRPr="00E674CE">
        <w:rPr>
          <w:rFonts w:ascii="Times New Roman" w:hAnsi="Times New Roman" w:cs="Times New Roman"/>
          <w:sz w:val="28"/>
          <w:szCs w:val="28"/>
        </w:rPr>
        <w:t xml:space="preserve"> реализации серьезных инцидентов, связанных со здоровьем персонала, </w:t>
      </w:r>
      <w:r w:rsidR="00345E5D" w:rsidRPr="00E674CE">
        <w:rPr>
          <w:rFonts w:ascii="Times New Roman" w:hAnsi="Times New Roman" w:cs="Times New Roman"/>
          <w:sz w:val="28"/>
          <w:szCs w:val="28"/>
        </w:rPr>
        <w:t>отражаясь</w:t>
      </w:r>
      <w:r w:rsidR="003A4942" w:rsidRPr="00E674CE">
        <w:rPr>
          <w:rFonts w:ascii="Times New Roman" w:hAnsi="Times New Roman" w:cs="Times New Roman"/>
          <w:sz w:val="28"/>
          <w:szCs w:val="28"/>
        </w:rPr>
        <w:t xml:space="preserve"> на безопасност</w:t>
      </w:r>
      <w:r w:rsidR="00345E5D" w:rsidRPr="00E674CE">
        <w:rPr>
          <w:rFonts w:ascii="Times New Roman" w:hAnsi="Times New Roman" w:cs="Times New Roman"/>
          <w:sz w:val="28"/>
          <w:szCs w:val="28"/>
        </w:rPr>
        <w:t>и</w:t>
      </w:r>
      <w:r w:rsidR="003A4942" w:rsidRPr="00E674CE">
        <w:rPr>
          <w:rFonts w:ascii="Times New Roman" w:hAnsi="Times New Roman" w:cs="Times New Roman"/>
          <w:sz w:val="28"/>
          <w:szCs w:val="28"/>
        </w:rPr>
        <w:t xml:space="preserve"> пациента</w:t>
      </w:r>
      <w:r w:rsidR="00A4390A" w:rsidRPr="00E674CE">
        <w:rPr>
          <w:rFonts w:ascii="Times New Roman" w:hAnsi="Times New Roman" w:cs="Times New Roman"/>
          <w:sz w:val="28"/>
          <w:szCs w:val="28"/>
        </w:rPr>
        <w:t>.</w:t>
      </w:r>
    </w:p>
    <w:p w14:paraId="5B6342AC" w14:textId="77777777" w:rsidR="006C38C5" w:rsidRPr="00E674CE" w:rsidRDefault="006C38C5" w:rsidP="00724F49">
      <w:pPr>
        <w:pStyle w:val="2"/>
        <w:tabs>
          <w:tab w:val="left" w:pos="709"/>
          <w:tab w:val="left" w:pos="851"/>
          <w:tab w:val="left" w:pos="9638"/>
        </w:tabs>
        <w:ind w:left="0" w:firstLine="567"/>
        <w:jc w:val="both"/>
      </w:pPr>
      <w:r w:rsidRPr="00E674CE">
        <w:t>Научная</w:t>
      </w:r>
      <w:r w:rsidRPr="00E674CE">
        <w:rPr>
          <w:spacing w:val="-8"/>
        </w:rPr>
        <w:t xml:space="preserve"> </w:t>
      </w:r>
      <w:r w:rsidRPr="00E674CE">
        <w:t>новизна</w:t>
      </w:r>
    </w:p>
    <w:p w14:paraId="0A019CCD" w14:textId="2F941C40" w:rsidR="006C38C5" w:rsidRPr="00E674CE" w:rsidRDefault="006C38C5" w:rsidP="00724F49">
      <w:pPr>
        <w:pStyle w:val="a3"/>
        <w:tabs>
          <w:tab w:val="left" w:pos="709"/>
          <w:tab w:val="left" w:pos="851"/>
          <w:tab w:val="left" w:pos="9638"/>
        </w:tabs>
        <w:ind w:left="0" w:firstLine="567"/>
        <w:jc w:val="both"/>
      </w:pPr>
      <w:r w:rsidRPr="00E674CE">
        <w:t>В</w:t>
      </w:r>
      <w:r w:rsidRPr="00E674CE">
        <w:rPr>
          <w:spacing w:val="-7"/>
        </w:rPr>
        <w:t xml:space="preserve"> </w:t>
      </w:r>
      <w:r w:rsidRPr="00E674CE">
        <w:t>рамках</w:t>
      </w:r>
      <w:r w:rsidR="00F8719F" w:rsidRPr="00E674CE">
        <w:t xml:space="preserve"> проведенного</w:t>
      </w:r>
      <w:r w:rsidRPr="00E674CE">
        <w:rPr>
          <w:spacing w:val="-7"/>
        </w:rPr>
        <w:t xml:space="preserve"> </w:t>
      </w:r>
      <w:r w:rsidRPr="00E674CE">
        <w:t>исследования:</w:t>
      </w:r>
    </w:p>
    <w:p w14:paraId="225201D4" w14:textId="77777777" w:rsidR="00C81B35" w:rsidRPr="00E674CE" w:rsidRDefault="00C81B35" w:rsidP="00896889">
      <w:pPr>
        <w:numPr>
          <w:ilvl w:val="0"/>
          <w:numId w:val="74"/>
        </w:numPr>
        <w:tabs>
          <w:tab w:val="left" w:pos="993"/>
        </w:tabs>
        <w:spacing w:after="0" w:line="240" w:lineRule="auto"/>
        <w:ind w:left="0" w:firstLine="567"/>
        <w:contextualSpacing/>
        <w:jc w:val="both"/>
        <w:rPr>
          <w:rFonts w:ascii="Times New Roman" w:eastAsiaTheme="minorEastAsia" w:hAnsi="Times New Roman" w:cs="Times New Roman"/>
          <w:kern w:val="24"/>
          <w:sz w:val="28"/>
          <w:szCs w:val="28"/>
          <w:lang w:eastAsia="ru-RU"/>
        </w:rPr>
      </w:pPr>
      <w:r w:rsidRPr="00E674CE">
        <w:rPr>
          <w:rFonts w:ascii="Times New Roman" w:eastAsiaTheme="minorEastAsia" w:hAnsi="Times New Roman" w:cs="Times New Roman"/>
          <w:kern w:val="24"/>
          <w:sz w:val="28"/>
          <w:szCs w:val="28"/>
          <w:lang w:eastAsia="ru-RU"/>
        </w:rPr>
        <w:t xml:space="preserve">Впервые в практике здравоохранения Казахстана проведены экспертные оценки профессиональных рисков деятельности врачей, негативно влияющих на здоровье, культуру безопасности и конечные результаты деятельности. Разработаны рекомендации для Министерства здравоохранения для включения полученных результатов в механизмы мотивации труда. </w:t>
      </w:r>
    </w:p>
    <w:p w14:paraId="3F1CF137" w14:textId="77777777" w:rsidR="00C81B35" w:rsidRPr="00E674CE" w:rsidRDefault="00C81B35" w:rsidP="00896889">
      <w:pPr>
        <w:numPr>
          <w:ilvl w:val="0"/>
          <w:numId w:val="74"/>
        </w:numPr>
        <w:tabs>
          <w:tab w:val="left" w:pos="993"/>
        </w:tabs>
        <w:spacing w:after="0" w:line="240" w:lineRule="auto"/>
        <w:ind w:left="0" w:firstLine="567"/>
        <w:contextualSpacing/>
        <w:jc w:val="both"/>
        <w:rPr>
          <w:rFonts w:ascii="Times New Roman" w:eastAsiaTheme="minorEastAsia" w:hAnsi="Times New Roman" w:cs="Times New Roman"/>
          <w:kern w:val="24"/>
          <w:sz w:val="28"/>
          <w:szCs w:val="28"/>
          <w:lang w:eastAsia="ru-RU"/>
        </w:rPr>
      </w:pPr>
      <w:r w:rsidRPr="00E674CE">
        <w:rPr>
          <w:rFonts w:ascii="Times New Roman" w:eastAsiaTheme="minorEastAsia" w:hAnsi="Times New Roman" w:cs="Times New Roman"/>
          <w:kern w:val="24"/>
          <w:sz w:val="28"/>
          <w:szCs w:val="28"/>
          <w:lang w:eastAsia="ru-RU"/>
        </w:rPr>
        <w:lastRenderedPageBreak/>
        <w:t>Проведена научно-обоснованная транскультуральная адаптация опросника для оценки культуры безопасности пациентов и пилотная апробация инструмента в медицинских организациях, оказывающих амбулаторно-поликлиническую помощь населению.</w:t>
      </w:r>
    </w:p>
    <w:p w14:paraId="545EA498" w14:textId="77777777" w:rsidR="00C81B35" w:rsidRPr="00E674CE" w:rsidRDefault="00C81B35" w:rsidP="00896889">
      <w:pPr>
        <w:numPr>
          <w:ilvl w:val="0"/>
          <w:numId w:val="74"/>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heme="minorEastAsia" w:hAnsi="Times New Roman" w:cs="Times New Roman"/>
          <w:kern w:val="24"/>
          <w:sz w:val="28"/>
          <w:szCs w:val="28"/>
          <w:lang w:eastAsia="ru-RU"/>
        </w:rPr>
        <w:t xml:space="preserve">Впервые была разработана концептуальная Модель оценки дефицита врачебных кадровых ресурсов на основе ключевых триггеров риска, применимая в практике любой страны и отрасли, где дефицит кадров является критическим фактором успешной деятельности. </w:t>
      </w:r>
    </w:p>
    <w:p w14:paraId="7BE3FFC3" w14:textId="3EECB7B5" w:rsidR="006C38C5" w:rsidRPr="00E674CE" w:rsidRDefault="006C38C5" w:rsidP="00F8719F">
      <w:pPr>
        <w:pStyle w:val="a3"/>
        <w:tabs>
          <w:tab w:val="left" w:pos="709"/>
          <w:tab w:val="left" w:pos="9638"/>
        </w:tabs>
        <w:ind w:left="0" w:right="3" w:firstLine="709"/>
        <w:jc w:val="both"/>
      </w:pPr>
      <w:r w:rsidRPr="00E674CE">
        <w:rPr>
          <w:b/>
        </w:rPr>
        <w:t>Предметом</w:t>
      </w:r>
      <w:r w:rsidRPr="00E674CE">
        <w:rPr>
          <w:b/>
          <w:spacing w:val="-12"/>
        </w:rPr>
        <w:t xml:space="preserve"> данного </w:t>
      </w:r>
      <w:r w:rsidRPr="00E674CE">
        <w:rPr>
          <w:b/>
        </w:rPr>
        <w:t>исследования</w:t>
      </w:r>
      <w:r w:rsidRPr="00E674CE">
        <w:rPr>
          <w:b/>
          <w:spacing w:val="-11"/>
        </w:rPr>
        <w:t xml:space="preserve"> </w:t>
      </w:r>
      <w:r w:rsidRPr="00E674CE">
        <w:t>является</w:t>
      </w:r>
      <w:r w:rsidRPr="00E674CE">
        <w:rPr>
          <w:spacing w:val="-11"/>
        </w:rPr>
        <w:t xml:space="preserve"> действующая </w:t>
      </w:r>
      <w:r w:rsidRPr="00E674CE">
        <w:t>система управления рисками, а именно, риск</w:t>
      </w:r>
      <w:r w:rsidR="008526CB">
        <w:t>ами</w:t>
      </w:r>
      <w:r w:rsidR="00F8719F" w:rsidRPr="00E674CE">
        <w:t>, связанны</w:t>
      </w:r>
      <w:r w:rsidR="008526CB">
        <w:t>ми</w:t>
      </w:r>
      <w:r w:rsidR="00F8719F" w:rsidRPr="00E674CE">
        <w:t xml:space="preserve"> с </w:t>
      </w:r>
      <w:r w:rsidR="008526CB">
        <w:t xml:space="preserve">профессиональной </w:t>
      </w:r>
      <w:r w:rsidR="00F8719F" w:rsidRPr="00E674CE">
        <w:t>деятельностью персонала</w:t>
      </w:r>
      <w:r w:rsidR="00DC61D3" w:rsidRPr="00E674CE">
        <w:t>, а также</w:t>
      </w:r>
      <w:r w:rsidR="00F8719F" w:rsidRPr="00E674CE">
        <w:t xml:space="preserve"> </w:t>
      </w:r>
      <w:r w:rsidRPr="00E674CE">
        <w:t xml:space="preserve">культура безопасности медицинских организаций, оказывающих амбулаторно-поликлиническую помощь. </w:t>
      </w:r>
    </w:p>
    <w:p w14:paraId="069D95E0" w14:textId="7373A5FD" w:rsidR="006907BF" w:rsidRPr="00E674CE" w:rsidRDefault="006C38C5" w:rsidP="00F45788">
      <w:pPr>
        <w:tabs>
          <w:tab w:val="left" w:pos="709"/>
          <w:tab w:val="left" w:pos="9638"/>
        </w:tabs>
        <w:spacing w:after="0" w:line="240" w:lineRule="auto"/>
        <w:ind w:firstLine="709"/>
        <w:jc w:val="both"/>
        <w:rPr>
          <w:rFonts w:ascii="Times New Roman" w:eastAsia="Times New Roman" w:hAnsi="Times New Roman" w:cs="Times New Roman"/>
          <w:sz w:val="28"/>
          <w:szCs w:val="28"/>
        </w:rPr>
      </w:pPr>
      <w:r w:rsidRPr="00E674CE">
        <w:rPr>
          <w:rFonts w:ascii="Times New Roman" w:hAnsi="Times New Roman" w:cs="Times New Roman"/>
          <w:b/>
          <w:sz w:val="28"/>
          <w:szCs w:val="28"/>
        </w:rPr>
        <w:t>Объектом</w:t>
      </w:r>
      <w:r w:rsidRPr="00E674CE">
        <w:rPr>
          <w:rFonts w:ascii="Times New Roman" w:hAnsi="Times New Roman" w:cs="Times New Roman"/>
          <w:b/>
          <w:spacing w:val="-15"/>
          <w:sz w:val="28"/>
          <w:szCs w:val="28"/>
        </w:rPr>
        <w:t xml:space="preserve"> </w:t>
      </w:r>
      <w:r w:rsidRPr="00E674CE">
        <w:rPr>
          <w:rFonts w:ascii="Times New Roman" w:hAnsi="Times New Roman" w:cs="Times New Roman"/>
          <w:b/>
          <w:sz w:val="28"/>
          <w:szCs w:val="28"/>
        </w:rPr>
        <w:t>исследования</w:t>
      </w:r>
      <w:r w:rsidRPr="00E674CE">
        <w:rPr>
          <w:rFonts w:ascii="Times New Roman" w:hAnsi="Times New Roman" w:cs="Times New Roman"/>
          <w:b/>
          <w:spacing w:val="-15"/>
          <w:sz w:val="28"/>
          <w:szCs w:val="28"/>
        </w:rPr>
        <w:t xml:space="preserve"> </w:t>
      </w:r>
      <w:r w:rsidRPr="00E674CE">
        <w:rPr>
          <w:rFonts w:ascii="Times New Roman" w:eastAsia="Times New Roman" w:hAnsi="Times New Roman" w:cs="Times New Roman"/>
          <w:sz w:val="28"/>
          <w:szCs w:val="28"/>
        </w:rPr>
        <w:t xml:space="preserve">определены </w:t>
      </w:r>
      <w:r w:rsidR="00F8719F" w:rsidRPr="00E674CE">
        <w:rPr>
          <w:rFonts w:ascii="Times New Roman" w:eastAsia="Times New Roman" w:hAnsi="Times New Roman" w:cs="Times New Roman"/>
          <w:sz w:val="28"/>
          <w:szCs w:val="28"/>
        </w:rPr>
        <w:t>риски, связанные с деятельностью медицинских/врачебных кадров медицинских организаций, оказывающих</w:t>
      </w:r>
      <w:r w:rsidRPr="00E674CE">
        <w:rPr>
          <w:rFonts w:ascii="Times New Roman" w:eastAsia="Times New Roman" w:hAnsi="Times New Roman" w:cs="Times New Roman"/>
          <w:sz w:val="28"/>
          <w:szCs w:val="28"/>
        </w:rPr>
        <w:t xml:space="preserve"> амбу</w:t>
      </w:r>
      <w:r w:rsidR="00F8719F" w:rsidRPr="00E674CE">
        <w:rPr>
          <w:rFonts w:ascii="Times New Roman" w:eastAsia="Times New Roman" w:hAnsi="Times New Roman" w:cs="Times New Roman"/>
          <w:sz w:val="28"/>
          <w:szCs w:val="28"/>
        </w:rPr>
        <w:t>латорно-поликлиническую помощь</w:t>
      </w:r>
      <w:r w:rsidR="00DC61D3" w:rsidRPr="00E674CE">
        <w:rPr>
          <w:rFonts w:ascii="Times New Roman" w:eastAsia="Times New Roman" w:hAnsi="Times New Roman" w:cs="Times New Roman"/>
          <w:sz w:val="28"/>
          <w:szCs w:val="28"/>
        </w:rPr>
        <w:t xml:space="preserve"> и врачебные клинические специальности.</w:t>
      </w:r>
    </w:p>
    <w:p w14:paraId="1FDDEA3D" w14:textId="77777777" w:rsidR="003C7D99" w:rsidRPr="00E674CE" w:rsidRDefault="00F918B3" w:rsidP="00F45788">
      <w:pPr>
        <w:pStyle w:val="a3"/>
        <w:tabs>
          <w:tab w:val="left" w:pos="709"/>
          <w:tab w:val="left" w:pos="9638"/>
        </w:tabs>
        <w:ind w:left="0" w:firstLine="709"/>
        <w:jc w:val="both"/>
        <w:rPr>
          <w:b/>
          <w:spacing w:val="-7"/>
        </w:rPr>
      </w:pPr>
      <w:r w:rsidRPr="00E674CE">
        <w:rPr>
          <w:b/>
        </w:rPr>
        <w:t>Практическая</w:t>
      </w:r>
      <w:r w:rsidRPr="00E674CE">
        <w:rPr>
          <w:b/>
          <w:spacing w:val="-7"/>
        </w:rPr>
        <w:t xml:space="preserve"> </w:t>
      </w:r>
      <w:r w:rsidRPr="00E674CE">
        <w:rPr>
          <w:b/>
        </w:rPr>
        <w:t>значимость</w:t>
      </w:r>
      <w:r w:rsidRPr="00E674CE">
        <w:rPr>
          <w:b/>
          <w:spacing w:val="-6"/>
        </w:rPr>
        <w:t xml:space="preserve"> </w:t>
      </w:r>
      <w:r w:rsidRPr="00E674CE">
        <w:rPr>
          <w:b/>
        </w:rPr>
        <w:t>работы</w:t>
      </w:r>
      <w:r w:rsidRPr="00E674CE">
        <w:rPr>
          <w:b/>
          <w:spacing w:val="-7"/>
        </w:rPr>
        <w:t xml:space="preserve"> </w:t>
      </w:r>
    </w:p>
    <w:p w14:paraId="0E27CCBE" w14:textId="39E26E74" w:rsidR="00E1111D" w:rsidRPr="00E674CE" w:rsidRDefault="00E1111D" w:rsidP="00896889">
      <w:pPr>
        <w:numPr>
          <w:ilvl w:val="0"/>
          <w:numId w:val="75"/>
        </w:numPr>
        <w:tabs>
          <w:tab w:val="clear" w:pos="720"/>
          <w:tab w:val="left" w:pos="709"/>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kern w:val="24"/>
          <w:sz w:val="28"/>
          <w:szCs w:val="28"/>
          <w:lang w:eastAsia="ru-RU"/>
        </w:rPr>
        <w:t>Результаты проведенных экспертных оценок – тепловые карты рисков и методика оценки рисков</w:t>
      </w:r>
      <w:r w:rsidR="00FD3BD9">
        <w:rPr>
          <w:rFonts w:ascii="Times New Roman" w:eastAsia="Times New Roman" w:hAnsi="Times New Roman" w:cs="Times New Roman"/>
          <w:kern w:val="24"/>
          <w:sz w:val="28"/>
          <w:szCs w:val="28"/>
          <w:lang w:eastAsia="ru-RU"/>
        </w:rPr>
        <w:t>,</w:t>
      </w:r>
      <w:r w:rsidRPr="00E674CE">
        <w:rPr>
          <w:rFonts w:ascii="Times New Roman" w:eastAsia="Times New Roman" w:hAnsi="Times New Roman" w:cs="Times New Roman"/>
          <w:kern w:val="24"/>
          <w:sz w:val="28"/>
          <w:szCs w:val="28"/>
          <w:lang w:eastAsia="ru-RU"/>
        </w:rPr>
        <w:t xml:space="preserve"> приняты в работу Министерства здравоохранения.</w:t>
      </w:r>
    </w:p>
    <w:p w14:paraId="4ED7BD6F" w14:textId="2D084AB2" w:rsidR="00C81B35" w:rsidRPr="00E674CE" w:rsidRDefault="00C81B35" w:rsidP="00896889">
      <w:pPr>
        <w:numPr>
          <w:ilvl w:val="0"/>
          <w:numId w:val="75"/>
        </w:numPr>
        <w:tabs>
          <w:tab w:val="clear" w:pos="720"/>
          <w:tab w:val="left" w:pos="709"/>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kern w:val="24"/>
          <w:sz w:val="28"/>
          <w:szCs w:val="28"/>
          <w:lang w:eastAsia="ru-RU"/>
        </w:rPr>
        <w:t xml:space="preserve">Адаптированный инструмент </w:t>
      </w:r>
      <w:r w:rsidR="00FD3BD9">
        <w:rPr>
          <w:rFonts w:ascii="Times New Roman" w:eastAsia="Times New Roman" w:hAnsi="Times New Roman" w:cs="Times New Roman"/>
          <w:kern w:val="24"/>
          <w:sz w:val="28"/>
          <w:szCs w:val="28"/>
          <w:lang w:eastAsia="ru-RU"/>
        </w:rPr>
        <w:t xml:space="preserve">оценки </w:t>
      </w:r>
      <w:r w:rsidR="00FD3BD9" w:rsidRPr="00E674CE">
        <w:rPr>
          <w:rFonts w:ascii="Times New Roman" w:eastAsia="Times New Roman" w:hAnsi="Times New Roman" w:cs="Times New Roman"/>
          <w:kern w:val="24"/>
          <w:sz w:val="28"/>
          <w:szCs w:val="28"/>
          <w:lang w:eastAsia="ru-RU"/>
        </w:rPr>
        <w:t>культур</w:t>
      </w:r>
      <w:r w:rsidR="00FD3BD9">
        <w:rPr>
          <w:rFonts w:ascii="Times New Roman" w:eastAsia="Times New Roman" w:hAnsi="Times New Roman" w:cs="Times New Roman"/>
          <w:kern w:val="24"/>
          <w:sz w:val="28"/>
          <w:szCs w:val="28"/>
          <w:lang w:eastAsia="ru-RU"/>
        </w:rPr>
        <w:t>ы</w:t>
      </w:r>
      <w:r w:rsidR="00FD3BD9" w:rsidRPr="00E674CE">
        <w:rPr>
          <w:rFonts w:ascii="Times New Roman" w:eastAsia="Times New Roman" w:hAnsi="Times New Roman" w:cs="Times New Roman"/>
          <w:kern w:val="24"/>
          <w:sz w:val="28"/>
          <w:szCs w:val="28"/>
          <w:lang w:eastAsia="ru-RU"/>
        </w:rPr>
        <w:t xml:space="preserve"> безопасности пациентов </w:t>
      </w:r>
      <w:r w:rsidRPr="00E674CE">
        <w:rPr>
          <w:rFonts w:ascii="Times New Roman" w:eastAsia="Times New Roman" w:hAnsi="Times New Roman" w:cs="Times New Roman"/>
          <w:kern w:val="24"/>
          <w:sz w:val="28"/>
          <w:szCs w:val="28"/>
          <w:lang w:eastAsia="ru-RU"/>
        </w:rPr>
        <w:t>позволяет объективно оценивать и выявлять риски с учётом индивидуального микроклимата. Инструмент</w:t>
      </w:r>
      <w:r w:rsidRPr="00E674CE">
        <w:rPr>
          <w:rFonts w:ascii="Times New Roman" w:eastAsia="Times New Roman" w:hAnsi="Times New Roman" w:cs="Times New Roman"/>
          <w:spacing w:val="1"/>
          <w:kern w:val="24"/>
          <w:sz w:val="28"/>
          <w:szCs w:val="28"/>
          <w:lang w:eastAsia="ru-RU"/>
        </w:rPr>
        <w:t xml:space="preserve"> «Культура безопасности пациентов» </w:t>
      </w:r>
      <w:r w:rsidRPr="00E674CE">
        <w:rPr>
          <w:rFonts w:ascii="Times New Roman" w:eastAsia="Times New Roman" w:hAnsi="Times New Roman" w:cs="Times New Roman"/>
          <w:kern w:val="24"/>
          <w:sz w:val="28"/>
          <w:szCs w:val="28"/>
          <w:lang w:eastAsia="ru-RU"/>
        </w:rPr>
        <w:t>включен в менеджмент поликлиник г.Семей, г.Нур-Султан, а также в базу инструментов для проведения научных исследований НАО «МУС», о чем имеются Акты внедрения.</w:t>
      </w:r>
    </w:p>
    <w:p w14:paraId="04E71BE7" w14:textId="77777777" w:rsidR="00C81B35" w:rsidRPr="00E674CE" w:rsidRDefault="00C81B35" w:rsidP="00896889">
      <w:pPr>
        <w:numPr>
          <w:ilvl w:val="0"/>
          <w:numId w:val="75"/>
        </w:numPr>
        <w:tabs>
          <w:tab w:val="clear" w:pos="720"/>
          <w:tab w:val="left" w:pos="709"/>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kern w:val="24"/>
          <w:sz w:val="28"/>
          <w:szCs w:val="28"/>
          <w:lang w:eastAsia="ru-RU"/>
        </w:rPr>
        <w:t>Модель оценки дефицита врачебных кадровых ресурсов позволяет Министерству здравоохранения оценивать риски дефицита, эффективно распределять бюджетные места для обучения в резидентуре с 2019 года по настоящее время.</w:t>
      </w:r>
    </w:p>
    <w:p w14:paraId="312610A9" w14:textId="77777777" w:rsidR="00C81B35" w:rsidRPr="00E674CE" w:rsidRDefault="00C81B35" w:rsidP="00896889">
      <w:pPr>
        <w:numPr>
          <w:ilvl w:val="0"/>
          <w:numId w:val="75"/>
        </w:numPr>
        <w:tabs>
          <w:tab w:val="left" w:pos="993"/>
          <w:tab w:val="num"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Комплексная программа управления рисками деятельности медицинских кадров легла в основу формирования Национального доклада по ПМСП в 2021 году и разработки рекомендаций для повышения эффективности деятельности медицинских организаций.</w:t>
      </w:r>
    </w:p>
    <w:p w14:paraId="1C59EF86" w14:textId="77777777" w:rsidR="00C81B35" w:rsidRPr="00E674CE" w:rsidRDefault="00C81B35" w:rsidP="00896889">
      <w:pPr>
        <w:numPr>
          <w:ilvl w:val="0"/>
          <w:numId w:val="75"/>
        </w:numPr>
        <w:tabs>
          <w:tab w:val="clear" w:pos="720"/>
          <w:tab w:val="left" w:pos="709"/>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kern w:val="24"/>
          <w:sz w:val="28"/>
          <w:szCs w:val="28"/>
          <w:lang w:eastAsia="ru-RU"/>
        </w:rPr>
        <w:t>Результаты данного диссертационного исследования могут быть включены в образовательную программу по общественному здравоохранению в медицинских ВУЗах.</w:t>
      </w:r>
    </w:p>
    <w:p w14:paraId="6631E122" w14:textId="4B4289AE" w:rsidR="00F918B3" w:rsidRPr="00E674CE" w:rsidRDefault="00F45788" w:rsidP="00F35D2A">
      <w:pPr>
        <w:pStyle w:val="2"/>
        <w:tabs>
          <w:tab w:val="left" w:pos="709"/>
          <w:tab w:val="left" w:pos="9638"/>
        </w:tabs>
        <w:ind w:left="0"/>
        <w:jc w:val="both"/>
      </w:pPr>
      <w:r w:rsidRPr="00E674CE">
        <w:tab/>
      </w:r>
      <w:r w:rsidR="00F918B3" w:rsidRPr="00E674CE">
        <w:t>Основные</w:t>
      </w:r>
      <w:r w:rsidR="00F918B3" w:rsidRPr="00E674CE">
        <w:rPr>
          <w:spacing w:val="-14"/>
        </w:rPr>
        <w:t xml:space="preserve"> </w:t>
      </w:r>
      <w:r w:rsidR="00F918B3" w:rsidRPr="00E674CE">
        <w:t>положения,</w:t>
      </w:r>
      <w:r w:rsidR="00F918B3" w:rsidRPr="00E674CE">
        <w:rPr>
          <w:spacing w:val="-12"/>
        </w:rPr>
        <w:t xml:space="preserve"> </w:t>
      </w:r>
      <w:r w:rsidR="00F918B3" w:rsidRPr="00E674CE">
        <w:t>выносимые</w:t>
      </w:r>
      <w:r w:rsidR="00F918B3" w:rsidRPr="00E674CE">
        <w:rPr>
          <w:spacing w:val="-14"/>
        </w:rPr>
        <w:t xml:space="preserve"> </w:t>
      </w:r>
      <w:r w:rsidR="00F918B3" w:rsidRPr="00E674CE">
        <w:t>на</w:t>
      </w:r>
      <w:r w:rsidR="00F918B3" w:rsidRPr="00E674CE">
        <w:rPr>
          <w:spacing w:val="-13"/>
        </w:rPr>
        <w:t xml:space="preserve"> </w:t>
      </w:r>
      <w:r w:rsidR="00F918B3" w:rsidRPr="00E674CE">
        <w:t>защиту</w:t>
      </w:r>
    </w:p>
    <w:p w14:paraId="1039683F" w14:textId="77777777" w:rsidR="00B2085F" w:rsidRPr="00E674CE" w:rsidRDefault="00B2085F" w:rsidP="00896889">
      <w:pPr>
        <w:widowControl w:val="0"/>
        <w:numPr>
          <w:ilvl w:val="0"/>
          <w:numId w:val="76"/>
        </w:numPr>
        <w:tabs>
          <w:tab w:val="left" w:pos="709"/>
          <w:tab w:val="left" w:pos="993"/>
          <w:tab w:val="left" w:pos="1134"/>
        </w:tabs>
        <w:autoSpaceDE w:val="0"/>
        <w:autoSpaceDN w:val="0"/>
        <w:spacing w:after="0" w:line="240" w:lineRule="auto"/>
        <w:ind w:left="0" w:right="-1" w:firstLine="567"/>
        <w:jc w:val="both"/>
        <w:outlineLvl w:val="1"/>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Анализ деятельности медицинских организаций позволяет идентифицировать множество рисков, большинство из которых (более 90%) связано с человеческой деятельностью медицинских кадров. Эффективно действующая система управления рисками является превентивным механизмом в менеджменте медицинской организации. </w:t>
      </w:r>
    </w:p>
    <w:p w14:paraId="0560EAF1" w14:textId="1A8021BA" w:rsidR="00B2085F" w:rsidRPr="00E674CE" w:rsidRDefault="00B2085F" w:rsidP="00896889">
      <w:pPr>
        <w:widowControl w:val="0"/>
        <w:numPr>
          <w:ilvl w:val="0"/>
          <w:numId w:val="76"/>
        </w:numPr>
        <w:tabs>
          <w:tab w:val="left" w:pos="709"/>
          <w:tab w:val="left" w:pos="993"/>
          <w:tab w:val="left" w:pos="1134"/>
        </w:tabs>
        <w:autoSpaceDE w:val="0"/>
        <w:autoSpaceDN w:val="0"/>
        <w:spacing w:after="0" w:line="240" w:lineRule="auto"/>
        <w:ind w:left="0" w:right="-1" w:firstLine="567"/>
        <w:jc w:val="both"/>
        <w:outlineLvl w:val="1"/>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Деятельность кадров врачебных клинических специальностей сопряжена с рисковой нагрузкой для здоровья врачей, в то</w:t>
      </w:r>
      <w:r w:rsidR="005829C7">
        <w:rPr>
          <w:rFonts w:ascii="Times New Roman" w:eastAsia="Times New Roman" w:hAnsi="Times New Roman" w:cs="Times New Roman"/>
          <w:sz w:val="28"/>
          <w:szCs w:val="28"/>
        </w:rPr>
        <w:t xml:space="preserve"> </w:t>
      </w:r>
      <w:r w:rsidRPr="00E674CE">
        <w:rPr>
          <w:rFonts w:ascii="Times New Roman" w:eastAsia="Times New Roman" w:hAnsi="Times New Roman" w:cs="Times New Roman"/>
          <w:sz w:val="28"/>
          <w:szCs w:val="28"/>
        </w:rPr>
        <w:t xml:space="preserve">же время, как следствие, проецируется на результаты деятельности и безопасность пациентов. Суммарные риски деятельности могут быть оценены при помощи экспертных оценок, </w:t>
      </w:r>
      <w:r w:rsidRPr="00E674CE">
        <w:rPr>
          <w:rFonts w:ascii="Times New Roman" w:eastAsia="Times New Roman" w:hAnsi="Times New Roman" w:cs="Times New Roman"/>
          <w:sz w:val="28"/>
          <w:szCs w:val="28"/>
        </w:rPr>
        <w:lastRenderedPageBreak/>
        <w:t>результатом которых являются агрегированные данные и тепловые карты рисков. Наибольшая суммарная рисковая нагрузка на уровне АПП определена по специальностям: акушер-гинекологи – 136,66 баллов, что в 8.5 раз выше базового риска, хирурги (взрослые и детские) – 120,75 баллов, в 7,6 раз выше базового риска, и стоматологи (взрослые и детские) – 113,8 баллов, что в 7,1 раз выше базового риска. Ранжирование специальностей по уровню рискантности может быть использовано как для определения мер минимизации рисков, так и служить основанием для разработки механизмов мотивации деятельности.</w:t>
      </w:r>
    </w:p>
    <w:p w14:paraId="7221DFE9" w14:textId="29848B3D" w:rsidR="00B2085F" w:rsidRPr="00E674CE" w:rsidRDefault="00B2085F" w:rsidP="00896889">
      <w:pPr>
        <w:widowControl w:val="0"/>
        <w:numPr>
          <w:ilvl w:val="0"/>
          <w:numId w:val="76"/>
        </w:numPr>
        <w:tabs>
          <w:tab w:val="left" w:pos="709"/>
          <w:tab w:val="left" w:pos="993"/>
          <w:tab w:val="left" w:pos="1134"/>
        </w:tabs>
        <w:autoSpaceDE w:val="0"/>
        <w:autoSpaceDN w:val="0"/>
        <w:spacing w:after="0" w:line="240" w:lineRule="auto"/>
        <w:ind w:left="0" w:right="-1" w:firstLine="567"/>
        <w:jc w:val="both"/>
        <w:outlineLvl w:val="1"/>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Оценка Культуры безопасности пациентов с использованием адекватных оценочных инструментов</w:t>
      </w:r>
      <w:r w:rsidR="00EF0B6A">
        <w:rPr>
          <w:rFonts w:ascii="Times New Roman" w:eastAsia="Times New Roman" w:hAnsi="Times New Roman" w:cs="Times New Roman"/>
          <w:sz w:val="28"/>
          <w:szCs w:val="28"/>
        </w:rPr>
        <w:t>, адаптированных к страновой среде,</w:t>
      </w:r>
      <w:r w:rsidRPr="00E674CE">
        <w:rPr>
          <w:rFonts w:ascii="Times New Roman" w:eastAsia="Times New Roman" w:hAnsi="Times New Roman" w:cs="Times New Roman"/>
          <w:sz w:val="28"/>
          <w:szCs w:val="28"/>
        </w:rPr>
        <w:t xml:space="preserve"> позволяет своевременно выявить риск-образующие факторы формирования безопасной среды и выработать ряд мер, направленных на реализацию превентивных механизмов.</w:t>
      </w:r>
      <w:r w:rsidRPr="00E674CE">
        <w:rPr>
          <w:rFonts w:ascii="Times New Roman" w:eastAsia="Times New Roman" w:hAnsi="Times New Roman" w:cs="Times New Roman"/>
          <w:b/>
          <w:bCs/>
          <w:sz w:val="28"/>
          <w:szCs w:val="28"/>
        </w:rPr>
        <w:t xml:space="preserve"> </w:t>
      </w:r>
    </w:p>
    <w:p w14:paraId="1897EEF9" w14:textId="77777777" w:rsidR="00B2085F" w:rsidRPr="00E674CE" w:rsidRDefault="00B2085F" w:rsidP="00896889">
      <w:pPr>
        <w:widowControl w:val="0"/>
        <w:numPr>
          <w:ilvl w:val="0"/>
          <w:numId w:val="76"/>
        </w:numPr>
        <w:tabs>
          <w:tab w:val="left" w:pos="709"/>
          <w:tab w:val="left" w:pos="993"/>
          <w:tab w:val="left" w:pos="1134"/>
        </w:tabs>
        <w:autoSpaceDE w:val="0"/>
        <w:autoSpaceDN w:val="0"/>
        <w:spacing w:after="0" w:line="240" w:lineRule="auto"/>
        <w:ind w:left="0" w:right="-1" w:firstLine="567"/>
        <w:jc w:val="both"/>
        <w:outlineLvl w:val="1"/>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Объективная оценка уровня дефицита кадров с выявлением специальностей с критическим уровнем дефицита и оценка возрастной структуры врачебных кадровых ресурсов, как риск-образующих факторов, позволяет минимизировать стратегические риски будущих дефицитов как на уровне отдельно взятой медицинской организации, так и в масштабе отрасли здравоохранения. </w:t>
      </w:r>
    </w:p>
    <w:p w14:paraId="17B78DB7" w14:textId="77777777" w:rsidR="00B2085F" w:rsidRPr="00E674CE" w:rsidRDefault="00B2085F" w:rsidP="00896889">
      <w:pPr>
        <w:widowControl w:val="0"/>
        <w:numPr>
          <w:ilvl w:val="0"/>
          <w:numId w:val="76"/>
        </w:numPr>
        <w:tabs>
          <w:tab w:val="left" w:pos="709"/>
          <w:tab w:val="left" w:pos="993"/>
          <w:tab w:val="left" w:pos="1134"/>
        </w:tabs>
        <w:autoSpaceDE w:val="0"/>
        <w:autoSpaceDN w:val="0"/>
        <w:spacing w:after="0" w:line="240" w:lineRule="auto"/>
        <w:ind w:left="0" w:right="-1" w:firstLine="567"/>
        <w:jc w:val="both"/>
        <w:outlineLvl w:val="1"/>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Комплексный подход к управлению рисками в системе здравоохранения служит основой создания превентивной системы для предотвращения реализации нежелательных событий и базируется на общепринятых в мировой практике подходах: риски необходимо идентифицировать, оценивать и вырабатывать пути их минимизации. </w:t>
      </w:r>
    </w:p>
    <w:p w14:paraId="14B73A11" w14:textId="77777777" w:rsidR="00724F49" w:rsidRPr="00E674CE" w:rsidRDefault="00724F49" w:rsidP="00F35D2A">
      <w:pPr>
        <w:pStyle w:val="2"/>
        <w:tabs>
          <w:tab w:val="left" w:pos="709"/>
          <w:tab w:val="left" w:pos="9638"/>
        </w:tabs>
        <w:ind w:left="0"/>
        <w:jc w:val="both"/>
      </w:pPr>
    </w:p>
    <w:p w14:paraId="232E12AB" w14:textId="77777777" w:rsidR="00AC50AF" w:rsidRPr="00E674CE" w:rsidRDefault="00F918B3" w:rsidP="00DF71D1">
      <w:pPr>
        <w:pStyle w:val="2"/>
        <w:tabs>
          <w:tab w:val="left" w:pos="709"/>
          <w:tab w:val="left" w:pos="9638"/>
        </w:tabs>
        <w:ind w:left="0" w:firstLine="709"/>
        <w:jc w:val="both"/>
      </w:pPr>
      <w:r w:rsidRPr="00E674CE">
        <w:t>Апробация</w:t>
      </w:r>
      <w:r w:rsidRPr="00E674CE">
        <w:rPr>
          <w:spacing w:val="-11"/>
        </w:rPr>
        <w:t xml:space="preserve"> </w:t>
      </w:r>
      <w:r w:rsidRPr="00E674CE">
        <w:t>и</w:t>
      </w:r>
      <w:r w:rsidRPr="00E674CE">
        <w:rPr>
          <w:spacing w:val="-10"/>
        </w:rPr>
        <w:t xml:space="preserve"> </w:t>
      </w:r>
      <w:r w:rsidRPr="00E674CE">
        <w:t>внедрение</w:t>
      </w:r>
      <w:r w:rsidRPr="00E674CE">
        <w:rPr>
          <w:spacing w:val="-10"/>
        </w:rPr>
        <w:t xml:space="preserve"> </w:t>
      </w:r>
      <w:r w:rsidRPr="00E674CE">
        <w:t>результатов</w:t>
      </w:r>
      <w:r w:rsidRPr="00E674CE">
        <w:rPr>
          <w:spacing w:val="-10"/>
        </w:rPr>
        <w:t xml:space="preserve"> </w:t>
      </w:r>
      <w:r w:rsidRPr="00E674CE">
        <w:t>исследов</w:t>
      </w:r>
      <w:r w:rsidR="00AC50AF" w:rsidRPr="00E674CE">
        <w:t>ания</w:t>
      </w:r>
    </w:p>
    <w:p w14:paraId="398EE2FE" w14:textId="0A285719" w:rsidR="00AC50AF" w:rsidRPr="00E674CE" w:rsidRDefault="00F918B3" w:rsidP="00DF71D1">
      <w:pPr>
        <w:pStyle w:val="2"/>
        <w:tabs>
          <w:tab w:val="left" w:pos="709"/>
          <w:tab w:val="left" w:pos="9638"/>
        </w:tabs>
        <w:ind w:left="0" w:firstLine="709"/>
        <w:jc w:val="both"/>
        <w:rPr>
          <w:b w:val="0"/>
        </w:rPr>
      </w:pPr>
      <w:r w:rsidRPr="00E674CE">
        <w:rPr>
          <w:b w:val="0"/>
        </w:rPr>
        <w:t>Основные</w:t>
      </w:r>
      <w:r w:rsidRPr="00E674CE">
        <w:rPr>
          <w:b w:val="0"/>
          <w:spacing w:val="-13"/>
        </w:rPr>
        <w:t xml:space="preserve"> </w:t>
      </w:r>
      <w:r w:rsidRPr="00E674CE">
        <w:rPr>
          <w:b w:val="0"/>
        </w:rPr>
        <w:t>результаты</w:t>
      </w:r>
      <w:r w:rsidRPr="00E674CE">
        <w:rPr>
          <w:b w:val="0"/>
          <w:spacing w:val="-12"/>
        </w:rPr>
        <w:t xml:space="preserve"> </w:t>
      </w:r>
      <w:r w:rsidRPr="00E674CE">
        <w:rPr>
          <w:b w:val="0"/>
        </w:rPr>
        <w:t>диссертационного</w:t>
      </w:r>
      <w:r w:rsidRPr="00E674CE">
        <w:rPr>
          <w:b w:val="0"/>
          <w:spacing w:val="-13"/>
        </w:rPr>
        <w:t xml:space="preserve"> </w:t>
      </w:r>
      <w:r w:rsidRPr="00E674CE">
        <w:rPr>
          <w:b w:val="0"/>
        </w:rPr>
        <w:t>исследования</w:t>
      </w:r>
      <w:r w:rsidR="002346AF" w:rsidRPr="00E674CE">
        <w:rPr>
          <w:b w:val="0"/>
          <w:spacing w:val="-12"/>
        </w:rPr>
        <w:t xml:space="preserve"> </w:t>
      </w:r>
      <w:r w:rsidR="003E40DE" w:rsidRPr="00E674CE">
        <w:rPr>
          <w:b w:val="0"/>
        </w:rPr>
        <w:t>были размещены</w:t>
      </w:r>
      <w:r w:rsidRPr="00E674CE">
        <w:rPr>
          <w:b w:val="0"/>
          <w:spacing w:val="-2"/>
        </w:rPr>
        <w:t xml:space="preserve"> </w:t>
      </w:r>
      <w:r w:rsidR="000F7101" w:rsidRPr="00E674CE">
        <w:rPr>
          <w:b w:val="0"/>
          <w:spacing w:val="-2"/>
        </w:rPr>
        <w:t xml:space="preserve">в отечественных журналах, рекомендованных </w:t>
      </w:r>
      <w:r w:rsidR="00472ECC" w:rsidRPr="00E674CE">
        <w:rPr>
          <w:b w:val="0"/>
        </w:rPr>
        <w:t xml:space="preserve">Комитетом по обеспечению качества в сфере образования и науки Министерства образования и науки Республики Казахстан </w:t>
      </w:r>
      <w:r w:rsidR="000F7101" w:rsidRPr="00E674CE">
        <w:rPr>
          <w:b w:val="0"/>
        </w:rPr>
        <w:t>для опубликования научных трудо</w:t>
      </w:r>
      <w:r w:rsidR="000F7101" w:rsidRPr="00E674CE">
        <w:rPr>
          <w:b w:val="0"/>
          <w:spacing w:val="-2"/>
        </w:rPr>
        <w:t>в</w:t>
      </w:r>
      <w:r w:rsidR="00472ECC" w:rsidRPr="00E674CE">
        <w:rPr>
          <w:b w:val="0"/>
          <w:spacing w:val="-2"/>
        </w:rPr>
        <w:t>,</w:t>
      </w:r>
      <w:r w:rsidR="000F7101" w:rsidRPr="00E674CE">
        <w:rPr>
          <w:b w:val="0"/>
          <w:spacing w:val="-2"/>
        </w:rPr>
        <w:t xml:space="preserve"> международных рецензируемых журналах, </w:t>
      </w:r>
      <w:r w:rsidR="00472ECC" w:rsidRPr="00E674CE">
        <w:rPr>
          <w:b w:val="0"/>
          <w:spacing w:val="-2"/>
        </w:rPr>
        <w:t xml:space="preserve">а также </w:t>
      </w:r>
      <w:r w:rsidRPr="00E674CE">
        <w:rPr>
          <w:b w:val="0"/>
        </w:rPr>
        <w:t>на</w:t>
      </w:r>
      <w:r w:rsidRPr="00E674CE">
        <w:rPr>
          <w:b w:val="0"/>
          <w:spacing w:val="-1"/>
        </w:rPr>
        <w:t xml:space="preserve"> </w:t>
      </w:r>
      <w:r w:rsidR="00851F2E" w:rsidRPr="00E674CE">
        <w:rPr>
          <w:b w:val="0"/>
          <w:spacing w:val="-1"/>
        </w:rPr>
        <w:t xml:space="preserve">научных и практических </w:t>
      </w:r>
      <w:r w:rsidR="00851F2E" w:rsidRPr="00E674CE">
        <w:rPr>
          <w:b w:val="0"/>
        </w:rPr>
        <w:t>конференциях</w:t>
      </w:r>
      <w:r w:rsidR="00AC50AF" w:rsidRPr="00E674CE">
        <w:rPr>
          <w:b w:val="0"/>
        </w:rPr>
        <w:t>.</w:t>
      </w:r>
    </w:p>
    <w:p w14:paraId="39A6FEF1" w14:textId="0A91C205" w:rsidR="00472ECC" w:rsidRPr="00E674CE" w:rsidRDefault="00F918B3" w:rsidP="00DF71D1">
      <w:pPr>
        <w:pStyle w:val="2"/>
        <w:tabs>
          <w:tab w:val="left" w:pos="709"/>
          <w:tab w:val="left" w:pos="9638"/>
        </w:tabs>
        <w:ind w:left="0" w:firstLine="709"/>
        <w:jc w:val="both"/>
      </w:pPr>
      <w:r w:rsidRPr="00E674CE">
        <w:rPr>
          <w:b w:val="0"/>
        </w:rPr>
        <w:t>Публикации</w:t>
      </w:r>
      <w:r w:rsidRPr="00E674CE">
        <w:rPr>
          <w:b w:val="0"/>
          <w:spacing w:val="-9"/>
        </w:rPr>
        <w:t xml:space="preserve"> </w:t>
      </w:r>
      <w:r w:rsidRPr="00E674CE">
        <w:rPr>
          <w:b w:val="0"/>
        </w:rPr>
        <w:t>по</w:t>
      </w:r>
      <w:r w:rsidRPr="00E674CE">
        <w:rPr>
          <w:b w:val="0"/>
          <w:spacing w:val="-8"/>
        </w:rPr>
        <w:t xml:space="preserve"> </w:t>
      </w:r>
      <w:r w:rsidRPr="00E674CE">
        <w:rPr>
          <w:b w:val="0"/>
        </w:rPr>
        <w:t>теме</w:t>
      </w:r>
      <w:r w:rsidRPr="00E674CE">
        <w:rPr>
          <w:b w:val="0"/>
          <w:spacing w:val="-9"/>
        </w:rPr>
        <w:t xml:space="preserve"> </w:t>
      </w:r>
      <w:r w:rsidRPr="00E674CE">
        <w:rPr>
          <w:b w:val="0"/>
        </w:rPr>
        <w:t>диссертации</w:t>
      </w:r>
    </w:p>
    <w:p w14:paraId="32570A16" w14:textId="77777777" w:rsidR="00702D69" w:rsidRPr="00E674CE" w:rsidRDefault="00851F2E" w:rsidP="00702D69">
      <w:pPr>
        <w:pStyle w:val="a3"/>
        <w:tabs>
          <w:tab w:val="left" w:pos="709"/>
          <w:tab w:val="left" w:pos="1088"/>
          <w:tab w:val="left" w:pos="2580"/>
          <w:tab w:val="left" w:pos="4189"/>
          <w:tab w:val="left" w:pos="5038"/>
          <w:tab w:val="left" w:pos="5525"/>
          <w:tab w:val="left" w:pos="6641"/>
          <w:tab w:val="left" w:pos="7421"/>
          <w:tab w:val="left" w:pos="7718"/>
          <w:tab w:val="left" w:pos="9638"/>
        </w:tabs>
        <w:ind w:left="0" w:right="3" w:firstLine="709"/>
        <w:jc w:val="both"/>
        <w:rPr>
          <w:rFonts w:eastAsiaTheme="majorEastAsia"/>
          <w:bCs/>
        </w:rPr>
      </w:pPr>
      <w:r w:rsidRPr="00E674CE">
        <w:rPr>
          <w:rFonts w:eastAsiaTheme="majorEastAsia"/>
          <w:bCs/>
        </w:rPr>
        <w:t xml:space="preserve">По материалам исследований, проведенных в рамках </w:t>
      </w:r>
      <w:r w:rsidR="003E40DE" w:rsidRPr="00E674CE">
        <w:rPr>
          <w:rFonts w:eastAsiaTheme="majorEastAsia"/>
          <w:bCs/>
        </w:rPr>
        <w:t xml:space="preserve">реализованных задач </w:t>
      </w:r>
      <w:r w:rsidRPr="00E674CE">
        <w:rPr>
          <w:rFonts w:eastAsiaTheme="majorEastAsia"/>
          <w:bCs/>
        </w:rPr>
        <w:t xml:space="preserve">диссертационной работы, </w:t>
      </w:r>
      <w:r w:rsidR="000F7101" w:rsidRPr="00E674CE">
        <w:rPr>
          <w:rFonts w:eastAsiaTheme="majorEastAsia"/>
          <w:bCs/>
        </w:rPr>
        <w:t>было опубликовано 8 научных трудов, из них</w:t>
      </w:r>
      <w:r w:rsidRPr="00E674CE">
        <w:rPr>
          <w:rFonts w:eastAsiaTheme="majorEastAsia"/>
          <w:bCs/>
        </w:rPr>
        <w:t xml:space="preserve"> </w:t>
      </w:r>
      <w:r w:rsidR="009F2E72" w:rsidRPr="00E674CE">
        <w:rPr>
          <w:rFonts w:eastAsiaTheme="majorEastAsia"/>
          <w:bCs/>
        </w:rPr>
        <w:t xml:space="preserve">3 статьи в международных рецензируемых журналах, согласно требованиям нормативных правовых актов Министерства образования и науки Республики Казахстан, </w:t>
      </w:r>
      <w:r w:rsidR="000F7101" w:rsidRPr="00E674CE">
        <w:rPr>
          <w:rFonts w:eastAsiaTheme="majorEastAsia"/>
          <w:bCs/>
        </w:rPr>
        <w:t>2 тезиса в сборниках научно-практических конференций</w:t>
      </w:r>
      <w:r w:rsidR="009F6E21" w:rsidRPr="00E674CE">
        <w:rPr>
          <w:rFonts w:eastAsiaTheme="majorEastAsia"/>
          <w:bCs/>
        </w:rPr>
        <w:t>, 3 статьи в отечественных журналах, рекомендованных Комитетом по обеспечению качества в сфере образования и науки Министерства образования и науки Республики Казахстан:</w:t>
      </w:r>
      <w:r w:rsidR="009F2E72" w:rsidRPr="00E674CE">
        <w:rPr>
          <w:rFonts w:eastAsiaTheme="majorEastAsia"/>
          <w:bCs/>
        </w:rPr>
        <w:t xml:space="preserve"> Журнал Наука и здравоохранение.</w:t>
      </w:r>
      <w:r w:rsidR="00702D69" w:rsidRPr="00E674CE">
        <w:rPr>
          <w:rFonts w:eastAsiaTheme="majorEastAsia"/>
          <w:bCs/>
        </w:rPr>
        <w:t xml:space="preserve"> </w:t>
      </w:r>
    </w:p>
    <w:p w14:paraId="0B141DF2" w14:textId="77777777" w:rsidR="00170544" w:rsidRPr="00E674CE" w:rsidRDefault="00F918B3" w:rsidP="00170544">
      <w:pPr>
        <w:pStyle w:val="a3"/>
        <w:tabs>
          <w:tab w:val="left" w:pos="709"/>
          <w:tab w:val="left" w:pos="1088"/>
          <w:tab w:val="left" w:pos="2580"/>
          <w:tab w:val="left" w:pos="4189"/>
          <w:tab w:val="left" w:pos="5038"/>
          <w:tab w:val="left" w:pos="5525"/>
          <w:tab w:val="left" w:pos="6641"/>
          <w:tab w:val="left" w:pos="7421"/>
          <w:tab w:val="left" w:pos="7718"/>
          <w:tab w:val="left" w:pos="9638"/>
        </w:tabs>
        <w:ind w:left="0" w:right="3" w:firstLine="709"/>
        <w:jc w:val="both"/>
        <w:rPr>
          <w:b/>
          <w:bCs/>
        </w:rPr>
      </w:pPr>
      <w:r w:rsidRPr="00E674CE">
        <w:rPr>
          <w:b/>
          <w:bCs/>
        </w:rPr>
        <w:t>Внедрение результатов исследования</w:t>
      </w:r>
      <w:r w:rsidR="00724F49" w:rsidRPr="00E674CE">
        <w:rPr>
          <w:b/>
          <w:bCs/>
        </w:rPr>
        <w:t xml:space="preserve"> </w:t>
      </w:r>
    </w:p>
    <w:p w14:paraId="172EDB18" w14:textId="6889AB41" w:rsidR="00D54571" w:rsidRPr="00E674CE" w:rsidRDefault="00724F49" w:rsidP="00170544">
      <w:pPr>
        <w:pStyle w:val="a3"/>
        <w:tabs>
          <w:tab w:val="left" w:pos="709"/>
          <w:tab w:val="left" w:pos="1088"/>
          <w:tab w:val="left" w:pos="2580"/>
          <w:tab w:val="left" w:pos="4189"/>
          <w:tab w:val="left" w:pos="5038"/>
          <w:tab w:val="left" w:pos="5525"/>
          <w:tab w:val="left" w:pos="6641"/>
          <w:tab w:val="left" w:pos="7421"/>
          <w:tab w:val="left" w:pos="7718"/>
          <w:tab w:val="left" w:pos="9638"/>
        </w:tabs>
        <w:ind w:left="0" w:right="3" w:firstLine="709"/>
        <w:jc w:val="both"/>
      </w:pPr>
      <w:r w:rsidRPr="00E674CE">
        <w:t>Определен</w:t>
      </w:r>
      <w:r w:rsidR="00B07E2A" w:rsidRPr="00E674CE">
        <w:t xml:space="preserve"> </w:t>
      </w:r>
      <w:r w:rsidRPr="00E674CE">
        <w:t xml:space="preserve">пул рисков, </w:t>
      </w:r>
      <w:r w:rsidR="00B07E2A" w:rsidRPr="00E674CE">
        <w:t>позволяющих определить рисковую нагрузку</w:t>
      </w:r>
      <w:r w:rsidR="002C6A48" w:rsidRPr="00E674CE">
        <w:t xml:space="preserve"> врачей клинических специальностей при выполнении профессиональной деятельности; </w:t>
      </w:r>
      <w:r w:rsidRPr="00E674CE">
        <w:t xml:space="preserve">оценены риски деятельности врачей </w:t>
      </w:r>
      <w:r w:rsidR="002C6A48" w:rsidRPr="00E674CE">
        <w:t>амбулаторно-поликлинического звена здраво</w:t>
      </w:r>
      <w:r w:rsidR="00702D69" w:rsidRPr="00E674CE">
        <w:t>о</w:t>
      </w:r>
      <w:r w:rsidR="002C6A48" w:rsidRPr="00E674CE">
        <w:t>хранения</w:t>
      </w:r>
      <w:r w:rsidRPr="00E674CE">
        <w:t xml:space="preserve">, в том числе, негативно влияющие на здоровье специалистов и </w:t>
      </w:r>
      <w:r w:rsidRPr="00E674CE">
        <w:lastRenderedPageBreak/>
        <w:t>культуру безопасности пациентов</w:t>
      </w:r>
      <w:r w:rsidR="00702D69" w:rsidRPr="00E674CE">
        <w:t>, в том числе</w:t>
      </w:r>
      <w:r w:rsidRPr="00E674CE">
        <w:t xml:space="preserve"> конечные результаты деятельности; определены специальности, наиболее подверженные суммарным рискам деятельности.</w:t>
      </w:r>
    </w:p>
    <w:p w14:paraId="2C56918E" w14:textId="3F878AEF" w:rsidR="00170544" w:rsidRPr="00E674CE" w:rsidRDefault="00170544" w:rsidP="00170544">
      <w:pPr>
        <w:pStyle w:val="a3"/>
        <w:tabs>
          <w:tab w:val="left" w:pos="709"/>
          <w:tab w:val="left" w:pos="1088"/>
          <w:tab w:val="left" w:pos="2580"/>
          <w:tab w:val="left" w:pos="4189"/>
          <w:tab w:val="left" w:pos="5038"/>
          <w:tab w:val="left" w:pos="5525"/>
          <w:tab w:val="left" w:pos="6641"/>
          <w:tab w:val="left" w:pos="7421"/>
          <w:tab w:val="left" w:pos="7718"/>
          <w:tab w:val="left" w:pos="9638"/>
        </w:tabs>
        <w:ind w:right="3" w:firstLine="709"/>
        <w:jc w:val="both"/>
      </w:pPr>
      <w:r w:rsidRPr="00E674CE">
        <w:t xml:space="preserve">Валидированный и адаптированный для применения в практической деятельности инструмент – опросник «Культура безопасности пациента» на государственном и русском языках – интегрированный инструмент оценки, состоящий из 7 шкал (62 вопроса: 6 вопросов общего плана и 56 целевых) (Приложение </w:t>
      </w:r>
      <w:r w:rsidR="0068168B" w:rsidRPr="00E674CE">
        <w:t>Х</w:t>
      </w:r>
      <w:r w:rsidRPr="00E674CE">
        <w:t>), отражающих отдельные аспекты риск содержащих компонентов культуры безопасности, внедрен в практику применения в медицинских организациях, оказывающих амбулаторно-поликлиническую и стационарную помощь в Семейском регионе, а также в медицинских организациях г.Нур-Султан</w:t>
      </w:r>
      <w:r w:rsidR="0068168B" w:rsidRPr="00E674CE">
        <w:t>.</w:t>
      </w:r>
    </w:p>
    <w:p w14:paraId="047BC8D0" w14:textId="0E22D2CA" w:rsidR="00170544" w:rsidRPr="00E674CE" w:rsidRDefault="00170544" w:rsidP="00170544">
      <w:pPr>
        <w:pStyle w:val="a3"/>
        <w:tabs>
          <w:tab w:val="left" w:pos="709"/>
          <w:tab w:val="left" w:pos="1088"/>
          <w:tab w:val="left" w:pos="2580"/>
          <w:tab w:val="left" w:pos="4189"/>
          <w:tab w:val="left" w:pos="5038"/>
          <w:tab w:val="left" w:pos="5525"/>
          <w:tab w:val="left" w:pos="6641"/>
          <w:tab w:val="left" w:pos="7421"/>
          <w:tab w:val="left" w:pos="7718"/>
          <w:tab w:val="left" w:pos="9638"/>
        </w:tabs>
        <w:ind w:left="0" w:right="3" w:firstLine="709"/>
        <w:jc w:val="both"/>
      </w:pPr>
      <w:r w:rsidRPr="00E674CE">
        <w:t>В разрезе Республики Казахстан проведена оценка обеспеченности и движения кадровых ресурсов, в том числе амбулаторно-поликлинического звена здравоохранения РК, как риск-образующего фактора поддержания культуры безопасности пациентов. Разработана и внедрена концептуальная Модель оценки дефицита врачебных кадровых ресурсов на основе ключевых индикаторов риска для планирования и научно-обоснованного распределения бюджетных мест обучения в резидентуре</w:t>
      </w:r>
      <w:r w:rsidR="00F407CC" w:rsidRPr="00E674CE">
        <w:t>. Акт внедрения</w:t>
      </w:r>
      <w:r w:rsidR="002317A0" w:rsidRPr="00E674CE">
        <w:t xml:space="preserve"> </w:t>
      </w:r>
      <w:r w:rsidR="00B80A7E">
        <w:t xml:space="preserve">в деятельность Министерства здравоохранения РК </w:t>
      </w:r>
      <w:r w:rsidRPr="00E674CE">
        <w:t>(Приложение</w:t>
      </w:r>
      <w:r w:rsidR="0068168B" w:rsidRPr="00E674CE">
        <w:t xml:space="preserve"> Ш</w:t>
      </w:r>
      <w:r w:rsidRPr="00E674CE">
        <w:t>)</w:t>
      </w:r>
      <w:r w:rsidR="002317A0" w:rsidRPr="00E674CE">
        <w:t>, Свидетельство (Приложение</w:t>
      </w:r>
      <w:r w:rsidR="00492B08">
        <w:t xml:space="preserve"> </w:t>
      </w:r>
      <w:r w:rsidR="0068168B" w:rsidRPr="00E674CE">
        <w:t>Ч</w:t>
      </w:r>
      <w:r w:rsidR="002317A0" w:rsidRPr="00E674CE">
        <w:t>).</w:t>
      </w:r>
    </w:p>
    <w:p w14:paraId="7B97E29C" w14:textId="77777777" w:rsidR="00F918B3" w:rsidRPr="00E674CE" w:rsidRDefault="00F918B3" w:rsidP="00F35D2A">
      <w:pPr>
        <w:pStyle w:val="2"/>
        <w:tabs>
          <w:tab w:val="left" w:pos="709"/>
          <w:tab w:val="left" w:pos="9638"/>
        </w:tabs>
        <w:ind w:left="0"/>
        <w:jc w:val="both"/>
      </w:pPr>
      <w:r w:rsidRPr="00E674CE">
        <w:t>Объем</w:t>
      </w:r>
      <w:r w:rsidRPr="00E674CE">
        <w:rPr>
          <w:spacing w:val="-9"/>
        </w:rPr>
        <w:t xml:space="preserve"> </w:t>
      </w:r>
      <w:r w:rsidRPr="00E674CE">
        <w:t>и</w:t>
      </w:r>
      <w:r w:rsidRPr="00E674CE">
        <w:rPr>
          <w:spacing w:val="-9"/>
        </w:rPr>
        <w:t xml:space="preserve"> </w:t>
      </w:r>
      <w:r w:rsidRPr="00E674CE">
        <w:t>структура</w:t>
      </w:r>
      <w:r w:rsidRPr="00E674CE">
        <w:rPr>
          <w:spacing w:val="-9"/>
        </w:rPr>
        <w:t xml:space="preserve"> </w:t>
      </w:r>
      <w:r w:rsidRPr="00E674CE">
        <w:t>диссертации</w:t>
      </w:r>
    </w:p>
    <w:p w14:paraId="7B926651" w14:textId="23B82F37" w:rsidR="002317A0" w:rsidRPr="00E674CE" w:rsidRDefault="009A2BCE" w:rsidP="00347679">
      <w:pPr>
        <w:pStyle w:val="a3"/>
        <w:tabs>
          <w:tab w:val="left" w:pos="709"/>
          <w:tab w:val="left" w:pos="9638"/>
        </w:tabs>
        <w:ind w:left="0" w:right="303" w:firstLine="709"/>
        <w:jc w:val="both"/>
        <w:rPr>
          <w:rFonts w:eastAsiaTheme="majorEastAsia"/>
          <w:bCs/>
        </w:rPr>
      </w:pPr>
      <w:r w:rsidRPr="00E674CE">
        <w:rPr>
          <w:rFonts w:eastAsiaTheme="majorEastAsia"/>
          <w:bCs/>
        </w:rPr>
        <w:t xml:space="preserve">Материалы диссертации изложены на </w:t>
      </w:r>
      <w:r w:rsidR="0068168B" w:rsidRPr="00E674CE">
        <w:rPr>
          <w:rFonts w:eastAsiaTheme="majorEastAsia"/>
          <w:bCs/>
        </w:rPr>
        <w:t xml:space="preserve">181 </w:t>
      </w:r>
      <w:r w:rsidRPr="00E674CE">
        <w:rPr>
          <w:rFonts w:eastAsiaTheme="majorEastAsia"/>
          <w:bCs/>
        </w:rPr>
        <w:t>страниц</w:t>
      </w:r>
      <w:r w:rsidR="000D2B57" w:rsidRPr="00E674CE">
        <w:rPr>
          <w:rFonts w:eastAsiaTheme="majorEastAsia"/>
          <w:bCs/>
        </w:rPr>
        <w:t>е</w:t>
      </w:r>
      <w:r w:rsidRPr="00E674CE">
        <w:rPr>
          <w:rFonts w:eastAsiaTheme="majorEastAsia"/>
          <w:bCs/>
        </w:rPr>
        <w:t xml:space="preserve"> текстового формата и состоит из введения, </w:t>
      </w:r>
      <w:r w:rsidR="000D2B57" w:rsidRPr="00E674CE">
        <w:rPr>
          <w:rFonts w:eastAsiaTheme="majorEastAsia"/>
          <w:bCs/>
        </w:rPr>
        <w:t xml:space="preserve">3-х </w:t>
      </w:r>
      <w:r w:rsidRPr="00E674CE">
        <w:rPr>
          <w:rFonts w:eastAsiaTheme="majorEastAsia"/>
          <w:bCs/>
        </w:rPr>
        <w:t xml:space="preserve">основных разделов, заключения с вытекающими выводами и рекомендациями для практического применения результатов выполненной работы, а также библиографического списка использованных в диссертации источников, включившего в себя </w:t>
      </w:r>
      <w:r w:rsidR="000D2B57" w:rsidRPr="00E674CE">
        <w:rPr>
          <w:rFonts w:eastAsiaTheme="majorEastAsia"/>
          <w:bCs/>
        </w:rPr>
        <w:t>1</w:t>
      </w:r>
      <w:r w:rsidR="00E03E61" w:rsidRPr="00E674CE">
        <w:rPr>
          <w:rFonts w:eastAsiaTheme="majorEastAsia"/>
          <w:bCs/>
        </w:rPr>
        <w:t>22</w:t>
      </w:r>
      <w:r w:rsidRPr="00E674CE">
        <w:rPr>
          <w:rFonts w:eastAsiaTheme="majorEastAsia"/>
          <w:bCs/>
        </w:rPr>
        <w:t xml:space="preserve"> наименовани</w:t>
      </w:r>
      <w:r w:rsidR="00E674CE" w:rsidRPr="00E674CE">
        <w:rPr>
          <w:rFonts w:eastAsiaTheme="majorEastAsia"/>
          <w:bCs/>
        </w:rPr>
        <w:t>я</w:t>
      </w:r>
      <w:r w:rsidRPr="00E674CE">
        <w:rPr>
          <w:rFonts w:eastAsiaTheme="majorEastAsia"/>
          <w:bCs/>
        </w:rPr>
        <w:t>. Работа содержит</w:t>
      </w:r>
      <w:r w:rsidR="00347679" w:rsidRPr="00E674CE">
        <w:rPr>
          <w:rFonts w:eastAsiaTheme="majorEastAsia"/>
          <w:bCs/>
        </w:rPr>
        <w:t xml:space="preserve"> </w:t>
      </w:r>
      <w:r w:rsidR="000D2B57" w:rsidRPr="00E674CE">
        <w:rPr>
          <w:rFonts w:eastAsiaTheme="majorEastAsia"/>
          <w:bCs/>
        </w:rPr>
        <w:t xml:space="preserve">30 </w:t>
      </w:r>
      <w:r w:rsidR="002317A0" w:rsidRPr="00E674CE">
        <w:rPr>
          <w:rFonts w:eastAsiaTheme="majorEastAsia"/>
          <w:bCs/>
        </w:rPr>
        <w:t>Р</w:t>
      </w:r>
      <w:r w:rsidRPr="00E674CE">
        <w:rPr>
          <w:rFonts w:eastAsiaTheme="majorEastAsia"/>
          <w:bCs/>
        </w:rPr>
        <w:t xml:space="preserve">исунков и </w:t>
      </w:r>
      <w:r w:rsidR="000D2B57" w:rsidRPr="00E674CE">
        <w:rPr>
          <w:rFonts w:eastAsiaTheme="majorEastAsia"/>
          <w:bCs/>
        </w:rPr>
        <w:t>43 Таблицы, и 26 Приложений</w:t>
      </w:r>
    </w:p>
    <w:p w14:paraId="62293122" w14:textId="77777777" w:rsidR="002317A0" w:rsidRPr="00E674CE" w:rsidRDefault="002317A0" w:rsidP="002317A0">
      <w:pPr>
        <w:pStyle w:val="a3"/>
        <w:tabs>
          <w:tab w:val="left" w:pos="709"/>
          <w:tab w:val="left" w:pos="9638"/>
        </w:tabs>
        <w:ind w:left="0" w:right="303"/>
        <w:jc w:val="both"/>
      </w:pPr>
    </w:p>
    <w:p w14:paraId="2A536F90" w14:textId="77777777" w:rsidR="002317A0" w:rsidRPr="00E674CE" w:rsidRDefault="002317A0" w:rsidP="002317A0">
      <w:pPr>
        <w:pStyle w:val="a3"/>
        <w:tabs>
          <w:tab w:val="left" w:pos="709"/>
          <w:tab w:val="left" w:pos="9638"/>
        </w:tabs>
        <w:ind w:left="0" w:right="303"/>
        <w:jc w:val="both"/>
      </w:pPr>
    </w:p>
    <w:p w14:paraId="34DFCF10" w14:textId="77777777" w:rsidR="002317A0" w:rsidRPr="00E674CE" w:rsidRDefault="002317A0" w:rsidP="002317A0">
      <w:pPr>
        <w:pStyle w:val="a3"/>
        <w:tabs>
          <w:tab w:val="left" w:pos="709"/>
          <w:tab w:val="left" w:pos="9638"/>
        </w:tabs>
        <w:ind w:left="0" w:right="303"/>
        <w:jc w:val="both"/>
      </w:pPr>
    </w:p>
    <w:p w14:paraId="601E0A4D" w14:textId="77777777" w:rsidR="002317A0" w:rsidRPr="00E674CE" w:rsidRDefault="002317A0" w:rsidP="002317A0">
      <w:pPr>
        <w:pStyle w:val="a3"/>
        <w:tabs>
          <w:tab w:val="left" w:pos="709"/>
          <w:tab w:val="left" w:pos="9638"/>
        </w:tabs>
        <w:ind w:left="0" w:right="303"/>
        <w:jc w:val="both"/>
      </w:pPr>
    </w:p>
    <w:p w14:paraId="2DBD2235" w14:textId="77777777" w:rsidR="002317A0" w:rsidRPr="00E674CE" w:rsidRDefault="002317A0" w:rsidP="002317A0">
      <w:pPr>
        <w:pStyle w:val="a3"/>
        <w:tabs>
          <w:tab w:val="left" w:pos="709"/>
          <w:tab w:val="left" w:pos="9638"/>
        </w:tabs>
        <w:ind w:left="0" w:right="303"/>
        <w:jc w:val="both"/>
      </w:pPr>
    </w:p>
    <w:p w14:paraId="7159DB63" w14:textId="77777777" w:rsidR="002317A0" w:rsidRPr="00E674CE" w:rsidRDefault="002317A0" w:rsidP="002317A0">
      <w:pPr>
        <w:pStyle w:val="a3"/>
        <w:tabs>
          <w:tab w:val="left" w:pos="709"/>
          <w:tab w:val="left" w:pos="9638"/>
        </w:tabs>
        <w:ind w:left="0" w:right="303"/>
        <w:jc w:val="both"/>
      </w:pPr>
    </w:p>
    <w:p w14:paraId="17644924" w14:textId="7D56ADBC" w:rsidR="00952CE7" w:rsidRPr="00E674CE" w:rsidRDefault="00952CE7" w:rsidP="002317A0">
      <w:pPr>
        <w:pStyle w:val="a3"/>
        <w:tabs>
          <w:tab w:val="left" w:pos="709"/>
          <w:tab w:val="left" w:pos="9638"/>
        </w:tabs>
        <w:ind w:left="0" w:right="303"/>
        <w:jc w:val="both"/>
      </w:pPr>
    </w:p>
    <w:p w14:paraId="43E8D6AF" w14:textId="32E94431" w:rsidR="00EA63C3" w:rsidRPr="00E674CE" w:rsidRDefault="00EA63C3" w:rsidP="00F35D2A">
      <w:pPr>
        <w:pStyle w:val="a3"/>
        <w:tabs>
          <w:tab w:val="left" w:pos="709"/>
          <w:tab w:val="left" w:pos="9638"/>
        </w:tabs>
        <w:ind w:left="0" w:right="3"/>
        <w:jc w:val="both"/>
      </w:pPr>
      <w:r w:rsidRPr="00E674CE">
        <w:t>.</w:t>
      </w:r>
    </w:p>
    <w:p w14:paraId="5680C1D4" w14:textId="77777777" w:rsidR="00EA63C3" w:rsidRPr="00E674CE" w:rsidRDefault="00EA63C3" w:rsidP="00F35D2A">
      <w:pPr>
        <w:pStyle w:val="a3"/>
        <w:tabs>
          <w:tab w:val="left" w:pos="709"/>
          <w:tab w:val="left" w:pos="9638"/>
        </w:tabs>
        <w:ind w:left="0" w:right="3"/>
        <w:jc w:val="both"/>
      </w:pPr>
    </w:p>
    <w:p w14:paraId="09FC8690" w14:textId="77777777" w:rsidR="00EA63C3" w:rsidRPr="00E674CE" w:rsidRDefault="00EA63C3" w:rsidP="00F35D2A">
      <w:pPr>
        <w:widowControl w:val="0"/>
        <w:tabs>
          <w:tab w:val="left" w:pos="709"/>
          <w:tab w:val="left" w:pos="1092"/>
          <w:tab w:val="left" w:pos="9638"/>
        </w:tabs>
        <w:spacing w:before="61" w:after="0" w:line="240" w:lineRule="auto"/>
        <w:contextualSpacing/>
        <w:jc w:val="both"/>
        <w:rPr>
          <w:rFonts w:ascii="Times New Roman" w:eastAsia="Times New Roman" w:hAnsi="Times New Roman" w:cs="Times New Roman"/>
          <w:b/>
          <w:sz w:val="28"/>
          <w:szCs w:val="28"/>
          <w:lang w:eastAsia="ru-RU"/>
        </w:rPr>
        <w:sectPr w:rsidR="00EA63C3" w:rsidRPr="00E674CE" w:rsidSect="000C04D8">
          <w:footerReference w:type="default" r:id="rId15"/>
          <w:pgSz w:w="11910" w:h="16840"/>
          <w:pgMar w:top="1134" w:right="567" w:bottom="1134" w:left="1418" w:header="0" w:footer="1034" w:gutter="0"/>
          <w:cols w:space="720"/>
          <w:docGrid w:linePitch="299"/>
        </w:sectPr>
      </w:pPr>
    </w:p>
    <w:p w14:paraId="2DF012ED" w14:textId="77777777" w:rsidR="00396363" w:rsidRPr="00E674CE" w:rsidRDefault="00396363" w:rsidP="00896889">
      <w:pPr>
        <w:pStyle w:val="aa"/>
        <w:widowControl w:val="0"/>
        <w:numPr>
          <w:ilvl w:val="0"/>
          <w:numId w:val="81"/>
        </w:numPr>
        <w:tabs>
          <w:tab w:val="left" w:pos="567"/>
          <w:tab w:val="left" w:pos="851"/>
          <w:tab w:val="left" w:pos="1117"/>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
          <w:sz w:val="28"/>
          <w:szCs w:val="28"/>
        </w:rPr>
      </w:pPr>
      <w:r w:rsidRPr="00E674CE">
        <w:rPr>
          <w:rFonts w:ascii="Times New Roman" w:eastAsia="Times New Roman" w:hAnsi="Times New Roman" w:cs="Times New Roman"/>
          <w:b/>
          <w:sz w:val="28"/>
          <w:szCs w:val="28"/>
        </w:rPr>
        <w:lastRenderedPageBreak/>
        <w:t xml:space="preserve">Современные подходы к управлению рисками деятельности в медицинских организациях </w:t>
      </w:r>
    </w:p>
    <w:p w14:paraId="6E12DA5F" w14:textId="77777777" w:rsidR="00396363" w:rsidRPr="00E674CE" w:rsidRDefault="00396363" w:rsidP="00396363">
      <w:pPr>
        <w:tabs>
          <w:tab w:val="left" w:pos="993"/>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Для реализации задач исследования был проведен поиск и анализ научной литературы по теме исследования (n=118), который показал высокий интерес к теме исследования в мировом научном сообществе. </w:t>
      </w:r>
    </w:p>
    <w:p w14:paraId="64506B44" w14:textId="77777777" w:rsidR="00396363" w:rsidRPr="00E674CE" w:rsidRDefault="00396363" w:rsidP="00396363">
      <w:pPr>
        <w:widowControl w:val="0"/>
        <w:tabs>
          <w:tab w:val="left" w:pos="567"/>
          <w:tab w:val="left" w:pos="720"/>
          <w:tab w:val="left" w:pos="1418"/>
          <w:tab w:val="left" w:pos="9639"/>
        </w:tabs>
        <w:autoSpaceDE w:val="0"/>
        <w:autoSpaceDN w:val="0"/>
        <w:spacing w:after="0" w:line="240" w:lineRule="auto"/>
        <w:ind w:right="-1" w:firstLine="709"/>
        <w:jc w:val="both"/>
        <w:rPr>
          <w:rFonts w:ascii="Times New Roman" w:hAnsi="Times New Roman" w:cs="Times New Roman"/>
          <w:sz w:val="28"/>
          <w:szCs w:val="28"/>
        </w:rPr>
      </w:pPr>
      <w:r w:rsidRPr="00E674CE">
        <w:rPr>
          <w:rFonts w:ascii="Times New Roman" w:hAnsi="Times New Roman" w:cs="Times New Roman"/>
          <w:sz w:val="28"/>
          <w:szCs w:val="28"/>
        </w:rPr>
        <w:t>На предварительном этапе исследования нами был проведен анализ публикаций в зарубежных и отечественных рецензируемых изданиях</w:t>
      </w:r>
      <w:r w:rsidRPr="00E674CE">
        <w:rPr>
          <w:rFonts w:ascii="Times New Roman" w:eastAsia="Times New Roman" w:hAnsi="Times New Roman" w:cs="Times New Roman"/>
          <w:sz w:val="28"/>
          <w:szCs w:val="28"/>
        </w:rPr>
        <w:t xml:space="preserve"> с целью изучения подходов к управлению рисками в медицинских организациях, оценке рисков деятельности медицинских кадров, инструментов, используемых для оценки культуры безопасности в мировой практике</w:t>
      </w:r>
      <w:r w:rsidRPr="00E674CE">
        <w:rPr>
          <w:rFonts w:ascii="Times New Roman" w:hAnsi="Times New Roman" w:cs="Times New Roman"/>
          <w:sz w:val="28"/>
          <w:szCs w:val="28"/>
        </w:rPr>
        <w:t>.</w:t>
      </w:r>
      <w:r w:rsidRPr="00E674CE">
        <w:rPr>
          <w:rFonts w:ascii="Times New Roman" w:eastAsia="Times New Roman" w:hAnsi="Times New Roman" w:cs="Times New Roman"/>
          <w:sz w:val="28"/>
          <w:szCs w:val="28"/>
        </w:rPr>
        <w:t xml:space="preserve"> Для этого проанализированы статьи, находящиеся в открытом доступе в: Cochrane CENTRAL, Web of Science, SCOPUS, Pubmed, CINAHL, </w:t>
      </w:r>
      <w:r w:rsidRPr="00E674CE">
        <w:rPr>
          <w:rFonts w:ascii="Times New Roman" w:eastAsia="Times New Roman" w:hAnsi="Times New Roman" w:cs="Times New Roman"/>
          <w:sz w:val="28"/>
          <w:szCs w:val="28"/>
          <w:lang w:val="en-US"/>
        </w:rPr>
        <w:t>Medline</w:t>
      </w:r>
      <w:r w:rsidRPr="00E674CE">
        <w:rPr>
          <w:rFonts w:ascii="Times New Roman" w:eastAsia="Times New Roman" w:hAnsi="Times New Roman" w:cs="Times New Roman"/>
          <w:sz w:val="28"/>
          <w:szCs w:val="28"/>
        </w:rPr>
        <w:t xml:space="preserve">, </w:t>
      </w:r>
      <w:r w:rsidRPr="00E674CE">
        <w:rPr>
          <w:rFonts w:ascii="Times New Roman" w:eastAsia="Times New Roman" w:hAnsi="Times New Roman" w:cs="Times New Roman"/>
          <w:sz w:val="28"/>
          <w:szCs w:val="28"/>
          <w:lang w:val="en-US"/>
        </w:rPr>
        <w:t>BMC</w:t>
      </w:r>
      <w:r w:rsidRPr="00E674CE">
        <w:rPr>
          <w:rFonts w:ascii="Times New Roman" w:eastAsia="Times New Roman" w:hAnsi="Times New Roman" w:cs="Times New Roman"/>
          <w:sz w:val="28"/>
          <w:szCs w:val="28"/>
        </w:rPr>
        <w:t xml:space="preserve">, </w:t>
      </w:r>
      <w:hyperlink r:id="rId16" w:history="1">
        <w:r w:rsidRPr="00E674CE">
          <w:rPr>
            <w:rFonts w:ascii="Times New Roman" w:eastAsia="Times New Roman" w:hAnsi="Times New Roman" w:cs="Times New Roman"/>
            <w:sz w:val="28"/>
            <w:szCs w:val="28"/>
            <w:lang w:val="en-US"/>
          </w:rPr>
          <w:t>CORE</w:t>
        </w:r>
      </w:hyperlink>
      <w:r w:rsidRPr="00E674CE">
        <w:rPr>
          <w:rFonts w:ascii="Times New Roman" w:eastAsia="Times New Roman" w:hAnsi="Times New Roman" w:cs="Times New Roman"/>
          <w:sz w:val="28"/>
          <w:szCs w:val="28"/>
        </w:rPr>
        <w:t xml:space="preserve">, КиберЛенинка, </w:t>
      </w:r>
      <w:r w:rsidRPr="00E674CE">
        <w:rPr>
          <w:rFonts w:ascii="Times New Roman" w:eastAsia="Times New Roman" w:hAnsi="Times New Roman" w:cs="Times New Roman"/>
          <w:sz w:val="28"/>
          <w:szCs w:val="28"/>
          <w:lang w:val="en-US"/>
        </w:rPr>
        <w:t>eLibrary</w:t>
      </w:r>
      <w:r w:rsidRPr="00E674CE">
        <w:rPr>
          <w:rFonts w:ascii="Times New Roman" w:eastAsia="Times New Roman" w:hAnsi="Times New Roman" w:cs="Times New Roman"/>
          <w:sz w:val="28"/>
          <w:szCs w:val="28"/>
        </w:rPr>
        <w:t xml:space="preserve"> посредством ключевых слов: культура безопасности пациентов (patient safety culture), риски медицинской деятельности (risks of medical activity).</w:t>
      </w:r>
      <w:r w:rsidRPr="00E674CE">
        <w:rPr>
          <w:rFonts w:ascii="Times New Roman" w:hAnsi="Times New Roman" w:cs="Times New Roman"/>
          <w:sz w:val="28"/>
          <w:szCs w:val="28"/>
        </w:rPr>
        <w:t xml:space="preserve"> Также проведен поиск в официальных источниках информации на ведомственных сайтах зарубежных стран, также Республики Казахстан, наделенных полномочиями для отражения вопросов управления рисками и культуры безопасности пациентов в медицинских организациях. </w:t>
      </w:r>
    </w:p>
    <w:p w14:paraId="7C2FFA2C" w14:textId="77777777" w:rsidR="00396363" w:rsidRPr="00E674CE" w:rsidRDefault="00396363" w:rsidP="00896889">
      <w:pPr>
        <w:pStyle w:val="aa"/>
        <w:numPr>
          <w:ilvl w:val="1"/>
          <w:numId w:val="81"/>
        </w:numPr>
        <w:tabs>
          <w:tab w:val="left" w:pos="709"/>
        </w:tabs>
        <w:spacing w:after="0" w:line="240" w:lineRule="auto"/>
        <w:jc w:val="both"/>
        <w:rPr>
          <w:rFonts w:ascii="Times New Roman" w:hAnsi="Times New Roman" w:cs="Times New Roman"/>
          <w:b/>
          <w:bCs/>
          <w:sz w:val="28"/>
          <w:szCs w:val="28"/>
        </w:rPr>
      </w:pPr>
      <w:r w:rsidRPr="00E674CE">
        <w:rPr>
          <w:rFonts w:ascii="Times New Roman" w:hAnsi="Times New Roman" w:cs="Times New Roman"/>
          <w:b/>
          <w:bCs/>
          <w:sz w:val="28"/>
          <w:szCs w:val="28"/>
        </w:rPr>
        <w:t xml:space="preserve">Управление рисками – подходы и стандарты </w:t>
      </w:r>
    </w:p>
    <w:p w14:paraId="579D6E75" w14:textId="77777777" w:rsidR="00396363" w:rsidRPr="00E674CE" w:rsidRDefault="00396363" w:rsidP="00396363">
      <w:pPr>
        <w:widowControl w:val="0"/>
        <w:tabs>
          <w:tab w:val="left" w:pos="567"/>
          <w:tab w:val="left" w:pos="720"/>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Управление клиническими и неклиническими рисками в медицинских организациях включает в себя совокупность стратегий, структур, процессов, методов, инструментов и действий, используемых в профилактике, диагностике, лечении, реабилитации и сестринском уходе. Данные подходы помогают персоналу всех уровней, функций и профессий, осуществляющих профессиональную деятельность в идентификации, анализе и оценке, а также минимизации рисков, как связанных с уходом и безопасностью пациентов, так и тех сотрудников, которые занимаются их уходом и самой организации.</w:t>
      </w:r>
    </w:p>
    <w:p w14:paraId="4DA35DBD" w14:textId="77777777" w:rsidR="00396363" w:rsidRPr="00E674CE" w:rsidRDefault="00396363" w:rsidP="00396363">
      <w:pPr>
        <w:tabs>
          <w:tab w:val="left" w:pos="709"/>
          <w:tab w:val="left" w:pos="9638"/>
        </w:tabs>
        <w:autoSpaceDE w:val="0"/>
        <w:autoSpaceDN w:val="0"/>
        <w:adjustRightInd w:val="0"/>
        <w:spacing w:after="0" w:line="240" w:lineRule="auto"/>
        <w:ind w:firstLine="709"/>
        <w:jc w:val="both"/>
        <w:rPr>
          <w:rFonts w:ascii="Times New Roman" w:eastAsia="TimesNewRoman,Italic" w:hAnsi="Times New Roman" w:cs="Times New Roman"/>
          <w:iCs/>
          <w:sz w:val="28"/>
          <w:szCs w:val="28"/>
          <w:lang w:val="kk-KZ"/>
        </w:rPr>
      </w:pPr>
      <w:r w:rsidRPr="00E674CE">
        <w:rPr>
          <w:rFonts w:ascii="Times New Roman" w:eastAsia="TimesNewRoman,Italic" w:hAnsi="Times New Roman" w:cs="Times New Roman"/>
          <w:iCs/>
          <w:sz w:val="28"/>
          <w:szCs w:val="28"/>
        </w:rPr>
        <w:t xml:space="preserve">В нашем исследовании, как принято в </w:t>
      </w:r>
      <w:r w:rsidRPr="00E674CE">
        <w:rPr>
          <w:rFonts w:ascii="Times New Roman" w:eastAsia="TimesNewRoman,Italic" w:hAnsi="Times New Roman" w:cs="Times New Roman"/>
          <w:iCs/>
          <w:sz w:val="28"/>
          <w:szCs w:val="28"/>
          <w:lang w:val="kk-KZ"/>
        </w:rPr>
        <w:t xml:space="preserve">настоящее время, под термином «риск» мы понимаем любое нежелательное событие, сочетающее в себе наносимый ущерб от реализации и некоторую вероятность его возникновения. </w:t>
      </w:r>
    </w:p>
    <w:p w14:paraId="08C3AA19"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Наиболее точно определения и понятия управления рисками определены в международных стандартах и стандартах Республики Казахстан. Данные стандарты регламентируют работу с рисками и определяют общепринятые принципы и подходы к эффективному управлению рисками в любой области деятельности. Смысл этого действия – определить полный диапазон угроз, основанный на исключительных происшествиях, создающих основу для сокращения возможностей, направлнных на выполнение поставленных задач. Полная идентификация рисков стратегически важна, так как риск, не опознанный и не оцененный на настоящий момент, будет не учтен в анализе текущей ситуации. В стандартах указывается, что на начальном этапе выявления потенциальных угроз наиболее оптимальным является анкетирование, как социологический метод выявления общих тенденций на предмет отображения структуры рисков в подразделениях для формирования единой базы данных.</w:t>
      </w:r>
    </w:p>
    <w:p w14:paraId="556143EB" w14:textId="0B8CCFF8"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lastRenderedPageBreak/>
        <w:t>С 2011 года на территории Казахстана действуют национальные регламенты в области РМ: СТ РК ISO 31000-2020 Менеджмент риска.</w:t>
      </w:r>
      <w:r w:rsidR="00A75D35" w:rsidRPr="00E674CE">
        <w:rPr>
          <w:rFonts w:ascii="Times New Roman" w:hAnsi="Times New Roman" w:cs="Times New Roman"/>
          <w:noProof/>
          <w:sz w:val="28"/>
          <w:szCs w:val="28"/>
          <w:lang w:eastAsia="ru-RU"/>
        </w:rPr>
        <w:t xml:space="preserve"> </w:t>
      </w:r>
      <w:r w:rsidRPr="00E674CE">
        <w:rPr>
          <w:rFonts w:ascii="Times New Roman" w:hAnsi="Times New Roman" w:cs="Times New Roman"/>
          <w:noProof/>
          <w:sz w:val="28"/>
          <w:szCs w:val="28"/>
          <w:lang w:eastAsia="ru-RU"/>
        </w:rPr>
        <w:t>Руководящие указания [2</w:t>
      </w:r>
      <w:r w:rsidR="002D2CEC" w:rsidRPr="00E674CE">
        <w:rPr>
          <w:rFonts w:ascii="Times New Roman" w:hAnsi="Times New Roman" w:cs="Times New Roman"/>
          <w:noProof/>
          <w:sz w:val="28"/>
          <w:szCs w:val="28"/>
          <w:lang w:eastAsia="ru-RU"/>
        </w:rPr>
        <w:t>8</w:t>
      </w:r>
      <w:r w:rsidRPr="00E674CE">
        <w:rPr>
          <w:rFonts w:ascii="Times New Roman" w:hAnsi="Times New Roman" w:cs="Times New Roman"/>
          <w:noProof/>
          <w:sz w:val="28"/>
          <w:szCs w:val="28"/>
          <w:lang w:eastAsia="ru-RU"/>
        </w:rPr>
        <w:t>]; СТ РК IEC 31010-2020 Менеджмент риска. Методы оценки риска [2</w:t>
      </w:r>
      <w:r w:rsidR="002D2CEC" w:rsidRPr="00E674CE">
        <w:rPr>
          <w:rFonts w:ascii="Times New Roman" w:hAnsi="Times New Roman" w:cs="Times New Roman"/>
          <w:noProof/>
          <w:sz w:val="28"/>
          <w:szCs w:val="28"/>
          <w:lang w:eastAsia="ru-RU"/>
        </w:rPr>
        <w:t>9</w:t>
      </w:r>
      <w:r w:rsidRPr="00E674CE">
        <w:rPr>
          <w:rFonts w:ascii="Times New Roman" w:hAnsi="Times New Roman" w:cs="Times New Roman"/>
          <w:noProof/>
          <w:sz w:val="28"/>
          <w:szCs w:val="28"/>
          <w:lang w:eastAsia="ru-RU"/>
        </w:rPr>
        <w:t>]; СТ РК ИСО 73-2010 Менеджмент риска. Словарь [</w:t>
      </w:r>
      <w:r w:rsidR="002D2CEC" w:rsidRPr="00E674CE">
        <w:rPr>
          <w:rFonts w:ascii="Times New Roman" w:hAnsi="Times New Roman" w:cs="Times New Roman"/>
          <w:noProof/>
          <w:sz w:val="28"/>
          <w:szCs w:val="28"/>
          <w:lang w:eastAsia="ru-RU"/>
        </w:rPr>
        <w:t>30</w:t>
      </w:r>
      <w:r w:rsidRPr="00E674CE">
        <w:rPr>
          <w:rFonts w:ascii="Times New Roman" w:hAnsi="Times New Roman" w:cs="Times New Roman"/>
          <w:noProof/>
          <w:sz w:val="28"/>
          <w:szCs w:val="28"/>
          <w:lang w:eastAsia="ru-RU"/>
        </w:rPr>
        <w:t xml:space="preserve">]. </w:t>
      </w:r>
    </w:p>
    <w:p w14:paraId="0F77691D"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ИСО 31000 – это руководства и наработки, применимые к любой отрасли деятельности. Стандарт является гибким относительно различных подходов к системе управления рисками, учитывая возможности применения единых подходов, применимых в каждой организации, осуществляющей деятельность в рамках системы менеджмента качества.</w:t>
      </w:r>
    </w:p>
    <w:p w14:paraId="73082FBC"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Учитывая, что каждый отдельный аспект человеческой деятельности привносит в определение уровня риска специфические оттенки, отдельные составляющие данного определения являются общепринятыми.</w:t>
      </w:r>
    </w:p>
    <w:p w14:paraId="1C1C33F6"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Наибольшую важность управление приобретает в здравоохранении – в обеспечении качества оказания медицинской помощи. Это важно, так как медицинская деятельность непосредственно связана с опасностями и угрозами. </w:t>
      </w:r>
    </w:p>
    <w:p w14:paraId="0102372B"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sz w:val="28"/>
          <w:szCs w:val="28"/>
        </w:rPr>
        <w:t>В</w:t>
      </w:r>
      <w:r w:rsidRPr="00E674CE">
        <w:rPr>
          <w:rFonts w:ascii="Times New Roman" w:hAnsi="Times New Roman" w:cs="Times New Roman"/>
          <w:noProof/>
          <w:sz w:val="28"/>
          <w:szCs w:val="28"/>
          <w:lang w:eastAsia="ru-RU"/>
        </w:rPr>
        <w:t xml:space="preserve"> соответствии со стандартами работа с рисками осуществляется несколько основных этапов:</w:t>
      </w:r>
    </w:p>
    <w:p w14:paraId="4D0B1515" w14:textId="77777777" w:rsidR="00396363" w:rsidRPr="00E674CE" w:rsidRDefault="00396363" w:rsidP="00896889">
      <w:pPr>
        <w:pStyle w:val="aa"/>
        <w:numPr>
          <w:ilvl w:val="0"/>
          <w:numId w:val="4"/>
        </w:numPr>
        <w:tabs>
          <w:tab w:val="left" w:pos="709"/>
          <w:tab w:val="left" w:pos="1134"/>
          <w:tab w:val="left" w:pos="9638"/>
        </w:tabs>
        <w:spacing w:after="0" w:line="240" w:lineRule="auto"/>
        <w:ind w:left="0"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Идентификация (определение) риска;</w:t>
      </w:r>
    </w:p>
    <w:p w14:paraId="3D34A3C4" w14:textId="77777777" w:rsidR="00396363" w:rsidRPr="00E674CE" w:rsidRDefault="00396363" w:rsidP="00896889">
      <w:pPr>
        <w:pStyle w:val="aa"/>
        <w:numPr>
          <w:ilvl w:val="0"/>
          <w:numId w:val="4"/>
        </w:numPr>
        <w:tabs>
          <w:tab w:val="left" w:pos="709"/>
          <w:tab w:val="left" w:pos="1134"/>
          <w:tab w:val="left" w:pos="9638"/>
        </w:tabs>
        <w:spacing w:after="0" w:line="240" w:lineRule="auto"/>
        <w:ind w:left="0"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Оценка риска (количественная и качественная);</w:t>
      </w:r>
    </w:p>
    <w:p w14:paraId="277B730B" w14:textId="77777777" w:rsidR="00396363" w:rsidRPr="00E674CE" w:rsidRDefault="00396363" w:rsidP="00896889">
      <w:pPr>
        <w:pStyle w:val="aa"/>
        <w:numPr>
          <w:ilvl w:val="0"/>
          <w:numId w:val="4"/>
        </w:numPr>
        <w:tabs>
          <w:tab w:val="left" w:pos="709"/>
          <w:tab w:val="left" w:pos="1134"/>
          <w:tab w:val="left" w:pos="9638"/>
        </w:tabs>
        <w:spacing w:after="0" w:line="240" w:lineRule="auto"/>
        <w:ind w:left="0"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Принятие решения о воздействии на риск – минимизация риска.</w:t>
      </w:r>
    </w:p>
    <w:p w14:paraId="45F9227F" w14:textId="51EC076B"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Согласно стандарту СТ РК ИСО 73-2010: идентификация риска – это процесс определения элементов риска, составления их реестра и описания каждого из элементов риска [30]. Идентификация рисков может быть расценена как ключевой момент планирования, так как невыявленные на начальном этапе деятельности риски являются потенциальной угрозой, а их реализация может привести к значительным потерям.</w:t>
      </w:r>
    </w:p>
    <w:p w14:paraId="01AD3024"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Понятие «оценка риска» включает в себя комплексную характеристику, состоящую из идентификации, анализа и сравнительной оценки неблагоприятных событий. Проведение оценки риска позволяет обеспечить понимание сути возможных опасных событий, причин их возникновения и их последствий, а также вероятности их возникновения в условиях неопределенности, что позволяет обеспечить своевременность принятия управленческих решений.</w:t>
      </w:r>
    </w:p>
    <w:p w14:paraId="6C1C8BEC"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Оценка (оцифровка) риска – процедура, интегрирующая распознание (идентификацию), анализ и субъективную оценку риска. Каждый отдельный риск может быть рассчитан как для организации в целом, так и для отдельных подразделений, самостоятельных проектов, деятельности по основным направлениям или отдельного опасного события, а также отдельного сотрудника. Учитывая это в различных ситуациях применимы разнообразные методики квалиметрии риска.</w:t>
      </w:r>
    </w:p>
    <w:p w14:paraId="1E30DB71" w14:textId="2A00961B"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 xml:space="preserve">В целом понятие </w:t>
      </w:r>
      <w:r w:rsidR="002E3402" w:rsidRPr="00E674CE">
        <w:rPr>
          <w:rFonts w:ascii="Times New Roman" w:hAnsi="Times New Roman" w:cs="Times New Roman"/>
          <w:noProof/>
          <w:sz w:val="28"/>
          <w:szCs w:val="28"/>
          <w:lang w:eastAsia="ru-RU"/>
        </w:rPr>
        <w:t>«</w:t>
      </w:r>
      <w:r w:rsidRPr="00E674CE">
        <w:rPr>
          <w:rFonts w:ascii="Times New Roman" w:hAnsi="Times New Roman" w:cs="Times New Roman"/>
          <w:noProof/>
          <w:sz w:val="28"/>
          <w:szCs w:val="28"/>
          <w:lang w:eastAsia="ru-RU"/>
        </w:rPr>
        <w:t>риск</w:t>
      </w:r>
      <w:r w:rsidR="002E3402" w:rsidRPr="00E674CE">
        <w:rPr>
          <w:rFonts w:ascii="Times New Roman" w:hAnsi="Times New Roman" w:cs="Times New Roman"/>
          <w:noProof/>
          <w:sz w:val="28"/>
          <w:szCs w:val="28"/>
          <w:lang w:eastAsia="ru-RU"/>
        </w:rPr>
        <w:t>»</w:t>
      </w:r>
      <w:r w:rsidRPr="00E674CE">
        <w:rPr>
          <w:rFonts w:ascii="Times New Roman" w:hAnsi="Times New Roman" w:cs="Times New Roman"/>
          <w:noProof/>
          <w:sz w:val="28"/>
          <w:szCs w:val="28"/>
          <w:lang w:eastAsia="ru-RU"/>
        </w:rPr>
        <w:t xml:space="preserve"> включает сочетание вероятности и величины последствий наступления некоторого нежелательного события. </w:t>
      </w:r>
    </w:p>
    <w:p w14:paraId="535F4E73"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lastRenderedPageBreak/>
        <w:t>Чаще всего на практике рассматривается возможность реализации некоторого нежелательного события, приводящего к потерям разного рода.</w:t>
      </w:r>
    </w:p>
    <w:p w14:paraId="0A5167CC"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noProof/>
          <w:sz w:val="28"/>
          <w:szCs w:val="28"/>
          <w:lang w:eastAsia="ru-RU"/>
        </w:rPr>
      </w:pPr>
      <w:r w:rsidRPr="00E674CE">
        <w:rPr>
          <w:rFonts w:ascii="Times New Roman" w:hAnsi="Times New Roman" w:cs="Times New Roman"/>
          <w:noProof/>
          <w:sz w:val="28"/>
          <w:szCs w:val="28"/>
          <w:lang w:eastAsia="ru-RU"/>
        </w:rPr>
        <w:t>Используемые в настоящее время методики количественной оценки уровня риска используют различные интерпретации данной формулы. В одних из них на первый план выдвигается вероятностная составляющая, в некоторых – величина (степень) ущерба.</w:t>
      </w:r>
    </w:p>
    <w:p w14:paraId="7007C4AA" w14:textId="5C2C61B3"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Приемлемый метод оценки рисков – метод экспертных оценок, который позволяет объединить опыт и суждение экспертов относительно рассматриваемого вопроса, что является более справедливым по отношению к индивидуальному субъективному мнению. Практика привлечения специалистов-экспертов, компетентных в специализированных вопросах получения экспертных оценок существенно повышает эффективность управления рисками, особенно в вопросах, стратегически важных. Для участия в оценке рекомендуется привлекать таких специалистов, которые обладают необходимыми знаниями. </w:t>
      </w:r>
      <w:r w:rsidR="00B86FA1" w:rsidRPr="00E674CE">
        <w:rPr>
          <w:rFonts w:ascii="Times New Roman" w:hAnsi="Times New Roman" w:cs="Times New Roman"/>
          <w:sz w:val="28"/>
          <w:szCs w:val="28"/>
        </w:rPr>
        <w:t>Направленные совместные усилия</w:t>
      </w:r>
      <w:r w:rsidRPr="00E674CE">
        <w:rPr>
          <w:rFonts w:ascii="Times New Roman" w:hAnsi="Times New Roman" w:cs="Times New Roman"/>
          <w:sz w:val="28"/>
          <w:szCs w:val="28"/>
        </w:rPr>
        <w:t xml:space="preserve"> всех участников системы риск-менеджмента в одном контексте делает процесс управления рисками более взвешенным, повышая качественные характеристики деятельности и укрепляя значимость организации на внешнем уровне [3</w:t>
      </w:r>
      <w:r w:rsidR="00E0196F" w:rsidRPr="00E674CE">
        <w:rPr>
          <w:rFonts w:ascii="Times New Roman" w:hAnsi="Times New Roman" w:cs="Times New Roman"/>
          <w:sz w:val="28"/>
          <w:szCs w:val="28"/>
        </w:rPr>
        <w:t>1</w:t>
      </w:r>
      <w:r w:rsidRPr="00E674CE">
        <w:rPr>
          <w:rFonts w:ascii="Times New Roman" w:hAnsi="Times New Roman" w:cs="Times New Roman"/>
          <w:sz w:val="28"/>
          <w:szCs w:val="28"/>
        </w:rPr>
        <w:t>].</w:t>
      </w:r>
    </w:p>
    <w:p w14:paraId="5ABE8EDE" w14:textId="779FD625" w:rsidR="005312D1" w:rsidRDefault="00396363" w:rsidP="005312D1">
      <w:pPr>
        <w:tabs>
          <w:tab w:val="left" w:pos="709"/>
          <w:tab w:val="left" w:pos="9638"/>
        </w:tabs>
        <w:spacing w:after="0" w:line="240" w:lineRule="auto"/>
        <w:ind w:firstLine="709"/>
        <w:jc w:val="both"/>
        <w:rPr>
          <w:rFonts w:ascii="Times New Roman" w:hAnsi="Times New Roman" w:cs="Times New Roman"/>
          <w:bCs/>
          <w:sz w:val="28"/>
          <w:szCs w:val="28"/>
        </w:rPr>
      </w:pPr>
      <w:r w:rsidRPr="00E674CE">
        <w:rPr>
          <w:rFonts w:ascii="Times New Roman" w:hAnsi="Times New Roman" w:cs="Times New Roman"/>
          <w:sz w:val="28"/>
          <w:szCs w:val="28"/>
        </w:rPr>
        <w:t>На сегодняшний день в практике риск-менеджмента существует несколько наиболее распространенных методик квалиметрии. Каждая из методик оказывается применимой при определенных обстоятельствах, не являясь универсальной в силу того, что содержит либо ограничения в использовании, либо соблюдения некоторых условий использования. Так, например, для использования методики HAZOP (от англ. HAZARD and OPERABILITY, Опасность и Работоспособность) требуется достаточный объем информации об оцениваемом объекте</w:t>
      </w:r>
      <w:r w:rsidR="008D7A57" w:rsidRPr="00E674CE">
        <w:rPr>
          <w:rFonts w:ascii="Times New Roman" w:hAnsi="Times New Roman" w:cs="Times New Roman"/>
          <w:sz w:val="28"/>
          <w:szCs w:val="28"/>
        </w:rPr>
        <w:t xml:space="preserve"> [32]</w:t>
      </w:r>
      <w:r w:rsidRPr="00E674CE">
        <w:rPr>
          <w:rFonts w:ascii="Times New Roman" w:hAnsi="Times New Roman" w:cs="Times New Roman"/>
          <w:sz w:val="28"/>
          <w:szCs w:val="28"/>
        </w:rPr>
        <w:t>, а FMEA (Failure Mode and Effects Analysis, анализ видов и последствий отказов) не позволяет установить линейность между угрозами и их первопричинами и практически не может быть применен для ретроградной оценки риска</w:t>
      </w:r>
      <w:r w:rsidR="001F24C0" w:rsidRPr="00E674CE">
        <w:rPr>
          <w:rFonts w:ascii="Times New Roman" w:hAnsi="Times New Roman" w:cs="Times New Roman"/>
          <w:sz w:val="28"/>
          <w:szCs w:val="28"/>
        </w:rPr>
        <w:t xml:space="preserve"> [33]</w:t>
      </w:r>
      <w:r w:rsidRPr="00E674CE">
        <w:rPr>
          <w:rFonts w:ascii="Times New Roman" w:hAnsi="Times New Roman" w:cs="Times New Roman"/>
          <w:sz w:val="28"/>
          <w:szCs w:val="28"/>
        </w:rPr>
        <w:t xml:space="preserve">. </w:t>
      </w:r>
    </w:p>
    <w:p w14:paraId="2FBB2909" w14:textId="77777777" w:rsidR="00C91BEB" w:rsidRPr="00E674CE" w:rsidRDefault="00C91BEB" w:rsidP="00C91BEB">
      <w:pPr>
        <w:pStyle w:val="aa"/>
        <w:numPr>
          <w:ilvl w:val="1"/>
          <w:numId w:val="81"/>
        </w:numPr>
        <w:tabs>
          <w:tab w:val="left" w:pos="709"/>
          <w:tab w:val="left" w:pos="1134"/>
          <w:tab w:val="left" w:pos="9638"/>
        </w:tabs>
        <w:spacing w:after="0" w:line="240" w:lineRule="auto"/>
        <w:jc w:val="both"/>
        <w:rPr>
          <w:rFonts w:ascii="Times New Roman" w:hAnsi="Times New Roman" w:cs="Times New Roman"/>
          <w:b/>
          <w:sz w:val="28"/>
          <w:szCs w:val="28"/>
        </w:rPr>
      </w:pPr>
      <w:r w:rsidRPr="00E674CE">
        <w:rPr>
          <w:rFonts w:ascii="Times New Roman" w:hAnsi="Times New Roman" w:cs="Times New Roman"/>
          <w:b/>
          <w:sz w:val="28"/>
          <w:szCs w:val="28"/>
        </w:rPr>
        <w:t>Классификации рисков в здравоохранении</w:t>
      </w:r>
    </w:p>
    <w:p w14:paraId="3BAE33DD" w14:textId="77777777" w:rsidR="00C91BEB" w:rsidRPr="00E674CE" w:rsidRDefault="00C91BEB" w:rsidP="00C91BEB">
      <w:pPr>
        <w:widowControl w:val="0"/>
        <w:tabs>
          <w:tab w:val="left" w:pos="567"/>
          <w:tab w:val="left" w:pos="720"/>
          <w:tab w:val="left" w:pos="1418"/>
          <w:tab w:val="left" w:pos="9639"/>
        </w:tabs>
        <w:autoSpaceDE w:val="0"/>
        <w:autoSpaceDN w:val="0"/>
        <w:spacing w:after="0" w:line="240" w:lineRule="auto"/>
        <w:ind w:right="-1" w:firstLine="709"/>
        <w:jc w:val="both"/>
        <w:rPr>
          <w:rFonts w:ascii="Times New Roman" w:hAnsi="Times New Roman" w:cs="Times New Roman"/>
          <w:sz w:val="28"/>
          <w:szCs w:val="28"/>
        </w:rPr>
      </w:pPr>
      <w:r w:rsidRPr="00E674CE">
        <w:rPr>
          <w:rFonts w:ascii="Times New Roman" w:eastAsia="Times New Roman" w:hAnsi="Times New Roman" w:cs="Times New Roman"/>
          <w:bCs/>
          <w:sz w:val="28"/>
          <w:szCs w:val="28"/>
        </w:rPr>
        <w:t>Существует множество подходов к классификации рисков в здравоохранении.</w:t>
      </w:r>
    </w:p>
    <w:p w14:paraId="25086CC5" w14:textId="6A7CA3BA" w:rsidR="00C91BEB" w:rsidRPr="00E674CE" w:rsidRDefault="00C91BEB" w:rsidP="00C91BEB">
      <w:pPr>
        <w:pStyle w:val="aa"/>
        <w:widowControl w:val="0"/>
        <w:tabs>
          <w:tab w:val="left" w:pos="993"/>
          <w:tab w:val="left" w:pos="1134"/>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В целом управление рисками в здравоохранении охватывает восемь основных областей риска [3</w:t>
      </w:r>
      <w:r w:rsidR="00D52346" w:rsidRPr="00D52346">
        <w:rPr>
          <w:rFonts w:ascii="Times New Roman" w:eastAsia="Times New Roman" w:hAnsi="Times New Roman" w:cs="Times New Roman"/>
          <w:bCs/>
          <w:sz w:val="28"/>
          <w:szCs w:val="28"/>
        </w:rPr>
        <w:t>4</w:t>
      </w:r>
      <w:r w:rsidRPr="00E674CE">
        <w:rPr>
          <w:rFonts w:ascii="Times New Roman" w:eastAsia="Times New Roman" w:hAnsi="Times New Roman" w:cs="Times New Roman"/>
          <w:bCs/>
          <w:sz w:val="28"/>
          <w:szCs w:val="28"/>
        </w:rPr>
        <w:t>]:</w:t>
      </w:r>
      <w:r w:rsidR="00DD2148">
        <w:rPr>
          <w:rFonts w:ascii="Times New Roman" w:eastAsia="Times New Roman" w:hAnsi="Times New Roman" w:cs="Times New Roman"/>
          <w:bCs/>
          <w:sz w:val="28"/>
          <w:szCs w:val="28"/>
        </w:rPr>
        <w:t xml:space="preserve"> </w:t>
      </w:r>
    </w:p>
    <w:p w14:paraId="4F417FFB"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Оперативный</w:t>
      </w:r>
    </w:p>
    <w:p w14:paraId="1ED7A5CA"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Клиническая безопасность и безопасность пациентов</w:t>
      </w:r>
    </w:p>
    <w:p w14:paraId="51FFF58C"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Стратегический</w:t>
      </w:r>
    </w:p>
    <w:p w14:paraId="637BDA6B"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Финансовый</w:t>
      </w:r>
    </w:p>
    <w:p w14:paraId="21771D8E"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Человеческий капитал</w:t>
      </w:r>
    </w:p>
    <w:p w14:paraId="71B58C87"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Правовые и нормативные</w:t>
      </w:r>
    </w:p>
    <w:p w14:paraId="5CDCFCDE" w14:textId="77777777" w:rsidR="00C91BEB" w:rsidRPr="00E674CE" w:rsidRDefault="00C91BEB" w:rsidP="00C91BEB">
      <w:pPr>
        <w:pStyle w:val="aa"/>
        <w:widowControl w:val="0"/>
        <w:numPr>
          <w:ilvl w:val="0"/>
          <w:numId w:val="39"/>
        </w:numPr>
        <w:tabs>
          <w:tab w:val="left" w:pos="1134"/>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Технологический</w:t>
      </w:r>
    </w:p>
    <w:p w14:paraId="24DDCB28" w14:textId="77777777" w:rsidR="00C91BEB" w:rsidRPr="00E674CE" w:rsidRDefault="00C91BEB" w:rsidP="00C91BEB">
      <w:pPr>
        <w:pStyle w:val="aa"/>
        <w:widowControl w:val="0"/>
        <w:numPr>
          <w:ilvl w:val="0"/>
          <w:numId w:val="39"/>
        </w:numPr>
        <w:tabs>
          <w:tab w:val="left" w:pos="1117"/>
          <w:tab w:val="left" w:pos="1276"/>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 xml:space="preserve">Опасности, связанные с окружающей средой и инфраструктурой/ </w:t>
      </w:r>
    </w:p>
    <w:p w14:paraId="6BC796B2" w14:textId="0002FF63" w:rsidR="00C91BEB" w:rsidRPr="00E674CE" w:rsidRDefault="00C91BEB" w:rsidP="00C91BEB">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Современные классификации рисков основываются на различных факторах, однако основаны на классификациях рисков, которые уже давно </w:t>
      </w:r>
      <w:r w:rsidRPr="00E674CE">
        <w:rPr>
          <w:rFonts w:ascii="Times New Roman" w:hAnsi="Times New Roman" w:cs="Times New Roman"/>
          <w:sz w:val="28"/>
          <w:szCs w:val="28"/>
        </w:rPr>
        <w:lastRenderedPageBreak/>
        <w:t>используются в бизнесе, но не способны учесть особенностей медицинской деятельности [3</w:t>
      </w:r>
      <w:r w:rsidR="00D52346" w:rsidRPr="00D52346">
        <w:rPr>
          <w:rFonts w:ascii="Times New Roman" w:hAnsi="Times New Roman" w:cs="Times New Roman"/>
          <w:sz w:val="28"/>
          <w:szCs w:val="28"/>
        </w:rPr>
        <w:t>4</w:t>
      </w:r>
      <w:r w:rsidRPr="00E674CE">
        <w:rPr>
          <w:rFonts w:ascii="Times New Roman" w:hAnsi="Times New Roman" w:cs="Times New Roman"/>
          <w:sz w:val="28"/>
          <w:szCs w:val="28"/>
        </w:rPr>
        <w:t>].</w:t>
      </w:r>
      <w:r w:rsidR="00DD2148">
        <w:rPr>
          <w:rFonts w:ascii="Times New Roman" w:hAnsi="Times New Roman" w:cs="Times New Roman"/>
          <w:sz w:val="28"/>
          <w:szCs w:val="28"/>
        </w:rPr>
        <w:t xml:space="preserve"> </w:t>
      </w:r>
    </w:p>
    <w:p w14:paraId="62ED0A58" w14:textId="531FC111" w:rsidR="00C91BEB" w:rsidRPr="004D5840" w:rsidRDefault="00C91BEB" w:rsidP="00C91BEB">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В публикациях А.И.Вялкова, В.З. Кучеренко (2012г.) отмечается, что, уже в середине 90-х годов 20 века в США было создано Агентство клинических исследований и качества в здравоохранении (AHRQ), осуществляющее линию государства по обеспечению безопасности пациентов [</w:t>
      </w:r>
      <w:r w:rsidR="00A91162" w:rsidRPr="00A91162">
        <w:rPr>
          <w:rFonts w:ascii="Times New Roman" w:hAnsi="Times New Roman" w:cs="Times New Roman"/>
          <w:sz w:val="28"/>
          <w:szCs w:val="28"/>
        </w:rPr>
        <w:t>35</w:t>
      </w:r>
      <w:r w:rsidR="007276B6" w:rsidRPr="007276B6">
        <w:rPr>
          <w:rFonts w:ascii="Times New Roman" w:hAnsi="Times New Roman" w:cs="Times New Roman"/>
          <w:sz w:val="28"/>
          <w:szCs w:val="28"/>
        </w:rPr>
        <w:t>]</w:t>
      </w:r>
      <w:r w:rsidRPr="00E674CE">
        <w:rPr>
          <w:rFonts w:ascii="Times New Roman" w:hAnsi="Times New Roman" w:cs="Times New Roman"/>
          <w:sz w:val="28"/>
          <w:szCs w:val="28"/>
        </w:rPr>
        <w:t>. Как отмечено в публикации, управление рисками изучает воздействие неблагоприятных событий, наносящих различного рода ущерб в различные аспекты обеспечения жизнедеятельности индивида, в т.ч. и в медицине</w:t>
      </w:r>
      <w:r w:rsidR="004D5840" w:rsidRPr="004D5840">
        <w:rPr>
          <w:rFonts w:ascii="Times New Roman" w:hAnsi="Times New Roman" w:cs="Times New Roman"/>
          <w:sz w:val="28"/>
          <w:szCs w:val="28"/>
        </w:rPr>
        <w:t>.</w:t>
      </w:r>
    </w:p>
    <w:p w14:paraId="3AB2D086" w14:textId="7D8283D9" w:rsidR="00C91BEB" w:rsidRPr="00E674CE" w:rsidRDefault="00C91BEB" w:rsidP="00C91BEB">
      <w:pPr>
        <w:tabs>
          <w:tab w:val="left" w:pos="709"/>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Кучеренко В.З., Эккерт Н.В. была предложена классификация рисков в здравоохранении [</w:t>
      </w:r>
      <w:r w:rsidR="00BE192C" w:rsidRPr="00BE192C">
        <w:rPr>
          <w:rFonts w:ascii="Times New Roman" w:hAnsi="Times New Roman" w:cs="Times New Roman"/>
          <w:sz w:val="28"/>
          <w:szCs w:val="28"/>
        </w:rPr>
        <w:t>36</w:t>
      </w:r>
      <w:r w:rsidRPr="00E674CE">
        <w:rPr>
          <w:rFonts w:ascii="Times New Roman" w:hAnsi="Times New Roman" w:cs="Times New Roman"/>
          <w:sz w:val="28"/>
          <w:szCs w:val="28"/>
        </w:rPr>
        <w:t xml:space="preserve">]: </w:t>
      </w:r>
    </w:p>
    <w:p w14:paraId="78F67680" w14:textId="77777777" w:rsidR="00C91BEB" w:rsidRPr="00E674CE" w:rsidRDefault="00C91BEB" w:rsidP="00C91BEB">
      <w:pPr>
        <w:tabs>
          <w:tab w:val="left" w:pos="709"/>
          <w:tab w:val="left" w:pos="851"/>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bCs/>
          <w:sz w:val="28"/>
          <w:szCs w:val="28"/>
        </w:rPr>
        <w:t xml:space="preserve">1. </w:t>
      </w:r>
      <w:r w:rsidRPr="00E674CE">
        <w:rPr>
          <w:rFonts w:ascii="Times New Roman" w:hAnsi="Times New Roman" w:cs="Times New Roman"/>
          <w:sz w:val="28"/>
          <w:szCs w:val="28"/>
        </w:rPr>
        <w:t xml:space="preserve">Социально-политические риски. </w:t>
      </w:r>
    </w:p>
    <w:p w14:paraId="222CF3D4" w14:textId="77777777" w:rsidR="00C91BEB" w:rsidRPr="00E674CE" w:rsidRDefault="00C91BEB" w:rsidP="00C91BEB">
      <w:pPr>
        <w:tabs>
          <w:tab w:val="left" w:pos="709"/>
          <w:tab w:val="left" w:pos="851"/>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bCs/>
          <w:sz w:val="28"/>
          <w:szCs w:val="28"/>
        </w:rPr>
        <w:t xml:space="preserve">2. </w:t>
      </w:r>
      <w:r w:rsidRPr="00E674CE">
        <w:rPr>
          <w:rFonts w:ascii="Times New Roman" w:hAnsi="Times New Roman" w:cs="Times New Roman"/>
          <w:sz w:val="28"/>
          <w:szCs w:val="28"/>
        </w:rPr>
        <w:t xml:space="preserve">Риски, связанные с управлением. </w:t>
      </w:r>
    </w:p>
    <w:p w14:paraId="3192D213" w14:textId="77777777" w:rsidR="00C91BEB" w:rsidRPr="00E674CE" w:rsidRDefault="00C91BEB" w:rsidP="00C91BEB">
      <w:pPr>
        <w:tabs>
          <w:tab w:val="left" w:pos="709"/>
          <w:tab w:val="left" w:pos="851"/>
          <w:tab w:val="left" w:pos="9638"/>
        </w:tabs>
        <w:autoSpaceDE w:val="0"/>
        <w:autoSpaceDN w:val="0"/>
        <w:adjustRightInd w:val="0"/>
        <w:spacing w:after="0" w:line="240" w:lineRule="auto"/>
        <w:ind w:firstLine="709"/>
        <w:jc w:val="both"/>
        <w:rPr>
          <w:rFonts w:ascii="Times New Roman" w:hAnsi="Times New Roman" w:cs="Times New Roman"/>
          <w:bCs/>
          <w:sz w:val="28"/>
          <w:szCs w:val="28"/>
        </w:rPr>
      </w:pPr>
      <w:r w:rsidRPr="00E674CE">
        <w:rPr>
          <w:rFonts w:ascii="Times New Roman" w:hAnsi="Times New Roman" w:cs="Times New Roman"/>
          <w:bCs/>
          <w:sz w:val="28"/>
          <w:szCs w:val="28"/>
        </w:rPr>
        <w:t xml:space="preserve">3. Профессиональные (медицинские) риски, связанные с гражданско-правовой ответственностью. </w:t>
      </w:r>
    </w:p>
    <w:p w14:paraId="6891F65F" w14:textId="77777777" w:rsidR="00C91BEB" w:rsidRPr="00E674CE" w:rsidRDefault="00C91BEB" w:rsidP="00C91BEB">
      <w:pPr>
        <w:tabs>
          <w:tab w:val="left" w:pos="709"/>
          <w:tab w:val="left" w:pos="851"/>
          <w:tab w:val="left" w:pos="9638"/>
        </w:tabs>
        <w:autoSpaceDE w:val="0"/>
        <w:autoSpaceDN w:val="0"/>
        <w:adjustRightInd w:val="0"/>
        <w:spacing w:after="0" w:line="240" w:lineRule="auto"/>
        <w:ind w:firstLine="709"/>
        <w:jc w:val="both"/>
        <w:rPr>
          <w:rFonts w:ascii="Times New Roman" w:hAnsi="Times New Roman" w:cs="Times New Roman"/>
          <w:bCs/>
          <w:sz w:val="28"/>
          <w:szCs w:val="28"/>
        </w:rPr>
      </w:pPr>
      <w:r w:rsidRPr="00E674CE">
        <w:rPr>
          <w:rFonts w:ascii="Times New Roman" w:hAnsi="Times New Roman" w:cs="Times New Roman"/>
          <w:bCs/>
          <w:sz w:val="28"/>
          <w:szCs w:val="28"/>
        </w:rPr>
        <w:t xml:space="preserve">4. Риски, связанные с угрозой здоровью медицинских работников. </w:t>
      </w:r>
    </w:p>
    <w:p w14:paraId="42A581B0" w14:textId="77777777" w:rsidR="00C91BEB" w:rsidRPr="00E674CE" w:rsidRDefault="00C91BEB" w:rsidP="00C91BEB">
      <w:pPr>
        <w:tabs>
          <w:tab w:val="left" w:pos="709"/>
          <w:tab w:val="left" w:pos="851"/>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bCs/>
          <w:sz w:val="28"/>
          <w:szCs w:val="28"/>
        </w:rPr>
        <w:t xml:space="preserve">5. </w:t>
      </w:r>
      <w:r w:rsidRPr="00E674CE">
        <w:rPr>
          <w:rFonts w:ascii="Times New Roman" w:hAnsi="Times New Roman" w:cs="Times New Roman"/>
          <w:sz w:val="28"/>
          <w:szCs w:val="28"/>
        </w:rPr>
        <w:t xml:space="preserve">Прочие риски (технические, пожароопасные и др.). </w:t>
      </w:r>
    </w:p>
    <w:p w14:paraId="626D1B58" w14:textId="77777777" w:rsidR="00C91BEB" w:rsidRPr="00E674CE" w:rsidRDefault="00C91BEB" w:rsidP="00C91BEB">
      <w:pPr>
        <w:tabs>
          <w:tab w:val="left" w:pos="709"/>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Представленная классификация является оптимальной для применения, включает общий диапазон рисков, сопровождающих медицинскую деятельностью. В публикации также отмечено, что наиболее действенным инструментом риск-менеджмента в здравоохранении являются стандарты в области аккредитации и стандарты оказания медицинской помощи, а также модель, основанная на конечных результатах деятельности. </w:t>
      </w:r>
    </w:p>
    <w:p w14:paraId="24AB1EB2" w14:textId="77777777" w:rsidR="00AB4E56" w:rsidRPr="00AB4E56" w:rsidRDefault="005312D1" w:rsidP="0094489D">
      <w:pPr>
        <w:pStyle w:val="aa"/>
        <w:numPr>
          <w:ilvl w:val="1"/>
          <w:numId w:val="81"/>
        </w:numPr>
        <w:tabs>
          <w:tab w:val="left" w:pos="709"/>
          <w:tab w:val="left" w:pos="1134"/>
          <w:tab w:val="left" w:pos="9638"/>
        </w:tabs>
        <w:spacing w:after="0" w:line="240" w:lineRule="auto"/>
        <w:ind w:left="0" w:firstLine="709"/>
        <w:jc w:val="both"/>
        <w:rPr>
          <w:rFonts w:ascii="Times New Roman" w:hAnsi="Times New Roman" w:cs="Times New Roman"/>
          <w:sz w:val="28"/>
          <w:szCs w:val="28"/>
        </w:rPr>
      </w:pPr>
      <w:r w:rsidRPr="00AB4E56">
        <w:rPr>
          <w:rFonts w:ascii="Times New Roman" w:hAnsi="Times New Roman" w:cs="Times New Roman"/>
          <w:b/>
          <w:sz w:val="28"/>
          <w:szCs w:val="28"/>
          <w:lang w:val="en-US"/>
        </w:rPr>
        <w:t>C</w:t>
      </w:r>
      <w:r w:rsidR="00396363" w:rsidRPr="00AB4E56">
        <w:rPr>
          <w:rFonts w:ascii="Times New Roman" w:hAnsi="Times New Roman" w:cs="Times New Roman"/>
          <w:b/>
          <w:sz w:val="28"/>
          <w:szCs w:val="28"/>
        </w:rPr>
        <w:t xml:space="preserve">пособы минимизации и мониторинг рисков. </w:t>
      </w:r>
    </w:p>
    <w:p w14:paraId="0FD494B1" w14:textId="2A687983" w:rsidR="00396363" w:rsidRPr="00AB4E56" w:rsidRDefault="00AB4E56" w:rsidP="00AB4E56">
      <w:pPr>
        <w:tabs>
          <w:tab w:val="left" w:pos="709"/>
          <w:tab w:val="left" w:pos="1134"/>
          <w:tab w:val="left" w:pos="963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96363" w:rsidRPr="00AB4E56">
        <w:rPr>
          <w:rFonts w:ascii="Times New Roman" w:hAnsi="Times New Roman" w:cs="Times New Roman"/>
          <w:sz w:val="28"/>
          <w:szCs w:val="28"/>
        </w:rPr>
        <w:t>После оценки соответствующих рисков, руководство определяет, каким образом на них реагировать. Реакция руководства может включать уход от риска, минимизацию риска, передачу риска иному лицу, соглашение с наличием и уровнем риска и принятие риска.</w:t>
      </w:r>
    </w:p>
    <w:p w14:paraId="6958FDB3"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Непрерывный мониторинг управления рисками любой организации, в том числе и медицинской – это оценка реального наличия и бесперебойного функционирования составляющих процесса управления рисками в определенный период времени. Он осуществляется в ходе непосредственной деятельности, посредством осуществления периодических проверок или же обоими способами одновременно. </w:t>
      </w:r>
    </w:p>
    <w:p w14:paraId="1609AD19" w14:textId="77777777" w:rsidR="00396363" w:rsidRPr="00E674CE" w:rsidRDefault="00396363" w:rsidP="00396363">
      <w:pPr>
        <w:tabs>
          <w:tab w:val="left" w:pos="709"/>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Безопасность пациентов является одной из важнейших проблем, которые сопровождают внедрение новых технологий в основные процессы МО, требуя планомерного системного подхода.</w:t>
      </w:r>
    </w:p>
    <w:p w14:paraId="0C424F3C" w14:textId="055993D9" w:rsidR="00396363" w:rsidRPr="00E674CE" w:rsidRDefault="00396363" w:rsidP="00396363">
      <w:pPr>
        <w:tabs>
          <w:tab w:val="left" w:pos="709"/>
          <w:tab w:val="left" w:pos="9638"/>
        </w:tabs>
        <w:autoSpaceDE w:val="0"/>
        <w:autoSpaceDN w:val="0"/>
        <w:adjustRightInd w:val="0"/>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Решение данной задачи затруднено на сегодняшний день, так как отсутствуют унифицированные определения понятий, как «безопасность пациентов», «врачебная ошибка», «несчастный случай в медицине» и пр., практически отсутствует валидная классификация нежелательных исходов медицинских вмешательств и их основных причин. Также малоизученными являются основные факторы, которые влияют на безопасность пациентов. Наблюдается повсеместное отсутствие методик оценки и отслеживания уровня безопасности пациентов.</w:t>
      </w:r>
    </w:p>
    <w:p w14:paraId="66E65848" w14:textId="54B7E84A"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lastRenderedPageBreak/>
        <w:t xml:space="preserve">Для каждой </w:t>
      </w:r>
      <w:r w:rsidR="00F57894" w:rsidRPr="00E674CE">
        <w:rPr>
          <w:rFonts w:ascii="Times New Roman" w:hAnsi="Times New Roman" w:cs="Times New Roman"/>
          <w:sz w:val="28"/>
          <w:szCs w:val="28"/>
        </w:rPr>
        <w:t xml:space="preserve">медицинской организации </w:t>
      </w:r>
      <w:r w:rsidRPr="00E674CE">
        <w:rPr>
          <w:rFonts w:ascii="Times New Roman" w:hAnsi="Times New Roman" w:cs="Times New Roman"/>
          <w:sz w:val="28"/>
          <w:szCs w:val="28"/>
        </w:rPr>
        <w:t xml:space="preserve">стратегически важно учитывать изменения, происходящие во внешней и внутренней среде, а также факторы и условия, влияющие на ее деятельность. Данный контекст означает необходимость идентифицировать, исследовать и предвидеть риски медицинской деятельности и немедицинские риски, сопровождающие их. </w:t>
      </w:r>
    </w:p>
    <w:p w14:paraId="2DD5B7CC" w14:textId="5F575915"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Бурыкиным И. М. с соавторами (2013г.) [3</w:t>
      </w:r>
      <w:r w:rsidR="00BE192C" w:rsidRPr="00BE192C">
        <w:rPr>
          <w:rFonts w:ascii="Times New Roman" w:hAnsi="Times New Roman" w:cs="Times New Roman"/>
          <w:sz w:val="28"/>
          <w:szCs w:val="28"/>
        </w:rPr>
        <w:t>7</w:t>
      </w:r>
      <w:r w:rsidRPr="00E674CE">
        <w:rPr>
          <w:rFonts w:ascii="Times New Roman" w:hAnsi="Times New Roman" w:cs="Times New Roman"/>
          <w:sz w:val="28"/>
          <w:szCs w:val="28"/>
        </w:rPr>
        <w:t>] была представлена структура врачебных ошибок в разрезе отдельных причин, в которой показано, что большая часть их является следствием дефектов сбора информации о больном и использования в неполной мере современных клинических ресурсов. Пятая часть ошибок является следствием неверно назначенного лечения и неправильного использования лекарственных препаратов. Более 10 % составляют ошибки диагностического генеза, 6% случаев обусловлено неверными рекомендациями. Авторами сделаны выводы о критической важности предупреждения врачебных ошибок, являющихся основным звеном в системе менеджмента качества.</w:t>
      </w:r>
    </w:p>
    <w:p w14:paraId="3503C087" w14:textId="04BC2E35"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Исследования, описанные Bracco D. и Giraud T. показали, что человеческий фактор играет важную роль в возникновении дефектов, </w:t>
      </w:r>
      <w:r w:rsidR="0036707F" w:rsidRPr="00E674CE">
        <w:rPr>
          <w:rFonts w:ascii="Times New Roman" w:hAnsi="Times New Roman" w:cs="Times New Roman"/>
          <w:sz w:val="28"/>
          <w:szCs w:val="28"/>
        </w:rPr>
        <w:t xml:space="preserve">а </w:t>
      </w:r>
      <w:r w:rsidRPr="00E674CE">
        <w:rPr>
          <w:rFonts w:ascii="Times New Roman" w:hAnsi="Times New Roman" w:cs="Times New Roman"/>
          <w:sz w:val="28"/>
          <w:szCs w:val="28"/>
        </w:rPr>
        <w:t>частота ошибок персонала варьирует от 30 до 80%</w:t>
      </w:r>
      <w:r w:rsidR="00752737" w:rsidRPr="00E674CE">
        <w:rPr>
          <w:rFonts w:ascii="Times New Roman" w:hAnsi="Times New Roman" w:cs="Times New Roman"/>
          <w:sz w:val="28"/>
          <w:szCs w:val="28"/>
        </w:rPr>
        <w:t xml:space="preserve"> [3</w:t>
      </w:r>
      <w:r w:rsidR="00BE192C" w:rsidRPr="00BE192C">
        <w:rPr>
          <w:rFonts w:ascii="Times New Roman" w:hAnsi="Times New Roman" w:cs="Times New Roman"/>
          <w:sz w:val="28"/>
          <w:szCs w:val="28"/>
        </w:rPr>
        <w:t>8</w:t>
      </w:r>
      <w:r w:rsidR="00752737" w:rsidRPr="00E674CE">
        <w:rPr>
          <w:rFonts w:ascii="Times New Roman" w:hAnsi="Times New Roman" w:cs="Times New Roman"/>
          <w:sz w:val="28"/>
          <w:szCs w:val="28"/>
        </w:rPr>
        <w:t>]</w:t>
      </w:r>
      <w:r w:rsidRPr="00E674CE">
        <w:rPr>
          <w:rFonts w:ascii="Times New Roman" w:hAnsi="Times New Roman" w:cs="Times New Roman"/>
          <w:sz w:val="28"/>
          <w:szCs w:val="28"/>
        </w:rPr>
        <w:t>. Например, если существуют ошибки в выборе лекарственных препаратов, имеющих сходные упаковки и располагающиеся в одном месте, то с позиции человеко-ориентированного подхода решение проблемы основано на обучении персонала, выделении ответственных и наказании провинившихся, допустивших подобную ошибку. В противоположность ему системный подход ориентирован на изменение условий – два препарата должны храниться в двух разных местах, иметь различную цветовую маркировку [3</w:t>
      </w:r>
      <w:r w:rsidR="00BE192C" w:rsidRPr="00BE192C">
        <w:rPr>
          <w:rFonts w:ascii="Times New Roman" w:hAnsi="Times New Roman" w:cs="Times New Roman"/>
          <w:sz w:val="28"/>
          <w:szCs w:val="28"/>
        </w:rPr>
        <w:t>9</w:t>
      </w:r>
      <w:r w:rsidRPr="00E674CE">
        <w:rPr>
          <w:rFonts w:ascii="Times New Roman" w:hAnsi="Times New Roman" w:cs="Times New Roman"/>
          <w:sz w:val="28"/>
          <w:szCs w:val="28"/>
        </w:rPr>
        <w:t>].</w:t>
      </w:r>
    </w:p>
    <w:p w14:paraId="6BFDBACE" w14:textId="77777777"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lang w:val="kk-KZ"/>
        </w:rPr>
        <w:t>Для здравоохранения РК опыт внедрения системы управления рисками является достаточно новым и мало отражен в публикациях методологически и надсистемно, однако необходимо отметить достаточное количество публикаций, затрагивающих вопросы инфекционной безопасности.</w:t>
      </w:r>
    </w:p>
    <w:p w14:paraId="7FF460C6" w14:textId="6D54C6FF"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lang w:val="kk-KZ"/>
        </w:rPr>
        <w:t xml:space="preserve">Сегодня проблема управления рисками является достаточно актуальной и для медицинских организаций РК, что показано в публикациях Сыздыковой А.М. с соавторами </w:t>
      </w:r>
      <w:r w:rsidRPr="00E674CE">
        <w:rPr>
          <w:rFonts w:ascii="Times New Roman" w:hAnsi="Times New Roman" w:cs="Times New Roman"/>
          <w:sz w:val="28"/>
          <w:szCs w:val="28"/>
        </w:rPr>
        <w:t>[</w:t>
      </w:r>
      <w:r w:rsidR="00E42273" w:rsidRPr="00E42273">
        <w:rPr>
          <w:rFonts w:ascii="Times New Roman" w:hAnsi="Times New Roman" w:cs="Times New Roman"/>
          <w:sz w:val="28"/>
          <w:szCs w:val="28"/>
        </w:rPr>
        <w:t>40</w:t>
      </w:r>
      <w:r w:rsidRPr="00E674CE">
        <w:rPr>
          <w:rFonts w:ascii="Times New Roman" w:hAnsi="Times New Roman" w:cs="Times New Roman"/>
          <w:sz w:val="28"/>
          <w:szCs w:val="28"/>
        </w:rPr>
        <w:t xml:space="preserve">]. </w:t>
      </w:r>
      <w:r w:rsidRPr="00E674CE">
        <w:rPr>
          <w:rFonts w:ascii="Times New Roman" w:hAnsi="Times New Roman" w:cs="Times New Roman"/>
          <w:sz w:val="28"/>
          <w:szCs w:val="28"/>
          <w:lang w:val="kk-KZ"/>
        </w:rPr>
        <w:t>Выводы и суждения авторов основаны на международном опыте, наработках российских экспертов в области здравоохранения, а также опыте Национального медицинского холдинга. В работе отражены вопросы оптимизации системы управления рисками, показана полная сопряженность с проблемой обеспечения качества и безопасности медицинской помощи. Авторами отмечено, что важным звеном повышения безопасности является разработка и внедрение унифицированной системы управления рисками в отечественном здравоохранении, с ориентированием на международные стандарты, но действующей в правовом поле страны</w:t>
      </w:r>
      <w:r w:rsidRPr="00E674CE">
        <w:rPr>
          <w:rFonts w:ascii="Times New Roman" w:hAnsi="Times New Roman" w:cs="Times New Roman"/>
          <w:sz w:val="28"/>
          <w:szCs w:val="28"/>
        </w:rPr>
        <w:t>.</w:t>
      </w:r>
    </w:p>
    <w:p w14:paraId="5D319A84" w14:textId="1617183A"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Таким образом, существует большой интерес зарубежных исследователей к проблеме управления рисками в медицинской организации. Важно отметить недостаточное количество публикаций об успешном внедрении систем управления рисками в медицинских организациях </w:t>
      </w:r>
      <w:r w:rsidRPr="00E674CE">
        <w:rPr>
          <w:rFonts w:ascii="Times New Roman" w:hAnsi="Times New Roman" w:cs="Times New Roman"/>
          <w:sz w:val="28"/>
          <w:szCs w:val="28"/>
        </w:rPr>
        <w:lastRenderedPageBreak/>
        <w:t>Республики Казахстан, учитывая, что наибольший опыт внедрения имеют новейшие клиники. Однако вопросы управления большим диапазоном рисков затрагивают всю деятельность в области здравоохранения, и в утвержденных отечественных стандартах аккредитации существует раздел, направленный на оценку организации здравоохранения по аспектам управления рисками. Данное направление в здравоохранении РК получило распространение относительно недавно и распространяется в основном на инфекционные, технические риски и риски, связанные с безопасностью пациентов, не затрагивая управленческие, инвестиционные и прочие риски.</w:t>
      </w:r>
    </w:p>
    <w:p w14:paraId="11C80AFF" w14:textId="77777777" w:rsidR="00396363" w:rsidRPr="00E674CE" w:rsidRDefault="00396363" w:rsidP="00896889">
      <w:pPr>
        <w:pStyle w:val="aa"/>
        <w:numPr>
          <w:ilvl w:val="1"/>
          <w:numId w:val="81"/>
        </w:numPr>
        <w:tabs>
          <w:tab w:val="left" w:pos="0"/>
          <w:tab w:val="left" w:pos="1418"/>
          <w:tab w:val="left" w:pos="9638"/>
        </w:tabs>
        <w:autoSpaceDE w:val="0"/>
        <w:autoSpaceDN w:val="0"/>
        <w:adjustRightInd w:val="0"/>
        <w:spacing w:after="0" w:line="240" w:lineRule="auto"/>
        <w:ind w:left="0" w:firstLine="709"/>
        <w:jc w:val="both"/>
        <w:rPr>
          <w:rFonts w:ascii="Times New Roman" w:hAnsi="Times New Roman" w:cs="Times New Roman"/>
          <w:b/>
          <w:sz w:val="28"/>
          <w:szCs w:val="28"/>
        </w:rPr>
      </w:pPr>
      <w:r w:rsidRPr="00E674CE">
        <w:rPr>
          <w:rFonts w:ascii="Times New Roman" w:hAnsi="Times New Roman" w:cs="Times New Roman"/>
          <w:b/>
          <w:sz w:val="28"/>
          <w:szCs w:val="28"/>
        </w:rPr>
        <w:t>Профессиональные риски, сопровождающие медицинскую деятельность</w:t>
      </w:r>
    </w:p>
    <w:p w14:paraId="425A9507" w14:textId="1FF62EF2"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Медицинские работники, в том числе врачи, сталкиваются с различными профессиональными рисками. Если эти риски выявлены своевременно, сотрудникам медицинских организаций можно обеспечить более здоровую рабочую среду, приняв необходимые меры предосторожности. Риски, как правило, недооцениваются, хотя они часто связаны с серьезными последствиями для жизни и могут быть катастрофическими. Проблема в том, что большинство людей, общество, органы власти и даже сами врачи не воспринимают и не признают всерьёз множественность и многофакторность рисков. Но поскольку эти риски экспоненциально возрастают с каждым днем из-за меняющегося сценария развития ситуации в мире и в здравоохранении, о них следует знать [4</w:t>
      </w:r>
      <w:r w:rsidR="006B0894" w:rsidRPr="00E674CE">
        <w:rPr>
          <w:rFonts w:ascii="Times New Roman" w:eastAsia="Times New Roman" w:hAnsi="Times New Roman" w:cs="Times New Roman"/>
          <w:bCs/>
          <w:sz w:val="28"/>
          <w:szCs w:val="28"/>
        </w:rPr>
        <w:t>1</w:t>
      </w:r>
      <w:r w:rsidRPr="00E674CE">
        <w:rPr>
          <w:rFonts w:ascii="Times New Roman" w:eastAsia="Times New Roman" w:hAnsi="Times New Roman" w:cs="Times New Roman"/>
          <w:bCs/>
          <w:sz w:val="28"/>
          <w:szCs w:val="28"/>
        </w:rPr>
        <w:t>].</w:t>
      </w:r>
    </w:p>
    <w:p w14:paraId="281416D2" w14:textId="38D7A795"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Работа врачей сопряжена с множеством рисков для физического и психического здоровья. Поскольку в профессиональной деятельности врачи взаимодействуют с пациентами, которые могут иметь инфекционные процессы, раневые поверхности, повреждения различных областей тела, врачи часто подвергаются различным заболеваниям. ВОЗ отмечает, что наиболее распространенными инфекциями, которым подвергаются медицинские работники, в том числе врачи, являются ВИЧ, гепатиты В и С, туберкулез и различные респираторные инфекции, такие как грипп и коронавирусы [4</w:t>
      </w:r>
      <w:r w:rsidR="007E43A4" w:rsidRPr="00E674CE">
        <w:rPr>
          <w:rFonts w:ascii="Times New Roman" w:eastAsia="Times New Roman" w:hAnsi="Times New Roman" w:cs="Times New Roman"/>
          <w:bCs/>
          <w:sz w:val="28"/>
          <w:szCs w:val="28"/>
        </w:rPr>
        <w:t>2</w:t>
      </w:r>
      <w:r w:rsidRPr="00E674CE">
        <w:rPr>
          <w:rFonts w:ascii="Times New Roman" w:eastAsia="Times New Roman" w:hAnsi="Times New Roman" w:cs="Times New Roman"/>
          <w:bCs/>
          <w:sz w:val="28"/>
          <w:szCs w:val="28"/>
        </w:rPr>
        <w:t>].</w:t>
      </w:r>
    </w:p>
    <w:p w14:paraId="0FA7D572" w14:textId="55431EE4" w:rsidR="00F358D0"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Законодательство многих стран в области охраны труда требует, чтобы в профессиональной деятельности сотрудникам были обеспечены безопасные и условия труда, не несущие негативные последствия для здоровья [4</w:t>
      </w:r>
      <w:r w:rsidR="006F2A64" w:rsidRPr="00E674CE">
        <w:rPr>
          <w:rFonts w:ascii="Times New Roman" w:eastAsia="Times New Roman" w:hAnsi="Times New Roman" w:cs="Times New Roman"/>
          <w:sz w:val="28"/>
          <w:szCs w:val="28"/>
          <w:lang w:eastAsia="ru-RU"/>
        </w:rPr>
        <w:t>3</w:t>
      </w:r>
      <w:r w:rsidR="001A41C5">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4</w:t>
      </w:r>
      <w:r w:rsidR="00EA2647" w:rsidRPr="00E674CE">
        <w:rPr>
          <w:rFonts w:ascii="Times New Roman" w:eastAsia="Times New Roman" w:hAnsi="Times New Roman" w:cs="Times New Roman"/>
          <w:sz w:val="28"/>
          <w:szCs w:val="28"/>
          <w:lang w:eastAsia="ru-RU"/>
        </w:rPr>
        <w:t>4</w:t>
      </w:r>
      <w:r w:rsidRPr="00E674CE">
        <w:rPr>
          <w:rFonts w:ascii="Times New Roman" w:eastAsia="Times New Roman" w:hAnsi="Times New Roman" w:cs="Times New Roman"/>
          <w:sz w:val="28"/>
          <w:szCs w:val="28"/>
          <w:lang w:eastAsia="ru-RU"/>
        </w:rPr>
        <w:t xml:space="preserve">]. </w:t>
      </w:r>
    </w:p>
    <w:p w14:paraId="25BC31A2" w14:textId="6F5AF64D" w:rsidR="00396363" w:rsidRPr="00E674CE" w:rsidRDefault="00EA2647"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sz w:val="28"/>
          <w:szCs w:val="28"/>
          <w:lang w:eastAsia="ru-RU"/>
        </w:rPr>
        <w:t xml:space="preserve">Работа в области здравоохранения является одним из опасных видов деятельности, где принципы безопасности и охраны труда приобретают все большее значение. </w:t>
      </w:r>
      <w:r w:rsidR="00396363" w:rsidRPr="00E674CE">
        <w:rPr>
          <w:rFonts w:ascii="Times New Roman" w:eastAsia="Times New Roman" w:hAnsi="Times New Roman" w:cs="Times New Roman"/>
          <w:sz w:val="28"/>
          <w:szCs w:val="28"/>
          <w:lang w:eastAsia="ru-RU"/>
        </w:rPr>
        <w:t xml:space="preserve">Общественное здравоохранение должно выявлять и мониторировать профессиональные факторы и факторы окружающей среды на всех рабочих местах. Медицинские работники при выполнении своих обязанностей сталкиваются со многими профессиональными рисками. Имеется много факторов риска у специалистов, работающих в операционных. </w:t>
      </w:r>
    </w:p>
    <w:p w14:paraId="3FC8E84C" w14:textId="72DEF8BE"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Риски профессиональной деятельности включают в себя безопасность рабочего места, мониторинг системы труда, организацию труда и работы, которые не должны вызывать постоянного стресса, а также люди должны быть умственно и физически способны выполнять свою работу и быть защищены от насилия любого рода [4</w:t>
      </w:r>
      <w:r w:rsidR="00ED0512" w:rsidRPr="00E674CE">
        <w:rPr>
          <w:rFonts w:ascii="Times New Roman" w:eastAsia="Times New Roman" w:hAnsi="Times New Roman" w:cs="Times New Roman"/>
          <w:bCs/>
          <w:sz w:val="28"/>
          <w:szCs w:val="28"/>
        </w:rPr>
        <w:t>5</w:t>
      </w:r>
      <w:r w:rsidRPr="00E674CE">
        <w:rPr>
          <w:rFonts w:ascii="Times New Roman" w:eastAsia="Times New Roman" w:hAnsi="Times New Roman" w:cs="Times New Roman"/>
          <w:bCs/>
          <w:sz w:val="28"/>
          <w:szCs w:val="28"/>
        </w:rPr>
        <w:t>].</w:t>
      </w:r>
    </w:p>
    <w:p w14:paraId="19847A49" w14:textId="1FC28185"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lastRenderedPageBreak/>
        <w:t>Хирургический дым, образующийся при использовании электрохирургических аппаратов (ESU), лазеров и ультразвуковых скальпелей, представляет физическую, химическую и биологическую опасность для анестезиологов, хирургов и сотрудников операционных, а также дерматологов, гинекологов и других специальностей хирургического профиля, использующих подобные технологии [</w:t>
      </w:r>
      <w:r w:rsidR="00090DD8" w:rsidRPr="00E674CE">
        <w:rPr>
          <w:rFonts w:ascii="Times New Roman" w:eastAsia="Times New Roman" w:hAnsi="Times New Roman" w:cs="Times New Roman"/>
          <w:bCs/>
          <w:sz w:val="28"/>
          <w:szCs w:val="28"/>
        </w:rPr>
        <w:t>46</w:t>
      </w:r>
      <w:r w:rsidRPr="00E674CE">
        <w:rPr>
          <w:rFonts w:ascii="Times New Roman" w:eastAsia="Times New Roman" w:hAnsi="Times New Roman" w:cs="Times New Roman"/>
          <w:bCs/>
          <w:sz w:val="28"/>
          <w:szCs w:val="28"/>
        </w:rPr>
        <w:t>-5</w:t>
      </w:r>
      <w:r w:rsidR="00090DD8" w:rsidRPr="00E674CE">
        <w:rPr>
          <w:rFonts w:ascii="Times New Roman" w:eastAsia="Times New Roman" w:hAnsi="Times New Roman" w:cs="Times New Roman"/>
          <w:bCs/>
          <w:sz w:val="28"/>
          <w:szCs w:val="28"/>
        </w:rPr>
        <w:t>0</w:t>
      </w:r>
      <w:r w:rsidRPr="00E674CE">
        <w:rPr>
          <w:rFonts w:ascii="Times New Roman" w:eastAsia="Times New Roman" w:hAnsi="Times New Roman" w:cs="Times New Roman"/>
          <w:bCs/>
          <w:sz w:val="28"/>
          <w:szCs w:val="28"/>
        </w:rPr>
        <w:t>].</w:t>
      </w:r>
    </w:p>
    <w:p w14:paraId="0A5411B9" w14:textId="46342381"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Во врачебной среде также повсеместно распространены усталость, выгорание и стресс, повышая вероятность неблагоприятных событий при оказании медицинской помощи [5</w:t>
      </w:r>
      <w:r w:rsidR="003C2904" w:rsidRPr="00E674CE">
        <w:rPr>
          <w:rFonts w:ascii="Times New Roman" w:eastAsia="Times New Roman" w:hAnsi="Times New Roman" w:cs="Times New Roman"/>
          <w:bCs/>
          <w:sz w:val="28"/>
          <w:szCs w:val="28"/>
        </w:rPr>
        <w:t>1</w:t>
      </w:r>
      <w:r w:rsidRPr="00E674CE">
        <w:rPr>
          <w:rFonts w:ascii="Times New Roman" w:eastAsia="Times New Roman" w:hAnsi="Times New Roman" w:cs="Times New Roman"/>
          <w:bCs/>
          <w:sz w:val="28"/>
          <w:szCs w:val="28"/>
        </w:rPr>
        <w:t>]. Уровень выгорания и неудовлетворенность врачей остаются достаточно высокими – от 26% до 45% врачей сообщают о признаках выгорания. Баланс между работой и личной жизнью врачей все чаще становится причиной желания сменить профессиональную деятельность [5</w:t>
      </w:r>
      <w:r w:rsidR="003C2904" w:rsidRPr="00E674CE">
        <w:rPr>
          <w:rFonts w:ascii="Times New Roman" w:eastAsia="Times New Roman" w:hAnsi="Times New Roman" w:cs="Times New Roman"/>
          <w:bCs/>
          <w:sz w:val="28"/>
          <w:szCs w:val="28"/>
        </w:rPr>
        <w:t>2</w:t>
      </w:r>
      <w:r w:rsidRPr="00E674CE">
        <w:rPr>
          <w:rFonts w:ascii="Times New Roman" w:eastAsia="Times New Roman" w:hAnsi="Times New Roman" w:cs="Times New Roman"/>
          <w:bCs/>
          <w:sz w:val="28"/>
          <w:szCs w:val="28"/>
        </w:rPr>
        <w:t>].</w:t>
      </w:r>
    </w:p>
    <w:p w14:paraId="56389975" w14:textId="1C078F59"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 xml:space="preserve">В процессе профессиональной деятельности врачи испытывают посттравматический стресс, </w:t>
      </w:r>
      <w:r w:rsidRPr="00E674CE">
        <w:rPr>
          <w:rFonts w:ascii="Georgia" w:hAnsi="Georgia"/>
          <w:bCs/>
          <w:sz w:val="27"/>
          <w:szCs w:val="27"/>
          <w:shd w:val="clear" w:color="auto" w:fill="FFFFFF"/>
        </w:rPr>
        <w:t xml:space="preserve">распространенность которого среди медицинских работников в </w:t>
      </w:r>
      <w:r w:rsidRPr="00E674CE">
        <w:rPr>
          <w:rFonts w:ascii="Times New Roman" w:hAnsi="Times New Roman" w:cs="Times New Roman"/>
          <w:bCs/>
          <w:sz w:val="27"/>
          <w:szCs w:val="27"/>
          <w:shd w:val="clear" w:color="auto" w:fill="FFFFFF"/>
        </w:rPr>
        <w:t>целом составляет от 10,5 до 45%.</w:t>
      </w:r>
      <w:r w:rsidRPr="00E674CE">
        <w:rPr>
          <w:rFonts w:ascii="Georgia" w:hAnsi="Georgia"/>
          <w:bCs/>
          <w:sz w:val="27"/>
          <w:szCs w:val="27"/>
          <w:shd w:val="clear" w:color="auto" w:fill="FFFFFF"/>
        </w:rPr>
        <w:t xml:space="preserve"> </w:t>
      </w:r>
      <w:r w:rsidRPr="00E674CE">
        <w:rPr>
          <w:rFonts w:ascii="Times New Roman" w:eastAsia="Times New Roman" w:hAnsi="Times New Roman" w:cs="Times New Roman"/>
          <w:bCs/>
          <w:sz w:val="28"/>
          <w:szCs w:val="28"/>
        </w:rPr>
        <w:t>Значительная группа переживших по крайней мере одно травматическое событие на рабочем месте</w:t>
      </w:r>
      <w:r w:rsidRPr="00E674CE">
        <w:rPr>
          <w:rFonts w:ascii="Georgia" w:hAnsi="Georgia"/>
          <w:bCs/>
          <w:sz w:val="27"/>
          <w:szCs w:val="27"/>
          <w:shd w:val="clear" w:color="auto" w:fill="FFFFFF"/>
        </w:rPr>
        <w:t xml:space="preserve"> </w:t>
      </w:r>
      <w:r w:rsidRPr="00E674CE">
        <w:rPr>
          <w:rFonts w:ascii="Times New Roman" w:eastAsia="Times New Roman" w:hAnsi="Times New Roman" w:cs="Times New Roman"/>
          <w:bCs/>
          <w:sz w:val="28"/>
          <w:szCs w:val="28"/>
        </w:rPr>
        <w:t>также существует</w:t>
      </w:r>
      <w:r w:rsidRPr="00E674CE">
        <w:rPr>
          <w:rFonts w:ascii="Georgia" w:hAnsi="Georgia"/>
          <w:bCs/>
          <w:sz w:val="27"/>
          <w:szCs w:val="27"/>
          <w:shd w:val="clear" w:color="auto" w:fill="FFFFFF"/>
        </w:rPr>
        <w:t xml:space="preserve"> среди </w:t>
      </w:r>
      <w:r w:rsidRPr="00E674CE">
        <w:rPr>
          <w:rFonts w:ascii="Times New Roman" w:eastAsia="Times New Roman" w:hAnsi="Times New Roman" w:cs="Times New Roman"/>
          <w:bCs/>
          <w:sz w:val="28"/>
          <w:szCs w:val="28"/>
        </w:rPr>
        <w:t>акушер-гинекологов. Данная когорта врачей отмечает необходимость поддержки после неблагоприятных событий, считая ее недостаточной, учитывая, что стрессоустойчивости не учат во время подготовки врачей в вузе [5</w:t>
      </w:r>
      <w:r w:rsidR="00F87BE9" w:rsidRPr="00E674CE">
        <w:rPr>
          <w:rFonts w:ascii="Times New Roman" w:eastAsia="Times New Roman" w:hAnsi="Times New Roman" w:cs="Times New Roman"/>
          <w:bCs/>
          <w:sz w:val="28"/>
          <w:szCs w:val="28"/>
        </w:rPr>
        <w:t>3</w:t>
      </w:r>
      <w:r w:rsidRPr="00E674CE">
        <w:rPr>
          <w:rFonts w:ascii="Times New Roman" w:eastAsia="Times New Roman" w:hAnsi="Times New Roman" w:cs="Times New Roman"/>
          <w:bCs/>
          <w:sz w:val="28"/>
          <w:szCs w:val="28"/>
        </w:rPr>
        <w:t>].</w:t>
      </w:r>
      <w:r w:rsidRPr="00E674CE">
        <w:t xml:space="preserve"> </w:t>
      </w:r>
      <w:r w:rsidRPr="00E674CE">
        <w:rPr>
          <w:rFonts w:ascii="Times New Roman" w:eastAsia="Times New Roman" w:hAnsi="Times New Roman" w:cs="Times New Roman"/>
          <w:bCs/>
          <w:sz w:val="28"/>
          <w:szCs w:val="28"/>
        </w:rPr>
        <w:t xml:space="preserve">Медицинские работники, участвующие в инциденте, получившие название «вторые жертвы», также могут испытывать страдания, такие как чувство вины, гнев, разочарование, психологический стресс и страх, а также физические симптомы, такие как усталость, бессонница и аберрантное поведение. </w:t>
      </w:r>
      <w:r w:rsidRPr="00E674CE">
        <w:rPr>
          <w:rFonts w:ascii="Georgia" w:hAnsi="Georgia"/>
          <w:sz w:val="27"/>
          <w:szCs w:val="27"/>
          <w:shd w:val="clear" w:color="auto" w:fill="FFFFFF"/>
        </w:rPr>
        <w:t>На процесс реагирования коллег влияет атмосфера в медицинских учреждениях, связанная с принятыми в медицинской организации стандартами культуры безопасности пациентов</w:t>
      </w:r>
      <w:r w:rsidRPr="00E674CE">
        <w:rPr>
          <w:rFonts w:ascii="Times New Roman" w:eastAsia="Times New Roman" w:hAnsi="Times New Roman" w:cs="Times New Roman"/>
          <w:bCs/>
          <w:sz w:val="28"/>
          <w:szCs w:val="28"/>
        </w:rPr>
        <w:t xml:space="preserve"> и </w:t>
      </w:r>
      <w:r w:rsidRPr="00E674CE">
        <w:rPr>
          <w:rFonts w:ascii="Georgia" w:hAnsi="Georgia"/>
          <w:sz w:val="27"/>
          <w:szCs w:val="27"/>
          <w:shd w:val="clear" w:color="auto" w:fill="FFFFFF"/>
        </w:rPr>
        <w:t xml:space="preserve">административная поддержка </w:t>
      </w:r>
      <w:r w:rsidRPr="00E674CE">
        <w:rPr>
          <w:rFonts w:ascii="Times New Roman" w:eastAsia="Times New Roman" w:hAnsi="Times New Roman" w:cs="Times New Roman"/>
          <w:bCs/>
          <w:sz w:val="28"/>
          <w:szCs w:val="28"/>
        </w:rPr>
        <w:t>[5</w:t>
      </w:r>
      <w:r w:rsidR="00E006BD" w:rsidRPr="00E674CE">
        <w:rPr>
          <w:rFonts w:ascii="Times New Roman" w:eastAsia="Times New Roman" w:hAnsi="Times New Roman" w:cs="Times New Roman"/>
          <w:bCs/>
          <w:sz w:val="28"/>
          <w:szCs w:val="28"/>
        </w:rPr>
        <w:t>4</w:t>
      </w:r>
      <w:r w:rsidRPr="00E674CE">
        <w:rPr>
          <w:rFonts w:ascii="Times New Roman" w:eastAsia="Times New Roman" w:hAnsi="Times New Roman" w:cs="Times New Roman"/>
          <w:bCs/>
          <w:sz w:val="28"/>
          <w:szCs w:val="28"/>
        </w:rPr>
        <w:t>].</w:t>
      </w:r>
    </w:p>
    <w:p w14:paraId="546400A2" w14:textId="08681373"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Выгорание связано со снижением продуктивности, существует отрицательная связь между выгоранием и продуктивностью</w:t>
      </w:r>
      <w:r w:rsidRPr="00E674CE">
        <w:t xml:space="preserve"> </w:t>
      </w:r>
      <w:r w:rsidRPr="00E674CE">
        <w:rPr>
          <w:rFonts w:ascii="Times New Roman" w:eastAsia="Times New Roman" w:hAnsi="Times New Roman" w:cs="Times New Roman"/>
          <w:bCs/>
          <w:sz w:val="28"/>
          <w:szCs w:val="28"/>
        </w:rPr>
        <w:t>[5</w:t>
      </w:r>
      <w:r w:rsidR="00C91271" w:rsidRPr="005604E1">
        <w:rPr>
          <w:rFonts w:ascii="Times New Roman" w:eastAsia="Times New Roman" w:hAnsi="Times New Roman" w:cs="Times New Roman"/>
          <w:bCs/>
          <w:sz w:val="28"/>
          <w:szCs w:val="28"/>
        </w:rPr>
        <w:t>5</w:t>
      </w:r>
      <w:r w:rsidRPr="00E674CE">
        <w:rPr>
          <w:rFonts w:ascii="Times New Roman" w:eastAsia="Times New Roman" w:hAnsi="Times New Roman" w:cs="Times New Roman"/>
          <w:bCs/>
          <w:sz w:val="28"/>
          <w:szCs w:val="28"/>
        </w:rPr>
        <w:t xml:space="preserve">]. </w:t>
      </w:r>
    </w:p>
    <w:p w14:paraId="1B792C9B" w14:textId="40E2BCF3" w:rsidR="00396363" w:rsidRPr="00E674CE" w:rsidRDefault="00161DF4"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Исследования показывают, что в</w:t>
      </w:r>
      <w:r w:rsidR="00396363" w:rsidRPr="00E674CE">
        <w:rPr>
          <w:rFonts w:ascii="Times New Roman" w:eastAsia="Times New Roman" w:hAnsi="Times New Roman" w:cs="Times New Roman"/>
          <w:bCs/>
          <w:sz w:val="28"/>
          <w:szCs w:val="28"/>
        </w:rPr>
        <w:t>рачи, медсестры и медицинские работники могут заболеть, получить травму, стать инвалидом или могут быть привлечены к суду или подвергнуты преследованиям, даже если они наилучшим образом заботятся о своих пациентах [60].</w:t>
      </w:r>
    </w:p>
    <w:p w14:paraId="12B1036A" w14:textId="414FF032"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Некоторые из этих опасностей были изучены, но мы не нашли подтверждения всестороннего анализа риска на рабочем месте для врачей, подобного тому, который был проведен для других профессий. Врачи понимают, что их деятельность сопряжена с рисками, и тем не менее продолжают работать и заботиться о пациентах</w:t>
      </w:r>
      <w:r w:rsidRPr="00E674CE">
        <w:rPr>
          <w:rFonts w:ascii="Times New Roman" w:hAnsi="Times New Roman" w:cs="Times New Roman"/>
          <w:sz w:val="28"/>
          <w:szCs w:val="28"/>
          <w:bdr w:val="none" w:sz="0" w:space="0" w:color="auto" w:frame="1"/>
          <w:shd w:val="clear" w:color="auto" w:fill="FFFFFF"/>
        </w:rPr>
        <w:t xml:space="preserve"> [</w:t>
      </w:r>
      <w:r w:rsidR="00C560E5" w:rsidRPr="00E674CE">
        <w:rPr>
          <w:rFonts w:ascii="Times New Roman" w:hAnsi="Times New Roman" w:cs="Times New Roman"/>
          <w:sz w:val="28"/>
          <w:szCs w:val="28"/>
          <w:bdr w:val="none" w:sz="0" w:space="0" w:color="auto" w:frame="1"/>
          <w:shd w:val="clear" w:color="auto" w:fill="FFFFFF"/>
        </w:rPr>
        <w:t>56</w:t>
      </w:r>
      <w:r w:rsidRPr="00E674CE">
        <w:rPr>
          <w:rFonts w:ascii="Times New Roman" w:hAnsi="Times New Roman" w:cs="Times New Roman"/>
          <w:sz w:val="28"/>
          <w:szCs w:val="28"/>
          <w:bdr w:val="none" w:sz="0" w:space="0" w:color="auto" w:frame="1"/>
          <w:shd w:val="clear" w:color="auto" w:fill="FFFFFF"/>
        </w:rPr>
        <w:t>].</w:t>
      </w:r>
    </w:p>
    <w:p w14:paraId="2BDCA977" w14:textId="5912981E"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 xml:space="preserve">Врачи подвержены многим рискам в профессиональной деятельности, таким как: инфекционных заболеваний, как распространенных, так и редких, насилию на рабочем месте с применением огнестрельного оружия, холодного оружия, рукоприкладства; оскорбления и оскорбления, как физические, так и словесные. Существуют также профессиональные вредности, травмы и стрессы, которые приводят к выгоранию, депрессии, злоупотреблению </w:t>
      </w:r>
      <w:r w:rsidRPr="00E674CE">
        <w:rPr>
          <w:rFonts w:ascii="Times New Roman" w:eastAsia="Times New Roman" w:hAnsi="Times New Roman" w:cs="Times New Roman"/>
          <w:bCs/>
          <w:sz w:val="28"/>
          <w:szCs w:val="28"/>
        </w:rPr>
        <w:lastRenderedPageBreak/>
        <w:t>психоактивными веществами и самоубийствам, число которых значительно, независимо от факторов (образование, пол, поколение). Это затрагивает деятельность каждого врача либо непосредственно, либо в качестве свидетеля [</w:t>
      </w:r>
      <w:r w:rsidR="000D324C" w:rsidRPr="00E674CE">
        <w:rPr>
          <w:rFonts w:ascii="Times New Roman" w:eastAsia="Times New Roman" w:hAnsi="Times New Roman" w:cs="Times New Roman"/>
          <w:bCs/>
          <w:sz w:val="28"/>
          <w:szCs w:val="28"/>
        </w:rPr>
        <w:t>57</w:t>
      </w:r>
      <w:r w:rsidR="001A41C5">
        <w:rPr>
          <w:rFonts w:ascii="Times New Roman" w:eastAsia="Times New Roman" w:hAnsi="Times New Roman" w:cs="Times New Roman"/>
          <w:bCs/>
          <w:sz w:val="28"/>
          <w:szCs w:val="28"/>
        </w:rPr>
        <w:t>,</w:t>
      </w:r>
      <w:r w:rsidR="000D324C" w:rsidRPr="00E674CE">
        <w:rPr>
          <w:rFonts w:ascii="Times New Roman" w:eastAsia="Times New Roman" w:hAnsi="Times New Roman" w:cs="Times New Roman"/>
          <w:bCs/>
          <w:sz w:val="28"/>
          <w:szCs w:val="28"/>
        </w:rPr>
        <w:t>58</w:t>
      </w:r>
      <w:r w:rsidRPr="00E674CE">
        <w:rPr>
          <w:rFonts w:ascii="Times New Roman" w:eastAsia="Times New Roman" w:hAnsi="Times New Roman" w:cs="Times New Roman"/>
          <w:bCs/>
          <w:sz w:val="28"/>
          <w:szCs w:val="28"/>
        </w:rPr>
        <w:t>].</w:t>
      </w:r>
    </w:p>
    <w:p w14:paraId="4B5DF74C" w14:textId="078EA03F"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Анализ данных научных источников свидетельствует о высокий уровень заболеваемости врачей</w:t>
      </w:r>
      <w:r w:rsidRPr="00E674CE">
        <w:rPr>
          <w:rFonts w:ascii="Times New Roman" w:eastAsia="Times New Roman" w:hAnsi="Times New Roman" w:cs="Times New Roman"/>
          <w:b/>
          <w:sz w:val="28"/>
          <w:szCs w:val="28"/>
        </w:rPr>
        <w:t xml:space="preserve"> </w:t>
      </w:r>
      <w:r w:rsidRPr="00E674CE">
        <w:rPr>
          <w:rFonts w:ascii="Times New Roman" w:eastAsia="Times New Roman" w:hAnsi="Times New Roman" w:cs="Times New Roman"/>
          <w:bCs/>
          <w:sz w:val="28"/>
          <w:szCs w:val="28"/>
        </w:rPr>
        <w:t>включая стресс, выгорание, тревогу и депрессию, артериальную гипертензию, злоупотребление психоактивными веществами, травмы от укола иглой, травмы опорно-двигательного аппарата, кожные и респираторные заболевания, потерю слуха, вызванную шумом и внутрибольничные инфекции [</w:t>
      </w:r>
      <w:r w:rsidR="003D2C64" w:rsidRPr="00E674CE">
        <w:rPr>
          <w:rFonts w:ascii="Times New Roman" w:eastAsia="Times New Roman" w:hAnsi="Times New Roman" w:cs="Times New Roman"/>
          <w:bCs/>
          <w:sz w:val="28"/>
          <w:szCs w:val="28"/>
        </w:rPr>
        <w:t>59</w:t>
      </w:r>
      <w:r w:rsidRPr="00E674CE">
        <w:rPr>
          <w:rFonts w:ascii="Times New Roman" w:eastAsia="Times New Roman" w:hAnsi="Times New Roman" w:cs="Times New Roman"/>
          <w:bCs/>
          <w:sz w:val="28"/>
          <w:szCs w:val="28"/>
        </w:rPr>
        <w:t>-6</w:t>
      </w:r>
      <w:r w:rsidR="003D2C64" w:rsidRPr="00E674CE">
        <w:rPr>
          <w:rFonts w:ascii="Times New Roman" w:eastAsia="Times New Roman" w:hAnsi="Times New Roman" w:cs="Times New Roman"/>
          <w:bCs/>
          <w:sz w:val="28"/>
          <w:szCs w:val="28"/>
        </w:rPr>
        <w:t>1</w:t>
      </w:r>
      <w:r w:rsidRPr="00E674CE">
        <w:rPr>
          <w:rFonts w:ascii="Times New Roman" w:eastAsia="Times New Roman" w:hAnsi="Times New Roman" w:cs="Times New Roman"/>
          <w:bCs/>
          <w:sz w:val="28"/>
          <w:szCs w:val="28"/>
        </w:rPr>
        <w:t xml:space="preserve">]. </w:t>
      </w:r>
      <w:r w:rsidR="002E6B66">
        <w:rPr>
          <w:rFonts w:ascii="Times New Roman" w:eastAsia="Times New Roman" w:hAnsi="Times New Roman" w:cs="Times New Roman"/>
          <w:bCs/>
          <w:sz w:val="28"/>
          <w:szCs w:val="28"/>
        </w:rPr>
        <w:t>М</w:t>
      </w:r>
      <w:r w:rsidRPr="00E674CE">
        <w:rPr>
          <w:rFonts w:ascii="Times New Roman" w:eastAsia="Times New Roman" w:hAnsi="Times New Roman" w:cs="Times New Roman"/>
          <w:bCs/>
          <w:sz w:val="28"/>
          <w:szCs w:val="28"/>
        </w:rPr>
        <w:t>едицински</w:t>
      </w:r>
      <w:r w:rsidR="002E6B66">
        <w:rPr>
          <w:rFonts w:ascii="Times New Roman" w:eastAsia="Times New Roman" w:hAnsi="Times New Roman" w:cs="Times New Roman"/>
          <w:bCs/>
          <w:sz w:val="28"/>
          <w:szCs w:val="28"/>
        </w:rPr>
        <w:t>е</w:t>
      </w:r>
      <w:r w:rsidRPr="00E674CE">
        <w:rPr>
          <w:rFonts w:ascii="Times New Roman" w:eastAsia="Times New Roman" w:hAnsi="Times New Roman" w:cs="Times New Roman"/>
          <w:bCs/>
          <w:sz w:val="28"/>
          <w:szCs w:val="28"/>
        </w:rPr>
        <w:t xml:space="preserve"> работник</w:t>
      </w:r>
      <w:r w:rsidR="002E6B66">
        <w:rPr>
          <w:rFonts w:ascii="Times New Roman" w:eastAsia="Times New Roman" w:hAnsi="Times New Roman" w:cs="Times New Roman"/>
          <w:bCs/>
          <w:sz w:val="28"/>
          <w:szCs w:val="28"/>
        </w:rPr>
        <w:t xml:space="preserve">и имеют </w:t>
      </w:r>
      <w:r w:rsidRPr="00E674CE">
        <w:rPr>
          <w:rFonts w:ascii="Times New Roman" w:eastAsia="Times New Roman" w:hAnsi="Times New Roman" w:cs="Times New Roman"/>
          <w:bCs/>
          <w:sz w:val="28"/>
          <w:szCs w:val="28"/>
        </w:rPr>
        <w:t xml:space="preserve">достаточно высокий уровень </w:t>
      </w:r>
      <w:r w:rsidR="00D50F3E">
        <w:rPr>
          <w:rFonts w:ascii="Times New Roman" w:eastAsia="Times New Roman" w:hAnsi="Times New Roman" w:cs="Times New Roman"/>
          <w:bCs/>
          <w:sz w:val="28"/>
          <w:szCs w:val="28"/>
        </w:rPr>
        <w:t xml:space="preserve">риска заражения инфекционными </w:t>
      </w:r>
      <w:r w:rsidR="0079051F">
        <w:rPr>
          <w:rFonts w:ascii="Times New Roman" w:eastAsia="Times New Roman" w:hAnsi="Times New Roman" w:cs="Times New Roman"/>
          <w:bCs/>
          <w:sz w:val="28"/>
          <w:szCs w:val="28"/>
        </w:rPr>
        <w:t>заболеваниями</w:t>
      </w:r>
      <w:r w:rsidR="0079051F" w:rsidRPr="00E674CE">
        <w:rPr>
          <w:rFonts w:ascii="Times New Roman" w:eastAsia="Times New Roman" w:hAnsi="Times New Roman" w:cs="Times New Roman"/>
          <w:bCs/>
          <w:sz w:val="28"/>
          <w:szCs w:val="28"/>
        </w:rPr>
        <w:t xml:space="preserve">, </w:t>
      </w:r>
      <w:r w:rsidR="0079051F">
        <w:rPr>
          <w:rFonts w:ascii="Times New Roman" w:eastAsia="Times New Roman" w:hAnsi="Times New Roman" w:cs="Times New Roman"/>
          <w:bCs/>
          <w:sz w:val="28"/>
          <w:szCs w:val="28"/>
        </w:rPr>
        <w:t>в</w:t>
      </w:r>
      <w:r w:rsidR="001A66B9">
        <w:rPr>
          <w:rFonts w:ascii="Times New Roman" w:eastAsia="Times New Roman" w:hAnsi="Times New Roman" w:cs="Times New Roman"/>
          <w:bCs/>
          <w:sz w:val="28"/>
          <w:szCs w:val="28"/>
        </w:rPr>
        <w:t xml:space="preserve"> том числе особо опасными, надзор за которыми осуществляется в РК непрерывно. Однако, ситуация с данными рисками </w:t>
      </w:r>
      <w:r w:rsidR="00335433">
        <w:rPr>
          <w:rFonts w:ascii="Times New Roman" w:eastAsia="Times New Roman" w:hAnsi="Times New Roman" w:cs="Times New Roman"/>
          <w:bCs/>
          <w:sz w:val="28"/>
          <w:szCs w:val="28"/>
        </w:rPr>
        <w:t xml:space="preserve">серьезно </w:t>
      </w:r>
      <w:r w:rsidRPr="00E674CE">
        <w:rPr>
          <w:rFonts w:ascii="Times New Roman" w:eastAsia="Times New Roman" w:hAnsi="Times New Roman" w:cs="Times New Roman"/>
          <w:bCs/>
          <w:sz w:val="28"/>
          <w:szCs w:val="28"/>
        </w:rPr>
        <w:t>усугуби</w:t>
      </w:r>
      <w:r w:rsidR="00335433">
        <w:rPr>
          <w:rFonts w:ascii="Times New Roman" w:eastAsia="Times New Roman" w:hAnsi="Times New Roman" w:cs="Times New Roman"/>
          <w:bCs/>
          <w:sz w:val="28"/>
          <w:szCs w:val="28"/>
        </w:rPr>
        <w:t>лась</w:t>
      </w:r>
      <w:r w:rsidRPr="00E674CE">
        <w:rPr>
          <w:rFonts w:ascii="Times New Roman" w:eastAsia="Times New Roman" w:hAnsi="Times New Roman" w:cs="Times New Roman"/>
          <w:bCs/>
          <w:sz w:val="28"/>
          <w:szCs w:val="28"/>
        </w:rPr>
        <w:t xml:space="preserve"> в период пандемии </w:t>
      </w:r>
      <w:r w:rsidRPr="00E674CE">
        <w:rPr>
          <w:rFonts w:ascii="Times New Roman" w:eastAsia="Times New Roman" w:hAnsi="Times New Roman" w:cs="Times New Roman"/>
          <w:bCs/>
          <w:sz w:val="28"/>
          <w:szCs w:val="28"/>
          <w:lang w:val="en-US"/>
        </w:rPr>
        <w:t>COVID</w:t>
      </w:r>
      <w:r w:rsidRPr="00E674CE">
        <w:rPr>
          <w:rFonts w:ascii="Times New Roman" w:eastAsia="Times New Roman" w:hAnsi="Times New Roman" w:cs="Times New Roman"/>
          <w:bCs/>
          <w:sz w:val="28"/>
          <w:szCs w:val="28"/>
        </w:rPr>
        <w:t>-19 [6</w:t>
      </w:r>
      <w:r w:rsidR="003D2C64" w:rsidRPr="00E674CE">
        <w:rPr>
          <w:rFonts w:ascii="Times New Roman" w:eastAsia="Times New Roman" w:hAnsi="Times New Roman" w:cs="Times New Roman"/>
          <w:bCs/>
          <w:sz w:val="28"/>
          <w:szCs w:val="28"/>
        </w:rPr>
        <w:t>2</w:t>
      </w:r>
      <w:r w:rsidRPr="00E674CE">
        <w:rPr>
          <w:rFonts w:ascii="Times New Roman" w:eastAsia="Times New Roman" w:hAnsi="Times New Roman" w:cs="Times New Roman"/>
          <w:bCs/>
          <w:sz w:val="28"/>
          <w:szCs w:val="28"/>
        </w:rPr>
        <w:t>].</w:t>
      </w:r>
    </w:p>
    <w:p w14:paraId="6EE4F9DF" w14:textId="2CACCBD9"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Для эффективного функционирования сектора здравоохранения начиная с первичного звена необходимо обеспечить благополучие медицинских работников, частью которого является психосоциальная устойчивая среда. Одним из риск-образующих факторов является высокий уровень стресса, связанного с работой, который может отрицательно сказаться на благополучии медицинских работников, что приводит к проблемам психического здоровья и развитию профессионального выгорания. Неуправляемый стресс приводит к высоким уровням неудовлетворенности, болезни, абсентеизма, высокой текучести кадров и снижению производительности, что ставит под угрозу предоставление качественного обслуживания пациентов и снижению пациенто</w:t>
      </w:r>
      <w:r w:rsidR="006D2ED7" w:rsidRPr="00E674CE">
        <w:rPr>
          <w:rFonts w:ascii="Times New Roman" w:hAnsi="Times New Roman" w:cs="Times New Roman"/>
          <w:sz w:val="28"/>
          <w:szCs w:val="28"/>
        </w:rPr>
        <w:t xml:space="preserve"> </w:t>
      </w:r>
      <w:r w:rsidRPr="00E674CE">
        <w:rPr>
          <w:rFonts w:ascii="Times New Roman" w:hAnsi="Times New Roman" w:cs="Times New Roman"/>
          <w:sz w:val="28"/>
          <w:szCs w:val="28"/>
        </w:rPr>
        <w:t>ориентированности [6</w:t>
      </w:r>
      <w:r w:rsidR="00FC6984" w:rsidRPr="00E674CE">
        <w:rPr>
          <w:rFonts w:ascii="Times New Roman" w:hAnsi="Times New Roman" w:cs="Times New Roman"/>
          <w:sz w:val="28"/>
          <w:szCs w:val="28"/>
        </w:rPr>
        <w:t>3</w:t>
      </w:r>
      <w:r w:rsidRPr="00E674CE">
        <w:rPr>
          <w:rFonts w:ascii="Times New Roman" w:hAnsi="Times New Roman" w:cs="Times New Roman"/>
          <w:sz w:val="28"/>
          <w:szCs w:val="28"/>
        </w:rPr>
        <w:t xml:space="preserve">]. </w:t>
      </w:r>
    </w:p>
    <w:p w14:paraId="6152C2FE" w14:textId="3BD169F4"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Профессиональное выгорание – это глобальная профессиональная опасность среди медицинских работников и других специалистов, задействованных в социальной сфере [6</w:t>
      </w:r>
      <w:r w:rsidR="002C0EAC" w:rsidRPr="00E674CE">
        <w:rPr>
          <w:rFonts w:ascii="Times New Roman" w:hAnsi="Times New Roman" w:cs="Times New Roman"/>
          <w:sz w:val="28"/>
          <w:szCs w:val="28"/>
        </w:rPr>
        <w:t>4</w:t>
      </w:r>
      <w:r w:rsidRPr="00E674CE">
        <w:rPr>
          <w:rFonts w:ascii="Times New Roman" w:hAnsi="Times New Roman" w:cs="Times New Roman"/>
          <w:sz w:val="28"/>
          <w:szCs w:val="28"/>
        </w:rPr>
        <w:t>]. Выгорание концептуализируется как эмоциональное истощение, дистанцирование от пациентов и снижение чувства личного благополучия [6</w:t>
      </w:r>
      <w:r w:rsidR="002C0EAC" w:rsidRPr="00E674CE">
        <w:rPr>
          <w:rFonts w:ascii="Times New Roman" w:hAnsi="Times New Roman" w:cs="Times New Roman"/>
          <w:sz w:val="28"/>
          <w:szCs w:val="28"/>
        </w:rPr>
        <w:t>5</w:t>
      </w:r>
      <w:r w:rsidRPr="00E674CE">
        <w:rPr>
          <w:rFonts w:ascii="Times New Roman" w:hAnsi="Times New Roman" w:cs="Times New Roman"/>
          <w:sz w:val="28"/>
          <w:szCs w:val="28"/>
        </w:rPr>
        <w:t>]. В исследованиях, проведенных в странах с высоким доходом</w:t>
      </w:r>
      <w:r w:rsidR="00CB06A4" w:rsidRPr="00E674CE">
        <w:rPr>
          <w:rFonts w:ascii="Times New Roman" w:hAnsi="Times New Roman" w:cs="Times New Roman"/>
          <w:sz w:val="28"/>
          <w:szCs w:val="28"/>
        </w:rPr>
        <w:t>,</w:t>
      </w:r>
      <w:r w:rsidRPr="00E674CE">
        <w:rPr>
          <w:rFonts w:ascii="Times New Roman" w:hAnsi="Times New Roman" w:cs="Times New Roman"/>
          <w:sz w:val="28"/>
          <w:szCs w:val="28"/>
        </w:rPr>
        <w:t xml:space="preserve"> распространенность выгорания среди медицинских работников колеблется от 12,6% [6</w:t>
      </w:r>
      <w:r w:rsidR="00AB45CD" w:rsidRPr="00E674CE">
        <w:rPr>
          <w:rFonts w:ascii="Times New Roman" w:hAnsi="Times New Roman" w:cs="Times New Roman"/>
          <w:sz w:val="28"/>
          <w:szCs w:val="28"/>
        </w:rPr>
        <w:t>6</w:t>
      </w:r>
      <w:r w:rsidRPr="00E674CE">
        <w:rPr>
          <w:rFonts w:ascii="Times New Roman" w:hAnsi="Times New Roman" w:cs="Times New Roman"/>
          <w:sz w:val="28"/>
          <w:szCs w:val="28"/>
        </w:rPr>
        <w:t>] до 29,9% [</w:t>
      </w:r>
      <w:r w:rsidR="00AB45CD" w:rsidRPr="00E674CE">
        <w:rPr>
          <w:rFonts w:ascii="Times New Roman" w:hAnsi="Times New Roman" w:cs="Times New Roman"/>
          <w:sz w:val="28"/>
          <w:szCs w:val="28"/>
        </w:rPr>
        <w:t>67</w:t>
      </w:r>
      <w:r w:rsidRPr="00E674CE">
        <w:rPr>
          <w:rFonts w:ascii="Times New Roman" w:hAnsi="Times New Roman" w:cs="Times New Roman"/>
          <w:sz w:val="28"/>
          <w:szCs w:val="28"/>
        </w:rPr>
        <w:t>]. Также сообщается, что в большом обследовании специалистов в области психического здоровья в Великобритании эмоциональное истощение повлияло на 20,1% работников здравоохранения. В исследовании, проведенном в Пакистане, было выявлено, что стресс, связанный с работой, испытывают 52,7% медицинских работников первичной медико-санитарной помощи. Врачи, особенно семейные, подвергаются большому стрессу, связанному с различными профессиональными стрессорами. Профессиональные стрессоры способствуют организационной неэффективности, высокой текучести кадров, абсентеизму из-за болезней, снижению качества и количества выполняемых работ, увеличению расходов на здравоохранение и снижению удовлетворенности работой [</w:t>
      </w:r>
      <w:r w:rsidR="00A53229" w:rsidRPr="00E674CE">
        <w:rPr>
          <w:rFonts w:ascii="Times New Roman" w:hAnsi="Times New Roman" w:cs="Times New Roman"/>
          <w:sz w:val="28"/>
          <w:szCs w:val="28"/>
        </w:rPr>
        <w:t>68</w:t>
      </w:r>
      <w:r w:rsidRPr="00E674CE">
        <w:rPr>
          <w:rFonts w:ascii="Times New Roman" w:hAnsi="Times New Roman" w:cs="Times New Roman"/>
          <w:sz w:val="28"/>
          <w:szCs w:val="28"/>
        </w:rPr>
        <w:t xml:space="preserve">]. </w:t>
      </w:r>
    </w:p>
    <w:p w14:paraId="3F0F622A" w14:textId="61B455C3"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Профессиональная деятельность в здравоохранении сопряжена с рисками, как для управленческого аппарата, медицинского персонала, так и </w:t>
      </w:r>
      <w:r w:rsidRPr="00E674CE">
        <w:rPr>
          <w:rFonts w:ascii="Times New Roman" w:hAnsi="Times New Roman" w:cs="Times New Roman"/>
          <w:sz w:val="28"/>
          <w:szCs w:val="28"/>
        </w:rPr>
        <w:lastRenderedPageBreak/>
        <w:t>для пациентов, то для системы здравоохранения данный аспект является одним из ключевых. Проблема изучения и управления рисками приобрела необычайную остроту в связи с ростом сложности социальных и технологических процессов, связанных с управлением медицинской организацией, финансированием и сдерживанием роста затрат, а также изменений в основных процессах, связанными с профилактическими, лечебно-диагностическими и реабилитационными программами, осуществляемыми на уровне первичной медико-санитарной помощи. Поскольку клинические риски никогда не могут быть полностью устранены, то с целью защиты пациентов от рисков должны быть реализованы систематические вмешательства для их контроля и уменьшения последствий [</w:t>
      </w:r>
      <w:r w:rsidR="003B4521" w:rsidRPr="00E674CE">
        <w:rPr>
          <w:rFonts w:ascii="Times New Roman" w:hAnsi="Times New Roman" w:cs="Times New Roman"/>
          <w:sz w:val="28"/>
          <w:szCs w:val="28"/>
        </w:rPr>
        <w:t>69</w:t>
      </w:r>
      <w:r w:rsidRPr="00E674CE">
        <w:rPr>
          <w:rFonts w:ascii="Times New Roman" w:hAnsi="Times New Roman" w:cs="Times New Roman"/>
          <w:sz w:val="28"/>
          <w:szCs w:val="28"/>
        </w:rPr>
        <w:t>].</w:t>
      </w:r>
    </w:p>
    <w:p w14:paraId="4C35C192" w14:textId="13E94EA3"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В докладе Института медицины (МОМ) в 2000 году указано, что большинство клинических рисков возникли непосредственно из-за недочетов и недостатков в системе здравоохранения [7</w:t>
      </w:r>
      <w:r w:rsidR="00767D29" w:rsidRPr="00E674CE">
        <w:rPr>
          <w:rFonts w:ascii="Times New Roman" w:hAnsi="Times New Roman" w:cs="Times New Roman"/>
          <w:sz w:val="28"/>
          <w:szCs w:val="28"/>
        </w:rPr>
        <w:t>0</w:t>
      </w:r>
      <w:r w:rsidRPr="00E674CE">
        <w:rPr>
          <w:rFonts w:ascii="Times New Roman" w:hAnsi="Times New Roman" w:cs="Times New Roman"/>
          <w:sz w:val="28"/>
          <w:szCs w:val="28"/>
        </w:rPr>
        <w:t xml:space="preserve">]. Так как система и ее процессы формируют среду, приводящую к возникновению ошибок, то такая система должна обеспечивать культуру безопасности. Это означает, что на управление рисками должны быть направлены значительные усилия </w:t>
      </w:r>
      <w:r w:rsidRPr="00E674CE">
        <w:rPr>
          <w:rStyle w:val="ad"/>
          <w:rFonts w:ascii="Times New Roman" w:hAnsi="Times New Roman" w:cs="Times New Roman"/>
          <w:sz w:val="28"/>
          <w:szCs w:val="28"/>
        </w:rPr>
        <w:fldChar w:fldCharType="begin" w:fldLock="1"/>
      </w:r>
      <w:r w:rsidRPr="00E674CE">
        <w:rPr>
          <w:rFonts w:ascii="Times New Roman" w:hAnsi="Times New Roman" w:cs="Times New Roman"/>
          <w:sz w:val="28"/>
          <w:szCs w:val="28"/>
        </w:rPr>
        <w:instrText>ADDIN CSL_CITATION {"citationItems":[{"id":"ITEM-1","itemData":{"DOI":"10.1136/qshc.2007.023622","ISSN":"1475-3898","abstract":"Introduction: Adverse events in hospitals constitute a serious problem with grave consequences. Many studies have been conducted to gain an insight into this problem, but a general overview of the data is lacking. We performed a systematic review of the literature on in-hospital adverse events.\n\nMethods: A formal search of Embase, Cochrane and Medline was performed. Studies were reviewed independently for methodology, inclusion and exclusion criteria and endpoints. Primary endpoints were incidence of in-hospital adverse events and percentage of preventability. Secondary endpoints were adverse event outcome and subdivision by provider of care, location and type of event.\n\nResults: Eight studies including a total of 74 485 patient records were selected. The median overall incidence of in-hospital adverse events was 9.2%, with a median percentage of preventability of 43.5%. More than half (56.3%) of patients experienced no or minor disability, whereas 7.4% of events were lethal. Operation- (39.6%) and medication-related (15.1%) events constituted the majority. We present a summary of evidence-based interventions aimed at these categories of events.\n\nConclusions: Adverse events during hospital admission affect nearly one out of 10 patients. A substantial part of these events are preventable. Since a large proportion of the in-hospital events are operation- or drug-related, interventions aimed at preventing these events have the potential to make a substantial difference.","author":[{"dropping-particle":"","family":"Vries","given":"E N","non-dropping-particle":"de","parse-names":false,"suffix":""},{"dropping-particle":"","family":"Ramrattan","given":"M A","non-dropping-particle":"","parse-names":false,"suffix":""},{"dropping-particle":"","family":"Smorenburg","given":"S M","non-dropping-particle":"","parse-names":false,"suffix":""},{"dropping-particle":"","family":"Gouma","given":"D J","non-dropping-particle":"","parse-names":false,"suffix":""},{"dropping-particle":"","family":"Boermeester","given":"M A","non-dropping-particle":"","parse-names":false,"suffix":""}],"container-title":"Quality and Safety in Health Care","id":"ITEM-1","issue":"3","issued":{"date-parts":[["2008","6","1"]]},"page":"216-223","publisher":"BMJ Publishing Group Ltd","title":"The incidence and nature of in-hospital adverse events: a systematic review","type":"article-journal","volume":"17"},"uris":["http://www.mendeley.com/documents/?uuid=a00c0fa1-d4b2-3221-bb7e-8438e32d8b85"]}],"mendeley":{"formattedCitation":"(de Vries et al. 2008)","plainTextFormattedCitation":"(de Vries et al. 2008)","previouslyFormattedCitation":"(de Vries et al. 2008)"},"properties":{"noteIndex":0},"schema":"https://github.com/citation-style-language/schema/raw/master/csl-citation.json"}</w:instrText>
      </w:r>
      <w:r w:rsidRPr="00E674CE">
        <w:rPr>
          <w:rStyle w:val="ad"/>
          <w:rFonts w:ascii="Times New Roman" w:hAnsi="Times New Roman" w:cs="Times New Roman"/>
          <w:sz w:val="28"/>
          <w:szCs w:val="28"/>
        </w:rPr>
        <w:fldChar w:fldCharType="separate"/>
      </w:r>
      <w:r w:rsidRPr="00E674CE">
        <w:rPr>
          <w:rFonts w:ascii="Times New Roman" w:hAnsi="Times New Roman" w:cs="Times New Roman"/>
          <w:bCs/>
          <w:noProof/>
          <w:sz w:val="28"/>
          <w:szCs w:val="28"/>
        </w:rPr>
        <w:t>(de Vries et al. 2008)</w:t>
      </w:r>
      <w:r w:rsidRPr="00E674CE">
        <w:rPr>
          <w:rStyle w:val="ad"/>
          <w:rFonts w:ascii="Times New Roman" w:hAnsi="Times New Roman" w:cs="Times New Roman"/>
          <w:sz w:val="28"/>
          <w:szCs w:val="28"/>
        </w:rPr>
        <w:fldChar w:fldCharType="end"/>
      </w:r>
      <w:r w:rsidRPr="00E674CE">
        <w:rPr>
          <w:rFonts w:ascii="Times New Roman" w:hAnsi="Times New Roman" w:cs="Times New Roman"/>
          <w:sz w:val="28"/>
          <w:szCs w:val="28"/>
        </w:rPr>
        <w:t>. Одним из способов решения этих проблем является создание системы управления рисками (CRM) [7</w:t>
      </w:r>
      <w:r w:rsidR="002403D8" w:rsidRPr="00E674CE">
        <w:rPr>
          <w:rFonts w:ascii="Times New Roman" w:hAnsi="Times New Roman" w:cs="Times New Roman"/>
          <w:sz w:val="28"/>
          <w:szCs w:val="28"/>
        </w:rPr>
        <w:t>1</w:t>
      </w:r>
      <w:r w:rsidRPr="00E674CE">
        <w:rPr>
          <w:rFonts w:ascii="Times New Roman" w:hAnsi="Times New Roman" w:cs="Times New Roman"/>
          <w:sz w:val="28"/>
          <w:szCs w:val="28"/>
        </w:rPr>
        <w:t xml:space="preserve">], а ее основой является культура безопасности, которая является частью общей культуры организации. </w:t>
      </w:r>
    </w:p>
    <w:p w14:paraId="454FCF7C" w14:textId="77777777"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Анализ научно-исследовательской базы публикаций по теме исследования</w:t>
      </w:r>
      <w:r w:rsidRPr="00E674CE">
        <w:rPr>
          <w:rFonts w:ascii="Times New Roman" w:hAnsi="Times New Roman" w:cs="Times New Roman"/>
          <w:b/>
          <w:sz w:val="28"/>
          <w:szCs w:val="28"/>
        </w:rPr>
        <w:t xml:space="preserve"> </w:t>
      </w:r>
      <w:r w:rsidRPr="00E674CE">
        <w:rPr>
          <w:rFonts w:ascii="Times New Roman" w:hAnsi="Times New Roman" w:cs="Times New Roman"/>
          <w:sz w:val="28"/>
          <w:szCs w:val="28"/>
        </w:rPr>
        <w:t>в международных рецензируемых журналах показал высокий интерес ученых к изучению клинического менеджмента в вопросах обеспечения безопасности, в частности, влияния рисков человеческой деятельности на результаты.</w:t>
      </w:r>
      <w:r w:rsidRPr="00E674CE">
        <w:rPr>
          <w:rFonts w:ascii="Times New Roman" w:hAnsi="Times New Roman" w:cs="Times New Roman"/>
          <w:b/>
          <w:sz w:val="28"/>
          <w:szCs w:val="28"/>
        </w:rPr>
        <w:t xml:space="preserve"> </w:t>
      </w:r>
      <w:r w:rsidRPr="00E674CE">
        <w:rPr>
          <w:rFonts w:ascii="Times New Roman" w:hAnsi="Times New Roman" w:cs="Times New Roman"/>
          <w:sz w:val="28"/>
          <w:szCs w:val="28"/>
        </w:rPr>
        <w:t xml:space="preserve">В связи с этим одной из задач нашего исследования было преобразование, адаптация и оценка применимости инструмента, уже используемого в международной практике и показавшего высокий уровень оценочной надежности и валидности. </w:t>
      </w:r>
    </w:p>
    <w:p w14:paraId="21D7B2E6" w14:textId="77777777" w:rsidR="00396363" w:rsidRPr="00E674CE" w:rsidRDefault="00396363" w:rsidP="00396363">
      <w:pPr>
        <w:widowControl w:val="0"/>
        <w:tabs>
          <w:tab w:val="left" w:pos="851"/>
          <w:tab w:val="left" w:pos="993"/>
          <w:tab w:val="left" w:pos="1134"/>
          <w:tab w:val="left" w:pos="1418"/>
          <w:tab w:val="left" w:pos="9639"/>
        </w:tabs>
        <w:autoSpaceDE w:val="0"/>
        <w:autoSpaceDN w:val="0"/>
        <w:spacing w:after="0" w:line="240" w:lineRule="auto"/>
        <w:ind w:right="-1" w:firstLine="709"/>
        <w:jc w:val="both"/>
        <w:rPr>
          <w:rFonts w:ascii="Times New Roman" w:eastAsia="Times New Roman" w:hAnsi="Times New Roman" w:cs="Times New Roman"/>
          <w:bCs/>
          <w:sz w:val="28"/>
          <w:szCs w:val="28"/>
        </w:rPr>
      </w:pPr>
      <w:r w:rsidRPr="00E674CE">
        <w:rPr>
          <w:rFonts w:ascii="Times New Roman" w:eastAsia="Times New Roman" w:hAnsi="Times New Roman" w:cs="Times New Roman"/>
          <w:bCs/>
          <w:sz w:val="28"/>
          <w:szCs w:val="28"/>
        </w:rPr>
        <w:t>Таким образом, исследования показывают широкий спектр вредностей профессиональной среды, которые не всегда оцениваются для принятия обоснованных управленческих решений. Данный вопрос требует разработки индивидуальных подходов и разработки методологических инструментов, так как все риски могут иметь опосредованное воздействие на качество оказания медицинской помощи и безопасность пациентов в медицинской организации.</w:t>
      </w:r>
    </w:p>
    <w:p w14:paraId="6AF6D5C7" w14:textId="77777777" w:rsidR="00396363" w:rsidRPr="00E674CE" w:rsidRDefault="00396363" w:rsidP="00896889">
      <w:pPr>
        <w:pStyle w:val="aa"/>
        <w:widowControl w:val="0"/>
        <w:numPr>
          <w:ilvl w:val="1"/>
          <w:numId w:val="81"/>
        </w:numPr>
        <w:tabs>
          <w:tab w:val="left" w:pos="851"/>
          <w:tab w:val="left" w:pos="993"/>
          <w:tab w:val="left" w:pos="1134"/>
          <w:tab w:val="left" w:pos="1418"/>
          <w:tab w:val="left" w:pos="9639"/>
        </w:tabs>
        <w:autoSpaceDE w:val="0"/>
        <w:autoSpaceDN w:val="0"/>
        <w:spacing w:after="0" w:line="240" w:lineRule="auto"/>
        <w:ind w:left="0" w:right="-1" w:firstLine="709"/>
        <w:jc w:val="both"/>
        <w:rPr>
          <w:rFonts w:ascii="Times New Roman" w:eastAsia="Times New Roman" w:hAnsi="Times New Roman" w:cs="Times New Roman"/>
          <w:b/>
          <w:bCs/>
          <w:sz w:val="28"/>
          <w:szCs w:val="28"/>
        </w:rPr>
      </w:pPr>
      <w:r w:rsidRPr="00E674CE">
        <w:rPr>
          <w:rFonts w:ascii="Times New Roman" w:hAnsi="Times New Roman" w:cs="Times New Roman"/>
          <w:b/>
          <w:bCs/>
          <w:sz w:val="28"/>
          <w:szCs w:val="28"/>
        </w:rPr>
        <w:t>Международный и отечественный опыт оценки культуры безопасности пациентов. Факторы, влияющие на уровень культуры безопасности</w:t>
      </w:r>
    </w:p>
    <w:p w14:paraId="1A74244A" w14:textId="77777777" w:rsidR="00396363" w:rsidRPr="00E674CE" w:rsidRDefault="00396363" w:rsidP="00396363">
      <w:pPr>
        <w:widowControl w:val="0"/>
        <w:tabs>
          <w:tab w:val="left" w:pos="851"/>
          <w:tab w:val="left" w:pos="993"/>
          <w:tab w:val="left" w:pos="1117"/>
          <w:tab w:val="left" w:pos="1418"/>
          <w:tab w:val="left" w:pos="9639"/>
        </w:tabs>
        <w:autoSpaceDE w:val="0"/>
        <w:autoSpaceDN w:val="0"/>
        <w:spacing w:after="0" w:line="240" w:lineRule="auto"/>
        <w:ind w:right="-1"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До недавнего времени приоритетом управления рисками в медицине считалось управление качеством лечебно-диагностического процесса с целью обеспечения безопасности пациентов. Не менее перспективным направлением развития риск-менеджмента в здравоохранении следует считать научное обоснование теории и практики его использования для формирования пациенториентированной среды.</w:t>
      </w:r>
      <w:r w:rsidRPr="00E674CE">
        <w:rPr>
          <w:rFonts w:ascii="Times New Roman" w:hAnsi="Times New Roman" w:cs="Times New Roman"/>
          <w:sz w:val="28"/>
          <w:szCs w:val="28"/>
          <w:shd w:val="clear" w:color="auto" w:fill="FFFFFF"/>
        </w:rPr>
        <w:t xml:space="preserve"> Культура безопасности пациентов среди медицинских работников привлекает все большее внимание менеджеров и </w:t>
      </w:r>
      <w:r w:rsidRPr="00E674CE">
        <w:rPr>
          <w:rFonts w:ascii="Times New Roman" w:hAnsi="Times New Roman" w:cs="Times New Roman"/>
          <w:sz w:val="28"/>
          <w:szCs w:val="28"/>
          <w:shd w:val="clear" w:color="auto" w:fill="FFFFFF"/>
        </w:rPr>
        <w:lastRenderedPageBreak/>
        <w:t>исследователей. Это считается аспектом организационной культуры и отражается в поведении отдельных сотрудников организации, подразделения или команды, особенно в ценностях и убеждениях, которые они разделяют, а также в том, какой приоритет эти специалисты определяют безопасности пациентов.</w:t>
      </w:r>
    </w:p>
    <w:p w14:paraId="74A0DB0F" w14:textId="7CB97A46" w:rsidR="00396363" w:rsidRPr="00E674CE" w:rsidRDefault="00396363" w:rsidP="00396363">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Этот термин впервые стал актуальным после Чернобыльской ядерной катастрофы. Сегодня это понятие широко используется в нефтяной, газовой и энергетической отраслях, транспортном секторе, авиации и вооруженных силах. В этих отраслях взаимоотношения между культурой безопасности в организации и показателями безопасности были неоднократно описаны, проанализированы и количественно определены [7</w:t>
      </w:r>
      <w:r w:rsidR="00711B24" w:rsidRPr="00E674CE">
        <w:rPr>
          <w:rFonts w:ascii="Times New Roman" w:hAnsi="Times New Roman" w:cs="Times New Roman"/>
          <w:sz w:val="28"/>
          <w:szCs w:val="28"/>
        </w:rPr>
        <w:t>2</w:t>
      </w:r>
      <w:r w:rsidR="00A90C1A" w:rsidRPr="00E674CE">
        <w:rPr>
          <w:rFonts w:ascii="Times New Roman" w:hAnsi="Times New Roman" w:cs="Times New Roman"/>
          <w:sz w:val="28"/>
          <w:szCs w:val="28"/>
        </w:rPr>
        <w:t>,73</w:t>
      </w:r>
      <w:r w:rsidRPr="00E674CE">
        <w:rPr>
          <w:rFonts w:ascii="Times New Roman" w:hAnsi="Times New Roman" w:cs="Times New Roman"/>
          <w:sz w:val="28"/>
          <w:szCs w:val="28"/>
        </w:rPr>
        <w:t xml:space="preserve">]. </w:t>
      </w:r>
    </w:p>
    <w:p w14:paraId="5A00C6C8" w14:textId="77777777" w:rsidR="00396363" w:rsidRPr="00E674CE" w:rsidRDefault="00396363" w:rsidP="00396363">
      <w:pPr>
        <w:tabs>
          <w:tab w:val="left" w:pos="993"/>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Понятие культуры безопасности не уникально для здравоохранения, и широко используется в нефтяной, газовой и энергетической отраслях, транспортном секторе, авиации и вооруженных силах, в частности.</w:t>
      </w:r>
    </w:p>
    <w:p w14:paraId="6AD6DC11" w14:textId="6764A7A9" w:rsidR="00396363" w:rsidRPr="00E674CE" w:rsidRDefault="00396363" w:rsidP="00396363">
      <w:pPr>
        <w:spacing w:after="0" w:line="240" w:lineRule="auto"/>
        <w:ind w:firstLine="709"/>
        <w:jc w:val="both"/>
        <w:rPr>
          <w:rFonts w:ascii="Times New Roman" w:hAnsi="Times New Roman" w:cs="Times New Roman"/>
          <w:sz w:val="28"/>
          <w:szCs w:val="28"/>
          <w:shd w:val="clear" w:color="auto" w:fill="FFFFFF"/>
        </w:rPr>
      </w:pPr>
      <w:r w:rsidRPr="00E674CE">
        <w:rPr>
          <w:rFonts w:ascii="Times New Roman" w:eastAsia="Times New Roman" w:hAnsi="Times New Roman" w:cs="Times New Roman"/>
          <w:bCs/>
          <w:sz w:val="28"/>
          <w:szCs w:val="28"/>
        </w:rPr>
        <w:t>Культура безопасности в контексте управления клиническими рисками в больницах и реабилитационных клиниках описывает способ организации безопасности при осуществлении ухода за пациентами и отражает отношение, убеждения, восприятие, ценности и поведение руководства и другого персонала в отношении к безопасности пациентов, персонала и самой организации. Культуру безопасности можно развивать, и она является предметом непрерывного процесса обучения [7</w:t>
      </w:r>
      <w:r w:rsidR="004810F7" w:rsidRPr="00E674CE">
        <w:rPr>
          <w:rFonts w:ascii="Times New Roman" w:eastAsia="Times New Roman" w:hAnsi="Times New Roman" w:cs="Times New Roman"/>
          <w:bCs/>
          <w:sz w:val="28"/>
          <w:szCs w:val="28"/>
        </w:rPr>
        <w:t>4</w:t>
      </w:r>
      <w:r w:rsidRPr="00E674CE">
        <w:rPr>
          <w:rFonts w:ascii="Times New Roman" w:eastAsia="Times New Roman" w:hAnsi="Times New Roman" w:cs="Times New Roman"/>
          <w:bCs/>
          <w:sz w:val="28"/>
          <w:szCs w:val="28"/>
        </w:rPr>
        <w:t>].</w:t>
      </w:r>
      <w:r w:rsidRPr="00E674CE">
        <w:rPr>
          <w:rFonts w:ascii="Times New Roman" w:hAnsi="Times New Roman" w:cs="Times New Roman"/>
          <w:sz w:val="28"/>
          <w:szCs w:val="28"/>
          <w:shd w:val="clear" w:color="auto" w:fill="FFFFFF"/>
        </w:rPr>
        <w:t xml:space="preserve"> </w:t>
      </w:r>
    </w:p>
    <w:p w14:paraId="4FC56A37" w14:textId="32E70CC1" w:rsidR="00396363" w:rsidRPr="00E674CE" w:rsidRDefault="00396363" w:rsidP="00396363">
      <w:pPr>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shd w:val="clear" w:color="auto" w:fill="FFFFFF"/>
        </w:rPr>
        <w:t xml:space="preserve">В 1999 году </w:t>
      </w:r>
      <w:r w:rsidRPr="00E674CE">
        <w:rPr>
          <w:rFonts w:ascii="Times New Roman" w:hAnsi="Times New Roman" w:cs="Times New Roman"/>
          <w:sz w:val="28"/>
          <w:szCs w:val="28"/>
          <w:shd w:val="clear" w:color="auto" w:fill="FFFFFF"/>
          <w:lang w:val="en-US"/>
        </w:rPr>
        <w:t>Insti</w:t>
      </w:r>
      <w:r w:rsidRPr="00E674CE">
        <w:rPr>
          <w:rFonts w:ascii="Times New Roman" w:hAnsi="Times New Roman" w:cs="Times New Roman"/>
          <w:sz w:val="28"/>
          <w:szCs w:val="28"/>
          <w:shd w:val="clear" w:color="auto" w:fill="FFFFFF"/>
        </w:rPr>
        <w:t>tute of Medicine (IOM) в публикации «To err is human» [77] рекомендовал организациям здравоохранения работать над повышением культуры безопасности их пациентов. С тех пор начали появляться обследования, измеряющие климат безопасности пациентов в организациях здравоохранения, который считается прогнозирующим для здоровья</w:t>
      </w:r>
      <w:r w:rsidR="0098553E" w:rsidRPr="00E674CE">
        <w:rPr>
          <w:rFonts w:ascii="Times New Roman" w:hAnsi="Times New Roman" w:cs="Times New Roman"/>
          <w:sz w:val="28"/>
          <w:szCs w:val="28"/>
          <w:shd w:val="clear" w:color="auto" w:fill="FFFFFF"/>
        </w:rPr>
        <w:t xml:space="preserve"> </w:t>
      </w:r>
      <w:r w:rsidR="00F460E4" w:rsidRPr="00E674CE">
        <w:rPr>
          <w:rFonts w:ascii="Times New Roman" w:hAnsi="Times New Roman" w:cs="Times New Roman"/>
          <w:sz w:val="28"/>
          <w:szCs w:val="28"/>
          <w:shd w:val="clear" w:color="auto" w:fill="FFFFFF"/>
        </w:rPr>
        <w:t>[75]</w:t>
      </w:r>
      <w:r w:rsidRPr="00E674CE">
        <w:rPr>
          <w:rFonts w:ascii="Times New Roman" w:hAnsi="Times New Roman" w:cs="Times New Roman"/>
          <w:sz w:val="28"/>
          <w:szCs w:val="28"/>
          <w:shd w:val="clear" w:color="auto" w:fill="FFFFFF"/>
        </w:rPr>
        <w:t xml:space="preserve">. </w:t>
      </w:r>
    </w:p>
    <w:p w14:paraId="687685E9" w14:textId="77777777" w:rsidR="00F84BFA" w:rsidRPr="00E674CE" w:rsidRDefault="00396363" w:rsidP="00F84BFA">
      <w:pPr>
        <w:spacing w:after="0" w:line="240" w:lineRule="auto"/>
        <w:ind w:firstLine="709"/>
        <w:jc w:val="both"/>
        <w:rPr>
          <w:rFonts w:ascii="Times New Roman" w:hAnsi="Times New Roman" w:cs="Times New Roman"/>
          <w:sz w:val="28"/>
          <w:szCs w:val="28"/>
          <w:shd w:val="clear" w:color="auto" w:fill="FFFFFF"/>
        </w:rPr>
      </w:pPr>
      <w:r w:rsidRPr="00E674CE">
        <w:rPr>
          <w:rFonts w:ascii="Times New Roman" w:eastAsia="Times New Roman" w:hAnsi="Times New Roman" w:cs="Times New Roman"/>
          <w:sz w:val="28"/>
          <w:szCs w:val="28"/>
          <w:lang w:eastAsia="ru-RU"/>
        </w:rPr>
        <w:t xml:space="preserve">По данным Агентства по исследованиям и качеству здравоохранения (Agency for Healthcare Research and Quality (AHRQ)), культура безопасности пациентов требует понимания </w:t>
      </w:r>
      <w:r w:rsidRPr="00E674CE">
        <w:rPr>
          <w:rFonts w:ascii="Times New Roman" w:hAnsi="Times New Roman" w:cs="Times New Roman"/>
          <w:sz w:val="28"/>
          <w:szCs w:val="28"/>
          <w:shd w:val="clear" w:color="auto" w:fill="FFFFFF"/>
        </w:rPr>
        <w:t>ценностей, убеждений и норм о том, что важно в организации и какие отношения и поведение, связанные с безопасностью пациентов ожидается, поддерживаются и вознаграждаются [7</w:t>
      </w:r>
      <w:r w:rsidR="00F460E4" w:rsidRPr="00E674CE">
        <w:rPr>
          <w:rFonts w:ascii="Times New Roman" w:hAnsi="Times New Roman" w:cs="Times New Roman"/>
          <w:sz w:val="28"/>
          <w:szCs w:val="28"/>
          <w:shd w:val="clear" w:color="auto" w:fill="FFFFFF"/>
        </w:rPr>
        <w:t>6</w:t>
      </w:r>
      <w:r w:rsidRPr="00E674CE">
        <w:rPr>
          <w:rFonts w:ascii="Times New Roman" w:hAnsi="Times New Roman" w:cs="Times New Roman"/>
          <w:sz w:val="28"/>
          <w:szCs w:val="28"/>
          <w:shd w:val="clear" w:color="auto" w:fill="FFFFFF"/>
        </w:rPr>
        <w:t>]. Многочисленные исследования показывают связь между позитивной культурой безопасности и повышением безопасности пациентов в организации здравоохранения. Следовательно, для медицинских организаций важно оценить внутреннюю культуру безопасности</w:t>
      </w:r>
      <w:r w:rsidRPr="00E674CE">
        <w:rPr>
          <w:rFonts w:ascii="Times New Roman" w:eastAsia="Times New Roman" w:hAnsi="Times New Roman" w:cs="Times New Roman"/>
          <w:sz w:val="28"/>
          <w:szCs w:val="28"/>
          <w:lang w:eastAsia="ru-RU"/>
        </w:rPr>
        <w:t xml:space="preserve"> пациентов, чтобы улучшить ее в целостном контексте здравоохранения.</w:t>
      </w:r>
    </w:p>
    <w:p w14:paraId="5C3CFAF4" w14:textId="1C842D7D" w:rsidR="00396363" w:rsidRPr="00E674CE" w:rsidRDefault="00396363" w:rsidP="00F51BD4">
      <w:pPr>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Культура безопасности является частью общей культуры организации и особо важна для организаций здравоохранения. Конструктивная культура безопасности в медицинской организации необходима для успешной реализации повышения безопасности пациентов</w:t>
      </w:r>
      <w:r w:rsidR="008A3570" w:rsidRPr="00E674CE">
        <w:rPr>
          <w:rFonts w:ascii="Times New Roman" w:hAnsi="Times New Roman" w:cs="Times New Roman"/>
          <w:sz w:val="28"/>
          <w:szCs w:val="28"/>
        </w:rPr>
        <w:t xml:space="preserve"> </w:t>
      </w:r>
      <w:r w:rsidR="00816C51" w:rsidRPr="00E674CE">
        <w:rPr>
          <w:rFonts w:ascii="Times New Roman" w:hAnsi="Times New Roman" w:cs="Times New Roman"/>
          <w:sz w:val="28"/>
          <w:szCs w:val="28"/>
        </w:rPr>
        <w:t>[77]</w:t>
      </w:r>
      <w:r w:rsidR="004810F7" w:rsidRPr="00E674CE">
        <w:rPr>
          <w:rFonts w:ascii="Times New Roman" w:hAnsi="Times New Roman" w:cs="Times New Roman"/>
          <w:noProof/>
          <w:sz w:val="28"/>
          <w:szCs w:val="24"/>
        </w:rPr>
        <w:t>.</w:t>
      </w:r>
      <w:r w:rsidR="00F35339" w:rsidRPr="00E674CE">
        <w:rPr>
          <w:rFonts w:ascii="Times New Roman" w:hAnsi="Times New Roman" w:cs="Times New Roman"/>
          <w:noProof/>
          <w:sz w:val="28"/>
          <w:szCs w:val="24"/>
        </w:rPr>
        <w:t xml:space="preserve"> </w:t>
      </w:r>
      <w:r w:rsidRPr="00E674CE">
        <w:rPr>
          <w:rFonts w:ascii="Times New Roman" w:hAnsi="Times New Roman" w:cs="Times New Roman"/>
          <w:sz w:val="28"/>
          <w:szCs w:val="28"/>
        </w:rPr>
        <w:t>Для всех организаций здравоохранения чрезвычайно важно заложить необходимые основы для выявления рисков безопасности и повышения качества медицинской помощи [7</w:t>
      </w:r>
      <w:r w:rsidR="00F35339" w:rsidRPr="00E674CE">
        <w:rPr>
          <w:rFonts w:ascii="Times New Roman" w:hAnsi="Times New Roman" w:cs="Times New Roman"/>
          <w:sz w:val="28"/>
          <w:szCs w:val="28"/>
        </w:rPr>
        <w:t>8</w:t>
      </w:r>
      <w:r w:rsidRPr="00E674CE">
        <w:rPr>
          <w:rFonts w:ascii="Times New Roman" w:hAnsi="Times New Roman" w:cs="Times New Roman"/>
          <w:sz w:val="28"/>
          <w:szCs w:val="28"/>
        </w:rPr>
        <w:t>].</w:t>
      </w:r>
    </w:p>
    <w:p w14:paraId="2A743C8E" w14:textId="7CF6D155"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Системный подход предполагает, что система и ее процессы обеспечивают среду, приводящую к возникновению ошибок. Таким образом </w:t>
      </w:r>
      <w:r w:rsidRPr="00E674CE">
        <w:rPr>
          <w:rFonts w:ascii="Times New Roman" w:hAnsi="Times New Roman" w:cs="Times New Roman"/>
          <w:sz w:val="28"/>
          <w:szCs w:val="28"/>
        </w:rPr>
        <w:lastRenderedPageBreak/>
        <w:t>был сделан вывод о том, что система должна обеспечивать культуру безопасности, и что значительные усилия должны быть направлены на управление рисками</w:t>
      </w:r>
      <w:r w:rsidR="00742185" w:rsidRPr="00E674CE">
        <w:rPr>
          <w:rFonts w:ascii="Times New Roman" w:hAnsi="Times New Roman" w:cs="Times New Roman"/>
          <w:sz w:val="28"/>
          <w:szCs w:val="28"/>
        </w:rPr>
        <w:t xml:space="preserve"> </w:t>
      </w:r>
      <w:r w:rsidRPr="00E674CE">
        <w:rPr>
          <w:rFonts w:ascii="Times New Roman" w:hAnsi="Times New Roman" w:cs="Times New Roman"/>
          <w:sz w:val="28"/>
          <w:szCs w:val="28"/>
        </w:rPr>
        <w:t>[</w:t>
      </w:r>
      <w:r w:rsidR="00742185" w:rsidRPr="00E674CE">
        <w:rPr>
          <w:rFonts w:ascii="Times New Roman" w:hAnsi="Times New Roman" w:cs="Times New Roman"/>
          <w:sz w:val="28"/>
          <w:szCs w:val="28"/>
        </w:rPr>
        <w:t>79</w:t>
      </w:r>
      <w:r w:rsidRPr="00E674CE">
        <w:rPr>
          <w:rFonts w:ascii="Times New Roman" w:hAnsi="Times New Roman" w:cs="Times New Roman"/>
          <w:sz w:val="28"/>
          <w:szCs w:val="28"/>
        </w:rPr>
        <w:t>], систематические вмешательства должны быть реализованы для того, чтобы их можно было контролировать, а их последствия уменьшались для защиты от рисков пациентов. Для решения этих проблем одним из способов является создание системы управления рисками (CRM) [8</w:t>
      </w:r>
      <w:r w:rsidR="00436B66" w:rsidRPr="00E674CE">
        <w:rPr>
          <w:rFonts w:ascii="Times New Roman" w:hAnsi="Times New Roman" w:cs="Times New Roman"/>
          <w:sz w:val="28"/>
          <w:szCs w:val="28"/>
        </w:rPr>
        <w:t>0</w:t>
      </w:r>
      <w:r w:rsidRPr="00E674CE">
        <w:rPr>
          <w:rFonts w:ascii="Times New Roman" w:hAnsi="Times New Roman" w:cs="Times New Roman"/>
          <w:sz w:val="28"/>
          <w:szCs w:val="28"/>
        </w:rPr>
        <w:t>].</w:t>
      </w:r>
    </w:p>
    <w:p w14:paraId="4843EC3A" w14:textId="4446680F"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shd w:val="clear" w:color="auto" w:fill="FFFFFF"/>
        </w:rPr>
        <w:t>Чтобы создать эффективную культуру безопасности в организации здравоохранения, крайне важно оценить ее текущую культуру. Информация, получаемая от персонала организации об их представлениях и поведении, связанных с безопасностью, помогает выявить проблемные области для планирования и реализации мероприятий, направленных на укрепление культуры безопасности. Оценка культуры безопасности пациентов в больницах в настоящее время также рассматривается как метод управления, поскольку она помогает выявить проблемные области и предоставить ценную информацию для планирования улучшений.</w:t>
      </w:r>
      <w:r w:rsidRPr="00E674CE">
        <w:rPr>
          <w:rFonts w:ascii="Times New Roman" w:hAnsi="Times New Roman" w:cs="Times New Roman"/>
          <w:sz w:val="28"/>
          <w:szCs w:val="28"/>
        </w:rPr>
        <w:t xml:space="preserve"> Формирование данной среды во многом зависит от достаточности и качества человеческих ресурсов здравоохранения.</w:t>
      </w:r>
      <w:r w:rsidRPr="00E674CE">
        <w:rPr>
          <w:rFonts w:ascii="Times New Roman" w:hAnsi="Times New Roman" w:cs="Times New Roman"/>
          <w:sz w:val="28"/>
          <w:szCs w:val="28"/>
          <w:shd w:val="clear" w:color="auto" w:fill="FFFFFF"/>
        </w:rPr>
        <w:t xml:space="preserve"> </w:t>
      </w:r>
      <w:r w:rsidRPr="00E674CE">
        <w:rPr>
          <w:rFonts w:ascii="Times New Roman" w:hAnsi="Times New Roman" w:cs="Times New Roman"/>
          <w:sz w:val="28"/>
          <w:szCs w:val="28"/>
        </w:rPr>
        <w:t>Поиск и адаптация наиболее качественных инструментов с учетом международного опыта является важным как для получения результатов научных исследований, так и для повышения эффективности деятельности практического здравоохранения. Социальные и культурные различия между странами подчеркивают необходимость адаптации существующих инструментов и методик для адекватного сравнения результатов исследований в здравоохранении, в том числе менеджменте здравоохранения и системе управлении рисками, как аспекте обеспечения качества оказания медицинской помощи и пациентоориентированности.</w:t>
      </w:r>
    </w:p>
    <w:p w14:paraId="70CA4256" w14:textId="4E1953BD"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Комплексную, надежную и экономичную модель оценки культуры безопасности в организации здравоохранения можно было бы использовать для доказательства влияния ее на результаты для здоровья пациентов [8</w:t>
      </w:r>
      <w:r w:rsidR="002432FF" w:rsidRPr="00E674CE">
        <w:rPr>
          <w:rFonts w:ascii="Times New Roman" w:hAnsi="Times New Roman" w:cs="Times New Roman"/>
          <w:sz w:val="28"/>
          <w:szCs w:val="28"/>
        </w:rPr>
        <w:t>1.82</w:t>
      </w:r>
      <w:r w:rsidRPr="00E674CE">
        <w:rPr>
          <w:rFonts w:ascii="Times New Roman" w:hAnsi="Times New Roman" w:cs="Times New Roman"/>
          <w:sz w:val="28"/>
          <w:szCs w:val="28"/>
        </w:rPr>
        <w:t xml:space="preserve">]. </w:t>
      </w:r>
    </w:p>
    <w:p w14:paraId="1A5FD235" w14:textId="4C931C9D"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Согласно требованиям Международной Объединенной комиссии (JCI), медицинская организация должна регулярно оценивать культуру безопасности, применяя различные методы [8</w:t>
      </w:r>
      <w:r w:rsidR="000F4B8C" w:rsidRPr="00E674CE">
        <w:rPr>
          <w:rFonts w:ascii="Times New Roman" w:hAnsi="Times New Roman" w:cs="Times New Roman"/>
          <w:sz w:val="28"/>
          <w:szCs w:val="28"/>
        </w:rPr>
        <w:t>3</w:t>
      </w:r>
      <w:r w:rsidRPr="00E674CE">
        <w:rPr>
          <w:rFonts w:ascii="Times New Roman" w:hAnsi="Times New Roman" w:cs="Times New Roman"/>
          <w:sz w:val="28"/>
          <w:szCs w:val="28"/>
        </w:rPr>
        <w:t>]. В 2018 году в здравоохранении Казахстана внедряются требования обновленных стандартов аккредитации для медицинских организаций, разработанных с учетом международного опыта [8</w:t>
      </w:r>
      <w:r w:rsidR="00AD54BA" w:rsidRPr="00E674CE">
        <w:rPr>
          <w:rFonts w:ascii="Times New Roman" w:hAnsi="Times New Roman" w:cs="Times New Roman"/>
          <w:sz w:val="28"/>
          <w:szCs w:val="28"/>
        </w:rPr>
        <w:t>4</w:t>
      </w:r>
      <w:r w:rsidRPr="00E674CE">
        <w:rPr>
          <w:rFonts w:ascii="Times New Roman" w:hAnsi="Times New Roman" w:cs="Times New Roman"/>
          <w:sz w:val="28"/>
          <w:szCs w:val="28"/>
        </w:rPr>
        <w:t xml:space="preserve">]. При этом в здравоохранении РК практически отсутствуют эмпирически протестированные модели и надежные инструменты для оценки культуры безопасности и продолжается их поиск. Раннее в Казахстане не были разработаны или адаптированы инструменты для оценки культуры безопасности и сообщений по данному вопросу в отечественных и зарубежных научных публикациях нами не найдено. В связи с этим, обнаруживается значительный разрыв между требованиями оценки культуры безопасности пациентов и наличием инструментов для оценки. </w:t>
      </w:r>
    </w:p>
    <w:p w14:paraId="6910038F" w14:textId="222F97DE"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 xml:space="preserve">Предлагаемые для использования зарубежные инструменты еще не прошли транскультуральную адаптацию ввиду того, что данные аспекты являются новыми для аккредитационного процесса медицинских организаций </w:t>
      </w:r>
      <w:r w:rsidRPr="00E674CE">
        <w:rPr>
          <w:rFonts w:ascii="Times New Roman" w:hAnsi="Times New Roman" w:cs="Times New Roman"/>
          <w:sz w:val="28"/>
          <w:szCs w:val="28"/>
        </w:rPr>
        <w:lastRenderedPageBreak/>
        <w:t>стран постсоветского пространства, в том числе Казахстана. Учитывая важность объективной оценки культуры безопасности и доказательной практики применения инструментов, описанных в научных публикациях, необходима обязательная адаптация их к культуре страны</w:t>
      </w:r>
      <w:r w:rsidR="00BD7F24" w:rsidRPr="00E674CE">
        <w:rPr>
          <w:rFonts w:ascii="Times New Roman" w:hAnsi="Times New Roman" w:cs="Times New Roman"/>
          <w:sz w:val="28"/>
          <w:szCs w:val="28"/>
        </w:rPr>
        <w:t xml:space="preserve"> </w:t>
      </w:r>
      <w:r w:rsidR="00283841" w:rsidRPr="00E674CE">
        <w:rPr>
          <w:rFonts w:ascii="Times New Roman" w:hAnsi="Times New Roman" w:cs="Times New Roman"/>
          <w:sz w:val="28"/>
          <w:szCs w:val="28"/>
        </w:rPr>
        <w:t>[85]</w:t>
      </w:r>
      <w:r w:rsidRPr="00E674CE">
        <w:rPr>
          <w:rFonts w:ascii="Times New Roman" w:hAnsi="Times New Roman" w:cs="Times New Roman"/>
          <w:sz w:val="28"/>
          <w:szCs w:val="28"/>
        </w:rPr>
        <w:t xml:space="preserve">. В литературе есть различные мнения о том, как следует выполнять этот процесс. </w:t>
      </w:r>
    </w:p>
    <w:p w14:paraId="266569A8" w14:textId="77777777" w:rsidR="00396363" w:rsidRPr="00E674CE" w:rsidRDefault="00396363" w:rsidP="00396363">
      <w:pPr>
        <w:pStyle w:val="aa"/>
        <w:spacing w:line="240" w:lineRule="auto"/>
        <w:ind w:left="0"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В настоящий момент инструменты оценки культуры безопасности приняты как необходимость для измерения средовой безопасности в здравоохранении, некоторые из которых представлены в Таблице 1. Они активно развиваются и совершенствуются в разных странах мира с учетом языковой, культурной и организационной среды [87].</w:t>
      </w:r>
    </w:p>
    <w:p w14:paraId="2770CFEA" w14:textId="77777777" w:rsidR="00396363" w:rsidRPr="00E674CE" w:rsidRDefault="00396363" w:rsidP="00396363">
      <w:pPr>
        <w:pStyle w:val="aa"/>
        <w:widowControl w:val="0"/>
        <w:tabs>
          <w:tab w:val="left" w:pos="567"/>
          <w:tab w:val="left" w:pos="709"/>
          <w:tab w:val="left" w:pos="1117"/>
          <w:tab w:val="left" w:pos="9639"/>
        </w:tabs>
        <w:autoSpaceDE w:val="0"/>
        <w:autoSpaceDN w:val="0"/>
        <w:spacing w:after="0" w:line="240" w:lineRule="auto"/>
        <w:ind w:left="0" w:right="-1" w:firstLine="709"/>
        <w:jc w:val="both"/>
        <w:rPr>
          <w:rFonts w:ascii="Times New Roman" w:eastAsia="Times New Roman" w:hAnsi="Times New Roman" w:cs="Times New Roman"/>
          <w:sz w:val="28"/>
          <w:szCs w:val="28"/>
        </w:rPr>
      </w:pPr>
    </w:p>
    <w:p w14:paraId="2DE50738" w14:textId="7F6EAAC9" w:rsidR="00396363" w:rsidRPr="00E674CE" w:rsidRDefault="00396363" w:rsidP="00396363">
      <w:pPr>
        <w:pStyle w:val="aa"/>
        <w:widowControl w:val="0"/>
        <w:tabs>
          <w:tab w:val="left" w:pos="567"/>
          <w:tab w:val="left" w:pos="709"/>
          <w:tab w:val="left" w:pos="1117"/>
          <w:tab w:val="left" w:pos="9639"/>
        </w:tabs>
        <w:autoSpaceDE w:val="0"/>
        <w:autoSpaceDN w:val="0"/>
        <w:spacing w:after="0" w:line="240" w:lineRule="auto"/>
        <w:ind w:left="0" w:right="-1"/>
        <w:jc w:val="both"/>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Таблица 1. Характеристика </w:t>
      </w:r>
      <w:r w:rsidR="009F5421" w:rsidRPr="00E674CE">
        <w:rPr>
          <w:rFonts w:ascii="Times New Roman" w:eastAsia="Times New Roman" w:hAnsi="Times New Roman" w:cs="Times New Roman"/>
          <w:sz w:val="28"/>
          <w:szCs w:val="28"/>
        </w:rPr>
        <w:t>некоторых</w:t>
      </w:r>
      <w:r w:rsidRPr="00E674CE">
        <w:rPr>
          <w:rFonts w:ascii="Times New Roman" w:eastAsia="Times New Roman" w:hAnsi="Times New Roman" w:cs="Times New Roman"/>
          <w:sz w:val="28"/>
          <w:szCs w:val="28"/>
        </w:rPr>
        <w:t xml:space="preserve"> инструментов оценки культуры безопасности.</w:t>
      </w:r>
    </w:p>
    <w:tbl>
      <w:tblPr>
        <w:tblStyle w:val="ae"/>
        <w:tblW w:w="0" w:type="auto"/>
        <w:tblLook w:val="04A0" w:firstRow="1" w:lastRow="0" w:firstColumn="1" w:lastColumn="0" w:noHBand="0" w:noVBand="1"/>
      </w:tblPr>
      <w:tblGrid>
        <w:gridCol w:w="2405"/>
        <w:gridCol w:w="4303"/>
        <w:gridCol w:w="2637"/>
      </w:tblGrid>
      <w:tr w:rsidR="00396363" w:rsidRPr="00E674CE" w14:paraId="7545EA91" w14:textId="77777777" w:rsidTr="009F5421">
        <w:tc>
          <w:tcPr>
            <w:tcW w:w="2405" w:type="dxa"/>
          </w:tcPr>
          <w:p w14:paraId="4652C68F" w14:textId="77777777" w:rsidR="00396363" w:rsidRPr="00E674CE" w:rsidRDefault="00396363" w:rsidP="00EE6B35">
            <w:pPr>
              <w:pStyle w:val="aa"/>
              <w:widowControl w:val="0"/>
              <w:tabs>
                <w:tab w:val="left" w:pos="567"/>
                <w:tab w:val="left" w:pos="709"/>
                <w:tab w:val="left" w:pos="1117"/>
                <w:tab w:val="left" w:pos="9639"/>
              </w:tabs>
              <w:autoSpaceDE w:val="0"/>
              <w:autoSpaceDN w:val="0"/>
              <w:ind w:left="0" w:right="121" w:firstLine="29"/>
              <w:jc w:val="both"/>
              <w:rPr>
                <w:rFonts w:ascii="Times New Roman" w:hAnsi="Times New Roman" w:cs="Times New Roman"/>
                <w:b/>
                <w:sz w:val="24"/>
                <w:szCs w:val="28"/>
              </w:rPr>
            </w:pPr>
            <w:r w:rsidRPr="00E674CE">
              <w:rPr>
                <w:rFonts w:ascii="Times New Roman" w:hAnsi="Times New Roman" w:cs="Times New Roman"/>
                <w:b/>
                <w:sz w:val="24"/>
                <w:szCs w:val="28"/>
              </w:rPr>
              <w:t>Название инструмента</w:t>
            </w:r>
          </w:p>
        </w:tc>
        <w:tc>
          <w:tcPr>
            <w:tcW w:w="4303" w:type="dxa"/>
          </w:tcPr>
          <w:p w14:paraId="70984645" w14:textId="77777777" w:rsidR="00396363" w:rsidRPr="00E674CE" w:rsidRDefault="00396363" w:rsidP="00EE6B35">
            <w:pPr>
              <w:pStyle w:val="aa"/>
              <w:widowControl w:val="0"/>
              <w:tabs>
                <w:tab w:val="left" w:pos="567"/>
                <w:tab w:val="left" w:pos="709"/>
                <w:tab w:val="left" w:pos="1117"/>
                <w:tab w:val="left" w:pos="9639"/>
              </w:tabs>
              <w:autoSpaceDE w:val="0"/>
              <w:autoSpaceDN w:val="0"/>
              <w:ind w:left="0" w:right="121" w:firstLine="29"/>
              <w:jc w:val="both"/>
              <w:rPr>
                <w:rFonts w:ascii="Times New Roman" w:hAnsi="Times New Roman" w:cs="Times New Roman"/>
                <w:b/>
                <w:sz w:val="24"/>
                <w:szCs w:val="28"/>
              </w:rPr>
            </w:pPr>
            <w:r w:rsidRPr="00E674CE">
              <w:rPr>
                <w:rFonts w:ascii="Times New Roman" w:hAnsi="Times New Roman" w:cs="Times New Roman"/>
                <w:b/>
                <w:sz w:val="24"/>
                <w:szCs w:val="28"/>
              </w:rPr>
              <w:t>Характеристики содержания</w:t>
            </w:r>
          </w:p>
        </w:tc>
        <w:tc>
          <w:tcPr>
            <w:tcW w:w="2637" w:type="dxa"/>
          </w:tcPr>
          <w:p w14:paraId="1CCCBB9B" w14:textId="77777777" w:rsidR="00396363" w:rsidRPr="00E674CE" w:rsidRDefault="00396363" w:rsidP="00EE6B35">
            <w:pPr>
              <w:pStyle w:val="aa"/>
              <w:widowControl w:val="0"/>
              <w:tabs>
                <w:tab w:val="left" w:pos="567"/>
                <w:tab w:val="left" w:pos="709"/>
                <w:tab w:val="left" w:pos="1117"/>
                <w:tab w:val="left" w:pos="9639"/>
              </w:tabs>
              <w:autoSpaceDE w:val="0"/>
              <w:autoSpaceDN w:val="0"/>
              <w:ind w:left="0" w:right="121" w:firstLine="29"/>
              <w:jc w:val="both"/>
              <w:rPr>
                <w:rFonts w:ascii="Times New Roman" w:hAnsi="Times New Roman" w:cs="Times New Roman"/>
                <w:b/>
                <w:sz w:val="24"/>
                <w:szCs w:val="28"/>
              </w:rPr>
            </w:pPr>
            <w:r w:rsidRPr="00E674CE">
              <w:rPr>
                <w:rFonts w:ascii="Times New Roman" w:hAnsi="Times New Roman" w:cs="Times New Roman"/>
                <w:b/>
                <w:sz w:val="24"/>
                <w:szCs w:val="28"/>
              </w:rPr>
              <w:t>Направленность инструмента</w:t>
            </w:r>
          </w:p>
        </w:tc>
      </w:tr>
      <w:tr w:rsidR="00396363" w:rsidRPr="00E674CE" w14:paraId="47A492FA" w14:textId="77777777" w:rsidTr="009F5421">
        <w:tc>
          <w:tcPr>
            <w:tcW w:w="2405" w:type="dxa"/>
          </w:tcPr>
          <w:p w14:paraId="1644C4E6" w14:textId="77777777" w:rsidR="00396363" w:rsidRPr="00E674CE" w:rsidRDefault="00396363" w:rsidP="00EE6B35">
            <w:pPr>
              <w:pStyle w:val="aa"/>
              <w:widowControl w:val="0"/>
              <w:tabs>
                <w:tab w:val="left" w:pos="567"/>
                <w:tab w:val="left" w:pos="709"/>
                <w:tab w:val="left" w:pos="1117"/>
                <w:tab w:val="left" w:pos="9639"/>
              </w:tabs>
              <w:autoSpaceDE w:val="0"/>
              <w:autoSpaceDN w:val="0"/>
              <w:ind w:left="0" w:right="121" w:firstLine="29"/>
              <w:jc w:val="both"/>
              <w:rPr>
                <w:rFonts w:ascii="Times New Roman" w:hAnsi="Times New Roman" w:cs="Times New Roman"/>
                <w:b/>
                <w:sz w:val="24"/>
                <w:szCs w:val="28"/>
                <w:lang w:val="en-US"/>
              </w:rPr>
            </w:pPr>
            <w:r w:rsidRPr="00E674CE">
              <w:rPr>
                <w:rFonts w:ascii="Times New Roman" w:eastAsia="Times New Roman" w:hAnsi="Times New Roman" w:cs="Times New Roman"/>
                <w:b/>
                <w:sz w:val="24"/>
                <w:szCs w:val="25"/>
                <w:lang w:val="en-US" w:eastAsia="ru-RU"/>
              </w:rPr>
              <w:t>Hospital Survey on Patient Safety Culture (HSOPSC)</w:t>
            </w:r>
          </w:p>
        </w:tc>
        <w:tc>
          <w:tcPr>
            <w:tcW w:w="4303" w:type="dxa"/>
          </w:tcPr>
          <w:p w14:paraId="674267B8" w14:textId="380B3CE3" w:rsidR="00396363" w:rsidRPr="00E674CE" w:rsidRDefault="00396363" w:rsidP="00EE6B35">
            <w:pPr>
              <w:tabs>
                <w:tab w:val="left" w:pos="709"/>
                <w:tab w:val="left" w:pos="1117"/>
                <w:tab w:val="left" w:pos="9638"/>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 xml:space="preserve">12 </w:t>
            </w:r>
            <w:r w:rsidRPr="00E674CE">
              <w:rPr>
                <w:rFonts w:ascii="Times New Roman" w:eastAsia="Times New Roman" w:hAnsi="Times New Roman" w:cs="Times New Roman"/>
                <w:sz w:val="24"/>
                <w:szCs w:val="25"/>
                <w:lang w:eastAsia="ru-RU"/>
              </w:rPr>
              <w:t>аспектов</w:t>
            </w:r>
            <w:r w:rsidRPr="00E674CE">
              <w:rPr>
                <w:rFonts w:ascii="Times New Roman" w:eastAsia="TimesNewRoman,Italic" w:hAnsi="Times New Roman" w:cs="Times New Roman"/>
                <w:iCs/>
                <w:sz w:val="24"/>
                <w:szCs w:val="28"/>
              </w:rPr>
              <w:t xml:space="preserve">, 42 элемента, из которых шесть </w:t>
            </w:r>
            <w:r w:rsidR="00B02D05" w:rsidRPr="00E674CE">
              <w:rPr>
                <w:rFonts w:ascii="Times New Roman" w:eastAsia="TimesNewRoman,Italic" w:hAnsi="Times New Roman" w:cs="Times New Roman"/>
                <w:iCs/>
                <w:sz w:val="24"/>
                <w:szCs w:val="28"/>
              </w:rPr>
              <w:t>–</w:t>
            </w:r>
            <w:r w:rsidRPr="00E674CE">
              <w:rPr>
                <w:rFonts w:ascii="Times New Roman" w:eastAsia="TimesNewRoman,Italic" w:hAnsi="Times New Roman" w:cs="Times New Roman"/>
                <w:iCs/>
                <w:sz w:val="24"/>
                <w:szCs w:val="28"/>
              </w:rPr>
              <w:t xml:space="preserve"> личная информация.</w:t>
            </w:r>
          </w:p>
          <w:p w14:paraId="7991F893" w14:textId="143DE7C5" w:rsidR="00396363" w:rsidRPr="00E674CE" w:rsidRDefault="009F5421" w:rsidP="00EE6B35">
            <w:pPr>
              <w:tabs>
                <w:tab w:val="left" w:pos="709"/>
                <w:tab w:val="left" w:pos="1117"/>
                <w:tab w:val="left" w:pos="9639"/>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П</w:t>
            </w:r>
            <w:r w:rsidR="00396363" w:rsidRPr="00E674CE">
              <w:rPr>
                <w:rFonts w:ascii="Times New Roman" w:eastAsia="TimesNewRoman,Italic" w:hAnsi="Times New Roman" w:cs="Times New Roman"/>
                <w:iCs/>
                <w:sz w:val="24"/>
                <w:szCs w:val="28"/>
              </w:rPr>
              <w:t>ят</w:t>
            </w:r>
            <w:r w:rsidRPr="00E674CE">
              <w:rPr>
                <w:rFonts w:ascii="Times New Roman" w:eastAsia="TimesNewRoman,Italic" w:hAnsi="Times New Roman" w:cs="Times New Roman"/>
                <w:iCs/>
                <w:sz w:val="24"/>
                <w:szCs w:val="28"/>
              </w:rPr>
              <w:t>ь</w:t>
            </w:r>
            <w:r w:rsidR="00396363" w:rsidRPr="00E674CE">
              <w:rPr>
                <w:rFonts w:ascii="Times New Roman" w:eastAsia="TimesNewRoman,Italic" w:hAnsi="Times New Roman" w:cs="Times New Roman"/>
                <w:iCs/>
                <w:sz w:val="24"/>
                <w:szCs w:val="28"/>
              </w:rPr>
              <w:t xml:space="preserve"> шкалам Лайкерта</w:t>
            </w:r>
          </w:p>
        </w:tc>
        <w:tc>
          <w:tcPr>
            <w:tcW w:w="2637" w:type="dxa"/>
          </w:tcPr>
          <w:p w14:paraId="66E3AE5A" w14:textId="47C10B58" w:rsidR="00396363" w:rsidRPr="00E674CE" w:rsidRDefault="00396363" w:rsidP="009F5421">
            <w:pPr>
              <w:tabs>
                <w:tab w:val="left" w:pos="709"/>
                <w:tab w:val="left" w:pos="1117"/>
                <w:tab w:val="left" w:pos="9639"/>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Культура безопасности пациентов</w:t>
            </w:r>
          </w:p>
        </w:tc>
      </w:tr>
      <w:tr w:rsidR="00396363" w:rsidRPr="00E674CE" w14:paraId="39DE8348" w14:textId="77777777" w:rsidTr="009F5421">
        <w:tc>
          <w:tcPr>
            <w:tcW w:w="2405" w:type="dxa"/>
          </w:tcPr>
          <w:p w14:paraId="0FA76A53"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eastAsia="ru-RU"/>
              </w:rPr>
            </w:pPr>
            <w:r w:rsidRPr="00E674CE">
              <w:rPr>
                <w:rFonts w:ascii="Times New Roman" w:eastAsia="Times New Roman" w:hAnsi="Times New Roman" w:cs="Times New Roman"/>
                <w:b/>
                <w:sz w:val="24"/>
                <w:szCs w:val="25"/>
                <w:lang w:val="en-US" w:eastAsia="ru-RU"/>
              </w:rPr>
              <w:t>Safety Attitudes Questionnaire (SAQ)</w:t>
            </w:r>
          </w:p>
        </w:tc>
        <w:tc>
          <w:tcPr>
            <w:tcW w:w="4303" w:type="dxa"/>
          </w:tcPr>
          <w:p w14:paraId="24A69C0A" w14:textId="77777777" w:rsidR="00396363" w:rsidRPr="00E674CE" w:rsidRDefault="00396363" w:rsidP="00EE6B35">
            <w:pPr>
              <w:tabs>
                <w:tab w:val="left" w:pos="709"/>
                <w:tab w:val="left" w:pos="1117"/>
                <w:tab w:val="left" w:pos="9639"/>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6 доменов, 41 вопрос Использована шкала Лайкерта</w:t>
            </w:r>
          </w:p>
        </w:tc>
        <w:tc>
          <w:tcPr>
            <w:tcW w:w="2637" w:type="dxa"/>
          </w:tcPr>
          <w:p w14:paraId="26BCF3B7" w14:textId="77777777" w:rsidR="00396363" w:rsidRPr="00E674CE" w:rsidRDefault="00396363" w:rsidP="00EE6B35">
            <w:pPr>
              <w:tabs>
                <w:tab w:val="left" w:pos="709"/>
                <w:tab w:val="left" w:pos="1117"/>
                <w:tab w:val="left" w:pos="9639"/>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Культура безопасности пациентов</w:t>
            </w:r>
          </w:p>
        </w:tc>
      </w:tr>
      <w:tr w:rsidR="00396363" w:rsidRPr="00E674CE" w14:paraId="0E7A2BBC" w14:textId="77777777" w:rsidTr="009F5421">
        <w:tc>
          <w:tcPr>
            <w:tcW w:w="2405" w:type="dxa"/>
          </w:tcPr>
          <w:p w14:paraId="64F9861F"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eastAsia="ru-RU"/>
              </w:rPr>
            </w:pPr>
            <w:r w:rsidRPr="00E674CE">
              <w:rPr>
                <w:rFonts w:ascii="Times New Roman" w:eastAsia="Times New Roman" w:hAnsi="Times New Roman" w:cs="Times New Roman"/>
                <w:b/>
                <w:sz w:val="24"/>
                <w:szCs w:val="25"/>
                <w:lang w:val="en-US" w:eastAsia="ru-RU"/>
              </w:rPr>
              <w:t>Safety Climate Scale (SCS)</w:t>
            </w:r>
          </w:p>
          <w:p w14:paraId="539B45E7"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val="en-US" w:eastAsia="ru-RU"/>
              </w:rPr>
            </w:pPr>
          </w:p>
        </w:tc>
        <w:tc>
          <w:tcPr>
            <w:tcW w:w="4303" w:type="dxa"/>
          </w:tcPr>
          <w:p w14:paraId="06D58550" w14:textId="77777777" w:rsidR="00396363" w:rsidRPr="00E674CE" w:rsidRDefault="00396363" w:rsidP="00B02D05">
            <w:pPr>
              <w:tabs>
                <w:tab w:val="left" w:pos="709"/>
                <w:tab w:val="left" w:pos="1117"/>
                <w:tab w:val="left" w:pos="9638"/>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 xml:space="preserve">Набор вопросов по направлениям: </w:t>
            </w:r>
          </w:p>
          <w:p w14:paraId="48681219" w14:textId="77777777" w:rsidR="00396363" w:rsidRPr="00E674CE" w:rsidRDefault="00396363" w:rsidP="00896889">
            <w:pPr>
              <w:pStyle w:val="aa"/>
              <w:numPr>
                <w:ilvl w:val="0"/>
                <w:numId w:val="5"/>
              </w:numPr>
              <w:tabs>
                <w:tab w:val="left" w:pos="-111"/>
                <w:tab w:val="left" w:pos="381"/>
                <w:tab w:val="left" w:pos="1117"/>
                <w:tab w:val="left" w:pos="9638"/>
              </w:tabs>
              <w:autoSpaceDE w:val="0"/>
              <w:autoSpaceDN w:val="0"/>
              <w:adjustRightInd w:val="0"/>
              <w:ind w:left="0"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работа в команде; климат безопасности;</w:t>
            </w:r>
          </w:p>
          <w:p w14:paraId="5B8B2039" w14:textId="77777777" w:rsidR="00396363" w:rsidRPr="00E674CE" w:rsidRDefault="00396363" w:rsidP="00896889">
            <w:pPr>
              <w:pStyle w:val="aa"/>
              <w:numPr>
                <w:ilvl w:val="0"/>
                <w:numId w:val="5"/>
              </w:numPr>
              <w:tabs>
                <w:tab w:val="left" w:pos="-111"/>
                <w:tab w:val="left" w:pos="381"/>
                <w:tab w:val="left" w:pos="1117"/>
                <w:tab w:val="left" w:pos="9638"/>
              </w:tabs>
              <w:autoSpaceDE w:val="0"/>
              <w:autoSpaceDN w:val="0"/>
              <w:adjustRightInd w:val="0"/>
              <w:ind w:left="0"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стресс;</w:t>
            </w:r>
          </w:p>
          <w:p w14:paraId="03600E11" w14:textId="77777777" w:rsidR="00396363" w:rsidRPr="00E674CE" w:rsidRDefault="00396363" w:rsidP="00896889">
            <w:pPr>
              <w:pStyle w:val="aa"/>
              <w:numPr>
                <w:ilvl w:val="0"/>
                <w:numId w:val="5"/>
              </w:numPr>
              <w:tabs>
                <w:tab w:val="left" w:pos="-111"/>
                <w:tab w:val="left" w:pos="381"/>
                <w:tab w:val="left" w:pos="1117"/>
                <w:tab w:val="left" w:pos="9638"/>
              </w:tabs>
              <w:autoSpaceDE w:val="0"/>
              <w:autoSpaceDN w:val="0"/>
              <w:adjustRightInd w:val="0"/>
              <w:ind w:left="0"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 xml:space="preserve">удовлетворение от работы; </w:t>
            </w:r>
          </w:p>
          <w:p w14:paraId="1708501C" w14:textId="77777777" w:rsidR="00396363" w:rsidRPr="00E674CE" w:rsidRDefault="00396363" w:rsidP="00896889">
            <w:pPr>
              <w:pStyle w:val="aa"/>
              <w:numPr>
                <w:ilvl w:val="0"/>
                <w:numId w:val="5"/>
              </w:numPr>
              <w:tabs>
                <w:tab w:val="left" w:pos="-111"/>
                <w:tab w:val="left" w:pos="381"/>
                <w:tab w:val="left" w:pos="1117"/>
                <w:tab w:val="left" w:pos="9638"/>
              </w:tabs>
              <w:autoSpaceDE w:val="0"/>
              <w:autoSpaceDN w:val="0"/>
              <w:adjustRightInd w:val="0"/>
              <w:ind w:left="0"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 xml:space="preserve">управление; </w:t>
            </w:r>
          </w:p>
          <w:p w14:paraId="34F602E9" w14:textId="77777777" w:rsidR="00396363" w:rsidRPr="00E674CE" w:rsidRDefault="00396363" w:rsidP="00896889">
            <w:pPr>
              <w:pStyle w:val="aa"/>
              <w:numPr>
                <w:ilvl w:val="0"/>
                <w:numId w:val="5"/>
              </w:numPr>
              <w:tabs>
                <w:tab w:val="left" w:pos="-111"/>
                <w:tab w:val="left" w:pos="381"/>
                <w:tab w:val="left" w:pos="1117"/>
                <w:tab w:val="left" w:pos="9638"/>
              </w:tabs>
              <w:autoSpaceDE w:val="0"/>
              <w:autoSpaceDN w:val="0"/>
              <w:adjustRightInd w:val="0"/>
              <w:ind w:left="0"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словия труда.</w:t>
            </w:r>
          </w:p>
        </w:tc>
        <w:tc>
          <w:tcPr>
            <w:tcW w:w="2637" w:type="dxa"/>
          </w:tcPr>
          <w:p w14:paraId="5CDA7C16" w14:textId="77777777" w:rsidR="00396363" w:rsidRPr="00E674CE" w:rsidRDefault="00396363" w:rsidP="00EE6B35">
            <w:pPr>
              <w:tabs>
                <w:tab w:val="left" w:pos="709"/>
                <w:tab w:val="left" w:pos="1117"/>
                <w:tab w:val="left" w:pos="9638"/>
              </w:tabs>
              <w:autoSpaceDE w:val="0"/>
              <w:autoSpaceDN w:val="0"/>
              <w:adjustRightInd w:val="0"/>
              <w:ind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Климат безопасности в организациях здравоохранения</w:t>
            </w:r>
          </w:p>
          <w:p w14:paraId="44D730DB" w14:textId="77777777" w:rsidR="00396363" w:rsidRPr="00E674CE" w:rsidRDefault="00396363" w:rsidP="00EE6B35">
            <w:pPr>
              <w:pStyle w:val="aa"/>
              <w:widowControl w:val="0"/>
              <w:tabs>
                <w:tab w:val="left" w:pos="567"/>
                <w:tab w:val="left" w:pos="709"/>
                <w:tab w:val="left" w:pos="1117"/>
                <w:tab w:val="left" w:pos="9639"/>
              </w:tabs>
              <w:autoSpaceDE w:val="0"/>
              <w:autoSpaceDN w:val="0"/>
              <w:ind w:left="0" w:right="121" w:firstLine="29"/>
              <w:jc w:val="both"/>
              <w:rPr>
                <w:rFonts w:ascii="Times New Roman" w:hAnsi="Times New Roman" w:cs="Times New Roman"/>
                <w:b/>
                <w:sz w:val="24"/>
                <w:szCs w:val="28"/>
              </w:rPr>
            </w:pPr>
          </w:p>
        </w:tc>
      </w:tr>
      <w:tr w:rsidR="00396363" w:rsidRPr="00E674CE" w14:paraId="22F88715" w14:textId="77777777" w:rsidTr="009F5421">
        <w:tc>
          <w:tcPr>
            <w:tcW w:w="2405" w:type="dxa"/>
          </w:tcPr>
          <w:p w14:paraId="30FE8A20" w14:textId="539AD023" w:rsidR="00396363" w:rsidRPr="00E674CE" w:rsidRDefault="00396363" w:rsidP="009F5421">
            <w:pPr>
              <w:shd w:val="clear" w:color="auto" w:fill="FFFFFF"/>
              <w:tabs>
                <w:tab w:val="left" w:pos="1117"/>
              </w:tabs>
              <w:ind w:right="121" w:firstLine="29"/>
              <w:rPr>
                <w:rFonts w:ascii="Times New Roman" w:eastAsia="Times New Roman" w:hAnsi="Times New Roman" w:cs="Times New Roman"/>
                <w:sz w:val="24"/>
                <w:szCs w:val="25"/>
                <w:lang w:val="en-US" w:eastAsia="ru-RU"/>
              </w:rPr>
            </w:pPr>
            <w:r w:rsidRPr="00E674CE">
              <w:rPr>
                <w:rFonts w:ascii="Times New Roman" w:eastAsia="Times New Roman" w:hAnsi="Times New Roman" w:cs="Times New Roman"/>
                <w:b/>
                <w:sz w:val="24"/>
                <w:szCs w:val="25"/>
                <w:lang w:val="en-US" w:eastAsia="ru-RU"/>
              </w:rPr>
              <w:t>Executive Walking Rounds (EWR)</w:t>
            </w:r>
          </w:p>
        </w:tc>
        <w:tc>
          <w:tcPr>
            <w:tcW w:w="4303" w:type="dxa"/>
          </w:tcPr>
          <w:p w14:paraId="3005C0DF" w14:textId="77777777" w:rsidR="00396363" w:rsidRPr="00E674CE" w:rsidRDefault="00396363" w:rsidP="00B02D05">
            <w:pPr>
              <w:tabs>
                <w:tab w:val="left" w:pos="709"/>
                <w:tab w:val="left" w:pos="1117"/>
                <w:tab w:val="left" w:pos="9638"/>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8 вопросов, отражающих отношение к безопасности пациентов.</w:t>
            </w:r>
          </w:p>
        </w:tc>
        <w:tc>
          <w:tcPr>
            <w:tcW w:w="2637" w:type="dxa"/>
          </w:tcPr>
          <w:p w14:paraId="67C4FD48" w14:textId="77777777" w:rsidR="00396363" w:rsidRPr="00E674CE" w:rsidRDefault="00396363" w:rsidP="00EE6B35">
            <w:pPr>
              <w:tabs>
                <w:tab w:val="left" w:pos="709"/>
                <w:tab w:val="left" w:pos="1117"/>
                <w:tab w:val="left" w:pos="9638"/>
              </w:tabs>
              <w:autoSpaceDE w:val="0"/>
              <w:autoSpaceDN w:val="0"/>
              <w:adjustRightInd w:val="0"/>
              <w:ind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Климат безопасности</w:t>
            </w:r>
          </w:p>
          <w:p w14:paraId="0B359DEF"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val="en-US" w:eastAsia="ru-RU"/>
              </w:rPr>
            </w:pPr>
          </w:p>
        </w:tc>
      </w:tr>
      <w:tr w:rsidR="00396363" w:rsidRPr="00E674CE" w14:paraId="14A5C74F" w14:textId="77777777" w:rsidTr="009F5421">
        <w:tc>
          <w:tcPr>
            <w:tcW w:w="2405" w:type="dxa"/>
          </w:tcPr>
          <w:p w14:paraId="77EC0267" w14:textId="45699D8A" w:rsidR="00396363" w:rsidRPr="00E674CE" w:rsidRDefault="00396363" w:rsidP="00B02D05">
            <w:pPr>
              <w:shd w:val="clear" w:color="auto" w:fill="FFFFFF"/>
              <w:tabs>
                <w:tab w:val="left" w:pos="1117"/>
              </w:tabs>
              <w:ind w:right="121" w:firstLine="29"/>
              <w:rPr>
                <w:rFonts w:ascii="Times New Roman" w:eastAsia="Times New Roman" w:hAnsi="Times New Roman" w:cs="Times New Roman"/>
                <w:sz w:val="24"/>
                <w:szCs w:val="25"/>
                <w:lang w:val="en-US" w:eastAsia="ru-RU"/>
              </w:rPr>
            </w:pPr>
            <w:r w:rsidRPr="00E674CE">
              <w:rPr>
                <w:rFonts w:ascii="Times New Roman" w:eastAsia="Times New Roman" w:hAnsi="Times New Roman" w:cs="Times New Roman"/>
                <w:b/>
                <w:sz w:val="24"/>
                <w:szCs w:val="25"/>
                <w:lang w:val="en-US" w:eastAsia="ru-RU"/>
              </w:rPr>
              <w:t>Medical Office Survey on Patient Safety Culture (MOSOPS)</w:t>
            </w:r>
          </w:p>
        </w:tc>
        <w:tc>
          <w:tcPr>
            <w:tcW w:w="4303" w:type="dxa"/>
          </w:tcPr>
          <w:p w14:paraId="34252547" w14:textId="77777777" w:rsidR="00396363" w:rsidRPr="00E674CE" w:rsidRDefault="00396363" w:rsidP="00EE6B35">
            <w:pPr>
              <w:tabs>
                <w:tab w:val="left" w:pos="709"/>
                <w:tab w:val="left" w:pos="1117"/>
                <w:tab w:val="left" w:pos="9638"/>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12 аспектов, 51 вопрос по безопасности пациентов.</w:t>
            </w:r>
          </w:p>
          <w:p w14:paraId="1013D203"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sz w:val="24"/>
                <w:szCs w:val="25"/>
                <w:lang w:eastAsia="ru-RU"/>
              </w:rPr>
            </w:pPr>
          </w:p>
        </w:tc>
        <w:tc>
          <w:tcPr>
            <w:tcW w:w="2637" w:type="dxa"/>
          </w:tcPr>
          <w:p w14:paraId="636C7FED" w14:textId="77777777" w:rsidR="00396363" w:rsidRPr="00E674CE" w:rsidRDefault="00396363" w:rsidP="00EE6B35">
            <w:pPr>
              <w:tabs>
                <w:tab w:val="left" w:pos="709"/>
                <w:tab w:val="left" w:pos="1117"/>
                <w:tab w:val="left" w:pos="9638"/>
              </w:tabs>
              <w:autoSpaceDE w:val="0"/>
              <w:autoSpaceDN w:val="0"/>
              <w:adjustRightInd w:val="0"/>
              <w:ind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Культура безопасности пациентов</w:t>
            </w:r>
          </w:p>
          <w:p w14:paraId="547481D6"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eastAsia="ru-RU"/>
              </w:rPr>
            </w:pPr>
          </w:p>
        </w:tc>
      </w:tr>
      <w:tr w:rsidR="00396363" w:rsidRPr="00E674CE" w14:paraId="17B0C95E" w14:textId="77777777" w:rsidTr="009F5421">
        <w:tc>
          <w:tcPr>
            <w:tcW w:w="2405" w:type="dxa"/>
          </w:tcPr>
          <w:p w14:paraId="5FE520EF"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b/>
                <w:sz w:val="24"/>
                <w:szCs w:val="25"/>
                <w:lang w:val="en-US" w:eastAsia="ru-RU"/>
              </w:rPr>
            </w:pPr>
            <w:r w:rsidRPr="00E674CE">
              <w:rPr>
                <w:rFonts w:ascii="Times New Roman" w:eastAsia="Times New Roman" w:hAnsi="Times New Roman" w:cs="Times New Roman"/>
                <w:b/>
                <w:sz w:val="24"/>
                <w:szCs w:val="25"/>
                <w:lang w:val="en-US" w:eastAsia="ru-RU"/>
              </w:rPr>
              <w:t>Safety culture questionnaire solely (SCOPE)</w:t>
            </w:r>
          </w:p>
        </w:tc>
        <w:tc>
          <w:tcPr>
            <w:tcW w:w="4303" w:type="dxa"/>
          </w:tcPr>
          <w:p w14:paraId="742D5F91" w14:textId="77777777" w:rsidR="00396363" w:rsidRPr="00E674CE" w:rsidRDefault="00396363" w:rsidP="00EE6B35">
            <w:pPr>
              <w:tabs>
                <w:tab w:val="left" w:pos="709"/>
                <w:tab w:val="left" w:pos="1117"/>
                <w:tab w:val="left" w:pos="9638"/>
              </w:tabs>
              <w:autoSpaceDE w:val="0"/>
              <w:autoSpaceDN w:val="0"/>
              <w:adjustRightInd w:val="0"/>
              <w:ind w:right="121"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8 аспектов, 43 вопроса</w:t>
            </w:r>
          </w:p>
          <w:p w14:paraId="0BB8295A" w14:textId="77777777" w:rsidR="00396363" w:rsidRPr="00E674CE" w:rsidRDefault="00396363" w:rsidP="00EE6B35">
            <w:pPr>
              <w:shd w:val="clear" w:color="auto" w:fill="FFFFFF"/>
              <w:tabs>
                <w:tab w:val="left" w:pos="1117"/>
              </w:tabs>
              <w:ind w:right="121" w:firstLine="29"/>
              <w:rPr>
                <w:rFonts w:ascii="Times New Roman" w:eastAsia="Times New Roman" w:hAnsi="Times New Roman" w:cs="Times New Roman"/>
                <w:sz w:val="24"/>
                <w:szCs w:val="25"/>
                <w:lang w:eastAsia="ru-RU"/>
              </w:rPr>
            </w:pPr>
          </w:p>
        </w:tc>
        <w:tc>
          <w:tcPr>
            <w:tcW w:w="2637" w:type="dxa"/>
          </w:tcPr>
          <w:p w14:paraId="331715EC" w14:textId="77777777" w:rsidR="00396363" w:rsidRPr="00E674CE" w:rsidRDefault="00396363" w:rsidP="00EE6B35">
            <w:pPr>
              <w:tabs>
                <w:tab w:val="left" w:pos="709"/>
                <w:tab w:val="left" w:pos="1117"/>
                <w:tab w:val="left" w:pos="9638"/>
              </w:tabs>
              <w:autoSpaceDE w:val="0"/>
              <w:autoSpaceDN w:val="0"/>
              <w:adjustRightInd w:val="0"/>
              <w:ind w:firstLine="29"/>
              <w:jc w:val="both"/>
              <w:rPr>
                <w:rFonts w:ascii="Times New Roman" w:eastAsia="TimesNewRoman,Italic" w:hAnsi="Times New Roman" w:cs="Times New Roman"/>
                <w:iCs/>
                <w:sz w:val="24"/>
                <w:szCs w:val="28"/>
              </w:rPr>
            </w:pPr>
            <w:r w:rsidRPr="00E674CE">
              <w:rPr>
                <w:rFonts w:ascii="Times New Roman" w:eastAsia="TimesNewRoman,Italic" w:hAnsi="Times New Roman" w:cs="Times New Roman"/>
                <w:iCs/>
                <w:sz w:val="24"/>
                <w:szCs w:val="28"/>
              </w:rPr>
              <w:t>Культура безопасности пациентов</w:t>
            </w:r>
          </w:p>
        </w:tc>
      </w:tr>
    </w:tbl>
    <w:p w14:paraId="5879B816" w14:textId="77777777"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p>
    <w:p w14:paraId="50980CD1" w14:textId="77777777" w:rsidR="00396363" w:rsidRPr="00E674CE" w:rsidRDefault="00396363" w:rsidP="00396363">
      <w:pPr>
        <w:pStyle w:val="aa"/>
        <w:spacing w:after="0"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Данные инструменты являются средством обратной связи и не могут всецело отражать содержание постоянно изменяющейся среды в медицинской организации, следовательно, для выявления объективной картины среды безопасности в медицинской организации необходимо применять разные меры и подходы, которые должны быть дополнены другими источниками информации о безопасность пациентов, используемые при проведении внутренних аудитов. </w:t>
      </w:r>
    </w:p>
    <w:p w14:paraId="74308C2F" w14:textId="61673871"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За последние два десятилетия в сфере здравоохранения появились сообщения о создании положительной культуры безопасности, которые были признаны руководящими принципами и национальными приоритетами в </w:t>
      </w:r>
      <w:r w:rsidRPr="00E674CE">
        <w:rPr>
          <w:rFonts w:ascii="Times New Roman" w:hAnsi="Times New Roman" w:cs="Times New Roman"/>
          <w:sz w:val="28"/>
          <w:szCs w:val="28"/>
        </w:rPr>
        <w:lastRenderedPageBreak/>
        <w:t>Великобритании, Европе, Северной Америке, Австралии и некоторых частях Азии [8</w:t>
      </w:r>
      <w:r w:rsidR="004B68B2" w:rsidRPr="00E674CE">
        <w:rPr>
          <w:rFonts w:ascii="Times New Roman" w:hAnsi="Times New Roman" w:cs="Times New Roman"/>
          <w:sz w:val="28"/>
          <w:szCs w:val="28"/>
        </w:rPr>
        <w:t>7</w:t>
      </w:r>
      <w:r w:rsidRPr="00E674CE">
        <w:rPr>
          <w:rFonts w:ascii="Times New Roman" w:hAnsi="Times New Roman" w:cs="Times New Roman"/>
          <w:sz w:val="28"/>
          <w:szCs w:val="28"/>
        </w:rPr>
        <w:t>].</w:t>
      </w:r>
    </w:p>
    <w:p w14:paraId="057ED440" w14:textId="57AB6892" w:rsidR="00396363" w:rsidRPr="00E674CE" w:rsidRDefault="00396363" w:rsidP="00396363">
      <w:pPr>
        <w:tabs>
          <w:tab w:val="left" w:pos="709"/>
          <w:tab w:val="left" w:pos="9638"/>
        </w:tabs>
        <w:spacing w:after="0" w:line="240" w:lineRule="auto"/>
        <w:ind w:firstLine="709"/>
        <w:jc w:val="both"/>
        <w:rPr>
          <w:rFonts w:ascii="Times New Roman" w:hAnsi="Times New Roman" w:cs="Times New Roman"/>
          <w:sz w:val="28"/>
          <w:szCs w:val="28"/>
          <w:shd w:val="clear" w:color="auto" w:fill="FFFFFF"/>
        </w:rPr>
      </w:pPr>
      <w:r w:rsidRPr="00E674CE">
        <w:rPr>
          <w:rFonts w:ascii="Times New Roman" w:hAnsi="Times New Roman" w:cs="Times New Roman"/>
          <w:sz w:val="28"/>
          <w:szCs w:val="28"/>
        </w:rPr>
        <w:t>Организации с положительной культурой безопасности имеют коммуникации, основанные на взаимном доверии, совместное восприятие важности безопасности, уверенность в эффективности профилактических мер, обеспечивая поддержку персонала.</w:t>
      </w:r>
      <w:r w:rsidRPr="00E674CE">
        <w:rPr>
          <w:rFonts w:ascii="Times New Roman" w:hAnsi="Times New Roman" w:cs="Times New Roman"/>
          <w:sz w:val="28"/>
          <w:szCs w:val="28"/>
          <w:shd w:val="clear" w:color="auto" w:fill="FFFFFF"/>
        </w:rPr>
        <w:t xml:space="preserve"> </w:t>
      </w:r>
      <w:r w:rsidRPr="00E674CE">
        <w:rPr>
          <w:rFonts w:ascii="Times New Roman" w:hAnsi="Times New Roman" w:cs="Times New Roman"/>
          <w:sz w:val="28"/>
          <w:szCs w:val="28"/>
        </w:rPr>
        <w:t xml:space="preserve">Комплексную, надежную и экономичную модель оценки культуры безопасности в организации здравоохранения можно было бы использовать для доказательства влияния ее на результаты для пациентов. При этом в здравоохранении отсутствуют эмпирически протестированные модели и надежные инструменты для оценки культуры безопасности и продолжается их поиск. </w:t>
      </w:r>
    </w:p>
    <w:p w14:paraId="6DA14163" w14:textId="3CF2562E"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С каждым годом растет количество исследований в здравоохранении, а также мультинациональных и мультикультурных исследовательских проектов, основанных на применении унифицированных методик и инструментов, разработанных и апробированных в других странах и успешно применяющихся на практике [8</w:t>
      </w:r>
      <w:r w:rsidR="00FE47AB" w:rsidRPr="00E674CE">
        <w:rPr>
          <w:rFonts w:ascii="Times New Roman" w:hAnsi="Times New Roman" w:cs="Times New Roman"/>
          <w:sz w:val="28"/>
          <w:szCs w:val="28"/>
        </w:rPr>
        <w:t>8</w:t>
      </w:r>
      <w:r w:rsidRPr="00E674CE">
        <w:rPr>
          <w:rFonts w:ascii="Times New Roman" w:hAnsi="Times New Roman" w:cs="Times New Roman"/>
          <w:sz w:val="28"/>
          <w:szCs w:val="28"/>
        </w:rPr>
        <w:t>-9</w:t>
      </w:r>
      <w:r w:rsidR="004C70B0" w:rsidRPr="00E674CE">
        <w:rPr>
          <w:rFonts w:ascii="Times New Roman" w:hAnsi="Times New Roman" w:cs="Times New Roman"/>
          <w:sz w:val="28"/>
          <w:szCs w:val="28"/>
        </w:rPr>
        <w:t>0</w:t>
      </w:r>
      <w:r w:rsidRPr="00E674CE">
        <w:rPr>
          <w:rFonts w:ascii="Times New Roman" w:hAnsi="Times New Roman" w:cs="Times New Roman"/>
          <w:sz w:val="28"/>
          <w:szCs w:val="28"/>
        </w:rPr>
        <w:t xml:space="preserve">]. В связи с этим также быстро растет необходимость адаптации инструментов оценки для использования их в отличной от исходного языка и культуры среде. </w:t>
      </w:r>
    </w:p>
    <w:p w14:paraId="5E565E43" w14:textId="502C7DE1"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На сегодняшний день исследователями признается необходимость использования измерителей в разных культурах. Большинство широко используемых методик и опросников разработаны в англоязычных странах и использование их прямого перевода в других странах, особенно с выраженной культуральной аутентичностью, может вызвать ряд проблем, связанных с искажением контекста и, как следствие, конечной оценки исследуемого явления [9</w:t>
      </w:r>
      <w:r w:rsidR="0075636A" w:rsidRPr="00E674CE">
        <w:rPr>
          <w:rFonts w:ascii="Times New Roman" w:hAnsi="Times New Roman" w:cs="Times New Roman"/>
          <w:sz w:val="28"/>
          <w:szCs w:val="28"/>
        </w:rPr>
        <w:t>1</w:t>
      </w:r>
      <w:r w:rsidRPr="00E674CE">
        <w:rPr>
          <w:rFonts w:ascii="Times New Roman" w:hAnsi="Times New Roman" w:cs="Times New Roman"/>
          <w:sz w:val="28"/>
          <w:szCs w:val="28"/>
        </w:rPr>
        <w:t>]. Для межкультурной адаптации и использования в новой стране инструментов для опроса исследуемых групп требуется унифицированная методология достижения эквивалентности оригинального источника и целевых языков использования. Термин «межкультурная адаптация» используется для обозначения процесса, который обеспечивает перевод и уделяет особое внимание вопросам культурной адаптации в процессе подготовки вопросника для использования в другой обстановке [9</w:t>
      </w:r>
      <w:r w:rsidR="0075636A" w:rsidRPr="00E674CE">
        <w:rPr>
          <w:rFonts w:ascii="Times New Roman" w:hAnsi="Times New Roman" w:cs="Times New Roman"/>
          <w:sz w:val="28"/>
          <w:szCs w:val="28"/>
        </w:rPr>
        <w:t>2</w:t>
      </w:r>
      <w:r w:rsidRPr="00E674CE">
        <w:rPr>
          <w:rFonts w:ascii="Times New Roman" w:hAnsi="Times New Roman" w:cs="Times New Roman"/>
          <w:sz w:val="28"/>
          <w:szCs w:val="28"/>
        </w:rPr>
        <w:t xml:space="preserve">]. Это предполагает, что элементы должны быть не только хорошо лингвистически переведены, но также быть адаптированы к культуре с целью сохранения предназначения содержимого документа. </w:t>
      </w:r>
    </w:p>
    <w:p w14:paraId="326B0E60" w14:textId="2C40F960"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В здравоохранении Казахстана с 2018 года внедряются требования обновленных стандартов аккредитации для медицинских организаций, разработанных с учетом международного опыта [9</w:t>
      </w:r>
      <w:r w:rsidR="00E73295" w:rsidRPr="00E674CE">
        <w:rPr>
          <w:rFonts w:ascii="Times New Roman" w:hAnsi="Times New Roman" w:cs="Times New Roman"/>
          <w:sz w:val="28"/>
          <w:szCs w:val="28"/>
        </w:rPr>
        <w:t>3</w:t>
      </w:r>
      <w:r w:rsidRPr="00E674CE">
        <w:rPr>
          <w:rFonts w:ascii="Times New Roman" w:hAnsi="Times New Roman" w:cs="Times New Roman"/>
          <w:sz w:val="28"/>
          <w:szCs w:val="28"/>
        </w:rPr>
        <w:t>]. В связи с этим обнаруживается значительный разрыв между данными требованиями и наличием инструментов для оценки культуры безопасности пациентов, как аспекта качества оказания медицинской помощи и создания пациент</w:t>
      </w:r>
      <w:r w:rsidR="00C43CF1">
        <w:rPr>
          <w:rFonts w:ascii="Times New Roman" w:hAnsi="Times New Roman" w:cs="Times New Roman"/>
          <w:sz w:val="28"/>
          <w:szCs w:val="28"/>
        </w:rPr>
        <w:t>-</w:t>
      </w:r>
      <w:r w:rsidRPr="00E674CE">
        <w:rPr>
          <w:rFonts w:ascii="Times New Roman" w:hAnsi="Times New Roman" w:cs="Times New Roman"/>
          <w:sz w:val="28"/>
          <w:szCs w:val="28"/>
        </w:rPr>
        <w:t xml:space="preserve">ориентированной среды. Учитывая важность объективной оценки культуры безопасности и доказательной практики применения инструментов, описанных в научных публикациях, необходима обязательная адаптация их к культуре страны. Подобные инструменты разрабатываются и используются в различных странах. Раннее в Казахстане не были разработаны или </w:t>
      </w:r>
      <w:r w:rsidRPr="00E674CE">
        <w:rPr>
          <w:rFonts w:ascii="Times New Roman" w:hAnsi="Times New Roman" w:cs="Times New Roman"/>
          <w:sz w:val="28"/>
          <w:szCs w:val="28"/>
        </w:rPr>
        <w:lastRenderedPageBreak/>
        <w:t>адаптированы зарубежные аналоги, и сегодня практически отсутствуют методики и инструменты, которые применимы для данных целей. В отечественных и зарубежных научных публикациях сообщений о подобном исследовании в РК нами не было найдено.</w:t>
      </w:r>
    </w:p>
    <w:p w14:paraId="101CAADF" w14:textId="316B561F" w:rsidR="00396363" w:rsidRPr="00E674CE" w:rsidRDefault="00396363" w:rsidP="00E73295">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Таким образом, проведя транскультурную адаптацию опросника, мы можем быть более уверены в том, что мы описываем оцениваемое явление аналогичным образом, как и в мульти-национальных испытаниях и адекватно оцениваем результаты.</w:t>
      </w:r>
      <w:r w:rsidR="00E73295" w:rsidRPr="00E674CE">
        <w:rPr>
          <w:rFonts w:ascii="Times New Roman" w:hAnsi="Times New Roman" w:cs="Times New Roman"/>
          <w:sz w:val="28"/>
          <w:szCs w:val="28"/>
        </w:rPr>
        <w:t xml:space="preserve"> </w:t>
      </w:r>
      <w:r w:rsidRPr="00E674CE">
        <w:rPr>
          <w:rFonts w:ascii="Times New Roman" w:hAnsi="Times New Roman" w:cs="Times New Roman"/>
          <w:sz w:val="28"/>
          <w:szCs w:val="28"/>
        </w:rPr>
        <w:t xml:space="preserve">В связи с этим целью нашей работы было преобразование, адаптация и оценка применимости инструмента, уже используемого в международной практике и показавшего высокий уровень оценочной надежности и валидности. </w:t>
      </w:r>
    </w:p>
    <w:p w14:paraId="36D3E9DB" w14:textId="500536B8"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Несмотря на увеличивающееся количество научной литературы и доказательств, свидетельствующих о важности оценок культуры безопасности пациентов, эта тема недостаточно изучена в странах постсоветского пространства, Средней Азии и Казахстане. </w:t>
      </w:r>
    </w:p>
    <w:p w14:paraId="7ABF3CEA" w14:textId="5AA38705"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Внедрение унифицированных и релевантных инструментов оценки культуры безопасности пациентов, апробированных неоднократно в разных странах, является реальной необходимостью для здравоохранения Р</w:t>
      </w:r>
      <w:r w:rsidR="00A25107" w:rsidRPr="00E674CE">
        <w:rPr>
          <w:rFonts w:ascii="Times New Roman" w:hAnsi="Times New Roman" w:cs="Times New Roman"/>
          <w:sz w:val="28"/>
          <w:szCs w:val="28"/>
        </w:rPr>
        <w:t>еспублики Казахстан</w:t>
      </w:r>
      <w:r w:rsidRPr="00E674CE">
        <w:rPr>
          <w:rFonts w:ascii="Times New Roman" w:hAnsi="Times New Roman" w:cs="Times New Roman"/>
          <w:sz w:val="28"/>
          <w:szCs w:val="28"/>
        </w:rPr>
        <w:t>. Это позволит не только оценивать состояние культуры безопасности пациентов внутри страны, но и сравнивать полученные данные с показателями стран, значительно продвинувшихся в данном вопросе за последнее десятилетие.</w:t>
      </w:r>
    </w:p>
    <w:p w14:paraId="1590CC5B" w14:textId="77777777"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Исходя из вышеизложенного можно сделать вывод, что на сегодняшний день риск-менеджмент является достаточно молодой, перспективной, развивающейся концепцией системы менеджмента качества и неотъемлемой частью системы стратегического управления любой организации. Необходимость внедрения повсеместного управления рисками диктуется современными условиями существования организации в ближней и дальней внешней среде, диктующей условия и вносящей риски, неучтенность которых может привести к масштабным негативным последствиям для организации.</w:t>
      </w:r>
    </w:p>
    <w:p w14:paraId="6EFC6F89" w14:textId="77777777" w:rsidR="00396363" w:rsidRPr="00E674CE" w:rsidRDefault="00396363" w:rsidP="00896889">
      <w:pPr>
        <w:pStyle w:val="aa"/>
        <w:numPr>
          <w:ilvl w:val="1"/>
          <w:numId w:val="81"/>
        </w:numPr>
        <w:tabs>
          <w:tab w:val="left" w:pos="993"/>
        </w:tabs>
        <w:spacing w:line="240" w:lineRule="auto"/>
        <w:jc w:val="both"/>
        <w:rPr>
          <w:rFonts w:ascii="Times New Roman" w:hAnsi="Times New Roman" w:cs="Times New Roman"/>
          <w:b/>
          <w:bCs/>
          <w:sz w:val="28"/>
          <w:szCs w:val="28"/>
        </w:rPr>
      </w:pPr>
      <w:r w:rsidRPr="00E674CE">
        <w:rPr>
          <w:rFonts w:ascii="Times New Roman" w:hAnsi="Times New Roman" w:cs="Times New Roman"/>
          <w:b/>
          <w:bCs/>
          <w:sz w:val="28"/>
          <w:szCs w:val="28"/>
        </w:rPr>
        <w:t>Риски дефицита и планирования кадровых ресурсов</w:t>
      </w:r>
    </w:p>
    <w:p w14:paraId="654FC89D" w14:textId="6597D130" w:rsidR="00396363" w:rsidRPr="00E674CE" w:rsidRDefault="00396363" w:rsidP="00706A40">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 xml:space="preserve">Планирование кадровых ресурсов здравоохранения – это сложный аналитический процесс, который должен учитывать влияние определенных факторов, как со стороны системы здравоохранения, так и со стороны сообщества потребителей медицинских услуг. </w:t>
      </w:r>
      <w:r w:rsidR="00A01B89">
        <w:rPr>
          <w:rFonts w:ascii="Times New Roman" w:hAnsi="Times New Roman" w:cs="Times New Roman"/>
          <w:sz w:val="28"/>
          <w:szCs w:val="28"/>
        </w:rPr>
        <w:t>Кадровый д</w:t>
      </w:r>
      <w:r w:rsidRPr="00E674CE">
        <w:rPr>
          <w:rFonts w:ascii="Times New Roman" w:hAnsi="Times New Roman" w:cs="Times New Roman"/>
          <w:sz w:val="28"/>
          <w:szCs w:val="28"/>
        </w:rPr>
        <w:t xml:space="preserve">ефицит, </w:t>
      </w:r>
      <w:r w:rsidR="00735EF4">
        <w:rPr>
          <w:rFonts w:ascii="Times New Roman" w:hAnsi="Times New Roman" w:cs="Times New Roman"/>
          <w:sz w:val="28"/>
          <w:szCs w:val="28"/>
        </w:rPr>
        <w:t xml:space="preserve">различные виды </w:t>
      </w:r>
      <w:r w:rsidRPr="00E674CE">
        <w:rPr>
          <w:rFonts w:ascii="Times New Roman" w:hAnsi="Times New Roman" w:cs="Times New Roman"/>
          <w:sz w:val="28"/>
          <w:szCs w:val="28"/>
        </w:rPr>
        <w:t>дисбаланс</w:t>
      </w:r>
      <w:r w:rsidR="00735EF4">
        <w:rPr>
          <w:rFonts w:ascii="Times New Roman" w:hAnsi="Times New Roman" w:cs="Times New Roman"/>
          <w:sz w:val="28"/>
          <w:szCs w:val="28"/>
        </w:rPr>
        <w:t xml:space="preserve">а (территориальный, гендерный, возрастной) </w:t>
      </w:r>
      <w:r w:rsidRPr="00E674CE">
        <w:rPr>
          <w:rFonts w:ascii="Times New Roman" w:hAnsi="Times New Roman" w:cs="Times New Roman"/>
          <w:sz w:val="28"/>
          <w:szCs w:val="28"/>
        </w:rPr>
        <w:t>и не</w:t>
      </w:r>
      <w:r w:rsidR="00A01B89">
        <w:rPr>
          <w:rFonts w:ascii="Times New Roman" w:hAnsi="Times New Roman" w:cs="Times New Roman"/>
          <w:sz w:val="28"/>
          <w:szCs w:val="28"/>
        </w:rPr>
        <w:t>эффективное</w:t>
      </w:r>
      <w:r w:rsidRPr="00E674CE">
        <w:rPr>
          <w:rFonts w:ascii="Times New Roman" w:hAnsi="Times New Roman" w:cs="Times New Roman"/>
          <w:sz w:val="28"/>
          <w:szCs w:val="28"/>
        </w:rPr>
        <w:t xml:space="preserve"> распределение кадровых ресурсов здравоохранения сохраняются во многих странах. </w:t>
      </w:r>
      <w:r w:rsidR="00A01B89" w:rsidRPr="00A01B89">
        <w:rPr>
          <w:rFonts w:ascii="Times New Roman" w:hAnsi="Times New Roman" w:cs="Times New Roman"/>
          <w:sz w:val="28"/>
          <w:szCs w:val="28"/>
        </w:rPr>
        <w:t xml:space="preserve">Имеющиеся диспропорции в кадровом обеспечении отрасли </w:t>
      </w:r>
      <w:r w:rsidR="00201F0F">
        <w:rPr>
          <w:rFonts w:ascii="Times New Roman" w:hAnsi="Times New Roman" w:cs="Times New Roman"/>
          <w:sz w:val="28"/>
          <w:szCs w:val="28"/>
        </w:rPr>
        <w:t xml:space="preserve">здравоохранения </w:t>
      </w:r>
      <w:r w:rsidR="00A01B89" w:rsidRPr="00A01B89">
        <w:rPr>
          <w:rFonts w:ascii="Times New Roman" w:hAnsi="Times New Roman" w:cs="Times New Roman"/>
          <w:sz w:val="28"/>
          <w:szCs w:val="28"/>
        </w:rPr>
        <w:t xml:space="preserve">увеличивают вероятность </w:t>
      </w:r>
      <w:r w:rsidR="00201F0F">
        <w:rPr>
          <w:rFonts w:ascii="Times New Roman" w:hAnsi="Times New Roman" w:cs="Times New Roman"/>
          <w:sz w:val="28"/>
          <w:szCs w:val="28"/>
        </w:rPr>
        <w:t>реализации</w:t>
      </w:r>
      <w:r w:rsidR="00706A40">
        <w:rPr>
          <w:rFonts w:ascii="Times New Roman" w:hAnsi="Times New Roman" w:cs="Times New Roman"/>
          <w:sz w:val="28"/>
          <w:szCs w:val="28"/>
        </w:rPr>
        <w:t xml:space="preserve"> </w:t>
      </w:r>
      <w:r w:rsidR="00A01B89" w:rsidRPr="00A01B89">
        <w:rPr>
          <w:rFonts w:ascii="Times New Roman" w:hAnsi="Times New Roman" w:cs="Times New Roman"/>
          <w:sz w:val="28"/>
          <w:szCs w:val="28"/>
        </w:rPr>
        <w:t xml:space="preserve">рисков медицинской деятельности. </w:t>
      </w:r>
      <w:r w:rsidRPr="00E674CE">
        <w:rPr>
          <w:rFonts w:ascii="Times New Roman" w:hAnsi="Times New Roman" w:cs="Times New Roman"/>
          <w:sz w:val="28"/>
          <w:szCs w:val="28"/>
        </w:rPr>
        <w:t xml:space="preserve">Подготовка большего числа врачебных кадров рассматривается как один из способов преодоления дефицита в будущем, который может быть вызван старением рабочей силы. Содействие ВОЗ разработке глобальной стратегии в области планирования кадровых ресурсов на период 2016-2030 годов отражает растущее признание важности данного вопроса </w:t>
      </w:r>
      <w:r w:rsidR="00725E43" w:rsidRPr="00E674CE">
        <w:rPr>
          <w:rFonts w:ascii="Times New Roman" w:hAnsi="Times New Roman" w:cs="Times New Roman"/>
          <w:sz w:val="28"/>
          <w:szCs w:val="28"/>
        </w:rPr>
        <w:t>[94</w:t>
      </w:r>
      <w:r w:rsidR="00F126C4" w:rsidRPr="00E674CE">
        <w:rPr>
          <w:rFonts w:ascii="Times New Roman" w:hAnsi="Times New Roman" w:cs="Times New Roman"/>
          <w:sz w:val="28"/>
          <w:szCs w:val="28"/>
        </w:rPr>
        <w:t>,95</w:t>
      </w:r>
      <w:r w:rsidR="00725E43" w:rsidRPr="00E674CE">
        <w:rPr>
          <w:rFonts w:ascii="Times New Roman" w:hAnsi="Times New Roman" w:cs="Times New Roman"/>
          <w:sz w:val="28"/>
          <w:szCs w:val="28"/>
        </w:rPr>
        <w:t>]</w:t>
      </w:r>
      <w:r w:rsidRPr="00E674CE">
        <w:rPr>
          <w:rFonts w:ascii="Times New Roman" w:hAnsi="Times New Roman" w:cs="Times New Roman"/>
          <w:sz w:val="28"/>
          <w:szCs w:val="28"/>
        </w:rPr>
        <w:t xml:space="preserve">. Исследователями определены несколько основных причин дефицита, включая </w:t>
      </w:r>
      <w:r w:rsidRPr="00E674CE">
        <w:rPr>
          <w:rFonts w:ascii="Times New Roman" w:hAnsi="Times New Roman" w:cs="Times New Roman"/>
          <w:sz w:val="28"/>
          <w:szCs w:val="28"/>
        </w:rPr>
        <w:lastRenderedPageBreak/>
        <w:t>стареющие медицинские кадры, естественное убытие, отток по разным причинам и недостаток молодых специалистов [</w:t>
      </w:r>
      <w:r w:rsidR="0041639C" w:rsidRPr="00E674CE">
        <w:rPr>
          <w:rFonts w:ascii="Times New Roman" w:hAnsi="Times New Roman" w:cs="Times New Roman"/>
          <w:sz w:val="28"/>
          <w:szCs w:val="28"/>
        </w:rPr>
        <w:t>96</w:t>
      </w:r>
      <w:r w:rsidRPr="00E674CE">
        <w:rPr>
          <w:rFonts w:ascii="Times New Roman" w:hAnsi="Times New Roman" w:cs="Times New Roman"/>
          <w:sz w:val="28"/>
          <w:szCs w:val="28"/>
        </w:rPr>
        <w:t>].</w:t>
      </w:r>
    </w:p>
    <w:p w14:paraId="40D013F7" w14:textId="77777777"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Все больше врачей в мире продолжают работать после достижения ими пенсионного возраста [98]. Если выход на пенсию является незапланированным – ранним по причине заболевания или поздним в связи с отсутствием замены молодыми кадрами, то это может явиться риском для рынка труда в здравоохранении и безопасности пациента [99].</w:t>
      </w:r>
    </w:p>
    <w:p w14:paraId="099AB7E9" w14:textId="77777777"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Исследования показывают, что средний возраст врачей, ожидающих момент выхода на пенсию, составляет 60 лет, тогда как фактический возраст выхода на пенсию ближе к 69 -70 лет [100]. Это в среднем на 6 лет позже, чем выход населения на пенсию в целом по другим профессиональным группам.</w:t>
      </w:r>
    </w:p>
    <w:p w14:paraId="0F8E1C92" w14:textId="77777777" w:rsidR="00396363" w:rsidRPr="00E674CE" w:rsidRDefault="00396363" w:rsidP="00396363">
      <w:pPr>
        <w:pStyle w:val="aa"/>
        <w:tabs>
          <w:tab w:val="left" w:pos="993"/>
        </w:tabs>
        <w:spacing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В Республике Казахстан нормативный возраст выхода на пенсию для женщин с 2016 года вырос с 55 до 59 лет в 2019 году. В настоящее время казахстанские мужчины выходят на пенсию в 63 года, для женщин предусмотрено поэтапное повышение пенсионного возраста до 2027 года также до 63 лет, следовательно, количественные данные могут не рассматриваться в гендерном аспекте и распространяться в целом на популяцию врачей. Понятие «предпенсионный» возраст в трудовом законодательстве РК не применяется, однако, по данным кадровых служб таковым принято расценивать возраст старше 55 лет.</w:t>
      </w:r>
    </w:p>
    <w:p w14:paraId="59EAC5FC" w14:textId="77777777" w:rsidR="00396363" w:rsidRPr="00E674CE" w:rsidRDefault="00396363" w:rsidP="00396363">
      <w:pPr>
        <w:pStyle w:val="aa"/>
        <w:tabs>
          <w:tab w:val="left" w:pos="993"/>
        </w:tabs>
        <w:spacing w:after="0" w:line="240" w:lineRule="auto"/>
        <w:ind w:left="0" w:firstLine="709"/>
        <w:jc w:val="both"/>
        <w:rPr>
          <w:rFonts w:ascii="Times New Roman" w:hAnsi="Times New Roman" w:cs="Times New Roman"/>
          <w:sz w:val="28"/>
          <w:szCs w:val="28"/>
        </w:rPr>
      </w:pPr>
      <w:r w:rsidRPr="00E674CE">
        <w:rPr>
          <w:rFonts w:ascii="Times New Roman" w:hAnsi="Times New Roman" w:cs="Times New Roman"/>
          <w:sz w:val="28"/>
          <w:szCs w:val="28"/>
        </w:rPr>
        <w:t>При описании дисбаланса кадровых ресурсов здравоохранения, как за рубежом, так и в Республике Казахстан в основном оцениваются такие виды дисбаланса, как географический, гендерный, а также дисбаланс в разрезе специальностей и секторов здравоохранения. На сегодняшний день нами не были найдено подходящих инструментов для оценки возрастного дисбаланса врачебных кадров, которые могли бы помочь менеджерам здравоохранения адекватно оценить риски предстоящего естественного убытия и своевременно минимизировать возможные последствия в виде дефицита.</w:t>
      </w:r>
    </w:p>
    <w:p w14:paraId="1EBA3030" w14:textId="77777777" w:rsidR="00396363" w:rsidRPr="00E674CE" w:rsidRDefault="00396363" w:rsidP="00396363">
      <w:pPr>
        <w:spacing w:after="0" w:line="240" w:lineRule="auto"/>
        <w:ind w:firstLine="709"/>
        <w:jc w:val="both"/>
        <w:rPr>
          <w:rFonts w:ascii="Times New Roman" w:hAnsi="Times New Roman" w:cs="Times New Roman"/>
          <w:sz w:val="28"/>
          <w:szCs w:val="28"/>
        </w:rPr>
      </w:pPr>
      <w:r w:rsidRPr="00E674CE">
        <w:rPr>
          <w:rFonts w:ascii="Times New Roman" w:hAnsi="Times New Roman" w:cs="Times New Roman"/>
          <w:sz w:val="28"/>
          <w:szCs w:val="28"/>
        </w:rPr>
        <w:t>Проведенный анализ научной литературы показал важность и высокий уровень внимания к рискам деятельности персонала медицинских организаций, который присущ также и медицинским организациям РК. Мировая практика управления рисками свидетельствует о том, что в риск-менеджменте применяются единые подходы, обеспечивающие превентивные механизмы управления рисками. Исследования показали высокий уровень кадровых рисков, важность оценки культуры безопасности и необходимость разработки инструментов оценки рисков для определения уровня риска и разработки комплекса превентивных мер.</w:t>
      </w:r>
    </w:p>
    <w:p w14:paraId="67D75A88" w14:textId="7F9B92BA" w:rsidR="00396363" w:rsidRPr="00E674CE" w:rsidRDefault="00396363" w:rsidP="00396363">
      <w:pPr>
        <w:spacing w:after="0" w:line="240" w:lineRule="auto"/>
        <w:ind w:firstLine="708"/>
        <w:jc w:val="both"/>
        <w:rPr>
          <w:rFonts w:ascii="Times New Roman" w:hAnsi="Times New Roman" w:cs="Times New Roman"/>
          <w:sz w:val="28"/>
          <w:szCs w:val="28"/>
        </w:rPr>
      </w:pPr>
      <w:r w:rsidRPr="00E674CE">
        <w:rPr>
          <w:rFonts w:ascii="Times New Roman" w:hAnsi="Times New Roman" w:cs="Times New Roman"/>
          <w:sz w:val="28"/>
          <w:szCs w:val="28"/>
        </w:rPr>
        <w:t>Следовательно, вопросы настоящего исследования чрезвычайно актуальны для здравоохранения и заключаются в следующем: какие риски деятельности, связанные с деятельностью человеческих ресурсов; как оценивается культура безопасности пациентов в организациях здравоохранения и насколько приемлемы предлагаемые подходы для использования в РК. Также важно было рассмотреть приоритетность рисков в деятельности медицинских кадров для определения подходов к их минимизации</w:t>
      </w:r>
      <w:r w:rsidR="00723787">
        <w:rPr>
          <w:rFonts w:ascii="Times New Roman" w:hAnsi="Times New Roman" w:cs="Times New Roman"/>
          <w:sz w:val="28"/>
          <w:szCs w:val="28"/>
        </w:rPr>
        <w:t xml:space="preserve"> </w:t>
      </w:r>
      <w:r w:rsidR="00346684" w:rsidRPr="00346684">
        <w:rPr>
          <w:rFonts w:ascii="Times New Roman" w:hAnsi="Times New Roman" w:cs="Times New Roman"/>
          <w:sz w:val="28"/>
          <w:szCs w:val="28"/>
        </w:rPr>
        <w:t>[101]</w:t>
      </w:r>
      <w:r w:rsidRPr="00E674CE">
        <w:rPr>
          <w:rFonts w:ascii="Times New Roman" w:hAnsi="Times New Roman" w:cs="Times New Roman"/>
          <w:sz w:val="28"/>
          <w:szCs w:val="28"/>
        </w:rPr>
        <w:t>.</w:t>
      </w:r>
    </w:p>
    <w:p w14:paraId="635BF64A" w14:textId="6A26C9CE" w:rsidR="00EA63C3" w:rsidRPr="00E674CE" w:rsidRDefault="00EA63C3" w:rsidP="00F35D2A">
      <w:pPr>
        <w:widowControl w:val="0"/>
        <w:tabs>
          <w:tab w:val="left" w:pos="709"/>
          <w:tab w:val="left" w:pos="1092"/>
          <w:tab w:val="left" w:pos="9638"/>
        </w:tabs>
        <w:spacing w:before="61" w:after="0" w:line="240" w:lineRule="auto"/>
        <w:contextualSpacing/>
        <w:jc w:val="both"/>
        <w:rPr>
          <w:rFonts w:ascii="Times New Roman" w:eastAsia="Times New Roman" w:hAnsi="Times New Roman" w:cs="Times New Roman"/>
          <w:b/>
          <w:sz w:val="28"/>
          <w:szCs w:val="28"/>
          <w:lang w:eastAsia="ru-RU"/>
        </w:rPr>
      </w:pPr>
    </w:p>
    <w:p w14:paraId="6D18D2CD" w14:textId="77777777" w:rsidR="00A4334D" w:rsidRPr="00E674CE" w:rsidRDefault="00A4334D" w:rsidP="00F35D2A">
      <w:pPr>
        <w:widowControl w:val="0"/>
        <w:tabs>
          <w:tab w:val="left" w:pos="709"/>
          <w:tab w:val="left" w:pos="1092"/>
          <w:tab w:val="left" w:pos="9638"/>
        </w:tabs>
        <w:spacing w:before="61" w:after="0" w:line="240" w:lineRule="auto"/>
        <w:contextualSpacing/>
        <w:jc w:val="both"/>
        <w:rPr>
          <w:rFonts w:ascii="Times New Roman" w:eastAsia="Times New Roman" w:hAnsi="Times New Roman" w:cs="Times New Roman"/>
          <w:b/>
          <w:sz w:val="28"/>
          <w:szCs w:val="28"/>
          <w:lang w:eastAsia="ru-RU"/>
        </w:rPr>
      </w:pPr>
    </w:p>
    <w:p w14:paraId="46D4125A" w14:textId="32BA388A" w:rsidR="00F77A02" w:rsidRPr="00E674CE" w:rsidRDefault="00F77A02" w:rsidP="00896889">
      <w:pPr>
        <w:pStyle w:val="aa"/>
        <w:widowControl w:val="0"/>
        <w:numPr>
          <w:ilvl w:val="0"/>
          <w:numId w:val="81"/>
        </w:numPr>
        <w:tabs>
          <w:tab w:val="left" w:pos="709"/>
          <w:tab w:val="left" w:pos="1092"/>
          <w:tab w:val="left" w:pos="9638"/>
        </w:tabs>
        <w:spacing w:before="61" w:after="0" w:line="240" w:lineRule="auto"/>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МАТЕРИАЛЫ И МЕТОДЫ ИССЛЕДОВАНИЯ</w:t>
      </w:r>
    </w:p>
    <w:p w14:paraId="50D0EC00" w14:textId="40381513" w:rsidR="00F77A02" w:rsidRPr="00E674CE" w:rsidRDefault="00F77A02" w:rsidP="00896889">
      <w:pPr>
        <w:pStyle w:val="aa"/>
        <w:widowControl w:val="0"/>
        <w:numPr>
          <w:ilvl w:val="1"/>
          <w:numId w:val="49"/>
        </w:numPr>
        <w:tabs>
          <w:tab w:val="left" w:pos="709"/>
          <w:tab w:val="left" w:pos="1231"/>
          <w:tab w:val="left" w:pos="9638"/>
        </w:tabs>
        <w:spacing w:after="0" w:line="240" w:lineRule="auto"/>
        <w:ind w:left="0" w:right="294" w:firstLine="567"/>
        <w:jc w:val="both"/>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 xml:space="preserve">Общая характеристика материалов и методов исследования </w:t>
      </w:r>
    </w:p>
    <w:p w14:paraId="79FA9CA7" w14:textId="77777777" w:rsidR="00F77A02" w:rsidRPr="00E674CE" w:rsidRDefault="00F77A02" w:rsidP="00F35D2A">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Наше научное исследование имело комплексный характер и было проведено поэтапно, используя несколько дизайнов. </w:t>
      </w:r>
    </w:p>
    <w:p w14:paraId="1E58BF03" w14:textId="1F875973" w:rsidR="00F77A02" w:rsidRPr="00E674CE" w:rsidRDefault="00F77A02" w:rsidP="00F35D2A">
      <w:pPr>
        <w:widowControl w:val="0"/>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Calibri" w:hAnsi="Times New Roman" w:cs="Times New Roman"/>
          <w:noProof/>
          <w:lang w:eastAsia="ru-RU"/>
        </w:rPr>
        <mc:AlternateContent>
          <mc:Choice Requires="wpg">
            <w:drawing>
              <wp:anchor distT="0" distB="0" distL="114300" distR="114300" simplePos="0" relativeHeight="251651072" behindDoc="0" locked="0" layoutInCell="1" allowOverlap="1" wp14:anchorId="178635C2" wp14:editId="248E07FF">
                <wp:simplePos x="0" y="0"/>
                <wp:positionH relativeFrom="column">
                  <wp:posOffset>60960</wp:posOffset>
                </wp:positionH>
                <wp:positionV relativeFrom="paragraph">
                  <wp:posOffset>653415</wp:posOffset>
                </wp:positionV>
                <wp:extent cx="6018530" cy="3597910"/>
                <wp:effectExtent l="76200" t="57150" r="20320" b="97790"/>
                <wp:wrapTopAndBottom/>
                <wp:docPr id="4" name="Группа 4"/>
                <wp:cNvGraphicFramePr/>
                <a:graphic xmlns:a="http://schemas.openxmlformats.org/drawingml/2006/main">
                  <a:graphicData uri="http://schemas.microsoft.com/office/word/2010/wordprocessingGroup">
                    <wpg:wgp>
                      <wpg:cNvGrpSpPr/>
                      <wpg:grpSpPr>
                        <a:xfrm>
                          <a:off x="0" y="0"/>
                          <a:ext cx="6018530" cy="3597910"/>
                          <a:chOff x="0" y="0"/>
                          <a:chExt cx="6129968" cy="3479231"/>
                        </a:xfrm>
                      </wpg:grpSpPr>
                      <wps:wsp>
                        <wps:cNvPr id="5" name="Полилиния: фигура 5"/>
                        <wps:cNvSpPr/>
                        <wps:spPr>
                          <a:xfrm>
                            <a:off x="1035010" y="1624028"/>
                            <a:ext cx="590713" cy="129551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14:paraId="3E54F22C"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6" name="Надпись 6"/>
                        <wps:cNvSpPr txBox="1"/>
                        <wps:spPr>
                          <a:xfrm>
                            <a:off x="1294770" y="2236188"/>
                            <a:ext cx="71191" cy="71191"/>
                          </a:xfrm>
                          <a:prstGeom prst="rect">
                            <a:avLst/>
                          </a:prstGeom>
                          <a:noFill/>
                          <a:ln>
                            <a:noFill/>
                          </a:ln>
                        </wps:spPr>
                        <wps:txbx>
                          <w:txbxContent>
                            <w:p w14:paraId="075636BC" w14:textId="77777777" w:rsidR="00692BE6" w:rsidRDefault="00692BE6" w:rsidP="00F77A02">
                              <w:pPr>
                                <w:spacing w:after="0" w:line="215" w:lineRule="auto"/>
                                <w:jc w:val="center"/>
                                <w:textDirection w:val="btLr"/>
                              </w:pPr>
                            </w:p>
                          </w:txbxContent>
                        </wps:txbx>
                        <wps:bodyPr spcFirstLastPara="1" wrap="square" lIns="12700" tIns="0" rIns="12700" bIns="0" anchor="ctr" anchorCtr="0">
                          <a:noAutofit/>
                        </wps:bodyPr>
                      </wps:wsp>
                      <wps:wsp>
                        <wps:cNvPr id="7" name="Полилиния: фигура 7"/>
                        <wps:cNvSpPr/>
                        <wps:spPr>
                          <a:xfrm>
                            <a:off x="1035010" y="1624028"/>
                            <a:ext cx="603227" cy="56496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14:paraId="3F272A05"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8" name="Надпись 8"/>
                        <wps:cNvSpPr txBox="1"/>
                        <wps:spPr>
                          <a:xfrm>
                            <a:off x="1315961" y="1885846"/>
                            <a:ext cx="41323" cy="41323"/>
                          </a:xfrm>
                          <a:prstGeom prst="rect">
                            <a:avLst/>
                          </a:prstGeom>
                          <a:noFill/>
                          <a:ln>
                            <a:noFill/>
                          </a:ln>
                        </wps:spPr>
                        <wps:txbx>
                          <w:txbxContent>
                            <w:p w14:paraId="4AFB9D47" w14:textId="77777777" w:rsidR="00692BE6" w:rsidRDefault="00692BE6" w:rsidP="00F77A02">
                              <w:pPr>
                                <w:spacing w:after="0" w:line="215" w:lineRule="auto"/>
                                <w:jc w:val="center"/>
                                <w:textDirection w:val="btLr"/>
                              </w:pPr>
                            </w:p>
                          </w:txbxContent>
                        </wps:txbx>
                        <wps:bodyPr spcFirstLastPara="1" wrap="square" lIns="12700" tIns="0" rIns="12700" bIns="0" anchor="ctr" anchorCtr="0">
                          <a:noAutofit/>
                        </wps:bodyPr>
                      </wps:wsp>
                      <wps:wsp>
                        <wps:cNvPr id="9" name="Полилиния: фигура 9"/>
                        <wps:cNvSpPr/>
                        <wps:spPr>
                          <a:xfrm>
                            <a:off x="1035010" y="1342152"/>
                            <a:ext cx="601575" cy="28187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txbx>
                          <w:txbxContent>
                            <w:p w14:paraId="36AF8FA2"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1319189" y="1466481"/>
                            <a:ext cx="33216" cy="33216"/>
                          </a:xfrm>
                          <a:prstGeom prst="rect">
                            <a:avLst/>
                          </a:prstGeom>
                          <a:noFill/>
                          <a:ln>
                            <a:noFill/>
                          </a:ln>
                        </wps:spPr>
                        <wps:txbx>
                          <w:txbxContent>
                            <w:p w14:paraId="37A8E0A8" w14:textId="77777777" w:rsidR="00692BE6" w:rsidRDefault="00692BE6" w:rsidP="00F77A02">
                              <w:pPr>
                                <w:spacing w:after="0" w:line="215" w:lineRule="auto"/>
                                <w:jc w:val="center"/>
                                <w:textDirection w:val="btLr"/>
                              </w:pPr>
                            </w:p>
                          </w:txbxContent>
                        </wps:txbx>
                        <wps:bodyPr spcFirstLastPara="1" wrap="square" lIns="12700" tIns="0" rIns="12700" bIns="0" anchor="ctr" anchorCtr="0">
                          <a:noAutofit/>
                        </wps:bodyPr>
                      </wps:wsp>
                      <wps:wsp>
                        <wps:cNvPr id="11" name="Полилиния: фигура 11"/>
                        <wps:cNvSpPr/>
                        <wps:spPr>
                          <a:xfrm>
                            <a:off x="1035010" y="425114"/>
                            <a:ext cx="577021" cy="1198913"/>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txbx>
                          <w:txbxContent>
                            <w:p w14:paraId="1A50D36D"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12" name="Надпись 12"/>
                        <wps:cNvSpPr txBox="1"/>
                        <wps:spPr>
                          <a:xfrm>
                            <a:off x="1290257" y="991308"/>
                            <a:ext cx="66527" cy="66527"/>
                          </a:xfrm>
                          <a:prstGeom prst="rect">
                            <a:avLst/>
                          </a:prstGeom>
                          <a:noFill/>
                          <a:ln>
                            <a:noFill/>
                          </a:ln>
                        </wps:spPr>
                        <wps:txbx>
                          <w:txbxContent>
                            <w:p w14:paraId="052EC617" w14:textId="77777777" w:rsidR="00692BE6" w:rsidRDefault="00692BE6" w:rsidP="00F77A02">
                              <w:pPr>
                                <w:spacing w:after="0" w:line="215" w:lineRule="auto"/>
                                <w:jc w:val="center"/>
                                <w:textDirection w:val="btLr"/>
                              </w:pPr>
                            </w:p>
                          </w:txbxContent>
                        </wps:txbx>
                        <wps:bodyPr spcFirstLastPara="1" wrap="square" lIns="12700" tIns="0" rIns="12700" bIns="0" anchor="ctr" anchorCtr="0">
                          <a:noAutofit/>
                        </wps:bodyPr>
                      </wps:wsp>
                      <wps:wsp>
                        <wps:cNvPr id="13" name="Прямоугольник 13"/>
                        <wps:cNvSpPr/>
                        <wps:spPr>
                          <a:xfrm rot="16200000">
                            <a:off x="-1219756" y="1219759"/>
                            <a:ext cx="3474521" cy="1035010"/>
                          </a:xfrm>
                          <a:prstGeom prst="rect">
                            <a:avLst/>
                          </a:prstGeom>
                          <a:solidFill>
                            <a:srgbClr val="1F497D">
                              <a:lumMod val="40000"/>
                              <a:lumOff val="60000"/>
                            </a:srgbClr>
                          </a:solidFill>
                          <a:ln w="38100"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txbx>
                          <w:txbxContent>
                            <w:p w14:paraId="26D7A1ED"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17" name="Надпись 17"/>
                        <wps:cNvSpPr txBox="1"/>
                        <wps:spPr>
                          <a:xfrm rot="-5400000">
                            <a:off x="-1106519" y="1106523"/>
                            <a:ext cx="3248049" cy="1035010"/>
                          </a:xfrm>
                          <a:prstGeom prst="rect">
                            <a:avLst/>
                          </a:prstGeom>
                          <a:noFill/>
                          <a:ln>
                            <a:noFill/>
                          </a:ln>
                        </wps:spPr>
                        <wps:txbx>
                          <w:txbxContent>
                            <w:p w14:paraId="789B87CA" w14:textId="77777777" w:rsidR="00692BE6" w:rsidRDefault="00692BE6" w:rsidP="00F77A02">
                              <w:pPr>
                                <w:spacing w:after="0" w:line="215" w:lineRule="auto"/>
                                <w:jc w:val="center"/>
                                <w:textDirection w:val="btLr"/>
                              </w:pPr>
                              <w:r>
                                <w:rPr>
                                  <w:rFonts w:ascii="Times New Roman" w:eastAsia="Times New Roman" w:hAnsi="Times New Roman" w:cs="Times New Roman"/>
                                  <w:color w:val="000000"/>
                                  <w:sz w:val="24"/>
                                </w:rPr>
                                <w:t>Проведение информационного поиска по проблеме исследования. Формирование обзора литературы. Постановка цели исследования. Формулировка задач, разработка методологии и подходов</w:t>
                              </w:r>
                            </w:p>
                          </w:txbxContent>
                        </wps:txbx>
                        <wps:bodyPr spcFirstLastPara="1" wrap="square" lIns="7600" tIns="7600" rIns="7600" bIns="7600" anchor="ctr" anchorCtr="0">
                          <a:noAutofit/>
                        </wps:bodyPr>
                      </wps:wsp>
                      <wps:wsp>
                        <wps:cNvPr id="18" name="Надпись 18"/>
                        <wps:cNvSpPr txBox="1"/>
                        <wps:spPr>
                          <a:xfrm>
                            <a:off x="1612030" y="0"/>
                            <a:ext cx="4492357" cy="1148537"/>
                          </a:xfrm>
                          <a:prstGeom prst="rect">
                            <a:avLst/>
                          </a:prstGeom>
                          <a:noFill/>
                          <a:ln w="28575">
                            <a:solidFill>
                              <a:srgbClr val="0070C0"/>
                            </a:solidFill>
                          </a:ln>
                        </wps:spPr>
                        <wps:txbx>
                          <w:txbxContent>
                            <w:p w14:paraId="3E6BF4BD" w14:textId="2E58DDE4" w:rsidR="00623F98" w:rsidRPr="00623F98" w:rsidRDefault="00623F98" w:rsidP="00896889">
                              <w:pPr>
                                <w:pStyle w:val="aa"/>
                                <w:numPr>
                                  <w:ilvl w:val="0"/>
                                  <w:numId w:val="37"/>
                                </w:numPr>
                                <w:tabs>
                                  <w:tab w:val="left" w:pos="426"/>
                                </w:tabs>
                                <w:spacing w:after="0" w:line="240" w:lineRule="auto"/>
                                <w:ind w:left="142" w:right="83" w:firstLine="0"/>
                                <w:jc w:val="both"/>
                                <w:rPr>
                                  <w:rFonts w:ascii="Times New Roman" w:eastAsia="Times New Roman" w:hAnsi="Times New Roman" w:cs="Times New Roman"/>
                                  <w:color w:val="000000"/>
                                  <w:szCs w:val="24"/>
                                </w:rPr>
                              </w:pPr>
                              <w:r w:rsidRPr="00623F98">
                                <w:rPr>
                                  <w:rFonts w:ascii="Times New Roman" w:eastAsia="Times New Roman" w:hAnsi="Times New Roman" w:cs="Times New Roman"/>
                                  <w:color w:val="000000"/>
                                  <w:szCs w:val="24"/>
                                </w:rPr>
                                <w:t xml:space="preserve">Проанализировать </w:t>
                              </w:r>
                              <w:r w:rsidR="00FF268A">
                                <w:rPr>
                                  <w:rFonts w:ascii="Times New Roman" w:eastAsia="Times New Roman" w:hAnsi="Times New Roman" w:cs="Times New Roman"/>
                                  <w:color w:val="000000"/>
                                  <w:szCs w:val="24"/>
                                </w:rPr>
                                <w:t>основные</w:t>
                              </w:r>
                              <w:r w:rsidRPr="00623F98">
                                <w:rPr>
                                  <w:rFonts w:ascii="Times New Roman" w:eastAsia="Times New Roman" w:hAnsi="Times New Roman" w:cs="Times New Roman"/>
                                  <w:color w:val="000000"/>
                                  <w:szCs w:val="24"/>
                                </w:rPr>
                                <w:t xml:space="preserve"> процессы медицинских организаций, оказывающих амбулаторно-поликлиническую помощь и определить риски, связанные с деятельностью персонала. </w:t>
                              </w:r>
                            </w:p>
                            <w:p w14:paraId="4BD192E7" w14:textId="17462CCD" w:rsidR="00692BE6" w:rsidRPr="009A6A2C" w:rsidRDefault="00692BE6" w:rsidP="00896889">
                              <w:pPr>
                                <w:pStyle w:val="aa"/>
                                <w:numPr>
                                  <w:ilvl w:val="0"/>
                                  <w:numId w:val="37"/>
                                </w:numPr>
                                <w:tabs>
                                  <w:tab w:val="left" w:pos="284"/>
                                  <w:tab w:val="left" w:pos="426"/>
                                </w:tabs>
                                <w:spacing w:after="0" w:line="240" w:lineRule="auto"/>
                                <w:ind w:left="142" w:right="83" w:firstLine="0"/>
                                <w:jc w:val="both"/>
                                <w:textDirection w:val="btLr"/>
                                <w:rPr>
                                  <w:szCs w:val="24"/>
                                </w:rPr>
                              </w:pPr>
                              <w:r w:rsidRPr="009A6A2C">
                                <w:rPr>
                                  <w:rFonts w:ascii="Times New Roman" w:eastAsia="Times New Roman" w:hAnsi="Times New Roman" w:cs="Times New Roman"/>
                                  <w:color w:val="000000"/>
                                  <w:szCs w:val="24"/>
                                </w:rPr>
                                <w:t>Провести экспертные оценки рисков деятельности врачей амбулаторно-поликлинического звена, негативно влияющие на результаты деятельности; определить специальности, наиболее подверженные суммарным рискам деятельности</w:t>
                              </w:r>
                            </w:p>
                          </w:txbxContent>
                        </wps:txbx>
                        <wps:bodyPr spcFirstLastPara="1" wrap="square" lIns="6975" tIns="6975" rIns="6975" bIns="6975" anchor="ctr" anchorCtr="0">
                          <a:noAutofit/>
                        </wps:bodyPr>
                      </wps:wsp>
                      <wps:wsp>
                        <wps:cNvPr id="19" name="Надпись 19"/>
                        <wps:cNvSpPr txBox="1"/>
                        <wps:spPr>
                          <a:xfrm>
                            <a:off x="1612030" y="1215449"/>
                            <a:ext cx="4504907" cy="778820"/>
                          </a:xfrm>
                          <a:prstGeom prst="rect">
                            <a:avLst/>
                          </a:prstGeom>
                          <a:noFill/>
                          <a:ln w="28575">
                            <a:solidFill>
                              <a:srgbClr val="0070C0"/>
                            </a:solidFill>
                          </a:ln>
                        </wps:spPr>
                        <wps:txbx>
                          <w:txbxContent>
                            <w:p w14:paraId="20724372" w14:textId="0F0B1A77" w:rsidR="00692BE6" w:rsidRPr="005A0328" w:rsidRDefault="00692BE6" w:rsidP="002E734C">
                              <w:pPr>
                                <w:tabs>
                                  <w:tab w:val="left" w:pos="426"/>
                                </w:tabs>
                                <w:spacing w:after="0" w:line="215" w:lineRule="auto"/>
                                <w:ind w:left="142" w:right="64"/>
                                <w:jc w:val="both"/>
                                <w:textDirection w:val="btLr"/>
                                <w:rPr>
                                  <w:rFonts w:ascii="Times New Roman" w:hAnsi="Times New Roman" w:cs="Times New Roman"/>
                                </w:rPr>
                              </w:pPr>
                              <w:r>
                                <w:rPr>
                                  <w:rFonts w:ascii="Times New Roman" w:hAnsi="Times New Roman" w:cs="Times New Roman"/>
                                </w:rPr>
                                <w:t>3</w:t>
                              </w:r>
                              <w:r w:rsidRPr="005A0328">
                                <w:rPr>
                                  <w:rFonts w:ascii="Times New Roman" w:hAnsi="Times New Roman" w:cs="Times New Roman"/>
                                </w:rPr>
                                <w:t>)</w:t>
                              </w:r>
                              <w:r w:rsidRPr="005A0328">
                                <w:rPr>
                                  <w:rFonts w:ascii="Times New Roman" w:hAnsi="Times New Roman" w:cs="Times New Roman"/>
                                </w:rPr>
                                <w:tab/>
                                <w:t>Провести научно-обоснованную транскультуральную адаптацию инструмента оценки культуры безопасности пациентов с целью минимизации рисков деятельности персонала для применения в медицинских организациях Республики Казахстан; осуществить его пилотную апробацию</w:t>
                              </w:r>
                            </w:p>
                          </w:txbxContent>
                        </wps:txbx>
                        <wps:bodyPr spcFirstLastPara="1" wrap="square" lIns="6975" tIns="6975" rIns="6975" bIns="6975" anchor="ctr" anchorCtr="0">
                          <a:noAutofit/>
                        </wps:bodyPr>
                      </wps:wsp>
                      <wps:wsp>
                        <wps:cNvPr id="20" name="Прямоугольник 20"/>
                        <wps:cNvSpPr/>
                        <wps:spPr>
                          <a:xfrm>
                            <a:off x="1586637" y="2067560"/>
                            <a:ext cx="4543331" cy="744873"/>
                          </a:xfrm>
                          <a:prstGeom prst="rect">
                            <a:avLst/>
                          </a:prstGeom>
                          <a:solidFill>
                            <a:srgbClr val="FFFFFF"/>
                          </a:solidFill>
                          <a:ln w="25400" cap="flat" cmpd="sng">
                            <a:solidFill>
                              <a:srgbClr val="4F81BD"/>
                            </a:solidFill>
                            <a:prstDash val="solid"/>
                            <a:round/>
                            <a:headEnd type="none" w="sm" len="sm"/>
                            <a:tailEnd type="none" w="sm" len="sm"/>
                          </a:ln>
                        </wps:spPr>
                        <wps:txbx>
                          <w:txbxContent>
                            <w:p w14:paraId="334B7A96"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21" name="Надпись 21"/>
                        <wps:cNvSpPr txBox="1"/>
                        <wps:spPr>
                          <a:xfrm>
                            <a:off x="1586637" y="2067559"/>
                            <a:ext cx="4530300" cy="752562"/>
                          </a:xfrm>
                          <a:prstGeom prst="rect">
                            <a:avLst/>
                          </a:prstGeom>
                          <a:noFill/>
                          <a:ln>
                            <a:noFill/>
                          </a:ln>
                        </wps:spPr>
                        <wps:txbx>
                          <w:txbxContent>
                            <w:p w14:paraId="3A31E2C2" w14:textId="1DBC5E69" w:rsidR="00692BE6" w:rsidRPr="001A5611" w:rsidRDefault="00692BE6" w:rsidP="00AF2500">
                              <w:pPr>
                                <w:spacing w:after="0" w:line="215" w:lineRule="auto"/>
                                <w:ind w:left="142" w:right="169"/>
                                <w:jc w:val="both"/>
                                <w:textDirection w:val="btLr"/>
                                <w:rPr>
                                  <w:rFonts w:ascii="Times New Roman" w:hAnsi="Times New Roman" w:cs="Times New Roman"/>
                                </w:rPr>
                              </w:pPr>
                              <w:r>
                                <w:rPr>
                                  <w:rFonts w:ascii="Times New Roman" w:hAnsi="Times New Roman" w:cs="Times New Roman"/>
                                </w:rPr>
                                <w:t xml:space="preserve">4) </w:t>
                              </w:r>
                              <w:r w:rsidR="001C1272" w:rsidRPr="001C1272">
                                <w:rPr>
                                  <w:rFonts w:ascii="Times New Roman" w:hAnsi="Times New Roman" w:cs="Times New Roman"/>
                                </w:rPr>
                                <w:t>Разработать и внедрить Концептуальную модель оценки дефицита врачебных кадровых ресурсов с оценкой рисков старения, как риск-образующего фактора, способствующего реализации рисков профессиональной деятельности. Провести апробацию модели.</w:t>
                              </w:r>
                            </w:p>
                          </w:txbxContent>
                        </wps:txbx>
                        <wps:bodyPr spcFirstLastPara="1" wrap="square" lIns="6975" tIns="6975" rIns="6975" bIns="6975" anchor="ctr" anchorCtr="0">
                          <a:noAutofit/>
                        </wps:bodyPr>
                      </wps:wsp>
                      <wps:wsp>
                        <wps:cNvPr id="22" name="Прямоугольник 22"/>
                        <wps:cNvSpPr/>
                        <wps:spPr>
                          <a:xfrm>
                            <a:off x="1625687" y="2900273"/>
                            <a:ext cx="4478700" cy="578958"/>
                          </a:xfrm>
                          <a:prstGeom prst="rect">
                            <a:avLst/>
                          </a:prstGeom>
                          <a:solidFill>
                            <a:srgbClr val="FFFFFF"/>
                          </a:solidFill>
                          <a:ln w="25400" cap="flat" cmpd="sng">
                            <a:solidFill>
                              <a:srgbClr val="4F81BD"/>
                            </a:solidFill>
                            <a:prstDash val="solid"/>
                            <a:round/>
                            <a:headEnd type="none" w="sm" len="sm"/>
                            <a:tailEnd type="none" w="sm" len="sm"/>
                          </a:ln>
                        </wps:spPr>
                        <wps:txbx>
                          <w:txbxContent>
                            <w:p w14:paraId="563A9945"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23" name="Надпись 23"/>
                        <wps:cNvSpPr txBox="1"/>
                        <wps:spPr>
                          <a:xfrm>
                            <a:off x="1586636" y="2873408"/>
                            <a:ext cx="4530300" cy="578958"/>
                          </a:xfrm>
                          <a:prstGeom prst="rect">
                            <a:avLst/>
                          </a:prstGeom>
                          <a:noFill/>
                          <a:ln>
                            <a:noFill/>
                          </a:ln>
                        </wps:spPr>
                        <wps:txbx>
                          <w:txbxContent>
                            <w:p w14:paraId="082C750A" w14:textId="2D3FDAEC" w:rsidR="00692BE6" w:rsidRPr="009A6A2C" w:rsidRDefault="00692BE6" w:rsidP="00AF2500">
                              <w:pPr>
                                <w:spacing w:after="0" w:line="215" w:lineRule="auto"/>
                                <w:ind w:left="142" w:right="169"/>
                                <w:jc w:val="both"/>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sidR="00AF2500" w:rsidRPr="00AF2500">
                                <w:rPr>
                                  <w:rFonts w:ascii="Times New Roman" w:eastAsia="Times New Roman" w:hAnsi="Times New Roman" w:cs="Times New Roman"/>
                                  <w:color w:val="000000"/>
                                </w:rPr>
                                <w:t>Разработать и обосновать комплексную программу управления рисками деятельности врачебных кадров для повышения эффективности амбулаторно-поликлинического звена.</w:t>
                              </w:r>
                            </w:p>
                          </w:txbxContent>
                        </wps:txbx>
                        <wps:bodyPr spcFirstLastPara="1" wrap="square" lIns="6975" tIns="6975" rIns="6975" bIns="6975" anchor="ctr"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8635C2" id="Группа 4" o:spid="_x0000_s1026" style="position:absolute;left:0;text-align:left;margin-left:4.8pt;margin-top:51.45pt;width:473.9pt;height:283.3pt;z-index:251651072;mso-width-relative:margin;mso-height-relative:margin" coordsize="61299,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">
                <v:shape id="Полилиния: фигура 5" o:spid="_x0000_s1027" style="position:absolute;left:10350;top:16240;width:5907;height:1295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" adj="-11796480,,5400" path="m,l60000,r,120000l120000,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3E54F22C" w14:textId="77777777" w:rsidR="00692BE6" w:rsidRDefault="00692BE6" w:rsidP="00F77A02">
                        <w:pPr>
                          <w:spacing w:after="0" w:line="240" w:lineRule="auto"/>
                          <w:textDirection w:val="btLr"/>
                        </w:pPr>
                      </w:p>
                    </w:txbxContent>
                  </v:textbox>
                </v:shape>
                <v:shapetype id="_x0000_t202" coordsize="21600,21600" o:spt="202" path="m,l,21600r21600,l21600,xe">
                  <v:stroke joinstyle="miter"/>
                  <v:path gradientshapeok="t" o:connecttype="rect"/>
                </v:shapetype>
                <v:shape id="Надпись 6" o:spid="_x0000_s1028" type="#_x0000_t202" style="position:absolute;left:12947;top:22361;width:712;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" filled="f" stroked="f">
                  <v:textbox inset="1pt,0,1pt,0">
                    <w:txbxContent>
                      <w:p w14:paraId="075636BC" w14:textId="77777777" w:rsidR="00692BE6" w:rsidRDefault="00692BE6" w:rsidP="00F77A02">
                        <w:pPr>
                          <w:spacing w:after="0" w:line="215" w:lineRule="auto"/>
                          <w:jc w:val="center"/>
                          <w:textDirection w:val="btLr"/>
                        </w:pPr>
                      </w:p>
                    </w:txbxContent>
                  </v:textbox>
                </v:shape>
                <v:shape id="Полилиния: фигура 7" o:spid="_x0000_s1029" style="position:absolute;left:10350;top:16240;width:6032;height:564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" adj="-11796480,,5400" path="m,l60000,r,120000l120000,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3F272A05" w14:textId="77777777" w:rsidR="00692BE6" w:rsidRDefault="00692BE6" w:rsidP="00F77A02">
                        <w:pPr>
                          <w:spacing w:after="0" w:line="240" w:lineRule="auto"/>
                          <w:textDirection w:val="btLr"/>
                        </w:pPr>
                      </w:p>
                    </w:txbxContent>
                  </v:textbox>
                </v:shape>
                <v:shape id="Надпись 8" o:spid="_x0000_s1030" type="#_x0000_t202" style="position:absolute;left:13159;top:18858;width:413;height: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" filled="f" stroked="f">
                  <v:textbox inset="1pt,0,1pt,0">
                    <w:txbxContent>
                      <w:p w14:paraId="4AFB9D47" w14:textId="77777777" w:rsidR="00692BE6" w:rsidRDefault="00692BE6" w:rsidP="00F77A02">
                        <w:pPr>
                          <w:spacing w:after="0" w:line="215" w:lineRule="auto"/>
                          <w:jc w:val="center"/>
                          <w:textDirection w:val="btLr"/>
                        </w:pPr>
                      </w:p>
                    </w:txbxContent>
                  </v:textbox>
                </v:shape>
                <v:shape id="Полилиния: фигура 9" o:spid="_x0000_s1031" style="position:absolute;left:10350;top:13421;width:6015;height:281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" adj="-11796480,,5400" path="m,120000r60000,l60000,r6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36AF8FA2" w14:textId="77777777" w:rsidR="00692BE6" w:rsidRDefault="00692BE6" w:rsidP="00F77A02">
                        <w:pPr>
                          <w:spacing w:after="0" w:line="240" w:lineRule="auto"/>
                          <w:textDirection w:val="btLr"/>
                        </w:pPr>
                      </w:p>
                    </w:txbxContent>
                  </v:textbox>
                </v:shape>
                <v:shape id="Надпись 10" o:spid="_x0000_s1032" type="#_x0000_t202" style="position:absolute;left:13191;top:14664;width:333;height: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" filled="f" stroked="f">
                  <v:textbox inset="1pt,0,1pt,0">
                    <w:txbxContent>
                      <w:p w14:paraId="37A8E0A8" w14:textId="77777777" w:rsidR="00692BE6" w:rsidRDefault="00692BE6" w:rsidP="00F77A02">
                        <w:pPr>
                          <w:spacing w:after="0" w:line="215" w:lineRule="auto"/>
                          <w:jc w:val="center"/>
                          <w:textDirection w:val="btLr"/>
                        </w:pPr>
                      </w:p>
                    </w:txbxContent>
                  </v:textbox>
                </v:shape>
                <v:shape id="Полилиния: фигура 11" o:spid="_x0000_s1033" style="position:absolute;left:10350;top:4251;width:5770;height:1198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" adj="-11796480,,5400" path="m,120000r60000,l60000,r6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1A50D36D" w14:textId="77777777" w:rsidR="00692BE6" w:rsidRDefault="00692BE6" w:rsidP="00F77A02">
                        <w:pPr>
                          <w:spacing w:after="0" w:line="240" w:lineRule="auto"/>
                          <w:textDirection w:val="btLr"/>
                        </w:pPr>
                      </w:p>
                    </w:txbxContent>
                  </v:textbox>
                </v:shape>
                <v:shape id="Надпись 12" o:spid="_x0000_s1034" type="#_x0000_t202" style="position:absolute;left:12902;top:9913;width:665;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" filled="f" stroked="f">
                  <v:textbox inset="1pt,0,1pt,0">
                    <w:txbxContent>
                      <w:p w14:paraId="052EC617" w14:textId="77777777" w:rsidR="00692BE6" w:rsidRDefault="00692BE6" w:rsidP="00F77A02">
                        <w:pPr>
                          <w:spacing w:after="0" w:line="215" w:lineRule="auto"/>
                          <w:jc w:val="center"/>
                          <w:textDirection w:val="btLr"/>
                        </w:pPr>
                      </w:p>
                    </w:txbxContent>
                  </v:textbox>
                </v:shape>
                <v:rect id="Прямоугольник 13" o:spid="_x0000_s1035" style="position:absolute;left:-12198;top:12198;width:34745;height:10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" fillcolor="#8eb4e3" strokecolor="white" strokeweight="3pt">
                  <v:stroke startarrowwidth="narrow" startarrowlength="short" endarrowwidth="narrow" endarrowlength="short" joinstyle="round"/>
                  <v:shadow on="t" color="black" opacity="24672f" origin=",.5" offset="0,.55556mm"/>
                  <v:textbox inset="2.53958mm,2.53958mm,2.53958mm,2.53958mm">
                    <w:txbxContent>
                      <w:p w14:paraId="26D7A1ED" w14:textId="77777777" w:rsidR="00692BE6" w:rsidRDefault="00692BE6" w:rsidP="00F77A02">
                        <w:pPr>
                          <w:spacing w:after="0" w:line="240" w:lineRule="auto"/>
                          <w:textDirection w:val="btLr"/>
                        </w:pPr>
                      </w:p>
                    </w:txbxContent>
                  </v:textbox>
                </v:rect>
                <v:shape id="Надпись 17" o:spid="_x0000_s1036" type="#_x0000_t202" style="position:absolute;left:-11065;top:11065;width:32480;height:10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" filled="f" stroked="f">
                  <v:textbox inset=".21111mm,.21111mm,.21111mm,.21111mm">
                    <w:txbxContent>
                      <w:p w14:paraId="789B87CA" w14:textId="77777777" w:rsidR="00692BE6" w:rsidRDefault="00692BE6" w:rsidP="00F77A02">
                        <w:pPr>
                          <w:spacing w:after="0" w:line="215" w:lineRule="auto"/>
                          <w:jc w:val="center"/>
                          <w:textDirection w:val="btLr"/>
                        </w:pPr>
                        <w:r>
                          <w:rPr>
                            <w:rFonts w:ascii="Times New Roman" w:eastAsia="Times New Roman" w:hAnsi="Times New Roman" w:cs="Times New Roman"/>
                            <w:color w:val="000000"/>
                            <w:sz w:val="24"/>
                          </w:rPr>
                          <w:t>Проведение информационного поиска по проблеме исследования. Формирование обзора литературы. Постановка цели исследования. Формулировка задач, разработка методологии и подходов</w:t>
                        </w:r>
                      </w:p>
                    </w:txbxContent>
                  </v:textbox>
                </v:shape>
                <v:shape id="Надпись 18" o:spid="_x0000_s1037" type="#_x0000_t202" style="position:absolute;left:16120;width:44923;height:1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" filled="f" strokecolor="#0070c0" strokeweight="2.25pt">
                  <v:textbox inset=".19375mm,.19375mm,.19375mm,.19375mm">
                    <w:txbxContent>
                      <w:p w14:paraId="3E6BF4BD" w14:textId="2E58DDE4" w:rsidR="00623F98" w:rsidRPr="00623F98" w:rsidRDefault="00623F98" w:rsidP="00896889">
                        <w:pPr>
                          <w:pStyle w:val="aa"/>
                          <w:numPr>
                            <w:ilvl w:val="0"/>
                            <w:numId w:val="37"/>
                          </w:numPr>
                          <w:tabs>
                            <w:tab w:val="left" w:pos="426"/>
                          </w:tabs>
                          <w:spacing w:after="0" w:line="240" w:lineRule="auto"/>
                          <w:ind w:left="142" w:right="83" w:firstLine="0"/>
                          <w:jc w:val="both"/>
                          <w:rPr>
                            <w:rFonts w:ascii="Times New Roman" w:eastAsia="Times New Roman" w:hAnsi="Times New Roman" w:cs="Times New Roman"/>
                            <w:color w:val="000000"/>
                            <w:szCs w:val="24"/>
                          </w:rPr>
                        </w:pPr>
                        <w:r w:rsidRPr="00623F98">
                          <w:rPr>
                            <w:rFonts w:ascii="Times New Roman" w:eastAsia="Times New Roman" w:hAnsi="Times New Roman" w:cs="Times New Roman"/>
                            <w:color w:val="000000"/>
                            <w:szCs w:val="24"/>
                          </w:rPr>
                          <w:t xml:space="preserve">Проанализировать </w:t>
                        </w:r>
                        <w:r w:rsidR="00FF268A">
                          <w:rPr>
                            <w:rFonts w:ascii="Times New Roman" w:eastAsia="Times New Roman" w:hAnsi="Times New Roman" w:cs="Times New Roman"/>
                            <w:color w:val="000000"/>
                            <w:szCs w:val="24"/>
                          </w:rPr>
                          <w:t>основные</w:t>
                        </w:r>
                        <w:r w:rsidRPr="00623F98">
                          <w:rPr>
                            <w:rFonts w:ascii="Times New Roman" w:eastAsia="Times New Roman" w:hAnsi="Times New Roman" w:cs="Times New Roman"/>
                            <w:color w:val="000000"/>
                            <w:szCs w:val="24"/>
                          </w:rPr>
                          <w:t xml:space="preserve"> процессы медицинских организаций, оказывающих амбулаторно-поликлиническую помощь и определить риски, связанные с деятельностью персонала. </w:t>
                        </w:r>
                      </w:p>
                      <w:p w14:paraId="4BD192E7" w14:textId="17462CCD" w:rsidR="00692BE6" w:rsidRPr="009A6A2C" w:rsidRDefault="00692BE6" w:rsidP="00896889">
                        <w:pPr>
                          <w:pStyle w:val="aa"/>
                          <w:numPr>
                            <w:ilvl w:val="0"/>
                            <w:numId w:val="37"/>
                          </w:numPr>
                          <w:tabs>
                            <w:tab w:val="left" w:pos="284"/>
                            <w:tab w:val="left" w:pos="426"/>
                          </w:tabs>
                          <w:spacing w:after="0" w:line="240" w:lineRule="auto"/>
                          <w:ind w:left="142" w:right="83" w:firstLine="0"/>
                          <w:jc w:val="both"/>
                          <w:textDirection w:val="btLr"/>
                          <w:rPr>
                            <w:szCs w:val="24"/>
                          </w:rPr>
                        </w:pPr>
                        <w:r w:rsidRPr="009A6A2C">
                          <w:rPr>
                            <w:rFonts w:ascii="Times New Roman" w:eastAsia="Times New Roman" w:hAnsi="Times New Roman" w:cs="Times New Roman"/>
                            <w:color w:val="000000"/>
                            <w:szCs w:val="24"/>
                          </w:rPr>
                          <w:t>Провести экспертные оценки рисков деятельности врачей амбулаторно-поликлинического звена, негативно влияющие на результаты деятельности; определить специальности, наиболее подверженные суммарным рискам деятельности</w:t>
                        </w:r>
                      </w:p>
                    </w:txbxContent>
                  </v:textbox>
                </v:shape>
                <v:shape id="Надпись 19" o:spid="_x0000_s1038" type="#_x0000_t202" style="position:absolute;left:16120;top:12154;width:45049;height:7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" filled="f" strokecolor="#0070c0" strokeweight="2.25pt">
                  <v:textbox inset=".19375mm,.19375mm,.19375mm,.19375mm">
                    <w:txbxContent>
                      <w:p w14:paraId="20724372" w14:textId="0F0B1A77" w:rsidR="00692BE6" w:rsidRPr="005A0328" w:rsidRDefault="00692BE6" w:rsidP="002E734C">
                        <w:pPr>
                          <w:tabs>
                            <w:tab w:val="left" w:pos="426"/>
                          </w:tabs>
                          <w:spacing w:after="0" w:line="215" w:lineRule="auto"/>
                          <w:ind w:left="142" w:right="64"/>
                          <w:jc w:val="both"/>
                          <w:textDirection w:val="btLr"/>
                          <w:rPr>
                            <w:rFonts w:ascii="Times New Roman" w:hAnsi="Times New Roman" w:cs="Times New Roman"/>
                          </w:rPr>
                        </w:pPr>
                        <w:r>
                          <w:rPr>
                            <w:rFonts w:ascii="Times New Roman" w:hAnsi="Times New Roman" w:cs="Times New Roman"/>
                          </w:rPr>
                          <w:t>3</w:t>
                        </w:r>
                        <w:r w:rsidRPr="005A0328">
                          <w:rPr>
                            <w:rFonts w:ascii="Times New Roman" w:hAnsi="Times New Roman" w:cs="Times New Roman"/>
                          </w:rPr>
                          <w:t>)</w:t>
                        </w:r>
                        <w:r w:rsidRPr="005A0328">
                          <w:rPr>
                            <w:rFonts w:ascii="Times New Roman" w:hAnsi="Times New Roman" w:cs="Times New Roman"/>
                          </w:rPr>
                          <w:tab/>
                          <w:t xml:space="preserve">Провести научно-обоснованную </w:t>
                        </w:r>
                        <w:proofErr w:type="spellStart"/>
                        <w:r w:rsidRPr="005A0328">
                          <w:rPr>
                            <w:rFonts w:ascii="Times New Roman" w:hAnsi="Times New Roman" w:cs="Times New Roman"/>
                          </w:rPr>
                          <w:t>транскультуральную</w:t>
                        </w:r>
                        <w:proofErr w:type="spellEnd"/>
                        <w:r w:rsidRPr="005A0328">
                          <w:rPr>
                            <w:rFonts w:ascii="Times New Roman" w:hAnsi="Times New Roman" w:cs="Times New Roman"/>
                          </w:rPr>
                          <w:t xml:space="preserve"> адаптацию инструмента оценки культуры безопасности пациентов с целью минимизации рисков деятельности персонала для применения в медицинских организациях Республики Казахстан; осуществить его пилотную апробацию</w:t>
                        </w:r>
                      </w:p>
                    </w:txbxContent>
                  </v:textbox>
                </v:shape>
                <v:rect id="Прямоугольник 20" o:spid="_x0000_s1039" style="position:absolute;left:15866;top:20675;width:45433;height: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" strokecolor="#4f81bd" strokeweight="2pt">
                  <v:stroke startarrowwidth="narrow" startarrowlength="short" endarrowwidth="narrow" endarrowlength="short" joinstyle="round"/>
                  <v:textbox inset="2.53958mm,2.53958mm,2.53958mm,2.53958mm">
                    <w:txbxContent>
                      <w:p w14:paraId="334B7A96" w14:textId="77777777" w:rsidR="00692BE6" w:rsidRDefault="00692BE6" w:rsidP="00F77A02">
                        <w:pPr>
                          <w:spacing w:after="0" w:line="240" w:lineRule="auto"/>
                          <w:textDirection w:val="btLr"/>
                        </w:pPr>
                      </w:p>
                    </w:txbxContent>
                  </v:textbox>
                </v:rect>
                <v:shape id="Надпись 21" o:spid="_x0000_s1040" type="#_x0000_t202" style="position:absolute;left:15866;top:20675;width:45303;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" filled="f" stroked="f">
                  <v:textbox inset=".19375mm,.19375mm,.19375mm,.19375mm">
                    <w:txbxContent>
                      <w:p w14:paraId="3A31E2C2" w14:textId="1DBC5E69" w:rsidR="00692BE6" w:rsidRPr="001A5611" w:rsidRDefault="00692BE6" w:rsidP="00AF2500">
                        <w:pPr>
                          <w:spacing w:after="0" w:line="215" w:lineRule="auto"/>
                          <w:ind w:left="142" w:right="169"/>
                          <w:jc w:val="both"/>
                          <w:textDirection w:val="btLr"/>
                          <w:rPr>
                            <w:rFonts w:ascii="Times New Roman" w:hAnsi="Times New Roman" w:cs="Times New Roman"/>
                          </w:rPr>
                        </w:pPr>
                        <w:r>
                          <w:rPr>
                            <w:rFonts w:ascii="Times New Roman" w:hAnsi="Times New Roman" w:cs="Times New Roman"/>
                          </w:rPr>
                          <w:t xml:space="preserve">4) </w:t>
                        </w:r>
                        <w:r w:rsidR="001C1272" w:rsidRPr="001C1272">
                          <w:rPr>
                            <w:rFonts w:ascii="Times New Roman" w:hAnsi="Times New Roman" w:cs="Times New Roman"/>
                          </w:rPr>
                          <w:t>Разработать и внедрить Концептуальную модель оценки дефицита врачебных кадровых ресурсов с оценкой рисков старения, как риск-образующего фактора, способствующего реализации рисков профессиональной деятельности. Провести апробацию модели.</w:t>
                        </w:r>
                      </w:p>
                    </w:txbxContent>
                  </v:textbox>
                </v:shape>
                <v:rect id="Прямоугольник 22" o:spid="_x0000_s1041" style="position:absolute;left:16256;top:29002;width:44787;height:5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" strokecolor="#4f81bd" strokeweight="2pt">
                  <v:stroke startarrowwidth="narrow" startarrowlength="short" endarrowwidth="narrow" endarrowlength="short" joinstyle="round"/>
                  <v:textbox inset="2.53958mm,2.53958mm,2.53958mm,2.53958mm">
                    <w:txbxContent>
                      <w:p w14:paraId="563A9945" w14:textId="77777777" w:rsidR="00692BE6" w:rsidRDefault="00692BE6" w:rsidP="00F77A02">
                        <w:pPr>
                          <w:spacing w:after="0" w:line="240" w:lineRule="auto"/>
                          <w:textDirection w:val="btLr"/>
                        </w:pPr>
                      </w:p>
                    </w:txbxContent>
                  </v:textbox>
                </v:rect>
                <v:shape id="Надпись 23" o:spid="_x0000_s1042" type="#_x0000_t202" style="position:absolute;left:15866;top:28734;width:4530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" filled="f" stroked="f">
                  <v:textbox inset=".19375mm,.19375mm,.19375mm,.19375mm">
                    <w:txbxContent>
                      <w:p w14:paraId="082C750A" w14:textId="2D3FDAEC" w:rsidR="00692BE6" w:rsidRPr="009A6A2C" w:rsidRDefault="00692BE6" w:rsidP="00AF2500">
                        <w:pPr>
                          <w:spacing w:after="0" w:line="215" w:lineRule="auto"/>
                          <w:ind w:left="142" w:right="169"/>
                          <w:jc w:val="both"/>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sidR="00AF2500" w:rsidRPr="00AF2500">
                          <w:rPr>
                            <w:rFonts w:ascii="Times New Roman" w:eastAsia="Times New Roman" w:hAnsi="Times New Roman" w:cs="Times New Roman"/>
                            <w:color w:val="000000"/>
                          </w:rPr>
                          <w:t>Разработать и обосновать комплексную программу управления рисками деятельности врачебных кадров для повышения эффективности амбулаторно-поликлинического звена.</w:t>
                        </w:r>
                      </w:p>
                    </w:txbxContent>
                  </v:textbox>
                </v:shape>
                <w10:wrap type="topAndBottom"/>
              </v:group>
            </w:pict>
          </mc:Fallback>
        </mc:AlternateContent>
      </w:r>
      <w:r w:rsidRPr="00E674CE">
        <w:rPr>
          <w:rFonts w:ascii="Times New Roman" w:eastAsia="Times New Roman" w:hAnsi="Times New Roman" w:cs="Times New Roman"/>
          <w:sz w:val="28"/>
          <w:szCs w:val="28"/>
          <w:lang w:eastAsia="ru-RU"/>
        </w:rPr>
        <w:t>Структура диссертационного исследования представлена на Рисунке 1, а детализация использованных методов исследования изложена в Таблице Б.</w:t>
      </w:r>
    </w:p>
    <w:p w14:paraId="4DA491CF" w14:textId="267F5125" w:rsidR="00F77A02" w:rsidRPr="00E674CE" w:rsidRDefault="009A6A2C" w:rsidP="00F35D2A">
      <w:pPr>
        <w:widowControl w:val="0"/>
        <w:tabs>
          <w:tab w:val="left" w:pos="709"/>
          <w:tab w:val="left" w:pos="9638"/>
        </w:tabs>
        <w:spacing w:after="0" w:line="240" w:lineRule="auto"/>
        <w:jc w:val="both"/>
        <w:rPr>
          <w:rFonts w:ascii="Times New Roman" w:eastAsia="Times New Roman" w:hAnsi="Times New Roman" w:cs="Times New Roman"/>
          <w:sz w:val="28"/>
          <w:szCs w:val="28"/>
          <w:lang w:eastAsia="ru-RU"/>
        </w:rPr>
      </w:pPr>
      <w:r w:rsidRPr="00E674CE">
        <w:rPr>
          <w:rFonts w:ascii="Times New Roman" w:eastAsia="Calibri" w:hAnsi="Times New Roman" w:cs="Times New Roman"/>
          <w:noProof/>
          <w:lang w:eastAsia="ru-RU"/>
        </w:rPr>
        <mc:AlternateContent>
          <mc:Choice Requires="wps">
            <w:drawing>
              <wp:anchor distT="0" distB="0" distL="114300" distR="114300" simplePos="0" relativeHeight="251644928" behindDoc="0" locked="0" layoutInCell="1" hidden="0" allowOverlap="1" wp14:anchorId="44B514F8" wp14:editId="4CB7ED70">
                <wp:simplePos x="0" y="0"/>
                <wp:positionH relativeFrom="column">
                  <wp:posOffset>2004695</wp:posOffset>
                </wp:positionH>
                <wp:positionV relativeFrom="paragraph">
                  <wp:posOffset>3620135</wp:posOffset>
                </wp:positionV>
                <wp:extent cx="2021840" cy="1019175"/>
                <wp:effectExtent l="133350" t="57150" r="92710" b="104775"/>
                <wp:wrapNone/>
                <wp:docPr id="91" name="Стрелка: вниз 91"/>
                <wp:cNvGraphicFramePr/>
                <a:graphic xmlns:a="http://schemas.openxmlformats.org/drawingml/2006/main">
                  <a:graphicData uri="http://schemas.microsoft.com/office/word/2010/wordprocessingShape">
                    <wps:wsp>
                      <wps:cNvSpPr/>
                      <wps:spPr>
                        <a:xfrm>
                          <a:off x="0" y="0"/>
                          <a:ext cx="2021840" cy="1019175"/>
                        </a:xfrm>
                        <a:prstGeom prst="downArrow">
                          <a:avLst>
                            <a:gd name="adj1" fmla="val 50000"/>
                            <a:gd name="adj2" fmla="val 50000"/>
                          </a:avLst>
                        </a:prstGeom>
                        <a:solidFill>
                          <a:srgbClr val="1F497D">
                            <a:lumMod val="40000"/>
                            <a:lumOff val="60000"/>
                          </a:srgbClr>
                        </a:solidFill>
                        <a:ln w="38100"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txbx>
                        <w:txbxContent>
                          <w:p w14:paraId="1BA026E3"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B514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1" o:spid="_x0000_s1043" type="#_x0000_t67" style="position:absolute;left:0;text-align:left;margin-left:157.85pt;margin-top:285.05pt;width:159.2pt;height:80.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" adj="10800" fillcolor="#8eb4e3" strokecolor="white" strokeweight="3pt">
                <v:stroke startarrowwidth="narrow" startarrowlength="short" endarrowwidth="narrow" endarrowlength="short" joinstyle="round"/>
                <v:shadow on="t" color="black" opacity="24672f" origin=",.5" offset="0,.55556mm"/>
                <v:textbox inset="2.53958mm,2.53958mm,2.53958mm,2.53958mm">
                  <w:txbxContent>
                    <w:p w14:paraId="1BA026E3" w14:textId="77777777" w:rsidR="00692BE6" w:rsidRDefault="00692BE6" w:rsidP="00F77A02">
                      <w:pPr>
                        <w:spacing w:after="0" w:line="240" w:lineRule="auto"/>
                        <w:textDirection w:val="btLr"/>
                      </w:pPr>
                    </w:p>
                  </w:txbxContent>
                </v:textbox>
              </v:shape>
            </w:pict>
          </mc:Fallback>
        </mc:AlternateContent>
      </w:r>
    </w:p>
    <w:p w14:paraId="3D7A831F" w14:textId="77777777" w:rsidR="00F77A02" w:rsidRPr="00E674CE" w:rsidRDefault="00F77A02" w:rsidP="00F35D2A">
      <w:pPr>
        <w:tabs>
          <w:tab w:val="left" w:pos="709"/>
          <w:tab w:val="left" w:pos="2552"/>
          <w:tab w:val="left" w:pos="9638"/>
        </w:tabs>
        <w:spacing w:after="0" w:line="240" w:lineRule="auto"/>
        <w:jc w:val="both"/>
        <w:rPr>
          <w:rFonts w:ascii="Times New Roman" w:eastAsia="Calibri" w:hAnsi="Times New Roman" w:cs="Times New Roman"/>
          <w:lang w:eastAsia="ru-RU"/>
        </w:rPr>
      </w:pPr>
    </w:p>
    <w:p w14:paraId="20051CB2" w14:textId="77777777" w:rsidR="00F77A02" w:rsidRPr="00E674CE" w:rsidRDefault="00F77A02" w:rsidP="00F35D2A">
      <w:pPr>
        <w:tabs>
          <w:tab w:val="left" w:pos="709"/>
          <w:tab w:val="left" w:pos="9638"/>
        </w:tabs>
        <w:spacing w:after="0" w:line="240" w:lineRule="auto"/>
        <w:jc w:val="both"/>
        <w:rPr>
          <w:rFonts w:ascii="Times New Roman" w:eastAsia="Times New Roman" w:hAnsi="Times New Roman" w:cs="Times New Roman"/>
          <w:sz w:val="28"/>
          <w:szCs w:val="28"/>
          <w:lang w:eastAsia="ru-RU"/>
        </w:rPr>
      </w:pPr>
    </w:p>
    <w:p w14:paraId="7F2AA9BC" w14:textId="77777777" w:rsidR="00F77A02" w:rsidRPr="00E674CE" w:rsidRDefault="00F77A02" w:rsidP="00F35D2A">
      <w:pPr>
        <w:tabs>
          <w:tab w:val="left" w:pos="709"/>
          <w:tab w:val="left" w:pos="9638"/>
        </w:tabs>
        <w:spacing w:after="0" w:line="240" w:lineRule="auto"/>
        <w:jc w:val="center"/>
        <w:rPr>
          <w:rFonts w:ascii="Times New Roman" w:eastAsia="Times New Roman" w:hAnsi="Times New Roman" w:cs="Times New Roman"/>
          <w:sz w:val="28"/>
          <w:szCs w:val="28"/>
          <w:lang w:eastAsia="ru-RU"/>
        </w:rPr>
      </w:pPr>
      <w:r w:rsidRPr="00E674CE">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46976" behindDoc="0" locked="0" layoutInCell="1" allowOverlap="1" wp14:anchorId="75E9B710" wp14:editId="2220DE9F">
                <wp:simplePos x="0" y="0"/>
                <wp:positionH relativeFrom="column">
                  <wp:posOffset>348615</wp:posOffset>
                </wp:positionH>
                <wp:positionV relativeFrom="paragraph">
                  <wp:posOffset>207010</wp:posOffset>
                </wp:positionV>
                <wp:extent cx="5598160" cy="2613025"/>
                <wp:effectExtent l="0" t="57150" r="21590" b="15875"/>
                <wp:wrapTopAndBottom/>
                <wp:docPr id="24" name="Группа 24"/>
                <wp:cNvGraphicFramePr/>
                <a:graphic xmlns:a="http://schemas.openxmlformats.org/drawingml/2006/main">
                  <a:graphicData uri="http://schemas.microsoft.com/office/word/2010/wordprocessingGroup">
                    <wpg:wgp>
                      <wpg:cNvGrpSpPr/>
                      <wpg:grpSpPr>
                        <a:xfrm>
                          <a:off x="0" y="0"/>
                          <a:ext cx="5598160" cy="2613025"/>
                          <a:chOff x="0" y="64799"/>
                          <a:chExt cx="5598159" cy="2613601"/>
                        </a:xfrm>
                      </wpg:grpSpPr>
                      <wps:wsp>
                        <wps:cNvPr id="25" name="Прямоугольник 25"/>
                        <wps:cNvSpPr/>
                        <wps:spPr>
                          <a:xfrm>
                            <a:off x="0" y="359999"/>
                            <a:ext cx="5598159" cy="504000"/>
                          </a:xfrm>
                          <a:prstGeom prst="rect">
                            <a:avLst/>
                          </a:prstGeom>
                          <a:solidFill>
                            <a:srgbClr val="FFFFFF"/>
                          </a:solidFill>
                          <a:ln w="25400" cap="flat" cmpd="sng">
                            <a:solidFill>
                              <a:srgbClr val="4F81BD"/>
                            </a:solidFill>
                            <a:prstDash val="solid"/>
                            <a:round/>
                            <a:headEnd type="none" w="sm" len="sm"/>
                            <a:tailEnd type="none" w="sm" len="sm"/>
                          </a:ln>
                        </wps:spPr>
                        <wps:txbx>
                          <w:txbxContent>
                            <w:p w14:paraId="323D435B"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26" name="Прямоугольник: скругленные углы 26"/>
                        <wps:cNvSpPr/>
                        <wps:spPr>
                          <a:xfrm>
                            <a:off x="279908" y="64799"/>
                            <a:ext cx="4944121" cy="590400"/>
                          </a:xfrm>
                          <a:prstGeom prst="roundRect">
                            <a:avLst>
                              <a:gd name="adj" fmla="val 16667"/>
                            </a:avLst>
                          </a:prstGeom>
                          <a:solidFill>
                            <a:srgbClr val="4F81BD"/>
                          </a:solidFill>
                          <a:ln w="38100"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txbx>
                          <w:txbxContent>
                            <w:p w14:paraId="0A9EDD8D" w14:textId="77777777" w:rsidR="00692BE6" w:rsidRPr="00513F4E"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27" name="Надпись 27"/>
                        <wps:cNvSpPr txBox="1"/>
                        <wps:spPr>
                          <a:xfrm>
                            <a:off x="308729" y="93620"/>
                            <a:ext cx="4886479" cy="532758"/>
                          </a:xfrm>
                          <a:prstGeom prst="rect">
                            <a:avLst/>
                          </a:prstGeom>
                          <a:noFill/>
                          <a:ln>
                            <a:noFill/>
                          </a:ln>
                        </wps:spPr>
                        <wps:txbx>
                          <w:txbxContent>
                            <w:p w14:paraId="7F1EAA13" w14:textId="77777777"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Формирование базы данных для статистической обработки в IBM® </w:t>
                              </w:r>
                              <w:r>
                                <w:rPr>
                                  <w:rFonts w:ascii="Times New Roman" w:eastAsia="Times New Roman" w:hAnsi="Times New Roman" w:cs="Times New Roman"/>
                                  <w:b/>
                                  <w:color w:val="FFFFFF"/>
                                  <w:sz w:val="24"/>
                                </w:rPr>
                                <w:t>SPSS</w:t>
                              </w:r>
                              <w:r>
                                <w:rPr>
                                  <w:rFonts w:ascii="Times New Roman" w:eastAsia="Times New Roman" w:hAnsi="Times New Roman" w:cs="Times New Roman"/>
                                  <w:color w:val="FFFFFF"/>
                                  <w:sz w:val="24"/>
                                </w:rPr>
                                <w:t> Statistics, версия 20,0</w:t>
                              </w:r>
                            </w:p>
                          </w:txbxContent>
                        </wps:txbx>
                        <wps:bodyPr spcFirstLastPara="1" wrap="square" lIns="148100" tIns="0" rIns="148100" bIns="0" anchor="ctr" anchorCtr="0">
                          <a:noAutofit/>
                        </wps:bodyPr>
                      </wps:wsp>
                      <wps:wsp>
                        <wps:cNvPr id="28" name="Прямоугольник 28"/>
                        <wps:cNvSpPr/>
                        <wps:spPr>
                          <a:xfrm>
                            <a:off x="0" y="1267200"/>
                            <a:ext cx="5598159" cy="504000"/>
                          </a:xfrm>
                          <a:prstGeom prst="rect">
                            <a:avLst/>
                          </a:prstGeom>
                          <a:solidFill>
                            <a:srgbClr val="FFFFFF"/>
                          </a:solidFill>
                          <a:ln w="25400" cap="flat" cmpd="sng">
                            <a:solidFill>
                              <a:srgbClr val="4F81BD"/>
                            </a:solidFill>
                            <a:prstDash val="solid"/>
                            <a:round/>
                            <a:headEnd type="none" w="sm" len="sm"/>
                            <a:tailEnd type="none" w="sm" len="sm"/>
                          </a:ln>
                        </wps:spPr>
                        <wps:txbx>
                          <w:txbxContent>
                            <w:p w14:paraId="12816DDA"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29" name="Прямоугольник: скругленные углы 29"/>
                        <wps:cNvSpPr/>
                        <wps:spPr>
                          <a:xfrm>
                            <a:off x="279908" y="972000"/>
                            <a:ext cx="4963910" cy="590400"/>
                          </a:xfrm>
                          <a:prstGeom prst="roundRect">
                            <a:avLst>
                              <a:gd name="adj" fmla="val 16667"/>
                            </a:avLst>
                          </a:prstGeom>
                          <a:solidFill>
                            <a:srgbClr val="4F81BD"/>
                          </a:solidFill>
                          <a:ln w="38100"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txbx>
                          <w:txbxContent>
                            <w:p w14:paraId="2014A2FE"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30" name="Надпись 30"/>
                        <wps:cNvSpPr txBox="1"/>
                        <wps:spPr>
                          <a:xfrm>
                            <a:off x="308729" y="1000821"/>
                            <a:ext cx="4906268" cy="532758"/>
                          </a:xfrm>
                          <a:prstGeom prst="rect">
                            <a:avLst/>
                          </a:prstGeom>
                          <a:noFill/>
                          <a:ln>
                            <a:noFill/>
                          </a:ln>
                        </wps:spPr>
                        <wps:txbx>
                          <w:txbxContent>
                            <w:p w14:paraId="52929B4E" w14:textId="77777777"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Статистическая обработка и анализ данных</w:t>
                              </w:r>
                            </w:p>
                          </w:txbxContent>
                        </wps:txbx>
                        <wps:bodyPr spcFirstLastPara="1" wrap="square" lIns="148100" tIns="0" rIns="148100" bIns="0" anchor="ctr" anchorCtr="0">
                          <a:noAutofit/>
                        </wps:bodyPr>
                      </wps:wsp>
                      <wps:wsp>
                        <wps:cNvPr id="31" name="Прямоугольник 31"/>
                        <wps:cNvSpPr/>
                        <wps:spPr>
                          <a:xfrm>
                            <a:off x="0" y="2174400"/>
                            <a:ext cx="5598159" cy="504000"/>
                          </a:xfrm>
                          <a:prstGeom prst="rect">
                            <a:avLst/>
                          </a:prstGeom>
                          <a:solidFill>
                            <a:srgbClr val="FFFFFF"/>
                          </a:solidFill>
                          <a:ln w="25400" cap="flat" cmpd="sng">
                            <a:solidFill>
                              <a:srgbClr val="4F81BD"/>
                            </a:solidFill>
                            <a:prstDash val="solid"/>
                            <a:round/>
                            <a:headEnd type="none" w="sm" len="sm"/>
                            <a:tailEnd type="none" w="sm" len="sm"/>
                          </a:ln>
                        </wps:spPr>
                        <wps:txbx>
                          <w:txbxContent>
                            <w:p w14:paraId="4EED3A8B"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32" name="Прямоугольник: скругленные углы 32"/>
                        <wps:cNvSpPr/>
                        <wps:spPr>
                          <a:xfrm>
                            <a:off x="279908" y="1879200"/>
                            <a:ext cx="4963910" cy="590400"/>
                          </a:xfrm>
                          <a:prstGeom prst="roundRect">
                            <a:avLst>
                              <a:gd name="adj" fmla="val 16667"/>
                            </a:avLst>
                          </a:prstGeom>
                          <a:solidFill>
                            <a:srgbClr val="4F81BD"/>
                          </a:solidFill>
                          <a:ln w="38100"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txbx>
                          <w:txbxContent>
                            <w:p w14:paraId="59E501E7" w14:textId="77777777" w:rsidR="00692BE6" w:rsidRDefault="00692BE6" w:rsidP="00F77A02">
                              <w:pPr>
                                <w:spacing w:after="0" w:line="240" w:lineRule="auto"/>
                                <w:textDirection w:val="btLr"/>
                              </w:pPr>
                            </w:p>
                          </w:txbxContent>
                        </wps:txbx>
                        <wps:bodyPr spcFirstLastPara="1" wrap="square" lIns="91425" tIns="91425" rIns="91425" bIns="91425" anchor="ctr" anchorCtr="0">
                          <a:noAutofit/>
                        </wps:bodyPr>
                      </wps:wsp>
                      <wps:wsp>
                        <wps:cNvPr id="33" name="Надпись 33"/>
                        <wps:cNvSpPr txBox="1"/>
                        <wps:spPr>
                          <a:xfrm>
                            <a:off x="308729" y="1908021"/>
                            <a:ext cx="4906268" cy="532758"/>
                          </a:xfrm>
                          <a:prstGeom prst="rect">
                            <a:avLst/>
                          </a:prstGeom>
                          <a:noFill/>
                          <a:ln>
                            <a:noFill/>
                          </a:ln>
                        </wps:spPr>
                        <wps:txbx>
                          <w:txbxContent>
                            <w:p w14:paraId="6DC21AF4" w14:textId="3C99B16F"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 xml:space="preserve">Комплексная программа управления рисками деятельности врачебных кадров амбулаторно-поликлинического звена </w:t>
                              </w:r>
                            </w:p>
                          </w:txbxContent>
                        </wps:txbx>
                        <wps:bodyPr spcFirstLastPara="1" wrap="square" lIns="148100" tIns="0" rIns="148100" bIns="0" anchor="ctr" anchorCtr="0">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9B710" id="Группа 24" o:spid="_x0000_s1044" style="position:absolute;left:0;text-align:left;margin-left:27.45pt;margin-top:16.3pt;width:440.8pt;height:205.75pt;z-index:251646976;mso-height-relative:margin" coordorigin=",647" coordsize="55981,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">
                <v:rect id="Прямоугольник 25" o:spid="_x0000_s1045" style="position:absolute;top:3599;width:5598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" strokecolor="#4f81bd" strokeweight="2pt">
                  <v:stroke startarrowwidth="narrow" startarrowlength="short" endarrowwidth="narrow" endarrowlength="short" joinstyle="round"/>
                  <v:textbox inset="2.53958mm,2.53958mm,2.53958mm,2.53958mm">
                    <w:txbxContent>
                      <w:p w14:paraId="323D435B" w14:textId="77777777" w:rsidR="00692BE6" w:rsidRDefault="00692BE6" w:rsidP="00F77A02">
                        <w:pPr>
                          <w:spacing w:after="0" w:line="240" w:lineRule="auto"/>
                          <w:textDirection w:val="btLr"/>
                        </w:pPr>
                      </w:p>
                    </w:txbxContent>
                  </v:textbox>
                </v:rect>
                <v:roundrect id="Прямоугольник: скругленные углы 26" o:spid="_x0000_s1046" style="position:absolute;left:2799;top:647;width:49441;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" fillcolor="#4f81bd" strokecolor="white" strokeweight="3pt">
                  <v:stroke startarrowwidth="narrow" startarrowlength="short" endarrowwidth="narrow" endarrowlength="short"/>
                  <v:shadow on="t" color="black" opacity="24672f" origin=",.5" offset="0,.55556mm"/>
                  <v:textbox inset="2.53958mm,2.53958mm,2.53958mm,2.53958mm">
                    <w:txbxContent>
                      <w:p w14:paraId="0A9EDD8D" w14:textId="77777777" w:rsidR="00692BE6" w:rsidRPr="00513F4E" w:rsidRDefault="00692BE6" w:rsidP="00F77A02">
                        <w:pPr>
                          <w:spacing w:after="0" w:line="240" w:lineRule="auto"/>
                          <w:textDirection w:val="btLr"/>
                        </w:pPr>
                      </w:p>
                    </w:txbxContent>
                  </v:textbox>
                </v:roundrect>
                <v:shape id="Надпись 27" o:spid="_x0000_s1047" type="#_x0000_t202" style="position:absolute;left:3087;top:936;width:48865;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" filled="f" stroked="f">
                  <v:textbox inset="4.11389mm,0,4.11389mm,0">
                    <w:txbxContent>
                      <w:p w14:paraId="7F1EAA13" w14:textId="77777777"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Формирование базы данных для статистической обработки в IBM® </w:t>
                        </w:r>
                        <w:r>
                          <w:rPr>
                            <w:rFonts w:ascii="Times New Roman" w:eastAsia="Times New Roman" w:hAnsi="Times New Roman" w:cs="Times New Roman"/>
                            <w:b/>
                            <w:color w:val="FFFFFF"/>
                            <w:sz w:val="24"/>
                          </w:rPr>
                          <w:t>SPSS</w:t>
                        </w:r>
                        <w:r>
                          <w:rPr>
                            <w:rFonts w:ascii="Times New Roman" w:eastAsia="Times New Roman" w:hAnsi="Times New Roman" w:cs="Times New Roman"/>
                            <w:color w:val="FFFFFF"/>
                            <w:sz w:val="24"/>
                          </w:rPr>
                          <w:t> </w:t>
                        </w:r>
                        <w:proofErr w:type="spellStart"/>
                        <w:r>
                          <w:rPr>
                            <w:rFonts w:ascii="Times New Roman" w:eastAsia="Times New Roman" w:hAnsi="Times New Roman" w:cs="Times New Roman"/>
                            <w:color w:val="FFFFFF"/>
                            <w:sz w:val="24"/>
                          </w:rPr>
                          <w:t>Statistics</w:t>
                        </w:r>
                        <w:proofErr w:type="spellEnd"/>
                        <w:r>
                          <w:rPr>
                            <w:rFonts w:ascii="Times New Roman" w:eastAsia="Times New Roman" w:hAnsi="Times New Roman" w:cs="Times New Roman"/>
                            <w:color w:val="FFFFFF"/>
                            <w:sz w:val="24"/>
                          </w:rPr>
                          <w:t>, версия 20,0</w:t>
                        </w:r>
                      </w:p>
                    </w:txbxContent>
                  </v:textbox>
                </v:shape>
                <v:rect id="Прямоугольник 28" o:spid="_x0000_s1048" style="position:absolute;top:12672;width:5598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" strokecolor="#4f81bd" strokeweight="2pt">
                  <v:stroke startarrowwidth="narrow" startarrowlength="short" endarrowwidth="narrow" endarrowlength="short" joinstyle="round"/>
                  <v:textbox inset="2.53958mm,2.53958mm,2.53958mm,2.53958mm">
                    <w:txbxContent>
                      <w:p w14:paraId="12816DDA" w14:textId="77777777" w:rsidR="00692BE6" w:rsidRDefault="00692BE6" w:rsidP="00F77A02">
                        <w:pPr>
                          <w:spacing w:after="0" w:line="240" w:lineRule="auto"/>
                          <w:textDirection w:val="btLr"/>
                        </w:pPr>
                      </w:p>
                    </w:txbxContent>
                  </v:textbox>
                </v:rect>
                <v:roundrect id="Прямоугольник: скругленные углы 29" o:spid="_x0000_s1049" style="position:absolute;left:2799;top:9720;width:49639;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" fillcolor="#4f81bd" strokecolor="white" strokeweight="3pt">
                  <v:stroke startarrowwidth="narrow" startarrowlength="short" endarrowwidth="narrow" endarrowlength="short"/>
                  <v:shadow on="t" color="black" opacity="24672f" origin=",.5" offset="0,.55556mm"/>
                  <v:textbox inset="2.53958mm,2.53958mm,2.53958mm,2.53958mm">
                    <w:txbxContent>
                      <w:p w14:paraId="2014A2FE" w14:textId="77777777" w:rsidR="00692BE6" w:rsidRDefault="00692BE6" w:rsidP="00F77A02">
                        <w:pPr>
                          <w:spacing w:after="0" w:line="240" w:lineRule="auto"/>
                          <w:textDirection w:val="btLr"/>
                        </w:pPr>
                      </w:p>
                    </w:txbxContent>
                  </v:textbox>
                </v:roundrect>
                <v:shape id="Надпись 30" o:spid="_x0000_s1050" type="#_x0000_t202" style="position:absolute;left:3087;top:10008;width:49062;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" filled="f" stroked="f">
                  <v:textbox inset="4.11389mm,0,4.11389mm,0">
                    <w:txbxContent>
                      <w:p w14:paraId="52929B4E" w14:textId="77777777"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Статистическая обработка и анализ данных</w:t>
                        </w:r>
                      </w:p>
                    </w:txbxContent>
                  </v:textbox>
                </v:shape>
                <v:rect id="Прямоугольник 31" o:spid="_x0000_s1051" style="position:absolute;top:21744;width:5598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" strokecolor="#4f81bd" strokeweight="2pt">
                  <v:stroke startarrowwidth="narrow" startarrowlength="short" endarrowwidth="narrow" endarrowlength="short" joinstyle="round"/>
                  <v:textbox inset="2.53958mm,2.53958mm,2.53958mm,2.53958mm">
                    <w:txbxContent>
                      <w:p w14:paraId="4EED3A8B" w14:textId="77777777" w:rsidR="00692BE6" w:rsidRDefault="00692BE6" w:rsidP="00F77A02">
                        <w:pPr>
                          <w:spacing w:after="0" w:line="240" w:lineRule="auto"/>
                          <w:textDirection w:val="btLr"/>
                        </w:pPr>
                      </w:p>
                    </w:txbxContent>
                  </v:textbox>
                </v:rect>
                <v:roundrect id="Прямоугольник: скругленные углы 32" o:spid="_x0000_s1052" style="position:absolute;left:2799;top:18792;width:49639;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" fillcolor="#4f81bd" strokecolor="white" strokeweight="3pt">
                  <v:stroke startarrowwidth="narrow" startarrowlength="short" endarrowwidth="narrow" endarrowlength="short"/>
                  <v:shadow on="t" color="black" opacity="24672f" origin=",.5" offset="0,.55556mm"/>
                  <v:textbox inset="2.53958mm,2.53958mm,2.53958mm,2.53958mm">
                    <w:txbxContent>
                      <w:p w14:paraId="59E501E7" w14:textId="77777777" w:rsidR="00692BE6" w:rsidRDefault="00692BE6" w:rsidP="00F77A02">
                        <w:pPr>
                          <w:spacing w:after="0" w:line="240" w:lineRule="auto"/>
                          <w:textDirection w:val="btLr"/>
                        </w:pPr>
                      </w:p>
                    </w:txbxContent>
                  </v:textbox>
                </v:roundrect>
                <v:shape id="Надпись 33" o:spid="_x0000_s1053" type="#_x0000_t202" style="position:absolute;left:3087;top:19080;width:49062;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" filled="f" stroked="f">
                  <v:textbox inset="4.11389mm,0,4.11389mm,0">
                    <w:txbxContent>
                      <w:p w14:paraId="6DC21AF4" w14:textId="3C99B16F" w:rsidR="00692BE6" w:rsidRDefault="00692BE6" w:rsidP="00F77A02">
                        <w:pPr>
                          <w:spacing w:after="0" w:line="215" w:lineRule="auto"/>
                          <w:jc w:val="center"/>
                          <w:textDirection w:val="btLr"/>
                        </w:pPr>
                        <w:r>
                          <w:rPr>
                            <w:rFonts w:ascii="Times New Roman" w:eastAsia="Times New Roman" w:hAnsi="Times New Roman" w:cs="Times New Roman"/>
                            <w:color w:val="FFFFFF"/>
                            <w:sz w:val="24"/>
                          </w:rPr>
                          <w:t xml:space="preserve">Комплексная программа управления рисками деятельности врачебных кадров амбулаторно-поликлинического звена </w:t>
                        </w:r>
                      </w:p>
                    </w:txbxContent>
                  </v:textbox>
                </v:shape>
                <w10:wrap type="topAndBottom"/>
              </v:group>
            </w:pict>
          </mc:Fallback>
        </mc:AlternateContent>
      </w:r>
      <w:r w:rsidRPr="00E674CE">
        <w:rPr>
          <w:rFonts w:ascii="Times New Roman" w:eastAsia="Times New Roman" w:hAnsi="Times New Roman" w:cs="Times New Roman"/>
          <w:sz w:val="28"/>
          <w:szCs w:val="28"/>
          <w:lang w:eastAsia="ru-RU"/>
        </w:rPr>
        <w:t>Рисунок 1 – Структура диссертационного исследования</w:t>
      </w:r>
    </w:p>
    <w:p w14:paraId="1010B7AD" w14:textId="77777777" w:rsidR="00A4334D" w:rsidRPr="00E674CE" w:rsidRDefault="00A4334D" w:rsidP="00F35D2A">
      <w:pPr>
        <w:tabs>
          <w:tab w:val="left" w:pos="709"/>
          <w:tab w:val="left" w:pos="9638"/>
        </w:tabs>
        <w:spacing w:after="0" w:line="240" w:lineRule="auto"/>
        <w:jc w:val="both"/>
        <w:rPr>
          <w:rFonts w:ascii="Times New Roman" w:eastAsia="Times New Roman" w:hAnsi="Times New Roman" w:cs="Times New Roman"/>
          <w:sz w:val="28"/>
          <w:szCs w:val="28"/>
          <w:lang w:eastAsia="ru-RU"/>
        </w:rPr>
        <w:sectPr w:rsidR="00A4334D" w:rsidRPr="00E674CE">
          <w:footerReference w:type="default" r:id="rId17"/>
          <w:pgSz w:w="11906" w:h="16838"/>
          <w:pgMar w:top="1134" w:right="850" w:bottom="1134" w:left="1701" w:header="708" w:footer="708" w:gutter="0"/>
          <w:cols w:space="708"/>
          <w:docGrid w:linePitch="360"/>
        </w:sectPr>
      </w:pPr>
    </w:p>
    <w:p w14:paraId="22BE7FAB" w14:textId="6C5C030C" w:rsidR="00F77A02" w:rsidRPr="00E674CE" w:rsidRDefault="00F77A02" w:rsidP="00F35D2A">
      <w:pPr>
        <w:tabs>
          <w:tab w:val="left" w:pos="709"/>
          <w:tab w:val="left" w:pos="9638"/>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lastRenderedPageBreak/>
        <w:t>Таблица Б – Виды, методы и объем основных этапов диссертационного исследования</w:t>
      </w:r>
    </w:p>
    <w:tbl>
      <w:tblPr>
        <w:tblStyle w:val="6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977"/>
        <w:gridCol w:w="2439"/>
        <w:gridCol w:w="2797"/>
      </w:tblGrid>
      <w:tr w:rsidR="009C0919" w:rsidRPr="00E674CE" w14:paraId="18E9185B" w14:textId="77777777" w:rsidTr="00A4334D">
        <w:trPr>
          <w:trHeight w:val="510"/>
          <w:tblHeader/>
        </w:trPr>
        <w:tc>
          <w:tcPr>
            <w:tcW w:w="1242" w:type="dxa"/>
          </w:tcPr>
          <w:p w14:paraId="01348C08" w14:textId="65E2F837" w:rsidR="00F77A02" w:rsidRPr="00E674CE" w:rsidRDefault="00DF4ED3" w:rsidP="00F35D2A">
            <w:pPr>
              <w:tabs>
                <w:tab w:val="left" w:pos="709"/>
              </w:tabs>
              <w:rPr>
                <w:rFonts w:ascii="Times New Roman" w:eastAsia="Times New Roman" w:hAnsi="Times New Roman" w:cs="Times New Roman"/>
                <w:b/>
                <w:lang w:val="ru-RU"/>
              </w:rPr>
            </w:pPr>
            <w:r w:rsidRPr="00E674CE">
              <w:rPr>
                <w:rFonts w:ascii="Times New Roman" w:eastAsia="Times New Roman" w:hAnsi="Times New Roman" w:cs="Times New Roman"/>
                <w:b/>
                <w:lang w:val="ru-RU"/>
              </w:rPr>
              <w:t>Этапы исследования</w:t>
            </w:r>
          </w:p>
        </w:tc>
        <w:tc>
          <w:tcPr>
            <w:tcW w:w="2977" w:type="dxa"/>
          </w:tcPr>
          <w:p w14:paraId="57ECB844" w14:textId="65EBAACD" w:rsidR="00F77A02" w:rsidRPr="00E674CE" w:rsidRDefault="00DF4ED3" w:rsidP="00F35D2A">
            <w:pPr>
              <w:tabs>
                <w:tab w:val="left" w:pos="709"/>
              </w:tabs>
              <w:rPr>
                <w:rFonts w:ascii="Times New Roman" w:eastAsia="Times New Roman" w:hAnsi="Times New Roman" w:cs="Times New Roman"/>
                <w:b/>
                <w:lang w:val="ru-RU"/>
              </w:rPr>
            </w:pPr>
            <w:r w:rsidRPr="00E674CE">
              <w:rPr>
                <w:rFonts w:ascii="Times New Roman" w:eastAsia="Times New Roman" w:hAnsi="Times New Roman" w:cs="Times New Roman"/>
                <w:b/>
                <w:lang w:val="ru-RU"/>
              </w:rPr>
              <w:t>Вид исследования (дизайн)</w:t>
            </w:r>
          </w:p>
        </w:tc>
        <w:tc>
          <w:tcPr>
            <w:tcW w:w="2439" w:type="dxa"/>
          </w:tcPr>
          <w:p w14:paraId="2F65ECBC" w14:textId="7866E149" w:rsidR="00F77A02" w:rsidRPr="00E674CE" w:rsidRDefault="00DF4ED3" w:rsidP="00F35D2A">
            <w:pPr>
              <w:tabs>
                <w:tab w:val="left" w:pos="709"/>
              </w:tabs>
              <w:ind w:right="89"/>
              <w:rPr>
                <w:rFonts w:ascii="Times New Roman" w:eastAsia="Times New Roman" w:hAnsi="Times New Roman" w:cs="Times New Roman"/>
                <w:b/>
                <w:lang w:val="ru-RU"/>
              </w:rPr>
            </w:pPr>
            <w:r w:rsidRPr="00E674CE">
              <w:rPr>
                <w:rFonts w:ascii="Times New Roman" w:eastAsia="Times New Roman" w:hAnsi="Times New Roman" w:cs="Times New Roman"/>
                <w:b/>
                <w:lang w:val="ru-RU"/>
              </w:rPr>
              <w:t>Использованные методы.</w:t>
            </w:r>
          </w:p>
        </w:tc>
        <w:tc>
          <w:tcPr>
            <w:tcW w:w="2797" w:type="dxa"/>
          </w:tcPr>
          <w:p w14:paraId="7437BA0A" w14:textId="1486D802" w:rsidR="00F77A02" w:rsidRPr="00E674CE" w:rsidRDefault="00DF4ED3" w:rsidP="00F35D2A">
            <w:pPr>
              <w:tabs>
                <w:tab w:val="left" w:pos="709"/>
              </w:tabs>
              <w:ind w:right="89"/>
              <w:rPr>
                <w:rFonts w:ascii="Times New Roman" w:eastAsia="Times New Roman" w:hAnsi="Times New Roman" w:cs="Times New Roman"/>
                <w:b/>
                <w:lang w:val="ru-RU"/>
              </w:rPr>
            </w:pPr>
            <w:r w:rsidRPr="00E674CE">
              <w:rPr>
                <w:rFonts w:ascii="Times New Roman" w:eastAsia="Times New Roman" w:hAnsi="Times New Roman" w:cs="Times New Roman"/>
                <w:b/>
                <w:lang w:val="ru-RU"/>
              </w:rPr>
              <w:t xml:space="preserve">Объем исследований </w:t>
            </w:r>
          </w:p>
        </w:tc>
      </w:tr>
      <w:tr w:rsidR="009C0919" w:rsidRPr="00E674CE" w14:paraId="1861E34A" w14:textId="77777777" w:rsidTr="00692BE6">
        <w:trPr>
          <w:trHeight w:val="1413"/>
        </w:trPr>
        <w:tc>
          <w:tcPr>
            <w:tcW w:w="1242" w:type="dxa"/>
          </w:tcPr>
          <w:p w14:paraId="41582550" w14:textId="77777777" w:rsidR="00F77A02" w:rsidRPr="00E674CE" w:rsidRDefault="00F77A02" w:rsidP="00F35D2A">
            <w:pPr>
              <w:tabs>
                <w:tab w:val="left" w:pos="709"/>
                <w:tab w:val="left" w:pos="9638"/>
              </w:tabs>
              <w:jc w:val="both"/>
              <w:rPr>
                <w:rFonts w:ascii="Times New Roman" w:eastAsia="Times New Roman" w:hAnsi="Times New Roman" w:cs="Times New Roman"/>
                <w:lang w:val="ru-RU"/>
              </w:rPr>
            </w:pPr>
            <w:r w:rsidRPr="00E674CE">
              <w:rPr>
                <w:rFonts w:ascii="Times New Roman" w:eastAsia="Times New Roman" w:hAnsi="Times New Roman" w:cs="Times New Roman"/>
                <w:lang w:val="ru-RU"/>
              </w:rPr>
              <w:t>Анализ данных научной литературы. Патентный поиск</w:t>
            </w:r>
          </w:p>
        </w:tc>
        <w:tc>
          <w:tcPr>
            <w:tcW w:w="2977" w:type="dxa"/>
          </w:tcPr>
          <w:p w14:paraId="6D9C4820" w14:textId="77777777" w:rsidR="00F77A02" w:rsidRPr="00E674CE" w:rsidRDefault="00F77A02"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Проведение информационного поиска по проблеме исследования. </w:t>
            </w:r>
          </w:p>
          <w:p w14:paraId="1F87DA34" w14:textId="1A1E9675" w:rsidR="00F77A02" w:rsidRPr="00E674CE" w:rsidRDefault="00DF4ED3"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Формирование обзора литературы.</w:t>
            </w:r>
          </w:p>
        </w:tc>
        <w:tc>
          <w:tcPr>
            <w:tcW w:w="2439" w:type="dxa"/>
          </w:tcPr>
          <w:p w14:paraId="39CAC9FE" w14:textId="77777777" w:rsidR="00F77A02" w:rsidRPr="00E674CE" w:rsidRDefault="00F77A02" w:rsidP="00F35D2A">
            <w:pPr>
              <w:tabs>
                <w:tab w:val="left" w:pos="709"/>
                <w:tab w:val="left" w:pos="9638"/>
              </w:tabs>
              <w:rPr>
                <w:rFonts w:ascii="Times New Roman" w:eastAsia="Times New Roman" w:hAnsi="Times New Roman" w:cs="Times New Roman"/>
                <w:lang w:val="ru-RU"/>
              </w:rPr>
            </w:pPr>
            <w:bookmarkStart w:id="10" w:name="_Hlk108954767"/>
            <w:r w:rsidRPr="00E674CE">
              <w:rPr>
                <w:rFonts w:ascii="Times New Roman" w:eastAsia="Times New Roman" w:hAnsi="Times New Roman" w:cs="Times New Roman"/>
                <w:lang w:val="ru-RU"/>
              </w:rPr>
              <w:t>Информационный поиск релевантной информации в рецензируемых базах данных</w:t>
            </w:r>
            <w:bookmarkEnd w:id="10"/>
          </w:p>
        </w:tc>
        <w:tc>
          <w:tcPr>
            <w:tcW w:w="2797" w:type="dxa"/>
          </w:tcPr>
          <w:p w14:paraId="33B3EB98" w14:textId="2AF1AD01" w:rsidR="00F77A02" w:rsidRPr="00E674CE" w:rsidRDefault="00F77A02"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rPr>
              <w:t xml:space="preserve">118 </w:t>
            </w:r>
            <w:r w:rsidR="00DF4ED3" w:rsidRPr="00E674CE">
              <w:rPr>
                <w:rFonts w:ascii="Times New Roman" w:eastAsia="Times New Roman" w:hAnsi="Times New Roman" w:cs="Times New Roman"/>
                <w:lang w:val="ru-RU"/>
              </w:rPr>
              <w:t>источников научной информации</w:t>
            </w:r>
          </w:p>
        </w:tc>
      </w:tr>
      <w:tr w:rsidR="009C0919" w:rsidRPr="00E674CE" w14:paraId="57B2CC05" w14:textId="77777777" w:rsidTr="00692BE6">
        <w:trPr>
          <w:trHeight w:val="1274"/>
        </w:trPr>
        <w:tc>
          <w:tcPr>
            <w:tcW w:w="1242" w:type="dxa"/>
          </w:tcPr>
          <w:p w14:paraId="2385596D" w14:textId="2A86D2BB" w:rsidR="00546426" w:rsidRPr="00E674CE" w:rsidRDefault="00546426" w:rsidP="00F35D2A">
            <w:pPr>
              <w:tabs>
                <w:tab w:val="left" w:pos="709"/>
                <w:tab w:val="left" w:pos="9638"/>
              </w:tabs>
              <w:jc w:val="both"/>
              <w:rPr>
                <w:rFonts w:ascii="Times New Roman" w:eastAsia="Times New Roman" w:hAnsi="Times New Roman" w:cs="Times New Roman"/>
              </w:rPr>
            </w:pPr>
            <w:r w:rsidRPr="00E674CE">
              <w:rPr>
                <w:rFonts w:ascii="Times New Roman" w:eastAsia="Times New Roman" w:hAnsi="Times New Roman" w:cs="Times New Roman"/>
                <w:lang w:val="ru-RU"/>
              </w:rPr>
              <w:t>1</w:t>
            </w:r>
            <w:r w:rsidRPr="00E674CE">
              <w:rPr>
                <w:rFonts w:ascii="Times New Roman" w:eastAsia="Times New Roman" w:hAnsi="Times New Roman" w:cs="Times New Roman"/>
              </w:rPr>
              <w:t xml:space="preserve"> </w:t>
            </w:r>
            <w:r w:rsidRPr="00E674CE">
              <w:rPr>
                <w:rFonts w:ascii="Times New Roman" w:eastAsia="Times New Roman" w:hAnsi="Times New Roman" w:cs="Times New Roman"/>
                <w:lang w:val="ru-RU"/>
              </w:rPr>
              <w:t>задача</w:t>
            </w:r>
          </w:p>
        </w:tc>
        <w:tc>
          <w:tcPr>
            <w:tcW w:w="2977" w:type="dxa"/>
          </w:tcPr>
          <w:p w14:paraId="4DC464BE" w14:textId="17635474" w:rsidR="00546426" w:rsidRPr="00E674CE" w:rsidRDefault="00366593" w:rsidP="00366593">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Качественное, п</w:t>
            </w:r>
            <w:r w:rsidR="00650CEC" w:rsidRPr="00E674CE">
              <w:rPr>
                <w:rFonts w:ascii="Times New Roman" w:eastAsia="Times New Roman" w:hAnsi="Times New Roman" w:cs="Times New Roman"/>
                <w:lang w:val="ru-RU"/>
              </w:rPr>
              <w:t>оперечное одномоментное, дескриптивное исследование</w:t>
            </w:r>
          </w:p>
        </w:tc>
        <w:tc>
          <w:tcPr>
            <w:tcW w:w="2439" w:type="dxa"/>
          </w:tcPr>
          <w:p w14:paraId="0259A511" w14:textId="383FC7E3" w:rsidR="00546426" w:rsidRPr="00E674CE" w:rsidRDefault="003C5116" w:rsidP="003C5116">
            <w:pPr>
              <w:tabs>
                <w:tab w:val="left" w:pos="709"/>
                <w:tab w:val="left" w:pos="9638"/>
              </w:tabs>
              <w:rPr>
                <w:rFonts w:ascii="Times New Roman" w:eastAsia="Times New Roman" w:hAnsi="Times New Roman" w:cs="Times New Roman"/>
                <w:lang w:val="ru-RU"/>
              </w:rPr>
            </w:pPr>
            <w:bookmarkStart w:id="11" w:name="_Hlk108954730"/>
            <w:r w:rsidRPr="00E674CE">
              <w:rPr>
                <w:rFonts w:ascii="Times New Roman" w:eastAsia="Times New Roman" w:hAnsi="Times New Roman" w:cs="Times New Roman"/>
                <w:lang w:val="ru-RU"/>
              </w:rPr>
              <w:t xml:space="preserve">Прямые наблюдения. </w:t>
            </w:r>
            <w:r w:rsidR="00157577" w:rsidRPr="00E674CE">
              <w:rPr>
                <w:rFonts w:ascii="Times New Roman" w:eastAsia="Times New Roman" w:hAnsi="Times New Roman" w:cs="Times New Roman"/>
                <w:lang w:val="ru-RU"/>
              </w:rPr>
              <w:t>Аналитический, контент анализ процессов, реестров рисков</w:t>
            </w:r>
            <w:bookmarkEnd w:id="11"/>
          </w:p>
        </w:tc>
        <w:tc>
          <w:tcPr>
            <w:tcW w:w="2797" w:type="dxa"/>
          </w:tcPr>
          <w:p w14:paraId="441E4110" w14:textId="09CF94C0" w:rsidR="00546426" w:rsidRPr="00E674CE" w:rsidRDefault="00157577"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6 медицинских организаций, оказывающих амбулаторно-поликлиническую помощь</w:t>
            </w:r>
          </w:p>
        </w:tc>
      </w:tr>
      <w:tr w:rsidR="009C0919" w:rsidRPr="00E674CE" w14:paraId="4CBA291F" w14:textId="77777777" w:rsidTr="00692BE6">
        <w:trPr>
          <w:trHeight w:val="503"/>
        </w:trPr>
        <w:tc>
          <w:tcPr>
            <w:tcW w:w="1242" w:type="dxa"/>
            <w:vMerge w:val="restart"/>
            <w:tcBorders>
              <w:right w:val="single" w:sz="4" w:space="0" w:color="auto"/>
            </w:tcBorders>
          </w:tcPr>
          <w:p w14:paraId="4CDE027C" w14:textId="114F1073" w:rsidR="00F77A02" w:rsidRPr="00E674CE" w:rsidRDefault="00546426" w:rsidP="00F35D2A">
            <w:pPr>
              <w:tabs>
                <w:tab w:val="left" w:pos="709"/>
                <w:tab w:val="left" w:pos="9638"/>
              </w:tabs>
              <w:jc w:val="both"/>
              <w:rPr>
                <w:rFonts w:ascii="Times New Roman" w:eastAsia="Times New Roman" w:hAnsi="Times New Roman" w:cs="Times New Roman"/>
                <w:lang w:val="ru-RU"/>
              </w:rPr>
            </w:pPr>
            <w:r w:rsidRPr="00E674CE">
              <w:rPr>
                <w:rFonts w:ascii="Times New Roman" w:eastAsia="Times New Roman" w:hAnsi="Times New Roman" w:cs="Times New Roman"/>
                <w:lang w:val="ru-RU"/>
              </w:rPr>
              <w:t>2 задача</w:t>
            </w:r>
          </w:p>
        </w:tc>
        <w:tc>
          <w:tcPr>
            <w:tcW w:w="2977" w:type="dxa"/>
            <w:tcBorders>
              <w:left w:val="single" w:sz="4" w:space="0" w:color="auto"/>
              <w:bottom w:val="single" w:sz="4" w:space="0" w:color="auto"/>
            </w:tcBorders>
          </w:tcPr>
          <w:p w14:paraId="7C123625" w14:textId="63E1A1A3" w:rsidR="00F77A02" w:rsidRPr="00E674CE" w:rsidRDefault="00F77A02" w:rsidP="00F35D2A">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rPr>
              <w:t xml:space="preserve">1 </w:t>
            </w:r>
            <w:r w:rsidR="00DF4ED3" w:rsidRPr="00E674CE">
              <w:rPr>
                <w:rFonts w:ascii="Times New Roman" w:eastAsia="Times New Roman" w:hAnsi="Times New Roman" w:cs="Times New Roman"/>
                <w:lang w:val="ru-RU"/>
              </w:rPr>
              <w:t>этап</w:t>
            </w:r>
            <w:r w:rsidRPr="00E674CE">
              <w:rPr>
                <w:rFonts w:ascii="Times New Roman" w:eastAsia="Times New Roman" w:hAnsi="Times New Roman" w:cs="Times New Roman"/>
              </w:rPr>
              <w:t xml:space="preserve">: </w:t>
            </w:r>
            <w:r w:rsidR="00DF4ED3" w:rsidRPr="00E674CE">
              <w:rPr>
                <w:rFonts w:ascii="Times New Roman" w:eastAsia="Times New Roman" w:hAnsi="Times New Roman" w:cs="Times New Roman"/>
                <w:lang w:val="ru-RU"/>
              </w:rPr>
              <w:t>Формирование эксперт</w:t>
            </w:r>
            <w:r w:rsidR="004360B9" w:rsidRPr="00E674CE">
              <w:rPr>
                <w:rFonts w:ascii="Times New Roman" w:eastAsia="Times New Roman" w:hAnsi="Times New Roman" w:cs="Times New Roman"/>
                <w:lang w:val="ru-RU"/>
              </w:rPr>
              <w:t>ной группы</w:t>
            </w:r>
          </w:p>
        </w:tc>
        <w:tc>
          <w:tcPr>
            <w:tcW w:w="2439" w:type="dxa"/>
          </w:tcPr>
          <w:p w14:paraId="12F6573A" w14:textId="74C68802" w:rsidR="00F77A02" w:rsidRPr="00E674CE" w:rsidRDefault="00717AB7"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Эмпирическая</w:t>
            </w:r>
            <w:r w:rsidR="005433D4" w:rsidRPr="00E674CE">
              <w:rPr>
                <w:rFonts w:ascii="Times New Roman" w:eastAsia="Times New Roman" w:hAnsi="Times New Roman" w:cs="Times New Roman"/>
              </w:rPr>
              <w:t xml:space="preserve"> </w:t>
            </w:r>
            <w:r w:rsidR="005433D4" w:rsidRPr="00E674CE">
              <w:rPr>
                <w:rFonts w:ascii="Times New Roman" w:eastAsia="Times New Roman" w:hAnsi="Times New Roman" w:cs="Times New Roman"/>
                <w:lang w:val="ru-RU"/>
              </w:rPr>
              <w:t>квотная выборка экспертов</w:t>
            </w:r>
          </w:p>
        </w:tc>
        <w:tc>
          <w:tcPr>
            <w:tcW w:w="2797" w:type="dxa"/>
          </w:tcPr>
          <w:p w14:paraId="0F7D15CE" w14:textId="01BDBCD4" w:rsidR="00F77A02" w:rsidRPr="00E674CE" w:rsidRDefault="00DF4ED3" w:rsidP="00F35D2A">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Сформированная база экспертов</w:t>
            </w:r>
            <w:r w:rsidR="00F77A02" w:rsidRPr="00E674CE">
              <w:rPr>
                <w:rFonts w:ascii="Times New Roman" w:eastAsia="Times New Roman" w:hAnsi="Times New Roman" w:cs="Times New Roman"/>
              </w:rPr>
              <w:t xml:space="preserve"> (n=54)</w:t>
            </w:r>
          </w:p>
        </w:tc>
      </w:tr>
      <w:tr w:rsidR="009C0919" w:rsidRPr="00E674CE" w14:paraId="793CF60C" w14:textId="77777777" w:rsidTr="00692BE6">
        <w:trPr>
          <w:trHeight w:val="1266"/>
        </w:trPr>
        <w:tc>
          <w:tcPr>
            <w:tcW w:w="1242" w:type="dxa"/>
            <w:vMerge/>
            <w:tcBorders>
              <w:right w:val="single" w:sz="4" w:space="0" w:color="auto"/>
            </w:tcBorders>
          </w:tcPr>
          <w:p w14:paraId="1CC86753" w14:textId="77777777" w:rsidR="00EA67B8" w:rsidRPr="00E674CE" w:rsidRDefault="00EA67B8" w:rsidP="00F35D2A">
            <w:pPr>
              <w:tabs>
                <w:tab w:val="left" w:pos="709"/>
                <w:tab w:val="left" w:pos="9638"/>
              </w:tabs>
              <w:jc w:val="both"/>
              <w:rPr>
                <w:rFonts w:ascii="Times New Roman" w:eastAsia="Times New Roman" w:hAnsi="Times New Roman" w:cs="Times New Roman"/>
              </w:rPr>
            </w:pPr>
          </w:p>
        </w:tc>
        <w:tc>
          <w:tcPr>
            <w:tcW w:w="2977" w:type="dxa"/>
            <w:tcBorders>
              <w:left w:val="single" w:sz="4" w:space="0" w:color="auto"/>
              <w:bottom w:val="single" w:sz="4" w:space="0" w:color="auto"/>
            </w:tcBorders>
          </w:tcPr>
          <w:p w14:paraId="506C6F45" w14:textId="69F73440" w:rsidR="00206E4D" w:rsidRPr="00E674CE" w:rsidRDefault="00EA67B8" w:rsidP="00896889">
            <w:pPr>
              <w:pStyle w:val="aa"/>
              <w:numPr>
                <w:ilvl w:val="0"/>
                <w:numId w:val="51"/>
              </w:numPr>
              <w:tabs>
                <w:tab w:val="left" w:pos="709"/>
                <w:tab w:val="left" w:pos="9638"/>
              </w:tabs>
              <w:ind w:left="0" w:firstLine="0"/>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этап: </w:t>
            </w:r>
            <w:r w:rsidR="00206E4D" w:rsidRPr="00E674CE">
              <w:rPr>
                <w:rFonts w:ascii="Times New Roman" w:eastAsia="Times New Roman" w:hAnsi="Times New Roman" w:cs="Times New Roman"/>
                <w:lang w:val="ru-RU"/>
              </w:rPr>
              <w:t>Качественное исследование.</w:t>
            </w:r>
          </w:p>
          <w:p w14:paraId="4F30A58E" w14:textId="4D4E5053" w:rsidR="00EA67B8" w:rsidRPr="00E674CE" w:rsidRDefault="00EA67B8" w:rsidP="00206E4D">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Идентификация факторов воздействия и определение пула рисков для экспертных оценок</w:t>
            </w:r>
          </w:p>
        </w:tc>
        <w:tc>
          <w:tcPr>
            <w:tcW w:w="2439" w:type="dxa"/>
            <w:vMerge w:val="restart"/>
          </w:tcPr>
          <w:p w14:paraId="7292E148" w14:textId="77777777"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Метод экспертных оценок. </w:t>
            </w:r>
          </w:p>
          <w:p w14:paraId="07D96DD0" w14:textId="77777777" w:rsidR="00EA67B8" w:rsidRPr="00E674CE" w:rsidRDefault="00EA67B8" w:rsidP="00F35D2A">
            <w:pPr>
              <w:tabs>
                <w:tab w:val="left" w:pos="709"/>
                <w:tab w:val="left" w:pos="9638"/>
              </w:tabs>
              <w:jc w:val="both"/>
              <w:rPr>
                <w:rFonts w:ascii="Times New Roman" w:eastAsia="Times New Roman" w:hAnsi="Times New Roman" w:cs="Times New Roman"/>
              </w:rPr>
            </w:pPr>
            <w:r w:rsidRPr="00E674CE">
              <w:rPr>
                <w:rFonts w:ascii="Times New Roman" w:eastAsia="Times New Roman" w:hAnsi="Times New Roman" w:cs="Times New Roman"/>
                <w:lang w:val="ru-RU"/>
              </w:rPr>
              <w:t>Феноменологический метод: интуитивное, непринужденное, аналитическое установление отличий и приведение к более четкой определенности понимания уровня рисков врачебной деятельности на основе опыта профессиональной деятельности. Статистический метод</w:t>
            </w:r>
            <w:r w:rsidRPr="00E674CE">
              <w:rPr>
                <w:rFonts w:ascii="Times New Roman" w:eastAsia="Times New Roman" w:hAnsi="Times New Roman" w:cs="Times New Roman"/>
              </w:rPr>
              <w:t>.</w:t>
            </w:r>
          </w:p>
          <w:p w14:paraId="184C2097" w14:textId="322474D8" w:rsidR="00EA67B8" w:rsidRPr="00E674CE" w:rsidRDefault="00EA67B8" w:rsidP="00F35D2A">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Аналитический метод</w:t>
            </w:r>
            <w:r w:rsidRPr="00E674CE">
              <w:rPr>
                <w:rFonts w:ascii="Times New Roman" w:eastAsia="Times New Roman" w:hAnsi="Times New Roman" w:cs="Times New Roman"/>
              </w:rPr>
              <w:t>.</w:t>
            </w:r>
          </w:p>
        </w:tc>
        <w:tc>
          <w:tcPr>
            <w:tcW w:w="2797" w:type="dxa"/>
          </w:tcPr>
          <w:p w14:paraId="3B8AF8D4" w14:textId="01FCA481"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Сформированный перечень </w:t>
            </w:r>
            <w:r w:rsidR="00157577" w:rsidRPr="00E674CE">
              <w:rPr>
                <w:rFonts w:ascii="Times New Roman" w:eastAsia="Times New Roman" w:hAnsi="Times New Roman" w:cs="Times New Roman"/>
                <w:lang w:val="ru-RU"/>
              </w:rPr>
              <w:t xml:space="preserve">производственных </w:t>
            </w:r>
            <w:r w:rsidRPr="00E674CE">
              <w:rPr>
                <w:rFonts w:ascii="Times New Roman" w:eastAsia="Times New Roman" w:hAnsi="Times New Roman" w:cs="Times New Roman"/>
                <w:lang w:val="ru-RU"/>
              </w:rPr>
              <w:t>рисков – 6 групп факторов воздействия из 16 рисков для экспертной оценки.</w:t>
            </w:r>
          </w:p>
          <w:p w14:paraId="5D78AACA" w14:textId="3A9ED814"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Лист экспертной оценки.</w:t>
            </w:r>
          </w:p>
        </w:tc>
      </w:tr>
      <w:tr w:rsidR="009C0919" w:rsidRPr="00E674CE" w14:paraId="10E901C1" w14:textId="77777777" w:rsidTr="00692BE6">
        <w:trPr>
          <w:trHeight w:val="982"/>
        </w:trPr>
        <w:tc>
          <w:tcPr>
            <w:tcW w:w="1242" w:type="dxa"/>
            <w:vMerge/>
            <w:tcBorders>
              <w:right w:val="single" w:sz="4" w:space="0" w:color="auto"/>
            </w:tcBorders>
          </w:tcPr>
          <w:p w14:paraId="32B8356D" w14:textId="6AF59237" w:rsidR="00EA67B8" w:rsidRPr="00E674CE" w:rsidRDefault="00EA67B8" w:rsidP="00F35D2A">
            <w:pPr>
              <w:tabs>
                <w:tab w:val="left" w:pos="709"/>
                <w:tab w:val="left" w:pos="9638"/>
              </w:tabs>
              <w:jc w:val="both"/>
              <w:rPr>
                <w:rFonts w:ascii="Times New Roman" w:eastAsia="Times New Roman" w:hAnsi="Times New Roman" w:cs="Times New Roman"/>
              </w:rPr>
            </w:pPr>
          </w:p>
        </w:tc>
        <w:tc>
          <w:tcPr>
            <w:tcW w:w="2977" w:type="dxa"/>
            <w:vMerge w:val="restart"/>
            <w:tcBorders>
              <w:top w:val="single" w:sz="4" w:space="0" w:color="auto"/>
              <w:left w:val="single" w:sz="4" w:space="0" w:color="auto"/>
            </w:tcBorders>
          </w:tcPr>
          <w:p w14:paraId="2B8EBD15" w14:textId="32B56F10"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3 этап: </w:t>
            </w:r>
            <w:r w:rsidRPr="00E674CE">
              <w:rPr>
                <w:rFonts w:ascii="Times New Roman" w:eastAsia="Times New Roman" w:hAnsi="Times New Roman" w:cs="Times New Roman"/>
                <w:bCs/>
                <w:lang w:val="ru-RU"/>
              </w:rPr>
              <w:t>экспертная оценка рисков деятельности врачебных кадров</w:t>
            </w:r>
            <w:r w:rsidR="00E12E45" w:rsidRPr="00E674CE">
              <w:rPr>
                <w:rFonts w:ascii="Times New Roman" w:hAnsi="Times New Roman" w:cs="Times New Roman"/>
                <w:sz w:val="28"/>
                <w:szCs w:val="28"/>
                <w:lang w:val="ru-RU"/>
              </w:rPr>
              <w:t xml:space="preserve"> </w:t>
            </w:r>
            <w:r w:rsidR="00E12E45" w:rsidRPr="00E674CE">
              <w:rPr>
                <w:rFonts w:ascii="Times New Roman" w:eastAsia="Times New Roman" w:hAnsi="Times New Roman" w:cs="Times New Roman"/>
                <w:bCs/>
                <w:lang w:val="ru-RU"/>
              </w:rPr>
              <w:t xml:space="preserve">амбулаторно-поликлинического звена </w:t>
            </w:r>
            <w:r w:rsidR="00AC68E2" w:rsidRPr="00E674CE">
              <w:rPr>
                <w:rFonts w:ascii="Times New Roman" w:eastAsia="Times New Roman" w:hAnsi="Times New Roman" w:cs="Times New Roman"/>
                <w:bCs/>
                <w:lang w:val="ru-RU"/>
              </w:rPr>
              <w:t>– д</w:t>
            </w:r>
            <w:r w:rsidRPr="00E674CE">
              <w:rPr>
                <w:rFonts w:ascii="Times New Roman" w:eastAsia="Times New Roman" w:hAnsi="Times New Roman" w:cs="Times New Roman"/>
                <w:lang w:val="ru-RU"/>
              </w:rPr>
              <w:t xml:space="preserve">ескриптивное смешанное аналитическое исследование </w:t>
            </w:r>
          </w:p>
          <w:p w14:paraId="5FE6753B" w14:textId="3BA3606E"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с применением количественных и качественных оценок</w:t>
            </w:r>
          </w:p>
        </w:tc>
        <w:tc>
          <w:tcPr>
            <w:tcW w:w="2439" w:type="dxa"/>
            <w:vMerge/>
          </w:tcPr>
          <w:p w14:paraId="272C4216" w14:textId="77777777" w:rsidR="00EA67B8" w:rsidRPr="00E674CE" w:rsidRDefault="00EA67B8" w:rsidP="00F35D2A">
            <w:pPr>
              <w:tabs>
                <w:tab w:val="left" w:pos="709"/>
                <w:tab w:val="left" w:pos="9638"/>
              </w:tabs>
              <w:rPr>
                <w:rFonts w:ascii="Times New Roman" w:eastAsia="Times New Roman" w:hAnsi="Times New Roman" w:cs="Times New Roman"/>
                <w:lang w:val="ru-RU"/>
              </w:rPr>
            </w:pPr>
          </w:p>
        </w:tc>
        <w:tc>
          <w:tcPr>
            <w:tcW w:w="2797" w:type="dxa"/>
          </w:tcPr>
          <w:p w14:paraId="67EFFDD0" w14:textId="77777777"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34 эксперта – участие в экспертных оценках, </w:t>
            </w:r>
          </w:p>
          <w:p w14:paraId="14D19025" w14:textId="77777777"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rPr>
              <w:t xml:space="preserve">34 </w:t>
            </w:r>
            <w:r w:rsidRPr="00E674CE">
              <w:rPr>
                <w:rFonts w:ascii="Times New Roman" w:eastAsia="Times New Roman" w:hAnsi="Times New Roman" w:cs="Times New Roman"/>
                <w:lang w:val="ru-RU"/>
              </w:rPr>
              <w:t>листа экспертных оценок</w:t>
            </w:r>
          </w:p>
          <w:p w14:paraId="24774F36" w14:textId="77777777" w:rsidR="004721DB" w:rsidRPr="00E674CE" w:rsidRDefault="004721DB" w:rsidP="00F35D2A">
            <w:pPr>
              <w:tabs>
                <w:tab w:val="left" w:pos="709"/>
                <w:tab w:val="left" w:pos="9638"/>
              </w:tabs>
              <w:rPr>
                <w:rFonts w:ascii="Times New Roman" w:eastAsia="Times New Roman" w:hAnsi="Times New Roman" w:cs="Times New Roman"/>
                <w:lang w:val="ru-RU"/>
              </w:rPr>
            </w:pPr>
          </w:p>
          <w:p w14:paraId="7CE8FAC3" w14:textId="4693858D" w:rsidR="004721DB" w:rsidRPr="00E674CE" w:rsidRDefault="004721DB" w:rsidP="00F35D2A">
            <w:pPr>
              <w:tabs>
                <w:tab w:val="left" w:pos="709"/>
                <w:tab w:val="left" w:pos="9638"/>
              </w:tabs>
              <w:rPr>
                <w:rFonts w:ascii="Times New Roman" w:eastAsia="Times New Roman" w:hAnsi="Times New Roman" w:cs="Times New Roman"/>
                <w:lang w:val="ru-RU"/>
              </w:rPr>
            </w:pPr>
          </w:p>
        </w:tc>
      </w:tr>
      <w:tr w:rsidR="009C0919" w:rsidRPr="00E674CE" w14:paraId="569E3C26" w14:textId="77777777" w:rsidTr="00692BE6">
        <w:trPr>
          <w:trHeight w:val="1443"/>
        </w:trPr>
        <w:tc>
          <w:tcPr>
            <w:tcW w:w="1242" w:type="dxa"/>
            <w:vMerge/>
            <w:tcBorders>
              <w:right w:val="single" w:sz="4" w:space="0" w:color="auto"/>
            </w:tcBorders>
          </w:tcPr>
          <w:p w14:paraId="55F506C7" w14:textId="77777777" w:rsidR="00EA67B8" w:rsidRPr="00E674CE" w:rsidRDefault="00EA67B8" w:rsidP="00F35D2A">
            <w:pPr>
              <w:tabs>
                <w:tab w:val="left" w:pos="709"/>
                <w:tab w:val="left" w:pos="9638"/>
              </w:tabs>
              <w:jc w:val="both"/>
              <w:rPr>
                <w:rFonts w:ascii="Times New Roman" w:eastAsia="Times New Roman" w:hAnsi="Times New Roman" w:cs="Times New Roman"/>
              </w:rPr>
            </w:pPr>
          </w:p>
        </w:tc>
        <w:tc>
          <w:tcPr>
            <w:tcW w:w="2977" w:type="dxa"/>
            <w:vMerge/>
            <w:tcBorders>
              <w:left w:val="single" w:sz="4" w:space="0" w:color="auto"/>
            </w:tcBorders>
          </w:tcPr>
          <w:p w14:paraId="2EBB9B90" w14:textId="3636FBC4" w:rsidR="00EA67B8" w:rsidRPr="00E674CE" w:rsidRDefault="00EA67B8" w:rsidP="00F35D2A">
            <w:pPr>
              <w:tabs>
                <w:tab w:val="left" w:pos="709"/>
                <w:tab w:val="left" w:pos="9638"/>
              </w:tabs>
              <w:rPr>
                <w:rFonts w:ascii="Times New Roman" w:eastAsia="Times New Roman" w:hAnsi="Times New Roman" w:cs="Times New Roman"/>
                <w:lang w:val="ru-RU"/>
              </w:rPr>
            </w:pPr>
          </w:p>
        </w:tc>
        <w:tc>
          <w:tcPr>
            <w:tcW w:w="2439" w:type="dxa"/>
            <w:vMerge/>
          </w:tcPr>
          <w:p w14:paraId="6E4BBE20" w14:textId="77777777" w:rsidR="00EA67B8" w:rsidRPr="00E674CE" w:rsidRDefault="00EA67B8" w:rsidP="00F35D2A">
            <w:pPr>
              <w:tabs>
                <w:tab w:val="left" w:pos="709"/>
                <w:tab w:val="left" w:pos="9638"/>
              </w:tabs>
              <w:rPr>
                <w:rFonts w:ascii="Times New Roman" w:eastAsia="Times New Roman" w:hAnsi="Times New Roman" w:cs="Times New Roman"/>
                <w:lang w:val="ru-RU"/>
              </w:rPr>
            </w:pPr>
          </w:p>
        </w:tc>
        <w:tc>
          <w:tcPr>
            <w:tcW w:w="2797" w:type="dxa"/>
          </w:tcPr>
          <w:p w14:paraId="6AC9B128" w14:textId="0C50F7D1" w:rsidR="00EA67B8" w:rsidRPr="00E674CE" w:rsidRDefault="00EA67B8" w:rsidP="00F35D2A">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Тепловая карта рисков по </w:t>
            </w:r>
            <w:r w:rsidR="00157577" w:rsidRPr="00E674CE">
              <w:rPr>
                <w:rFonts w:ascii="Times New Roman" w:eastAsia="Times New Roman" w:hAnsi="Times New Roman" w:cs="Times New Roman"/>
                <w:lang w:val="ru-RU"/>
              </w:rPr>
              <w:t>46</w:t>
            </w:r>
            <w:r w:rsidRPr="00E674CE">
              <w:rPr>
                <w:rFonts w:ascii="Times New Roman" w:eastAsia="Times New Roman" w:hAnsi="Times New Roman" w:cs="Times New Roman"/>
                <w:lang w:val="ru-RU"/>
              </w:rPr>
              <w:t xml:space="preserve"> клиническим врачебным специальностям АПП</w:t>
            </w:r>
          </w:p>
        </w:tc>
      </w:tr>
      <w:tr w:rsidR="009C0919" w:rsidRPr="00E674CE" w14:paraId="36D89CE2" w14:textId="77777777" w:rsidTr="00692BE6">
        <w:trPr>
          <w:trHeight w:val="444"/>
        </w:trPr>
        <w:tc>
          <w:tcPr>
            <w:tcW w:w="1242" w:type="dxa"/>
            <w:vMerge/>
            <w:tcBorders>
              <w:right w:val="single" w:sz="4" w:space="0" w:color="auto"/>
            </w:tcBorders>
          </w:tcPr>
          <w:p w14:paraId="0F7657F2" w14:textId="77777777" w:rsidR="006B4A72" w:rsidRPr="00E674CE" w:rsidRDefault="006B4A72" w:rsidP="00F35D2A">
            <w:pPr>
              <w:tabs>
                <w:tab w:val="left" w:pos="709"/>
                <w:tab w:val="left" w:pos="9638"/>
              </w:tabs>
              <w:jc w:val="both"/>
              <w:rPr>
                <w:rFonts w:ascii="Times New Roman" w:eastAsia="Times New Roman" w:hAnsi="Times New Roman" w:cs="Times New Roman"/>
                <w:lang w:val="ru-RU"/>
              </w:rPr>
            </w:pPr>
          </w:p>
        </w:tc>
        <w:tc>
          <w:tcPr>
            <w:tcW w:w="8213" w:type="dxa"/>
            <w:gridSpan w:val="3"/>
            <w:tcBorders>
              <w:left w:val="single" w:sz="4" w:space="0" w:color="auto"/>
            </w:tcBorders>
          </w:tcPr>
          <w:p w14:paraId="1E261AA3" w14:textId="527BFC14" w:rsidR="006B4A72" w:rsidRPr="00E674CE" w:rsidRDefault="006B4A72" w:rsidP="00F35D2A">
            <w:pPr>
              <w:tabs>
                <w:tab w:val="left" w:pos="709"/>
                <w:tab w:val="left" w:pos="9638"/>
              </w:tabs>
              <w:jc w:val="both"/>
              <w:rPr>
                <w:rFonts w:ascii="Times New Roman" w:eastAsia="Times New Roman" w:hAnsi="Times New Roman" w:cs="Times New Roman"/>
                <w:lang w:val="ru-RU"/>
              </w:rPr>
            </w:pPr>
            <w:r w:rsidRPr="00E674CE">
              <w:rPr>
                <w:rFonts w:ascii="Times New Roman" w:eastAsia="Times New Roman" w:hAnsi="Times New Roman" w:cs="Times New Roman"/>
                <w:lang w:val="ru-RU"/>
              </w:rPr>
              <w:t>4 этап:</w:t>
            </w:r>
            <w:r w:rsidR="00982A02" w:rsidRPr="00E674CE">
              <w:rPr>
                <w:rFonts w:ascii="Times New Roman" w:eastAsia="Times New Roman" w:hAnsi="Times New Roman" w:cs="Times New Roman"/>
                <w:lang w:val="ru-RU"/>
              </w:rPr>
              <w:t xml:space="preserve"> </w:t>
            </w:r>
            <w:r w:rsidR="0012042F" w:rsidRPr="00E674CE">
              <w:rPr>
                <w:rFonts w:ascii="Times New Roman" w:eastAsia="Times New Roman" w:hAnsi="Times New Roman" w:cs="Times New Roman"/>
                <w:lang w:val="ru-RU"/>
              </w:rPr>
              <w:t>Предоставление результатов основным стейкхолдерам</w:t>
            </w:r>
          </w:p>
        </w:tc>
      </w:tr>
      <w:tr w:rsidR="009C0919" w:rsidRPr="00E674CE" w14:paraId="246E5C74" w14:textId="77777777" w:rsidTr="00692BE6">
        <w:trPr>
          <w:trHeight w:val="444"/>
        </w:trPr>
        <w:tc>
          <w:tcPr>
            <w:tcW w:w="1242" w:type="dxa"/>
            <w:vMerge w:val="restart"/>
          </w:tcPr>
          <w:p w14:paraId="308EDD64" w14:textId="5E1567DA" w:rsidR="0017573D" w:rsidRPr="00E674CE" w:rsidRDefault="00157577" w:rsidP="00F35D2A">
            <w:pPr>
              <w:tabs>
                <w:tab w:val="left" w:pos="709"/>
                <w:tab w:val="left" w:pos="9638"/>
              </w:tabs>
              <w:jc w:val="both"/>
              <w:rPr>
                <w:rFonts w:ascii="Times New Roman" w:eastAsia="Times New Roman" w:hAnsi="Times New Roman" w:cs="Times New Roman"/>
                <w:lang w:val="ru-RU"/>
              </w:rPr>
            </w:pPr>
            <w:r w:rsidRPr="00E674CE">
              <w:rPr>
                <w:rFonts w:ascii="Times New Roman" w:eastAsia="Times New Roman" w:hAnsi="Times New Roman" w:cs="Times New Roman"/>
                <w:lang w:val="ru-RU"/>
              </w:rPr>
              <w:t>3</w:t>
            </w:r>
            <w:r w:rsidR="0017573D" w:rsidRPr="00E674CE">
              <w:rPr>
                <w:rFonts w:ascii="Times New Roman" w:eastAsia="Times New Roman" w:hAnsi="Times New Roman" w:cs="Times New Roman"/>
                <w:lang w:val="ru-RU"/>
              </w:rPr>
              <w:t xml:space="preserve"> задача</w:t>
            </w:r>
          </w:p>
        </w:tc>
        <w:tc>
          <w:tcPr>
            <w:tcW w:w="2977" w:type="dxa"/>
          </w:tcPr>
          <w:p w14:paraId="73D00098" w14:textId="6F4CDC8B"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1 этап: </w:t>
            </w:r>
            <w:r w:rsidR="00AC68E2" w:rsidRPr="00E674CE">
              <w:rPr>
                <w:rFonts w:ascii="Times New Roman" w:eastAsia="Times New Roman" w:hAnsi="Times New Roman" w:cs="Times New Roman"/>
                <w:lang w:val="ru-RU"/>
              </w:rPr>
              <w:t xml:space="preserve">перевод инструмента и обсуждение в фокус-группах экспертов – </w:t>
            </w:r>
            <w:r w:rsidRPr="00E674CE">
              <w:rPr>
                <w:rFonts w:ascii="Times New Roman" w:eastAsia="Times New Roman" w:hAnsi="Times New Roman" w:cs="Times New Roman"/>
                <w:lang w:val="ru-RU"/>
              </w:rPr>
              <w:t xml:space="preserve">дескриптивное исследование </w:t>
            </w:r>
          </w:p>
        </w:tc>
        <w:tc>
          <w:tcPr>
            <w:tcW w:w="2439" w:type="dxa"/>
          </w:tcPr>
          <w:p w14:paraId="0DB3BB10" w14:textId="1E76703E"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Социологический метод; фокус-группы, экспертные</w:t>
            </w:r>
          </w:p>
        </w:tc>
        <w:tc>
          <w:tcPr>
            <w:tcW w:w="2797" w:type="dxa"/>
          </w:tcPr>
          <w:p w14:paraId="40BCAB87"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2 рабочие группы экспертов и методистов (для казахского и русского языков перевода). </w:t>
            </w:r>
          </w:p>
          <w:p w14:paraId="431C0165" w14:textId="210D2BF1" w:rsidR="0017573D" w:rsidRPr="00E674CE" w:rsidRDefault="0017573D" w:rsidP="003F44FC">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Проведено</w:t>
            </w:r>
            <w:r w:rsidRPr="00E674CE">
              <w:rPr>
                <w:rFonts w:ascii="Times New Roman" w:eastAsia="Times New Roman" w:hAnsi="Times New Roman" w:cs="Times New Roman"/>
              </w:rPr>
              <w:t xml:space="preserve"> 4 </w:t>
            </w:r>
            <w:r w:rsidRPr="00E674CE">
              <w:rPr>
                <w:rFonts w:ascii="Times New Roman" w:eastAsia="Times New Roman" w:hAnsi="Times New Roman" w:cs="Times New Roman"/>
                <w:lang w:val="ru-RU"/>
              </w:rPr>
              <w:t>фокус-группы</w:t>
            </w:r>
          </w:p>
        </w:tc>
      </w:tr>
      <w:tr w:rsidR="009C0919" w:rsidRPr="00E674CE" w14:paraId="4B0AF190" w14:textId="77777777" w:rsidTr="00692BE6">
        <w:trPr>
          <w:trHeight w:val="444"/>
        </w:trPr>
        <w:tc>
          <w:tcPr>
            <w:tcW w:w="1242" w:type="dxa"/>
            <w:vMerge/>
          </w:tcPr>
          <w:p w14:paraId="0B48E96A" w14:textId="77777777" w:rsidR="0017573D" w:rsidRPr="00E674CE" w:rsidRDefault="0017573D" w:rsidP="00F35D2A">
            <w:pPr>
              <w:tabs>
                <w:tab w:val="left" w:pos="709"/>
                <w:tab w:val="left" w:pos="9638"/>
              </w:tabs>
              <w:jc w:val="both"/>
              <w:rPr>
                <w:rFonts w:ascii="Times New Roman" w:eastAsia="Times New Roman" w:hAnsi="Times New Roman" w:cs="Times New Roman"/>
              </w:rPr>
            </w:pPr>
          </w:p>
        </w:tc>
        <w:tc>
          <w:tcPr>
            <w:tcW w:w="2977" w:type="dxa"/>
          </w:tcPr>
          <w:p w14:paraId="072F4C5F" w14:textId="115B847C"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2 этап: полевое тестирование инструмента в целевой фокус-группе</w:t>
            </w:r>
          </w:p>
        </w:tc>
        <w:tc>
          <w:tcPr>
            <w:tcW w:w="2439" w:type="dxa"/>
          </w:tcPr>
          <w:p w14:paraId="3C918937" w14:textId="34928B56"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Соци</w:t>
            </w:r>
            <w:r w:rsidR="003C5116" w:rsidRPr="00E674CE">
              <w:rPr>
                <w:rFonts w:ascii="Times New Roman" w:eastAsia="Times New Roman" w:hAnsi="Times New Roman" w:cs="Times New Roman"/>
                <w:lang w:val="ru-RU"/>
              </w:rPr>
              <w:t>ологический метод: фокус-группа</w:t>
            </w:r>
            <w:r w:rsidRPr="00E674CE">
              <w:rPr>
                <w:rFonts w:ascii="Times New Roman" w:eastAsia="Times New Roman" w:hAnsi="Times New Roman" w:cs="Times New Roman"/>
                <w:lang w:val="ru-RU"/>
              </w:rPr>
              <w:t xml:space="preserve"> целевая</w:t>
            </w:r>
          </w:p>
        </w:tc>
        <w:tc>
          <w:tcPr>
            <w:tcW w:w="2797" w:type="dxa"/>
          </w:tcPr>
          <w:p w14:paraId="5ECA2498"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30 специалистов</w:t>
            </w:r>
            <w:r w:rsidR="00824875" w:rsidRPr="00E674CE">
              <w:rPr>
                <w:rFonts w:ascii="Times New Roman" w:eastAsia="Times New Roman" w:hAnsi="Times New Roman" w:cs="Times New Roman"/>
                <w:lang w:val="ru-RU"/>
              </w:rPr>
              <w:t xml:space="preserve"> АПП:</w:t>
            </w:r>
          </w:p>
          <w:p w14:paraId="3649DF5E" w14:textId="0C70B587" w:rsidR="00824875" w:rsidRPr="00E674CE" w:rsidRDefault="00824875"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8 врачей, 17 СМП, 5 специалистов административного, управленческого и прочего персонала</w:t>
            </w:r>
          </w:p>
        </w:tc>
      </w:tr>
      <w:tr w:rsidR="009C0919" w:rsidRPr="00E674CE" w14:paraId="01C342DD" w14:textId="77777777" w:rsidTr="00692BE6">
        <w:trPr>
          <w:trHeight w:val="444"/>
        </w:trPr>
        <w:tc>
          <w:tcPr>
            <w:tcW w:w="1242" w:type="dxa"/>
            <w:vMerge/>
          </w:tcPr>
          <w:p w14:paraId="707C4546" w14:textId="77777777" w:rsidR="0017573D" w:rsidRPr="00E674CE" w:rsidRDefault="0017573D" w:rsidP="00F35D2A">
            <w:pPr>
              <w:tabs>
                <w:tab w:val="left" w:pos="709"/>
                <w:tab w:val="left" w:pos="9638"/>
              </w:tabs>
              <w:jc w:val="both"/>
              <w:rPr>
                <w:rFonts w:ascii="Times New Roman" w:eastAsia="Times New Roman" w:hAnsi="Times New Roman" w:cs="Times New Roman"/>
                <w:lang w:val="ru-RU"/>
              </w:rPr>
            </w:pPr>
          </w:p>
        </w:tc>
        <w:tc>
          <w:tcPr>
            <w:tcW w:w="2977" w:type="dxa"/>
          </w:tcPr>
          <w:p w14:paraId="6A7A9021" w14:textId="09006E03"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3 этап: пилот</w:t>
            </w:r>
            <w:r w:rsidR="003C5116" w:rsidRPr="00E674CE">
              <w:rPr>
                <w:rFonts w:ascii="Times New Roman" w:eastAsia="Times New Roman" w:hAnsi="Times New Roman" w:cs="Times New Roman"/>
                <w:lang w:val="ru-RU"/>
              </w:rPr>
              <w:t>аж</w:t>
            </w:r>
            <w:r w:rsidRPr="00E674CE">
              <w:rPr>
                <w:rFonts w:ascii="Times New Roman" w:eastAsia="Times New Roman" w:hAnsi="Times New Roman" w:cs="Times New Roman"/>
                <w:lang w:val="ru-RU"/>
              </w:rPr>
              <w:t xml:space="preserve">ное тестирование/ре-тестирование инструмента в целевой группе, </w:t>
            </w:r>
          </w:p>
        </w:tc>
        <w:tc>
          <w:tcPr>
            <w:tcW w:w="2439" w:type="dxa"/>
          </w:tcPr>
          <w:p w14:paraId="7AF82C02" w14:textId="15661A02"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Социологический метод: тест-ре-тест</w:t>
            </w:r>
            <w:r w:rsidR="003C5116" w:rsidRPr="00E674CE">
              <w:rPr>
                <w:rFonts w:ascii="Times New Roman" w:eastAsia="Times New Roman" w:hAnsi="Times New Roman" w:cs="Times New Roman"/>
                <w:lang w:val="ru-RU"/>
              </w:rPr>
              <w:t>, панельное исследование (2 панели)</w:t>
            </w:r>
          </w:p>
        </w:tc>
        <w:tc>
          <w:tcPr>
            <w:tcW w:w="2797" w:type="dxa"/>
          </w:tcPr>
          <w:p w14:paraId="12A3FCBA"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Тест (</w:t>
            </w:r>
            <w:r w:rsidRPr="00E674CE">
              <w:rPr>
                <w:rFonts w:ascii="Times New Roman" w:eastAsia="Times New Roman" w:hAnsi="Times New Roman" w:cs="Times New Roman"/>
              </w:rPr>
              <w:t>n</w:t>
            </w:r>
            <w:r w:rsidRPr="00E674CE">
              <w:rPr>
                <w:rFonts w:ascii="Times New Roman" w:eastAsia="Times New Roman" w:hAnsi="Times New Roman" w:cs="Times New Roman"/>
                <w:lang w:val="ru-RU"/>
              </w:rPr>
              <w:t>=95).</w:t>
            </w:r>
          </w:p>
          <w:p w14:paraId="1DBD49C1" w14:textId="38233381"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Ре-тест (</w:t>
            </w:r>
            <w:r w:rsidRPr="00E674CE">
              <w:rPr>
                <w:rFonts w:ascii="Times New Roman" w:eastAsia="Times New Roman" w:hAnsi="Times New Roman" w:cs="Times New Roman"/>
              </w:rPr>
              <w:t>n</w:t>
            </w:r>
            <w:r w:rsidRPr="00E674CE">
              <w:rPr>
                <w:rFonts w:ascii="Times New Roman" w:eastAsia="Times New Roman" w:hAnsi="Times New Roman" w:cs="Times New Roman"/>
                <w:lang w:val="ru-RU"/>
              </w:rPr>
              <w:t>=82) из группы респондентов, участвовавших в тесте.</w:t>
            </w:r>
          </w:p>
        </w:tc>
      </w:tr>
      <w:tr w:rsidR="009C0919" w:rsidRPr="00E674CE" w14:paraId="2335857D" w14:textId="77777777" w:rsidTr="00692BE6">
        <w:trPr>
          <w:trHeight w:val="444"/>
        </w:trPr>
        <w:tc>
          <w:tcPr>
            <w:tcW w:w="1242" w:type="dxa"/>
            <w:vMerge/>
          </w:tcPr>
          <w:p w14:paraId="42DC91C9" w14:textId="77777777" w:rsidR="0017573D" w:rsidRPr="00E674CE" w:rsidRDefault="0017573D" w:rsidP="00F35D2A">
            <w:pPr>
              <w:tabs>
                <w:tab w:val="left" w:pos="709"/>
                <w:tab w:val="left" w:pos="9638"/>
              </w:tabs>
              <w:jc w:val="both"/>
              <w:rPr>
                <w:rFonts w:ascii="Times New Roman" w:eastAsia="Times New Roman" w:hAnsi="Times New Roman" w:cs="Times New Roman"/>
                <w:lang w:val="ru-RU"/>
              </w:rPr>
            </w:pPr>
          </w:p>
        </w:tc>
        <w:tc>
          <w:tcPr>
            <w:tcW w:w="2977" w:type="dxa"/>
          </w:tcPr>
          <w:p w14:paraId="22D1B06D" w14:textId="70890DCD"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4 этап: апробация инструмента – поперечное сплошное (для медицинской организации), </w:t>
            </w:r>
            <w:r w:rsidR="00650CEC" w:rsidRPr="00E674CE">
              <w:rPr>
                <w:rFonts w:ascii="Times New Roman" w:eastAsia="Times New Roman" w:hAnsi="Times New Roman" w:cs="Times New Roman"/>
                <w:lang w:val="ru-RU"/>
              </w:rPr>
              <w:t>одномоментное дескриптивное</w:t>
            </w:r>
            <w:r w:rsidRPr="00E674CE">
              <w:rPr>
                <w:rFonts w:ascii="Times New Roman" w:eastAsia="Times New Roman" w:hAnsi="Times New Roman" w:cs="Times New Roman"/>
                <w:lang w:val="ru-RU"/>
              </w:rPr>
              <w:t xml:space="preserve"> исследование</w:t>
            </w:r>
          </w:p>
        </w:tc>
        <w:tc>
          <w:tcPr>
            <w:tcW w:w="2439" w:type="dxa"/>
          </w:tcPr>
          <w:p w14:paraId="565EB572"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Социологический метод: анкетирование, </w:t>
            </w:r>
          </w:p>
          <w:p w14:paraId="616A085B" w14:textId="0A63BE31"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количественная оценка ответов респондентов по 6-ти балльной шкале Лайкерта</w:t>
            </w:r>
          </w:p>
        </w:tc>
        <w:tc>
          <w:tcPr>
            <w:tcW w:w="2797" w:type="dxa"/>
          </w:tcPr>
          <w:p w14:paraId="3BCF8531" w14:textId="2F84273B" w:rsidR="0017573D" w:rsidRPr="00E674CE" w:rsidRDefault="0017573D" w:rsidP="003F44FC">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rPr>
              <w:t xml:space="preserve">349 </w:t>
            </w:r>
            <w:r w:rsidRPr="00E674CE">
              <w:rPr>
                <w:rFonts w:ascii="Times New Roman" w:eastAsia="Times New Roman" w:hAnsi="Times New Roman" w:cs="Times New Roman"/>
                <w:lang w:val="ru-RU"/>
              </w:rPr>
              <w:t>сотрудников</w:t>
            </w:r>
            <w:r w:rsidRPr="00E674CE">
              <w:rPr>
                <w:rFonts w:ascii="Times New Roman" w:eastAsia="Times New Roman" w:hAnsi="Times New Roman" w:cs="Times New Roman"/>
              </w:rPr>
              <w:t xml:space="preserve"> </w:t>
            </w:r>
            <w:r w:rsidRPr="00E674CE">
              <w:rPr>
                <w:rFonts w:ascii="Times New Roman" w:eastAsia="Times New Roman" w:hAnsi="Times New Roman" w:cs="Times New Roman"/>
                <w:lang w:val="ru-RU"/>
              </w:rPr>
              <w:t>медицинской организации</w:t>
            </w:r>
          </w:p>
        </w:tc>
      </w:tr>
      <w:tr w:rsidR="009C0919" w:rsidRPr="00E674CE" w14:paraId="40CCB278" w14:textId="77777777" w:rsidTr="00692BE6">
        <w:trPr>
          <w:trHeight w:val="1965"/>
        </w:trPr>
        <w:tc>
          <w:tcPr>
            <w:tcW w:w="1242" w:type="dxa"/>
          </w:tcPr>
          <w:p w14:paraId="2F075063" w14:textId="45364C83" w:rsidR="0017573D" w:rsidRPr="00E674CE" w:rsidRDefault="00157577" w:rsidP="00F35D2A">
            <w:pPr>
              <w:tabs>
                <w:tab w:val="left" w:pos="709"/>
                <w:tab w:val="left" w:pos="9638"/>
              </w:tabs>
              <w:jc w:val="both"/>
              <w:rPr>
                <w:rFonts w:ascii="Times New Roman" w:eastAsia="Times New Roman" w:hAnsi="Times New Roman" w:cs="Times New Roman"/>
                <w:lang w:val="ru-RU"/>
              </w:rPr>
            </w:pPr>
            <w:bookmarkStart w:id="12" w:name="_Hlk108955382"/>
            <w:r w:rsidRPr="00E674CE">
              <w:rPr>
                <w:rFonts w:ascii="Times New Roman" w:eastAsia="Times New Roman" w:hAnsi="Times New Roman" w:cs="Times New Roman"/>
                <w:lang w:val="ru-RU"/>
              </w:rPr>
              <w:t>4</w:t>
            </w:r>
            <w:r w:rsidR="0017573D" w:rsidRPr="00E674CE">
              <w:rPr>
                <w:rFonts w:ascii="Times New Roman" w:eastAsia="Times New Roman" w:hAnsi="Times New Roman" w:cs="Times New Roman"/>
              </w:rPr>
              <w:t xml:space="preserve"> </w:t>
            </w:r>
            <w:r w:rsidR="0017573D" w:rsidRPr="00E674CE">
              <w:rPr>
                <w:rFonts w:ascii="Times New Roman" w:eastAsia="Times New Roman" w:hAnsi="Times New Roman" w:cs="Times New Roman"/>
                <w:lang w:val="ru-RU"/>
              </w:rPr>
              <w:t>задача</w:t>
            </w:r>
          </w:p>
        </w:tc>
        <w:tc>
          <w:tcPr>
            <w:tcW w:w="2977" w:type="dxa"/>
          </w:tcPr>
          <w:p w14:paraId="46A3A7FA" w14:textId="20896DCD"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Разработка Модели оценки дефицита кадровых ресурсов. Сплошное поперечное исследование.</w:t>
            </w:r>
          </w:p>
        </w:tc>
        <w:tc>
          <w:tcPr>
            <w:tcW w:w="2439" w:type="dxa"/>
          </w:tcPr>
          <w:p w14:paraId="0F6FFCA3"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Контент-анализ данных форм статистической отчетности. </w:t>
            </w:r>
          </w:p>
          <w:p w14:paraId="4A7C66B4" w14:textId="77777777" w:rsidR="0017573D" w:rsidRPr="00E674CE" w:rsidRDefault="0017573D" w:rsidP="003F44FC">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Статистический метод</w:t>
            </w:r>
            <w:r w:rsidRPr="00E674CE">
              <w:rPr>
                <w:rFonts w:ascii="Times New Roman" w:eastAsia="Times New Roman" w:hAnsi="Times New Roman" w:cs="Times New Roman"/>
              </w:rPr>
              <w:t>.</w:t>
            </w:r>
          </w:p>
          <w:p w14:paraId="217CE26E" w14:textId="77777777" w:rsidR="0017573D" w:rsidRPr="00E674CE" w:rsidRDefault="0017573D" w:rsidP="003F44FC">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Аналитический метод</w:t>
            </w:r>
            <w:r w:rsidRPr="00E674CE">
              <w:rPr>
                <w:rFonts w:ascii="Times New Roman" w:eastAsia="Times New Roman" w:hAnsi="Times New Roman" w:cs="Times New Roman"/>
              </w:rPr>
              <w:t>.</w:t>
            </w:r>
          </w:p>
          <w:p w14:paraId="563BB262" w14:textId="53143D31" w:rsidR="0017573D" w:rsidRPr="00E674CE" w:rsidRDefault="0017573D" w:rsidP="003F44FC">
            <w:pPr>
              <w:tabs>
                <w:tab w:val="left" w:pos="709"/>
                <w:tab w:val="left" w:pos="9638"/>
              </w:tabs>
              <w:rPr>
                <w:rFonts w:ascii="Times New Roman" w:eastAsia="Times New Roman" w:hAnsi="Times New Roman" w:cs="Times New Roman"/>
              </w:rPr>
            </w:pPr>
          </w:p>
        </w:tc>
        <w:tc>
          <w:tcPr>
            <w:tcW w:w="2797" w:type="dxa"/>
          </w:tcPr>
          <w:p w14:paraId="4B374A25"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Форма №30 «Отчет организации здравоохранения», раздел 1100 «Штатные должности организации на конец отчетного года» за период 2016-2021 гг.</w:t>
            </w:r>
          </w:p>
          <w:p w14:paraId="2324408A"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Данные АИС «Кадры» за период 2015-2019 гг.</w:t>
            </w:r>
          </w:p>
        </w:tc>
      </w:tr>
      <w:bookmarkEnd w:id="12"/>
      <w:tr w:rsidR="0017573D" w:rsidRPr="00E674CE" w14:paraId="3764F060" w14:textId="77777777" w:rsidTr="00692BE6">
        <w:trPr>
          <w:trHeight w:val="1965"/>
        </w:trPr>
        <w:tc>
          <w:tcPr>
            <w:tcW w:w="1242" w:type="dxa"/>
          </w:tcPr>
          <w:p w14:paraId="07E77240" w14:textId="6C5C4C70" w:rsidR="0017573D" w:rsidRPr="00E674CE" w:rsidRDefault="00157577" w:rsidP="00F35D2A">
            <w:pPr>
              <w:tabs>
                <w:tab w:val="left" w:pos="709"/>
                <w:tab w:val="left" w:pos="9638"/>
              </w:tabs>
              <w:jc w:val="both"/>
              <w:rPr>
                <w:rFonts w:ascii="Times New Roman" w:eastAsia="Times New Roman" w:hAnsi="Times New Roman" w:cs="Times New Roman"/>
                <w:lang w:val="ru-RU"/>
              </w:rPr>
            </w:pPr>
            <w:r w:rsidRPr="00E674CE">
              <w:rPr>
                <w:rFonts w:ascii="Times New Roman" w:eastAsia="Times New Roman" w:hAnsi="Times New Roman" w:cs="Times New Roman"/>
                <w:lang w:val="ru-RU"/>
              </w:rPr>
              <w:t>5</w:t>
            </w:r>
            <w:r w:rsidR="0017573D" w:rsidRPr="00E674CE">
              <w:rPr>
                <w:rFonts w:ascii="Times New Roman" w:eastAsia="Times New Roman" w:hAnsi="Times New Roman" w:cs="Times New Roman"/>
              </w:rPr>
              <w:t xml:space="preserve"> </w:t>
            </w:r>
            <w:r w:rsidR="0017573D" w:rsidRPr="00E674CE">
              <w:rPr>
                <w:rFonts w:ascii="Times New Roman" w:eastAsia="Times New Roman" w:hAnsi="Times New Roman" w:cs="Times New Roman"/>
                <w:lang w:val="ru-RU"/>
              </w:rPr>
              <w:t>задача</w:t>
            </w:r>
          </w:p>
        </w:tc>
        <w:tc>
          <w:tcPr>
            <w:tcW w:w="2977" w:type="dxa"/>
          </w:tcPr>
          <w:p w14:paraId="5516ADC2" w14:textId="12B7B7DC"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 xml:space="preserve">Обоснование комплексной программы управления рисками деятельности врачебных кадров для повышения эффективности амбулаторно-поликлинического звена   </w:t>
            </w:r>
          </w:p>
        </w:tc>
        <w:tc>
          <w:tcPr>
            <w:tcW w:w="2439" w:type="dxa"/>
          </w:tcPr>
          <w:p w14:paraId="09E218FF" w14:textId="77777777" w:rsidR="0017573D" w:rsidRPr="00E674CE" w:rsidRDefault="0017573D" w:rsidP="003F44FC">
            <w:pPr>
              <w:tabs>
                <w:tab w:val="left" w:pos="709"/>
                <w:tab w:val="left" w:pos="9638"/>
              </w:tabs>
              <w:rPr>
                <w:rFonts w:ascii="Times New Roman" w:eastAsia="Times New Roman" w:hAnsi="Times New Roman" w:cs="Times New Roman"/>
              </w:rPr>
            </w:pPr>
            <w:r w:rsidRPr="00E674CE">
              <w:rPr>
                <w:rFonts w:ascii="Times New Roman" w:eastAsia="Times New Roman" w:hAnsi="Times New Roman" w:cs="Times New Roman"/>
                <w:lang w:val="ru-RU"/>
              </w:rPr>
              <w:t>Аналитический метод</w:t>
            </w:r>
            <w:r w:rsidRPr="00E674CE">
              <w:rPr>
                <w:rFonts w:ascii="Times New Roman" w:eastAsia="Times New Roman" w:hAnsi="Times New Roman" w:cs="Times New Roman"/>
              </w:rPr>
              <w:t>.</w:t>
            </w:r>
          </w:p>
          <w:p w14:paraId="6214C145" w14:textId="72C4FB1A" w:rsidR="0017573D" w:rsidRPr="00E674CE" w:rsidRDefault="0017573D" w:rsidP="003F44FC">
            <w:pPr>
              <w:tabs>
                <w:tab w:val="left" w:pos="709"/>
                <w:tab w:val="left" w:pos="9638"/>
              </w:tabs>
              <w:rPr>
                <w:rFonts w:ascii="Times New Roman" w:eastAsia="Times New Roman" w:hAnsi="Times New Roman" w:cs="Times New Roman"/>
              </w:rPr>
            </w:pPr>
          </w:p>
        </w:tc>
        <w:tc>
          <w:tcPr>
            <w:tcW w:w="2797" w:type="dxa"/>
          </w:tcPr>
          <w:p w14:paraId="51474D15" w14:textId="77777777" w:rsidR="0017573D" w:rsidRPr="00E674CE" w:rsidRDefault="0017573D" w:rsidP="003F44FC">
            <w:pPr>
              <w:tabs>
                <w:tab w:val="left" w:pos="709"/>
                <w:tab w:val="left" w:pos="9638"/>
              </w:tabs>
              <w:rPr>
                <w:rFonts w:ascii="Times New Roman" w:eastAsia="Times New Roman" w:hAnsi="Times New Roman" w:cs="Times New Roman"/>
                <w:lang w:val="ru-RU"/>
              </w:rPr>
            </w:pPr>
            <w:r w:rsidRPr="00E674CE">
              <w:rPr>
                <w:rFonts w:ascii="Times New Roman" w:eastAsia="Times New Roman" w:hAnsi="Times New Roman" w:cs="Times New Roman"/>
                <w:lang w:val="ru-RU"/>
              </w:rPr>
              <w:t>Комплексная программа управления рисками, связанными с человеческой деятельностью</w:t>
            </w:r>
          </w:p>
        </w:tc>
      </w:tr>
    </w:tbl>
    <w:p w14:paraId="3666733C" w14:textId="77777777" w:rsidR="00F77A02" w:rsidRPr="00E674CE" w:rsidRDefault="00F77A02" w:rsidP="00F35D2A">
      <w:pPr>
        <w:widowControl w:val="0"/>
        <w:tabs>
          <w:tab w:val="left" w:pos="709"/>
          <w:tab w:val="left" w:pos="1364"/>
          <w:tab w:val="left" w:pos="2678"/>
          <w:tab w:val="left" w:pos="9638"/>
        </w:tabs>
        <w:spacing w:after="0" w:line="240" w:lineRule="auto"/>
        <w:jc w:val="both"/>
        <w:rPr>
          <w:rFonts w:ascii="Times New Roman" w:eastAsia="Times New Roman" w:hAnsi="Times New Roman" w:cs="Times New Roman"/>
          <w:sz w:val="28"/>
          <w:szCs w:val="28"/>
          <w:lang w:eastAsia="ru-RU"/>
        </w:rPr>
      </w:pPr>
    </w:p>
    <w:p w14:paraId="4E670CF9" w14:textId="77777777" w:rsidR="00237F59" w:rsidRPr="00E674CE" w:rsidRDefault="00F77A02" w:rsidP="00896889">
      <w:pPr>
        <w:pStyle w:val="aa"/>
        <w:numPr>
          <w:ilvl w:val="1"/>
          <w:numId w:val="49"/>
        </w:numPr>
        <w:tabs>
          <w:tab w:val="left" w:pos="709"/>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Расчеты объема выборки для проведения исследований. Формирование выборки с учетом критериев включения и исключения</w:t>
      </w:r>
    </w:p>
    <w:p w14:paraId="5382DEF7" w14:textId="0538153B" w:rsidR="008635B1" w:rsidRPr="00E674CE" w:rsidRDefault="00237F59" w:rsidP="00896889">
      <w:pPr>
        <w:pStyle w:val="aa"/>
        <w:numPr>
          <w:ilvl w:val="2"/>
          <w:numId w:val="49"/>
        </w:numPr>
        <w:tabs>
          <w:tab w:val="left" w:pos="709"/>
          <w:tab w:val="left" w:pos="1134"/>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 </w:t>
      </w:r>
      <w:r w:rsidR="00157577" w:rsidRPr="00E674CE">
        <w:rPr>
          <w:rFonts w:ascii="Times New Roman" w:eastAsia="Times New Roman" w:hAnsi="Times New Roman" w:cs="Times New Roman"/>
          <w:sz w:val="28"/>
          <w:szCs w:val="28"/>
          <w:lang w:eastAsia="ru-RU"/>
        </w:rPr>
        <w:t xml:space="preserve">При выполнении 1 задачи в исследование были включены </w:t>
      </w:r>
      <w:r w:rsidR="00E13227" w:rsidRPr="00E674CE">
        <w:rPr>
          <w:rFonts w:ascii="Times New Roman" w:eastAsia="Times New Roman" w:hAnsi="Times New Roman" w:cs="Times New Roman"/>
          <w:sz w:val="28"/>
          <w:szCs w:val="28"/>
          <w:lang w:eastAsia="ru-RU"/>
        </w:rPr>
        <w:t>8</w:t>
      </w:r>
      <w:r w:rsidRPr="00E674CE">
        <w:rPr>
          <w:rFonts w:ascii="Times New Roman" w:eastAsia="Times New Roman" w:hAnsi="Times New Roman" w:cs="Times New Roman"/>
          <w:sz w:val="28"/>
          <w:szCs w:val="28"/>
          <w:lang w:eastAsia="ru-RU"/>
        </w:rPr>
        <w:t xml:space="preserve"> </w:t>
      </w:r>
      <w:r w:rsidR="00157577" w:rsidRPr="00E674CE">
        <w:rPr>
          <w:rFonts w:ascii="Times New Roman" w:eastAsia="Times New Roman" w:hAnsi="Times New Roman" w:cs="Times New Roman"/>
          <w:sz w:val="28"/>
          <w:szCs w:val="28"/>
          <w:lang w:eastAsia="ru-RU"/>
        </w:rPr>
        <w:t>медицински</w:t>
      </w:r>
      <w:r w:rsidRPr="00E674CE">
        <w:rPr>
          <w:rFonts w:ascii="Times New Roman" w:eastAsia="Times New Roman" w:hAnsi="Times New Roman" w:cs="Times New Roman"/>
          <w:sz w:val="28"/>
          <w:szCs w:val="28"/>
          <w:lang w:eastAsia="ru-RU"/>
        </w:rPr>
        <w:t>х</w:t>
      </w:r>
      <w:r w:rsidR="00157577" w:rsidRPr="00E674CE">
        <w:rPr>
          <w:rFonts w:ascii="Times New Roman" w:eastAsia="Times New Roman" w:hAnsi="Times New Roman" w:cs="Times New Roman"/>
          <w:sz w:val="28"/>
          <w:szCs w:val="28"/>
          <w:lang w:eastAsia="ru-RU"/>
        </w:rPr>
        <w:t xml:space="preserve"> организаци</w:t>
      </w:r>
      <w:r w:rsidRPr="00E674CE">
        <w:rPr>
          <w:rFonts w:ascii="Times New Roman" w:eastAsia="Times New Roman" w:hAnsi="Times New Roman" w:cs="Times New Roman"/>
          <w:sz w:val="28"/>
          <w:szCs w:val="28"/>
          <w:lang w:eastAsia="ru-RU"/>
        </w:rPr>
        <w:t>й</w:t>
      </w:r>
      <w:r w:rsidR="00157577" w:rsidRPr="00E674CE">
        <w:rPr>
          <w:rFonts w:ascii="Times New Roman" w:eastAsia="Times New Roman" w:hAnsi="Times New Roman" w:cs="Times New Roman"/>
          <w:sz w:val="28"/>
          <w:szCs w:val="28"/>
          <w:lang w:eastAsia="ru-RU"/>
        </w:rPr>
        <w:t xml:space="preserve"> амбулаторно-поликлинического звена здравоохранения</w:t>
      </w:r>
      <w:r w:rsidR="00366593" w:rsidRPr="00E674CE">
        <w:rPr>
          <w:rFonts w:ascii="Times New Roman" w:eastAsia="Times New Roman" w:hAnsi="Times New Roman" w:cs="Times New Roman"/>
          <w:sz w:val="28"/>
          <w:szCs w:val="28"/>
          <w:lang w:eastAsia="ru-RU"/>
        </w:rPr>
        <w:t xml:space="preserve"> (ВКО, г.Алматы, г.Нур-Султан), расчет выборки не требовался</w:t>
      </w:r>
      <w:r w:rsidR="000639D3" w:rsidRPr="00E674CE">
        <w:rPr>
          <w:rFonts w:ascii="Times New Roman" w:eastAsia="Times New Roman" w:hAnsi="Times New Roman" w:cs="Times New Roman"/>
          <w:sz w:val="28"/>
          <w:szCs w:val="28"/>
          <w:lang w:eastAsia="ru-RU"/>
        </w:rPr>
        <w:t>. У</w:t>
      </w:r>
      <w:r w:rsidR="00366593" w:rsidRPr="00E674CE">
        <w:rPr>
          <w:rFonts w:ascii="Times New Roman" w:eastAsia="Times New Roman" w:hAnsi="Times New Roman" w:cs="Times New Roman"/>
          <w:sz w:val="28"/>
          <w:szCs w:val="28"/>
          <w:lang w:eastAsia="ru-RU"/>
        </w:rPr>
        <w:t xml:space="preserve">читывая однородность деятельности </w:t>
      </w:r>
      <w:r w:rsidR="000639D3" w:rsidRPr="00E674CE">
        <w:rPr>
          <w:rFonts w:ascii="Times New Roman" w:eastAsia="Times New Roman" w:hAnsi="Times New Roman" w:cs="Times New Roman"/>
          <w:sz w:val="28"/>
          <w:szCs w:val="28"/>
          <w:lang w:eastAsia="ru-RU"/>
        </w:rPr>
        <w:t>медицинских организаций, оказывающих амбулаторно-поликлиническую помощь, а также</w:t>
      </w:r>
      <w:r w:rsidR="00366593" w:rsidRPr="00E674CE">
        <w:rPr>
          <w:rFonts w:ascii="Times New Roman" w:eastAsia="Times New Roman" w:hAnsi="Times New Roman" w:cs="Times New Roman"/>
          <w:sz w:val="28"/>
          <w:szCs w:val="28"/>
          <w:lang w:eastAsia="ru-RU"/>
        </w:rPr>
        <w:t xml:space="preserve"> аналитический </w:t>
      </w:r>
      <w:r w:rsidR="000639D3" w:rsidRPr="00E674CE">
        <w:rPr>
          <w:rFonts w:ascii="Times New Roman" w:eastAsia="Times New Roman" w:hAnsi="Times New Roman" w:cs="Times New Roman"/>
          <w:sz w:val="28"/>
          <w:szCs w:val="28"/>
          <w:lang w:eastAsia="ru-RU"/>
        </w:rPr>
        <w:t>характер</w:t>
      </w:r>
      <w:r w:rsidR="00366593" w:rsidRPr="00E674CE">
        <w:rPr>
          <w:rFonts w:ascii="Times New Roman" w:eastAsia="Times New Roman" w:hAnsi="Times New Roman" w:cs="Times New Roman"/>
          <w:sz w:val="28"/>
          <w:szCs w:val="28"/>
          <w:lang w:eastAsia="ru-RU"/>
        </w:rPr>
        <w:t xml:space="preserve"> качественного </w:t>
      </w:r>
      <w:r w:rsidR="000639D3" w:rsidRPr="00E674CE">
        <w:rPr>
          <w:rFonts w:ascii="Times New Roman" w:eastAsia="Times New Roman" w:hAnsi="Times New Roman" w:cs="Times New Roman"/>
          <w:sz w:val="28"/>
          <w:szCs w:val="28"/>
          <w:lang w:eastAsia="ru-RU"/>
        </w:rPr>
        <w:t xml:space="preserve">исследования, нами была проведена неслучайная целенаправленная выборка </w:t>
      </w:r>
      <w:r w:rsidR="006D2884" w:rsidRPr="00E674CE">
        <w:rPr>
          <w:rFonts w:ascii="Times New Roman" w:eastAsia="Times New Roman" w:hAnsi="Times New Roman" w:cs="Times New Roman"/>
          <w:sz w:val="28"/>
          <w:szCs w:val="28"/>
          <w:lang w:eastAsia="ru-RU"/>
        </w:rPr>
        <w:t>[10</w:t>
      </w:r>
      <w:r w:rsidR="00346684" w:rsidRPr="00346684">
        <w:rPr>
          <w:rFonts w:ascii="Times New Roman" w:eastAsia="Times New Roman" w:hAnsi="Times New Roman" w:cs="Times New Roman"/>
          <w:sz w:val="28"/>
          <w:szCs w:val="28"/>
          <w:lang w:eastAsia="ru-RU"/>
        </w:rPr>
        <w:t>2</w:t>
      </w:r>
      <w:r w:rsidR="006D2884" w:rsidRPr="00E674CE">
        <w:rPr>
          <w:rFonts w:ascii="Times New Roman" w:eastAsia="Times New Roman" w:hAnsi="Times New Roman" w:cs="Times New Roman"/>
          <w:sz w:val="28"/>
          <w:szCs w:val="28"/>
          <w:lang w:eastAsia="ru-RU"/>
        </w:rPr>
        <w:t>]</w:t>
      </w:r>
      <w:r w:rsidR="008635B1" w:rsidRPr="00E674CE">
        <w:rPr>
          <w:rFonts w:ascii="Times New Roman" w:eastAsia="Times New Roman" w:hAnsi="Times New Roman" w:cs="Times New Roman"/>
          <w:sz w:val="28"/>
          <w:szCs w:val="28"/>
          <w:lang w:eastAsia="ru-RU"/>
        </w:rPr>
        <w:t>.</w:t>
      </w:r>
    </w:p>
    <w:p w14:paraId="5748A38E" w14:textId="5EB09314" w:rsidR="00F77A02" w:rsidRPr="00E674CE" w:rsidRDefault="008635B1" w:rsidP="00BA1956">
      <w:pPr>
        <w:pStyle w:val="aa"/>
        <w:numPr>
          <w:ilvl w:val="2"/>
          <w:numId w:val="49"/>
        </w:numPr>
        <w:tabs>
          <w:tab w:val="left" w:pos="709"/>
          <w:tab w:val="left" w:pos="1134"/>
          <w:tab w:val="left" w:pos="1418"/>
          <w:tab w:val="left" w:pos="9638"/>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 </w:t>
      </w:r>
      <w:r w:rsidR="00F77A02" w:rsidRPr="00E674CE">
        <w:rPr>
          <w:rFonts w:ascii="Times New Roman" w:eastAsia="Times New Roman" w:hAnsi="Times New Roman" w:cs="Times New Roman"/>
          <w:sz w:val="28"/>
          <w:szCs w:val="28"/>
          <w:lang w:eastAsia="ru-RU"/>
        </w:rPr>
        <w:t>Для реализации 2 задачи была проведена эмпирическая квотная выборка экспертов, обеспечивающая представительность пр</w:t>
      </w:r>
      <w:r w:rsidR="00157577" w:rsidRPr="00E674CE">
        <w:rPr>
          <w:rFonts w:ascii="Times New Roman" w:eastAsia="Times New Roman" w:hAnsi="Times New Roman" w:cs="Times New Roman"/>
          <w:sz w:val="28"/>
          <w:szCs w:val="28"/>
          <w:lang w:eastAsia="ru-RU"/>
        </w:rPr>
        <w:t>офилей врачебных специальностей.</w:t>
      </w:r>
    </w:p>
    <w:p w14:paraId="1F93E396" w14:textId="47D506E5" w:rsidR="00F27AD9" w:rsidRPr="00BA1956" w:rsidRDefault="00E2339B" w:rsidP="00BA1956">
      <w:pPr>
        <w:pStyle w:val="aa"/>
        <w:numPr>
          <w:ilvl w:val="2"/>
          <w:numId w:val="49"/>
        </w:numPr>
        <w:tabs>
          <w:tab w:val="left" w:pos="709"/>
          <w:tab w:val="left" w:pos="1276"/>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27AD9" w:rsidRPr="00BA1956">
        <w:rPr>
          <w:rFonts w:ascii="Times New Roman" w:eastAsia="Times New Roman" w:hAnsi="Times New Roman" w:cs="Times New Roman"/>
          <w:sz w:val="28"/>
          <w:szCs w:val="28"/>
          <w:lang w:eastAsia="ru-RU"/>
        </w:rPr>
        <w:t>Выполнение первого этапа 3 задачи – проведение фокус-групп, не требовало расчета выборки, так как обсуждение шло в группе с включением экспертов и заинтересованных сторон до полной ясности формулировок вопросов и отсутствия каких-либо неясностей содержания и однозначности понимания, требующих обсуждения.</w:t>
      </w:r>
    </w:p>
    <w:p w14:paraId="21F50586" w14:textId="50057B72" w:rsidR="00237F59" w:rsidRPr="00E674CE" w:rsidRDefault="00F27AD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w:t>
      </w:r>
      <w:r w:rsidR="00824875" w:rsidRPr="00E674CE">
        <w:rPr>
          <w:rFonts w:ascii="Times New Roman" w:eastAsia="Times New Roman" w:hAnsi="Times New Roman" w:cs="Times New Roman"/>
          <w:sz w:val="28"/>
          <w:szCs w:val="28"/>
          <w:lang w:eastAsia="ru-RU"/>
        </w:rPr>
        <w:t xml:space="preserve">второго этапа 3 задачи – </w:t>
      </w:r>
      <w:r w:rsidRPr="00E674CE">
        <w:rPr>
          <w:rFonts w:ascii="Times New Roman" w:eastAsia="Times New Roman" w:hAnsi="Times New Roman" w:cs="Times New Roman"/>
          <w:sz w:val="28"/>
          <w:szCs w:val="28"/>
          <w:lang w:eastAsia="ru-RU"/>
        </w:rPr>
        <w:t>полевого тестирования</w:t>
      </w:r>
      <w:r w:rsidR="00E13227" w:rsidRPr="00E674CE">
        <w:rPr>
          <w:rFonts w:ascii="Times New Roman" w:eastAsia="Times New Roman" w:hAnsi="Times New Roman" w:cs="Times New Roman"/>
          <w:sz w:val="28"/>
          <w:szCs w:val="28"/>
          <w:lang w:eastAsia="ru-RU"/>
        </w:rPr>
        <w:t xml:space="preserve"> инструмента,</w:t>
      </w:r>
      <w:r w:rsidRPr="00E674CE">
        <w:rPr>
          <w:rFonts w:ascii="Times New Roman" w:eastAsia="Times New Roman" w:hAnsi="Times New Roman" w:cs="Times New Roman"/>
          <w:sz w:val="28"/>
          <w:szCs w:val="28"/>
          <w:lang w:eastAsia="ru-RU"/>
        </w:rPr>
        <w:t xml:space="preserve"> </w:t>
      </w:r>
      <w:r w:rsidR="00237F59" w:rsidRPr="00E674CE">
        <w:rPr>
          <w:rFonts w:ascii="Times New Roman" w:eastAsia="Times New Roman" w:hAnsi="Times New Roman" w:cs="Times New Roman"/>
          <w:sz w:val="28"/>
          <w:szCs w:val="28"/>
          <w:lang w:eastAsia="ru-RU"/>
        </w:rPr>
        <w:t xml:space="preserve">объем выборки не лимитировался статистически, </w:t>
      </w:r>
      <w:r w:rsidR="00657349" w:rsidRPr="00E674CE">
        <w:rPr>
          <w:rFonts w:ascii="Times New Roman" w:eastAsia="Times New Roman" w:hAnsi="Times New Roman" w:cs="Times New Roman"/>
          <w:sz w:val="28"/>
          <w:szCs w:val="28"/>
          <w:lang w:eastAsia="ru-RU"/>
        </w:rPr>
        <w:t>однако обеспечен согласно рекомендациям</w:t>
      </w:r>
      <w:r w:rsidR="00F5666C" w:rsidRPr="00E674CE">
        <w:rPr>
          <w:rFonts w:ascii="Times New Roman" w:eastAsia="Times New Roman" w:hAnsi="Times New Roman" w:cs="Times New Roman"/>
          <w:sz w:val="28"/>
          <w:szCs w:val="28"/>
          <w:lang w:eastAsia="ru-RU"/>
        </w:rPr>
        <w:t xml:space="preserve"> [10</w:t>
      </w:r>
      <w:r w:rsidR="00346684" w:rsidRPr="00346684">
        <w:rPr>
          <w:rFonts w:ascii="Times New Roman" w:eastAsia="Times New Roman" w:hAnsi="Times New Roman" w:cs="Times New Roman"/>
          <w:sz w:val="28"/>
          <w:szCs w:val="28"/>
          <w:lang w:eastAsia="ru-RU"/>
        </w:rPr>
        <w:t>3</w:t>
      </w:r>
      <w:r w:rsidR="00F5666C" w:rsidRPr="00E674CE">
        <w:rPr>
          <w:rFonts w:ascii="Times New Roman" w:eastAsia="Times New Roman" w:hAnsi="Times New Roman" w:cs="Times New Roman"/>
          <w:sz w:val="28"/>
          <w:szCs w:val="28"/>
          <w:lang w:eastAsia="ru-RU"/>
        </w:rPr>
        <w:t>]</w:t>
      </w:r>
      <w:r w:rsidR="00657349" w:rsidRPr="00E674CE">
        <w:rPr>
          <w:rFonts w:ascii="Times New Roman" w:eastAsia="Times New Roman" w:hAnsi="Times New Roman" w:cs="Times New Roman"/>
          <w:sz w:val="28"/>
          <w:szCs w:val="28"/>
          <w:lang w:eastAsia="ru-RU"/>
        </w:rPr>
        <w:t xml:space="preserve">, </w:t>
      </w:r>
      <w:r w:rsidR="00237F59" w:rsidRPr="00E674CE">
        <w:rPr>
          <w:rFonts w:ascii="Times New Roman" w:eastAsia="Times New Roman" w:hAnsi="Times New Roman" w:cs="Times New Roman"/>
          <w:sz w:val="28"/>
          <w:szCs w:val="28"/>
          <w:lang w:eastAsia="ru-RU"/>
        </w:rPr>
        <w:t xml:space="preserve">так как на данном этапе требовалась экспертное мнение представителей целевой группы о содержательной части инструмента и приемлемости формулировок. </w:t>
      </w:r>
      <w:r w:rsidR="003B2809" w:rsidRPr="00E674CE">
        <w:rPr>
          <w:rFonts w:ascii="Times New Roman" w:eastAsia="Times New Roman" w:hAnsi="Times New Roman" w:cs="Times New Roman"/>
          <w:sz w:val="28"/>
          <w:szCs w:val="28"/>
          <w:lang w:eastAsia="ru-RU"/>
        </w:rPr>
        <w:t>К</w:t>
      </w:r>
      <w:r w:rsidR="00237F59" w:rsidRPr="00E674CE">
        <w:rPr>
          <w:rFonts w:ascii="Times New Roman" w:eastAsia="Times New Roman" w:hAnsi="Times New Roman" w:cs="Times New Roman"/>
          <w:sz w:val="28"/>
          <w:szCs w:val="28"/>
          <w:lang w:eastAsia="ru-RU"/>
        </w:rPr>
        <w:t xml:space="preserve">ачественная репрезентативность целевой группы была обеспечена включением в группу специалистов АПП до </w:t>
      </w:r>
      <w:r w:rsidR="00237F59" w:rsidRPr="00E674CE">
        <w:rPr>
          <w:rFonts w:ascii="Times New Roman" w:eastAsia="Times New Roman" w:hAnsi="Times New Roman" w:cs="Times New Roman"/>
          <w:sz w:val="28"/>
          <w:szCs w:val="28"/>
          <w:lang w:eastAsia="ru-RU"/>
        </w:rPr>
        <w:lastRenderedPageBreak/>
        <w:t xml:space="preserve">максимальной представительности клинического и не клинического персонала. </w:t>
      </w:r>
    </w:p>
    <w:p w14:paraId="4FE1B7A7" w14:textId="2E4C0E6E" w:rsidR="00237F59" w:rsidRPr="00E674CE" w:rsidRDefault="00237F5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w:t>
      </w:r>
      <w:r w:rsidR="00824875" w:rsidRPr="00E674CE">
        <w:rPr>
          <w:rFonts w:ascii="Times New Roman" w:eastAsia="Times New Roman" w:hAnsi="Times New Roman" w:cs="Times New Roman"/>
          <w:sz w:val="28"/>
          <w:szCs w:val="28"/>
          <w:lang w:eastAsia="ru-RU"/>
        </w:rPr>
        <w:t xml:space="preserve">3 этапа – </w:t>
      </w:r>
      <w:r w:rsidRPr="00E674CE">
        <w:rPr>
          <w:rFonts w:ascii="Times New Roman" w:eastAsia="Times New Roman" w:hAnsi="Times New Roman" w:cs="Times New Roman"/>
          <w:sz w:val="28"/>
          <w:szCs w:val="28"/>
          <w:lang w:eastAsia="ru-RU"/>
        </w:rPr>
        <w:t>тестировани</w:t>
      </w:r>
      <w:r w:rsidR="00824875" w:rsidRPr="00E674CE">
        <w:rPr>
          <w:rFonts w:ascii="Times New Roman" w:eastAsia="Times New Roman" w:hAnsi="Times New Roman" w:cs="Times New Roman"/>
          <w:sz w:val="28"/>
          <w:szCs w:val="28"/>
          <w:lang w:eastAsia="ru-RU"/>
        </w:rPr>
        <w:t xml:space="preserve">е </w:t>
      </w:r>
      <w:r w:rsidRPr="00E674CE">
        <w:rPr>
          <w:rFonts w:ascii="Times New Roman" w:eastAsia="Times New Roman" w:hAnsi="Times New Roman" w:cs="Times New Roman"/>
          <w:sz w:val="28"/>
          <w:szCs w:val="28"/>
          <w:lang w:eastAsia="ru-RU"/>
        </w:rPr>
        <w:t>инструмента и ре-тестов</w:t>
      </w:r>
      <w:r w:rsidR="00EB652E" w:rsidRPr="00E674CE">
        <w:rPr>
          <w:rFonts w:ascii="Times New Roman" w:eastAsia="Times New Roman" w:hAnsi="Times New Roman" w:cs="Times New Roman"/>
          <w:sz w:val="28"/>
          <w:szCs w:val="28"/>
          <w:lang w:eastAsia="ru-RU"/>
        </w:rPr>
        <w:t>ая</w:t>
      </w:r>
      <w:r w:rsidRPr="00E674CE">
        <w:rPr>
          <w:rFonts w:ascii="Times New Roman" w:eastAsia="Times New Roman" w:hAnsi="Times New Roman" w:cs="Times New Roman"/>
          <w:sz w:val="28"/>
          <w:szCs w:val="28"/>
          <w:lang w:eastAsia="ru-RU"/>
        </w:rPr>
        <w:t xml:space="preserve"> оценк</w:t>
      </w:r>
      <w:r w:rsidR="00EB652E" w:rsidRPr="00E674CE">
        <w:rPr>
          <w:rFonts w:ascii="Times New Roman" w:eastAsia="Times New Roman" w:hAnsi="Times New Roman" w:cs="Times New Roman"/>
          <w:sz w:val="28"/>
          <w:szCs w:val="28"/>
          <w:lang w:eastAsia="ru-RU"/>
        </w:rPr>
        <w:t>а</w:t>
      </w:r>
      <w:r w:rsidRPr="00E674CE">
        <w:rPr>
          <w:rFonts w:ascii="Times New Roman" w:eastAsia="Times New Roman" w:hAnsi="Times New Roman" w:cs="Times New Roman"/>
          <w:sz w:val="28"/>
          <w:szCs w:val="28"/>
          <w:lang w:eastAsia="ru-RU"/>
        </w:rPr>
        <w:t xml:space="preserve">, учитывая, что исследование является социологическим, уровень статистической значимости задан </w:t>
      </w:r>
      <w:r w:rsidRPr="00E674CE">
        <w:rPr>
          <w:rFonts w:ascii="Times New Roman" w:eastAsia="Times New Roman" w:hAnsi="Times New Roman" w:cs="Times New Roman"/>
          <w:sz w:val="28"/>
          <w:szCs w:val="28"/>
          <w:lang w:val="en-US" w:eastAsia="ru-RU"/>
        </w:rPr>
        <w:t>p</w:t>
      </w:r>
      <w:r w:rsidRPr="00E674CE">
        <w:rPr>
          <w:rFonts w:ascii="Times New Roman" w:eastAsia="Times New Roman" w:hAnsi="Times New Roman" w:cs="Times New Roman"/>
          <w:sz w:val="28"/>
          <w:szCs w:val="28"/>
          <w:lang w:eastAsia="ru-RU"/>
        </w:rPr>
        <w:t xml:space="preserve">=0,1, объем выборки рассчитан в </w:t>
      </w:r>
      <w:r w:rsidRPr="00E674CE">
        <w:rPr>
          <w:rFonts w:ascii="Times New Roman" w:eastAsia="Times New Roman" w:hAnsi="Times New Roman" w:cs="Times New Roman"/>
          <w:sz w:val="28"/>
          <w:szCs w:val="28"/>
          <w:lang w:val="en-US" w:eastAsia="ru-RU"/>
        </w:rPr>
        <w:t>Epi</w:t>
      </w:r>
      <w:r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val="en-US" w:eastAsia="ru-RU"/>
        </w:rPr>
        <w:t>Info</w:t>
      </w:r>
      <w:r w:rsidR="00EB652E"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 xml:space="preserve">составил 67 </w:t>
      </w:r>
      <w:r w:rsidR="00D13569" w:rsidRPr="00E674CE">
        <w:rPr>
          <w:rFonts w:ascii="Times New Roman" w:eastAsia="Times New Roman" w:hAnsi="Times New Roman" w:cs="Times New Roman"/>
          <w:sz w:val="28"/>
          <w:szCs w:val="28"/>
          <w:lang w:eastAsia="ru-RU"/>
        </w:rPr>
        <w:t>респондентов</w:t>
      </w:r>
      <w:r w:rsidRPr="00E674CE">
        <w:rPr>
          <w:rFonts w:ascii="Times New Roman" w:eastAsia="Times New Roman" w:hAnsi="Times New Roman" w:cs="Times New Roman"/>
          <w:sz w:val="28"/>
          <w:szCs w:val="28"/>
          <w:lang w:eastAsia="ru-RU"/>
        </w:rPr>
        <w:t xml:space="preserve">, при этом в исследование включены 95 заполненных анкет. </w:t>
      </w:r>
    </w:p>
    <w:p w14:paraId="3BA6F7F1" w14:textId="77777777" w:rsidR="00824875" w:rsidRPr="00E674CE" w:rsidRDefault="00237F5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При апробации инструмента в условиях АПП исследование являлось</w:t>
      </w:r>
      <w:r w:rsidR="00824875" w:rsidRPr="00E674CE">
        <w:rPr>
          <w:rFonts w:ascii="Times New Roman" w:eastAsia="Times New Roman" w:hAnsi="Times New Roman" w:cs="Times New Roman"/>
          <w:sz w:val="28"/>
          <w:szCs w:val="28"/>
          <w:lang w:eastAsia="ru-RU"/>
        </w:rPr>
        <w:t xml:space="preserve"> сплошным</w:t>
      </w:r>
      <w:r w:rsidRPr="00E674CE">
        <w:rPr>
          <w:rFonts w:ascii="Times New Roman" w:eastAsia="Times New Roman" w:hAnsi="Times New Roman" w:cs="Times New Roman"/>
          <w:sz w:val="28"/>
          <w:szCs w:val="28"/>
          <w:lang w:eastAsia="ru-RU"/>
        </w:rPr>
        <w:t xml:space="preserve"> поперечным. </w:t>
      </w:r>
    </w:p>
    <w:p w14:paraId="62849E50" w14:textId="0C19CEF4" w:rsidR="00237F59" w:rsidRPr="00E674CE" w:rsidRDefault="00237F5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проведения эксплораторного факторного анализа (ЭФА) объем выборки (</w:t>
      </w:r>
      <w:r w:rsidRPr="00E674CE">
        <w:rPr>
          <w:rFonts w:ascii="Times New Roman" w:eastAsia="Times New Roman" w:hAnsi="Times New Roman" w:cs="Times New Roman"/>
          <w:sz w:val="28"/>
          <w:szCs w:val="28"/>
          <w:lang w:val="en-US" w:eastAsia="ru-RU"/>
        </w:rPr>
        <w:t>n</w:t>
      </w:r>
      <w:r w:rsidRPr="00E674CE">
        <w:rPr>
          <w:rFonts w:ascii="Times New Roman" w:eastAsia="Times New Roman" w:hAnsi="Times New Roman" w:cs="Times New Roman"/>
          <w:sz w:val="28"/>
          <w:szCs w:val="28"/>
          <w:lang w:eastAsia="ru-RU"/>
        </w:rPr>
        <w:t>=349), соответствовал универсальному согласию (более 50)</w:t>
      </w:r>
      <w:r w:rsidR="00743AAD" w:rsidRPr="00E674CE">
        <w:rPr>
          <w:rFonts w:ascii="Times New Roman" w:eastAsia="Times New Roman" w:hAnsi="Times New Roman" w:cs="Times New Roman"/>
          <w:sz w:val="28"/>
          <w:szCs w:val="28"/>
          <w:lang w:eastAsia="ru-RU"/>
        </w:rPr>
        <w:t xml:space="preserve"> </w:t>
      </w:r>
      <w:r w:rsidR="00474D69" w:rsidRPr="00E674CE">
        <w:rPr>
          <w:rFonts w:ascii="Times New Roman" w:eastAsia="Times New Roman" w:hAnsi="Times New Roman" w:cs="Times New Roman"/>
          <w:sz w:val="28"/>
          <w:szCs w:val="28"/>
          <w:lang w:val="en-US" w:eastAsia="ru-RU"/>
        </w:rPr>
        <w:t>[10</w:t>
      </w:r>
      <w:r w:rsidR="00346684">
        <w:rPr>
          <w:rFonts w:ascii="Times New Roman" w:eastAsia="Times New Roman" w:hAnsi="Times New Roman" w:cs="Times New Roman"/>
          <w:sz w:val="28"/>
          <w:szCs w:val="28"/>
          <w:lang w:val="en-US" w:eastAsia="ru-RU"/>
        </w:rPr>
        <w:t>4</w:t>
      </w:r>
      <w:r w:rsidR="00474D69" w:rsidRPr="00E674CE">
        <w:rPr>
          <w:rFonts w:ascii="Times New Roman" w:eastAsia="Times New Roman" w:hAnsi="Times New Roman" w:cs="Times New Roman"/>
          <w:sz w:val="28"/>
          <w:szCs w:val="28"/>
          <w:lang w:val="en-US" w:eastAsia="ru-RU"/>
        </w:rPr>
        <w:t>]</w:t>
      </w:r>
      <w:r w:rsidRPr="00E674CE">
        <w:rPr>
          <w:rFonts w:ascii="Times New Roman" w:eastAsia="Times New Roman" w:hAnsi="Times New Roman" w:cs="Times New Roman"/>
          <w:sz w:val="28"/>
          <w:szCs w:val="28"/>
          <w:lang w:eastAsia="ru-RU"/>
        </w:rPr>
        <w:t>.</w:t>
      </w:r>
    </w:p>
    <w:p w14:paraId="18B755BB" w14:textId="527656EE" w:rsidR="00F77A02" w:rsidRPr="00E674CE" w:rsidRDefault="00F77A02" w:rsidP="00896889">
      <w:pPr>
        <w:pStyle w:val="aa"/>
        <w:numPr>
          <w:ilvl w:val="2"/>
          <w:numId w:val="49"/>
        </w:numPr>
        <w:tabs>
          <w:tab w:val="left" w:pos="0"/>
          <w:tab w:val="left" w:pos="709"/>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Критерии включения и исключения для участия в исследованиях также были максимально адаптированы к целям исследования</w:t>
      </w:r>
      <w:r w:rsidR="00E2339B">
        <w:rPr>
          <w:rFonts w:ascii="Times New Roman" w:eastAsia="Times New Roman" w:hAnsi="Times New Roman" w:cs="Times New Roman"/>
          <w:sz w:val="28"/>
          <w:szCs w:val="28"/>
          <w:lang w:eastAsia="ru-RU"/>
        </w:rPr>
        <w:t>.</w:t>
      </w:r>
    </w:p>
    <w:p w14:paraId="64680318" w14:textId="11852F96" w:rsidR="00237F59" w:rsidRPr="00E674CE" w:rsidRDefault="00F27AD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w:t>
      </w:r>
      <w:r w:rsidR="00743AAD" w:rsidRPr="00E674CE">
        <w:rPr>
          <w:rFonts w:ascii="Times New Roman" w:eastAsia="Times New Roman" w:hAnsi="Times New Roman" w:cs="Times New Roman"/>
          <w:sz w:val="28"/>
          <w:szCs w:val="28"/>
          <w:lang w:eastAsia="ru-RU"/>
        </w:rPr>
        <w:t>выполнения 1</w:t>
      </w:r>
      <w:r w:rsidRPr="00E674CE">
        <w:rPr>
          <w:rFonts w:ascii="Times New Roman" w:eastAsia="Times New Roman" w:hAnsi="Times New Roman" w:cs="Times New Roman"/>
          <w:sz w:val="28"/>
          <w:szCs w:val="28"/>
          <w:lang w:eastAsia="ru-RU"/>
        </w:rPr>
        <w:t xml:space="preserve"> задачи к</w:t>
      </w:r>
      <w:r w:rsidR="00237F59" w:rsidRPr="00E674CE">
        <w:rPr>
          <w:rFonts w:ascii="Times New Roman" w:eastAsia="Times New Roman" w:hAnsi="Times New Roman" w:cs="Times New Roman"/>
          <w:sz w:val="28"/>
          <w:szCs w:val="28"/>
          <w:lang w:eastAsia="ru-RU"/>
        </w:rPr>
        <w:t>ритерием включения медицинских организаций в исследование определено наличие или планирование/прохождение аккредитации, учитывая требования критериев стандартов к наличию системы управления рисками.</w:t>
      </w:r>
    </w:p>
    <w:p w14:paraId="389E8FC4" w14:textId="77777777" w:rsidR="00824875" w:rsidRPr="00E674CE" w:rsidRDefault="00237F5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реализации 2 задачи критериями включения</w:t>
      </w:r>
      <w:r w:rsidR="00824875" w:rsidRPr="00E674CE">
        <w:rPr>
          <w:rFonts w:ascii="Times New Roman" w:eastAsia="Times New Roman" w:hAnsi="Times New Roman" w:cs="Times New Roman"/>
          <w:sz w:val="28"/>
          <w:szCs w:val="28"/>
          <w:lang w:eastAsia="ru-RU"/>
        </w:rPr>
        <w:t xml:space="preserve"> экспертов в исследование стали:</w:t>
      </w:r>
      <w:r w:rsidRPr="00E674CE">
        <w:rPr>
          <w:rFonts w:ascii="Times New Roman" w:eastAsia="Times New Roman" w:hAnsi="Times New Roman" w:cs="Times New Roman"/>
          <w:sz w:val="28"/>
          <w:szCs w:val="28"/>
          <w:lang w:eastAsia="ru-RU"/>
        </w:rPr>
        <w:t xml:space="preserve"> </w:t>
      </w:r>
    </w:p>
    <w:p w14:paraId="70968E91" w14:textId="77777777" w:rsidR="00824875" w:rsidRPr="00E674CE" w:rsidRDefault="00237F59" w:rsidP="00896889">
      <w:pPr>
        <w:pStyle w:val="aa"/>
        <w:numPr>
          <w:ilvl w:val="0"/>
          <w:numId w:val="59"/>
        </w:numPr>
        <w:tabs>
          <w:tab w:val="left" w:pos="709"/>
          <w:tab w:val="left" w:pos="993"/>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компетентность эксперта (руководящая должность: руководитель медицинской организации, заместитель руководителя медицинской организации по медицинской части, заведующий отделением; врач-специалист со стажем работы более 5 лет); </w:t>
      </w:r>
    </w:p>
    <w:p w14:paraId="199C85B8" w14:textId="77777777" w:rsidR="00824875" w:rsidRPr="00E674CE" w:rsidRDefault="00237F59" w:rsidP="00896889">
      <w:pPr>
        <w:pStyle w:val="aa"/>
        <w:numPr>
          <w:ilvl w:val="0"/>
          <w:numId w:val="59"/>
        </w:numPr>
        <w:tabs>
          <w:tab w:val="left" w:pos="709"/>
          <w:tab w:val="left" w:pos="993"/>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наличие профессионального опыта (стаж работы в медицинской организации, оказывающей АПП не менее 5 лет); </w:t>
      </w:r>
    </w:p>
    <w:p w14:paraId="7A0DE7FA" w14:textId="24C293CD" w:rsidR="00237F59" w:rsidRPr="00E674CE" w:rsidRDefault="00237F59" w:rsidP="00896889">
      <w:pPr>
        <w:pStyle w:val="aa"/>
        <w:numPr>
          <w:ilvl w:val="0"/>
          <w:numId w:val="59"/>
        </w:numPr>
        <w:tabs>
          <w:tab w:val="left" w:pos="709"/>
          <w:tab w:val="left" w:pos="993"/>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согласие на участие в экспертизе. </w:t>
      </w:r>
    </w:p>
    <w:p w14:paraId="028951EB" w14:textId="2730384E" w:rsidR="00237F59" w:rsidRPr="00E674CE" w:rsidRDefault="00237F59"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К</w:t>
      </w:r>
      <w:r w:rsidR="00824875" w:rsidRPr="00E674CE">
        <w:rPr>
          <w:rFonts w:ascii="Times New Roman" w:eastAsia="Times New Roman" w:hAnsi="Times New Roman" w:cs="Times New Roman"/>
          <w:sz w:val="28"/>
          <w:szCs w:val="28"/>
          <w:lang w:eastAsia="ru-RU"/>
        </w:rPr>
        <w:t xml:space="preserve">ритериями исключения </w:t>
      </w:r>
      <w:r w:rsidR="00E13227" w:rsidRPr="00E674CE">
        <w:rPr>
          <w:rFonts w:ascii="Times New Roman" w:eastAsia="Times New Roman" w:hAnsi="Times New Roman" w:cs="Times New Roman"/>
          <w:sz w:val="28"/>
          <w:szCs w:val="28"/>
          <w:lang w:eastAsia="ru-RU"/>
        </w:rPr>
        <w:t xml:space="preserve">для второй задачи </w:t>
      </w:r>
      <w:r w:rsidR="00824875" w:rsidRPr="00E674CE">
        <w:rPr>
          <w:rFonts w:ascii="Times New Roman" w:eastAsia="Times New Roman" w:hAnsi="Times New Roman" w:cs="Times New Roman"/>
          <w:sz w:val="28"/>
          <w:szCs w:val="28"/>
          <w:lang w:eastAsia="ru-RU"/>
        </w:rPr>
        <w:t>определены</w:t>
      </w:r>
      <w:r w:rsidRPr="00E674CE">
        <w:rPr>
          <w:rFonts w:ascii="Times New Roman" w:eastAsia="Times New Roman" w:hAnsi="Times New Roman" w:cs="Times New Roman"/>
          <w:sz w:val="28"/>
          <w:szCs w:val="28"/>
          <w:lang w:eastAsia="ru-RU"/>
        </w:rPr>
        <w:t xml:space="preserve"> </w:t>
      </w:r>
      <w:r w:rsidR="00E13227"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отсутствие профессионального опыта и стаж работы менее 5 лет в организациях АПП, а также отказ эксперта от добровольного участия в исследовании.</w:t>
      </w:r>
    </w:p>
    <w:p w14:paraId="4C60A3ED" w14:textId="17EC036C" w:rsidR="00F77A02" w:rsidRPr="00E674CE" w:rsidRDefault="00F77A02"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реализации </w:t>
      </w:r>
      <w:r w:rsidR="00F27AD9" w:rsidRPr="00E674CE">
        <w:rPr>
          <w:rFonts w:ascii="Times New Roman" w:eastAsia="Times New Roman" w:hAnsi="Times New Roman" w:cs="Times New Roman"/>
          <w:sz w:val="28"/>
          <w:szCs w:val="28"/>
          <w:lang w:eastAsia="ru-RU"/>
        </w:rPr>
        <w:t>3</w:t>
      </w:r>
      <w:r w:rsidRPr="00E674CE">
        <w:rPr>
          <w:rFonts w:ascii="Times New Roman" w:eastAsia="Times New Roman" w:hAnsi="Times New Roman" w:cs="Times New Roman"/>
          <w:sz w:val="28"/>
          <w:szCs w:val="28"/>
          <w:lang w:eastAsia="ru-RU"/>
        </w:rPr>
        <w:t xml:space="preserve"> задачи</w:t>
      </w:r>
      <w:r w:rsidR="00F27AD9" w:rsidRPr="00E674CE">
        <w:rPr>
          <w:rFonts w:ascii="Times New Roman" w:eastAsia="Times New Roman" w:hAnsi="Times New Roman" w:cs="Times New Roman"/>
          <w:sz w:val="28"/>
          <w:szCs w:val="28"/>
          <w:lang w:eastAsia="ru-RU"/>
        </w:rPr>
        <w:t xml:space="preserve"> были определены критерии включения и исключения</w:t>
      </w:r>
      <w:r w:rsidRPr="00E674CE">
        <w:rPr>
          <w:rFonts w:ascii="Times New Roman" w:eastAsia="Times New Roman" w:hAnsi="Times New Roman" w:cs="Times New Roman"/>
          <w:sz w:val="28"/>
          <w:szCs w:val="28"/>
          <w:lang w:eastAsia="ru-RU"/>
        </w:rPr>
        <w:t xml:space="preserve">: </w:t>
      </w:r>
    </w:p>
    <w:p w14:paraId="327D8F65" w14:textId="77777777" w:rsidR="00F77A02" w:rsidRPr="00E674CE" w:rsidRDefault="00F77A02" w:rsidP="00896889">
      <w:pPr>
        <w:numPr>
          <w:ilvl w:val="0"/>
          <w:numId w:val="25"/>
        </w:numPr>
        <w:tabs>
          <w:tab w:val="left" w:pos="993"/>
          <w:tab w:val="left" w:pos="9638"/>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на 1 этапе для экспертов: критерий включения – профессиональный опыт в здравоохранении не менее 5 лет; критерий исключения – отказ эксперта от добровольного участия в исследовании;</w:t>
      </w:r>
    </w:p>
    <w:p w14:paraId="15F2D66F" w14:textId="2E7EC266" w:rsidR="00F77A02" w:rsidRPr="00E674CE" w:rsidRDefault="00824875" w:rsidP="00896889">
      <w:pPr>
        <w:numPr>
          <w:ilvl w:val="0"/>
          <w:numId w:val="25"/>
        </w:numPr>
        <w:tabs>
          <w:tab w:val="left" w:pos="993"/>
          <w:tab w:val="left" w:pos="9638"/>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2 этапе </w:t>
      </w:r>
      <w:r w:rsidR="00F77A02" w:rsidRPr="00E674CE">
        <w:rPr>
          <w:rFonts w:ascii="Times New Roman" w:eastAsia="Times New Roman" w:hAnsi="Times New Roman" w:cs="Times New Roman"/>
          <w:sz w:val="28"/>
          <w:szCs w:val="28"/>
          <w:lang w:eastAsia="ru-RU"/>
        </w:rPr>
        <w:t>критери</w:t>
      </w:r>
      <w:r w:rsidRPr="00E674CE">
        <w:rPr>
          <w:rFonts w:ascii="Times New Roman" w:eastAsia="Times New Roman" w:hAnsi="Times New Roman" w:cs="Times New Roman"/>
          <w:sz w:val="28"/>
          <w:szCs w:val="28"/>
          <w:lang w:eastAsia="ru-RU"/>
        </w:rPr>
        <w:t>ем</w:t>
      </w:r>
      <w:r w:rsidR="00F77A02" w:rsidRPr="00E674CE">
        <w:rPr>
          <w:rFonts w:ascii="Times New Roman" w:eastAsia="Times New Roman" w:hAnsi="Times New Roman" w:cs="Times New Roman"/>
          <w:sz w:val="28"/>
          <w:szCs w:val="28"/>
          <w:lang w:eastAsia="ru-RU"/>
        </w:rPr>
        <w:t xml:space="preserve"> включения для специалистов АПП</w:t>
      </w:r>
      <w:r w:rsidRPr="00E674CE">
        <w:rPr>
          <w:rFonts w:ascii="Times New Roman" w:eastAsia="Times New Roman" w:hAnsi="Times New Roman" w:cs="Times New Roman"/>
          <w:sz w:val="28"/>
          <w:szCs w:val="28"/>
          <w:lang w:eastAsia="ru-RU"/>
        </w:rPr>
        <w:t xml:space="preserve"> определен</w:t>
      </w:r>
      <w:r w:rsidR="00975D42" w:rsidRPr="00E674CE">
        <w:rPr>
          <w:rFonts w:ascii="Times New Roman" w:eastAsia="Times New Roman" w:hAnsi="Times New Roman" w:cs="Times New Roman"/>
          <w:sz w:val="28"/>
          <w:szCs w:val="28"/>
          <w:lang w:eastAsia="ru-RU"/>
        </w:rPr>
        <w:t xml:space="preserve"> </w:t>
      </w:r>
      <w:r w:rsidR="00F77A02" w:rsidRPr="00E674CE">
        <w:rPr>
          <w:rFonts w:ascii="Times New Roman" w:eastAsia="Times New Roman" w:hAnsi="Times New Roman" w:cs="Times New Roman"/>
          <w:sz w:val="28"/>
          <w:szCs w:val="28"/>
          <w:lang w:eastAsia="ru-RU"/>
        </w:rPr>
        <w:t>– опыт работы в организациях АПП не менее 1 года; критери</w:t>
      </w:r>
      <w:r w:rsidRPr="00E674CE">
        <w:rPr>
          <w:rFonts w:ascii="Times New Roman" w:eastAsia="Times New Roman" w:hAnsi="Times New Roman" w:cs="Times New Roman"/>
          <w:sz w:val="28"/>
          <w:szCs w:val="28"/>
          <w:lang w:eastAsia="ru-RU"/>
        </w:rPr>
        <w:t>ем</w:t>
      </w:r>
      <w:r w:rsidR="00F77A02" w:rsidRPr="00E674CE">
        <w:rPr>
          <w:rFonts w:ascii="Times New Roman" w:eastAsia="Times New Roman" w:hAnsi="Times New Roman" w:cs="Times New Roman"/>
          <w:sz w:val="28"/>
          <w:szCs w:val="28"/>
          <w:lang w:eastAsia="ru-RU"/>
        </w:rPr>
        <w:t xml:space="preserve"> исключения – отказ сотрудника от добровольного участия в исследовании;</w:t>
      </w:r>
    </w:p>
    <w:p w14:paraId="20191168" w14:textId="7BBFA8FD" w:rsidR="00F77A02" w:rsidRPr="00E674CE" w:rsidRDefault="00F77A02" w:rsidP="00896889">
      <w:pPr>
        <w:numPr>
          <w:ilvl w:val="0"/>
          <w:numId w:val="25"/>
        </w:numPr>
        <w:tabs>
          <w:tab w:val="left" w:pos="993"/>
          <w:tab w:val="left" w:pos="9638"/>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3 этапе </w:t>
      </w:r>
      <w:r w:rsidR="00824875" w:rsidRPr="00E674CE">
        <w:rPr>
          <w:rFonts w:ascii="Times New Roman" w:eastAsia="Times New Roman" w:hAnsi="Times New Roman" w:cs="Times New Roman"/>
          <w:sz w:val="28"/>
          <w:szCs w:val="28"/>
          <w:lang w:eastAsia="ru-RU"/>
        </w:rPr>
        <w:t xml:space="preserve">для проведения теста инструмента </w:t>
      </w:r>
      <w:r w:rsidRPr="00E674CE">
        <w:rPr>
          <w:rFonts w:ascii="Times New Roman" w:eastAsia="Times New Roman" w:hAnsi="Times New Roman" w:cs="Times New Roman"/>
          <w:sz w:val="28"/>
          <w:szCs w:val="28"/>
          <w:lang w:eastAsia="ru-RU"/>
        </w:rPr>
        <w:t>критери</w:t>
      </w:r>
      <w:r w:rsidR="00824875" w:rsidRPr="00E674CE">
        <w:rPr>
          <w:rFonts w:ascii="Times New Roman" w:eastAsia="Times New Roman" w:hAnsi="Times New Roman" w:cs="Times New Roman"/>
          <w:sz w:val="28"/>
          <w:szCs w:val="28"/>
          <w:lang w:eastAsia="ru-RU"/>
        </w:rPr>
        <w:t>ем</w:t>
      </w:r>
      <w:r w:rsidRPr="00E674CE">
        <w:rPr>
          <w:rFonts w:ascii="Times New Roman" w:eastAsia="Times New Roman" w:hAnsi="Times New Roman" w:cs="Times New Roman"/>
          <w:sz w:val="28"/>
          <w:szCs w:val="28"/>
          <w:lang w:eastAsia="ru-RU"/>
        </w:rPr>
        <w:t xml:space="preserve"> включения </w:t>
      </w:r>
      <w:r w:rsidR="00824875" w:rsidRPr="00E674CE">
        <w:rPr>
          <w:rFonts w:ascii="Times New Roman" w:eastAsia="Times New Roman" w:hAnsi="Times New Roman" w:cs="Times New Roman"/>
          <w:sz w:val="28"/>
          <w:szCs w:val="28"/>
          <w:lang w:eastAsia="ru-RU"/>
        </w:rPr>
        <w:t xml:space="preserve">являлся </w:t>
      </w:r>
      <w:r w:rsidRPr="00E674CE">
        <w:rPr>
          <w:rFonts w:ascii="Times New Roman" w:eastAsia="Times New Roman" w:hAnsi="Times New Roman" w:cs="Times New Roman"/>
          <w:sz w:val="28"/>
          <w:szCs w:val="28"/>
          <w:lang w:eastAsia="ru-RU"/>
        </w:rPr>
        <w:t>– стаж работы в медицинской организации не менее 1 года; для ре-теста критерием включения определено участие в первой итерации; критерием исключения для теста и ре-теста – отказ от добровольного участия в исследовании;</w:t>
      </w:r>
    </w:p>
    <w:p w14:paraId="7CBD7548" w14:textId="77777777" w:rsidR="00F77A02" w:rsidRPr="00E674CE" w:rsidRDefault="00F77A02" w:rsidP="00896889">
      <w:pPr>
        <w:numPr>
          <w:ilvl w:val="0"/>
          <w:numId w:val="25"/>
        </w:numPr>
        <w:tabs>
          <w:tab w:val="left" w:pos="993"/>
          <w:tab w:val="left" w:pos="9638"/>
        </w:tabs>
        <w:spacing w:after="0" w:line="240" w:lineRule="auto"/>
        <w:ind w:left="0"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на 4 этапе для апробации инструмента: критерии включения – причастность к деятельности в исследуемой организации АПП; критерий исключения – отказ сотрудника от добровольного участия в исследовании.</w:t>
      </w:r>
    </w:p>
    <w:p w14:paraId="455BF0CD" w14:textId="469E481D" w:rsidR="00E13227" w:rsidRPr="00E674CE" w:rsidRDefault="001450A9" w:rsidP="00F35D2A">
      <w:pPr>
        <w:tabs>
          <w:tab w:val="left" w:pos="993"/>
          <w:tab w:val="left" w:pos="9638"/>
        </w:tabs>
        <w:spacing w:after="0" w:line="240" w:lineRule="auto"/>
        <w:ind w:firstLine="567"/>
        <w:contextualSpacing/>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lastRenderedPageBreak/>
        <w:t>При выполнении</w:t>
      </w:r>
      <w:r w:rsidR="00E13227" w:rsidRPr="00E674CE">
        <w:rPr>
          <w:rFonts w:ascii="Times New Roman" w:eastAsia="Times New Roman" w:hAnsi="Times New Roman" w:cs="Times New Roman"/>
          <w:sz w:val="28"/>
          <w:szCs w:val="28"/>
          <w:lang w:eastAsia="ru-RU"/>
        </w:rPr>
        <w:t xml:space="preserve"> 4 задач</w:t>
      </w:r>
      <w:r w:rsidRPr="00E674CE">
        <w:rPr>
          <w:rFonts w:ascii="Times New Roman" w:eastAsia="Times New Roman" w:hAnsi="Times New Roman" w:cs="Times New Roman"/>
          <w:sz w:val="28"/>
          <w:szCs w:val="28"/>
          <w:lang w:eastAsia="ru-RU"/>
        </w:rPr>
        <w:t>и</w:t>
      </w:r>
      <w:r w:rsidR="00E13227" w:rsidRPr="00E674CE">
        <w:rPr>
          <w:rFonts w:ascii="Times New Roman" w:eastAsia="Times New Roman" w:hAnsi="Times New Roman" w:cs="Times New Roman"/>
          <w:sz w:val="28"/>
          <w:szCs w:val="28"/>
          <w:lang w:eastAsia="ru-RU"/>
        </w:rPr>
        <w:t xml:space="preserve"> критериями включения специальностей в исследование явился перечень специальностей, представленных в статистических формах отчетов медицинских организаций, предоставляемых в МЗ РК управлениями здравоохранения областей. Критериями исключения – </w:t>
      </w:r>
      <w:r w:rsidRPr="00E674CE">
        <w:rPr>
          <w:rFonts w:ascii="Times New Roman" w:eastAsia="Times New Roman" w:hAnsi="Times New Roman" w:cs="Times New Roman"/>
          <w:sz w:val="28"/>
          <w:szCs w:val="28"/>
          <w:lang w:eastAsia="ru-RU"/>
        </w:rPr>
        <w:t xml:space="preserve">принадлежность к группе </w:t>
      </w:r>
      <w:r w:rsidR="00E13227" w:rsidRPr="00E674CE">
        <w:rPr>
          <w:rFonts w:ascii="Times New Roman" w:eastAsia="Times New Roman" w:hAnsi="Times New Roman" w:cs="Times New Roman"/>
          <w:sz w:val="28"/>
          <w:szCs w:val="28"/>
          <w:lang w:eastAsia="ru-RU"/>
        </w:rPr>
        <w:t>неклиническ</w:t>
      </w:r>
      <w:r w:rsidRPr="00E674CE">
        <w:rPr>
          <w:rFonts w:ascii="Times New Roman" w:eastAsia="Times New Roman" w:hAnsi="Times New Roman" w:cs="Times New Roman"/>
          <w:sz w:val="28"/>
          <w:szCs w:val="28"/>
          <w:lang w:eastAsia="ru-RU"/>
        </w:rPr>
        <w:t>ого</w:t>
      </w:r>
      <w:r w:rsidR="00E13227" w:rsidRPr="00E674CE">
        <w:rPr>
          <w:rFonts w:ascii="Times New Roman" w:eastAsia="Times New Roman" w:hAnsi="Times New Roman" w:cs="Times New Roman"/>
          <w:sz w:val="28"/>
          <w:szCs w:val="28"/>
          <w:lang w:eastAsia="ru-RU"/>
        </w:rPr>
        <w:t xml:space="preserve"> персонал</w:t>
      </w:r>
      <w:r w:rsidRPr="00E674CE">
        <w:rPr>
          <w:rFonts w:ascii="Times New Roman" w:eastAsia="Times New Roman" w:hAnsi="Times New Roman" w:cs="Times New Roman"/>
          <w:sz w:val="28"/>
          <w:szCs w:val="28"/>
          <w:lang w:eastAsia="ru-RU"/>
        </w:rPr>
        <w:t>а</w:t>
      </w:r>
      <w:r w:rsidR="00E13227" w:rsidRPr="00E674CE">
        <w:rPr>
          <w:rFonts w:ascii="Times New Roman" w:eastAsia="Times New Roman" w:hAnsi="Times New Roman" w:cs="Times New Roman"/>
          <w:sz w:val="28"/>
          <w:szCs w:val="28"/>
          <w:lang w:eastAsia="ru-RU"/>
        </w:rPr>
        <w:t xml:space="preserve">. </w:t>
      </w:r>
    </w:p>
    <w:p w14:paraId="62F1E2AC" w14:textId="5CEA25FA" w:rsidR="00F77A02" w:rsidRPr="00E674CE" w:rsidRDefault="00F77A02" w:rsidP="00896889">
      <w:pPr>
        <w:pStyle w:val="aa"/>
        <w:numPr>
          <w:ilvl w:val="1"/>
          <w:numId w:val="49"/>
        </w:numPr>
        <w:tabs>
          <w:tab w:val="left" w:pos="709"/>
        </w:tabs>
        <w:spacing w:after="0" w:line="240" w:lineRule="auto"/>
        <w:ind w:left="0" w:firstLine="567"/>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Получение этического одобрения</w:t>
      </w:r>
    </w:p>
    <w:p w14:paraId="4138637F" w14:textId="77777777" w:rsidR="00FF5A46" w:rsidRPr="00E674CE" w:rsidRDefault="00FF5A46" w:rsidP="00F35D2A">
      <w:pPr>
        <w:pBdr>
          <w:top w:val="nil"/>
          <w:left w:val="nil"/>
          <w:bottom w:val="nil"/>
          <w:right w:val="nil"/>
          <w:between w:val="nil"/>
        </w:pBd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проведение данного исследования нами было получено одобрение Локального Этического комитета ГМУ г.Семей, Протокол №5 от 09.04.2018г. </w:t>
      </w:r>
    </w:p>
    <w:p w14:paraId="2B4DDD70" w14:textId="77777777" w:rsidR="00FF5A46" w:rsidRPr="00E674CE" w:rsidRDefault="00FF5A46" w:rsidP="00F35D2A">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При реализации 1 задачи все медицинские работники, участвовавшие исследовании, дали согласие на участие и обработку данных в предусмотренном для этого разделе инструмента. </w:t>
      </w:r>
    </w:p>
    <w:p w14:paraId="6534C8D5" w14:textId="4A0B6835" w:rsidR="00FF5A46" w:rsidRPr="00E674CE" w:rsidRDefault="00FF5A46" w:rsidP="00F35D2A">
      <w:pPr>
        <w:widowControl w:val="0"/>
        <w:tabs>
          <w:tab w:val="left" w:pos="567"/>
          <w:tab w:val="left" w:pos="709"/>
          <w:tab w:val="left" w:pos="851"/>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Исследования в рамках 2 и 3 задач не было вынесено на рассмотрение Локального этического комитета, так как</w:t>
      </w:r>
      <w:r w:rsidR="001450A9" w:rsidRPr="00E674CE">
        <w:rPr>
          <w:rFonts w:ascii="Times New Roman" w:eastAsia="Times New Roman" w:hAnsi="Times New Roman" w:cs="Times New Roman"/>
          <w:sz w:val="28"/>
          <w:szCs w:val="28"/>
          <w:lang w:eastAsia="ru-RU"/>
        </w:rPr>
        <w:t xml:space="preserve"> исследуемые данные</w:t>
      </w:r>
      <w:r w:rsidRPr="00E674CE">
        <w:rPr>
          <w:rFonts w:ascii="Times New Roman" w:eastAsia="Times New Roman" w:hAnsi="Times New Roman" w:cs="Times New Roman"/>
          <w:sz w:val="28"/>
          <w:szCs w:val="28"/>
          <w:lang w:eastAsia="ru-RU"/>
        </w:rPr>
        <w:t xml:space="preserve">: </w:t>
      </w:r>
    </w:p>
    <w:p w14:paraId="35098798" w14:textId="665E50A7" w:rsidR="00FF5A46" w:rsidRPr="00E674CE" w:rsidRDefault="00FF5A46" w:rsidP="00896889">
      <w:pPr>
        <w:widowControl w:val="0"/>
        <w:numPr>
          <w:ilvl w:val="0"/>
          <w:numId w:val="12"/>
        </w:numPr>
        <w:tabs>
          <w:tab w:val="left" w:pos="567"/>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не содержат личной информации и этических вопросов, затрагивающих частных интересов оцениваемых объектов; </w:t>
      </w:r>
    </w:p>
    <w:p w14:paraId="49A3A17E" w14:textId="030CA85D" w:rsidR="00FF5A46" w:rsidRPr="00E674CE" w:rsidRDefault="00FF5A46" w:rsidP="00896889">
      <w:pPr>
        <w:widowControl w:val="0"/>
        <w:numPr>
          <w:ilvl w:val="0"/>
          <w:numId w:val="12"/>
        </w:numPr>
        <w:tabs>
          <w:tab w:val="left" w:pos="567"/>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оцениваются субъективно (посредством привлечения профессионального опыта);</w:t>
      </w:r>
    </w:p>
    <w:p w14:paraId="25773F5C" w14:textId="32A98B74" w:rsidR="00FF5A46" w:rsidRPr="00E674CE" w:rsidRDefault="001450A9" w:rsidP="00896889">
      <w:pPr>
        <w:widowControl w:val="0"/>
        <w:numPr>
          <w:ilvl w:val="0"/>
          <w:numId w:val="12"/>
        </w:numPr>
        <w:tabs>
          <w:tab w:val="left" w:pos="567"/>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участники исследования </w:t>
      </w:r>
      <w:r w:rsidR="00FF5A46" w:rsidRPr="00E674CE">
        <w:rPr>
          <w:rFonts w:ascii="Times New Roman" w:eastAsia="Times New Roman" w:hAnsi="Times New Roman" w:cs="Times New Roman"/>
          <w:sz w:val="28"/>
          <w:szCs w:val="28"/>
          <w:lang w:eastAsia="ru-RU"/>
        </w:rPr>
        <w:t xml:space="preserve">не производят непосредственного воздействия на объект оценки. </w:t>
      </w:r>
    </w:p>
    <w:p w14:paraId="6AC66511" w14:textId="77777777" w:rsidR="00FF5A46" w:rsidRPr="00E674CE" w:rsidRDefault="00FF5A46" w:rsidP="00F35D2A">
      <w:pPr>
        <w:pBdr>
          <w:top w:val="nil"/>
          <w:left w:val="nil"/>
          <w:bottom w:val="nil"/>
          <w:right w:val="nil"/>
          <w:between w:val="nil"/>
        </w:pBd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При этом для реализации первого этапа второй задачи от каждого эксперта было получено информированное добровольное согласие на участие в исследовании и использование данных в анкете. </w:t>
      </w:r>
    </w:p>
    <w:p w14:paraId="5820234D" w14:textId="77777777" w:rsidR="00FF5A46" w:rsidRPr="00E674CE" w:rsidRDefault="00FF5A46" w:rsidP="00F35D2A">
      <w:pPr>
        <w:widowControl w:val="0"/>
        <w:tabs>
          <w:tab w:val="left" w:pos="567"/>
          <w:tab w:val="left" w:pos="709"/>
          <w:tab w:val="left" w:pos="851"/>
          <w:tab w:val="left" w:pos="993"/>
          <w:tab w:val="left" w:pos="1117"/>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Исследование на всех этапах было проведено с соблюдением основных принципов Хельсинской декларации.</w:t>
      </w:r>
    </w:p>
    <w:p w14:paraId="1B997F43" w14:textId="079DAD16" w:rsidR="00F77A02" w:rsidRPr="00E674CE" w:rsidRDefault="00F77A02" w:rsidP="00896889">
      <w:pPr>
        <w:pStyle w:val="aa"/>
        <w:numPr>
          <w:ilvl w:val="1"/>
          <w:numId w:val="49"/>
        </w:numPr>
        <w:tabs>
          <w:tab w:val="left" w:pos="709"/>
        </w:tabs>
        <w:spacing w:after="0" w:line="240" w:lineRule="auto"/>
        <w:ind w:left="0" w:firstLine="567"/>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 xml:space="preserve">Методология исследования </w:t>
      </w:r>
    </w:p>
    <w:p w14:paraId="6AB3E216" w14:textId="3F422818" w:rsidR="00F77A02" w:rsidRPr="00E2339B" w:rsidRDefault="00F77A02" w:rsidP="00896889">
      <w:pPr>
        <w:pStyle w:val="aa"/>
        <w:numPr>
          <w:ilvl w:val="2"/>
          <w:numId w:val="49"/>
        </w:numPr>
        <w:spacing w:after="0" w:line="240" w:lineRule="auto"/>
        <w:ind w:left="0" w:firstLine="567"/>
        <w:jc w:val="both"/>
        <w:textDirection w:val="btLr"/>
        <w:rPr>
          <w:rFonts w:ascii="Times New Roman" w:eastAsia="Times New Roman" w:hAnsi="Times New Roman" w:cs="Times New Roman"/>
          <w:sz w:val="28"/>
          <w:szCs w:val="28"/>
          <w:lang w:eastAsia="ru-RU"/>
        </w:rPr>
      </w:pPr>
      <w:r w:rsidRPr="00E2339B">
        <w:rPr>
          <w:rFonts w:ascii="Times New Roman" w:eastAsia="Times New Roman" w:hAnsi="Times New Roman" w:cs="Times New Roman"/>
          <w:sz w:val="28"/>
          <w:szCs w:val="28"/>
          <w:lang w:eastAsia="ru-RU"/>
        </w:rPr>
        <w:t xml:space="preserve">Проведение информационного поиска по проблеме исследования </w:t>
      </w:r>
    </w:p>
    <w:p w14:paraId="11F56167" w14:textId="5E27CE7A" w:rsidR="00F77A02" w:rsidRPr="00E674CE" w:rsidRDefault="00F77A02" w:rsidP="00F35D2A">
      <w:pPr>
        <w:spacing w:after="0" w:line="240" w:lineRule="auto"/>
        <w:ind w:firstLine="567"/>
        <w:jc w:val="both"/>
        <w:textDirection w:val="btLr"/>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начальном этапе нами был проведен поиск релевантной информации, отражающей проблематику исследования – управление рисками на различных этапах оказания медицинской помощи, методов оценки и снижения рисков, в том числе, связанных с человеческой деятельностью и культурой безопасности в медицинских организациях. В результате этого </w:t>
      </w:r>
      <w:r w:rsidR="001450A9" w:rsidRPr="00E674CE">
        <w:rPr>
          <w:rFonts w:ascii="Times New Roman" w:eastAsia="Times New Roman" w:hAnsi="Times New Roman" w:cs="Times New Roman"/>
          <w:sz w:val="28"/>
          <w:szCs w:val="28"/>
          <w:lang w:eastAsia="ru-RU"/>
        </w:rPr>
        <w:t xml:space="preserve">была сформулирована цель и определены задачи исследования, разработаны методологические подходы. На основании проведенного поискового исследования </w:t>
      </w:r>
      <w:r w:rsidRPr="00E674CE">
        <w:rPr>
          <w:rFonts w:ascii="Times New Roman" w:eastAsia="Times New Roman" w:hAnsi="Times New Roman" w:cs="Times New Roman"/>
          <w:sz w:val="28"/>
          <w:szCs w:val="28"/>
          <w:lang w:eastAsia="ru-RU"/>
        </w:rPr>
        <w:t xml:space="preserve">был сформирован обзор литературы по теме исследования, </w:t>
      </w:r>
      <w:r w:rsidR="001450A9" w:rsidRPr="00E674CE">
        <w:rPr>
          <w:rFonts w:ascii="Times New Roman" w:eastAsia="Times New Roman" w:hAnsi="Times New Roman" w:cs="Times New Roman"/>
          <w:sz w:val="28"/>
          <w:szCs w:val="28"/>
          <w:lang w:eastAsia="ru-RU"/>
        </w:rPr>
        <w:t xml:space="preserve">позволивший выявить проблемные вопросы, требующие научного подхода для поиска решений. </w:t>
      </w:r>
    </w:p>
    <w:p w14:paraId="0DA6661E" w14:textId="3C637359" w:rsidR="00F77A02" w:rsidRPr="00E674CE" w:rsidRDefault="00F77A02" w:rsidP="00F35D2A">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Информационный поиск включил в себя публикации о проведенных исследованиях зарубежных и отечественных ученых за 2010-2020 гг. </w:t>
      </w:r>
      <w:r w:rsidR="00DC675A" w:rsidRPr="00E674CE">
        <w:rPr>
          <w:rFonts w:ascii="Times New Roman" w:eastAsia="Times New Roman" w:hAnsi="Times New Roman" w:cs="Times New Roman"/>
          <w:sz w:val="28"/>
          <w:szCs w:val="28"/>
          <w:lang w:eastAsia="ru-RU"/>
        </w:rPr>
        <w:t>В</w:t>
      </w:r>
      <w:r w:rsidRPr="00E674CE">
        <w:rPr>
          <w:rFonts w:ascii="Times New Roman" w:eastAsia="Times New Roman" w:hAnsi="Times New Roman" w:cs="Times New Roman"/>
          <w:sz w:val="28"/>
          <w:szCs w:val="28"/>
          <w:lang w:eastAsia="ru-RU"/>
        </w:rPr>
        <w:t xml:space="preserve">ременная глубина исследования обусловлена тем, что изучение системы управления рисками является достаточно новым аспектом для систем здравоохранения и внедряется на современном этапе развития, используя подходы, не свойственные раннее для медицины. </w:t>
      </w:r>
    </w:p>
    <w:p w14:paraId="43A83B21" w14:textId="71C063E1" w:rsidR="00F77A02" w:rsidRPr="00E674CE" w:rsidRDefault="00F77A02" w:rsidP="00F35D2A">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Поиск проводился в следующих базах данных: Cochrane CENTRAL, Web of Science, SCOPUS, Национальная медицинская библиотека США (Pubmed), Cumulative Index to Nursing. &amp; Allied Health Lite-rature (CINAHL), Medline, </w:t>
      </w:r>
      <w:r w:rsidRPr="00E674CE">
        <w:rPr>
          <w:rFonts w:ascii="Times New Roman" w:eastAsia="Times New Roman" w:hAnsi="Times New Roman" w:cs="Times New Roman"/>
          <w:sz w:val="28"/>
          <w:szCs w:val="28"/>
          <w:lang w:eastAsia="ru-RU"/>
        </w:rPr>
        <w:lastRenderedPageBreak/>
        <w:t xml:space="preserve">BMC, </w:t>
      </w:r>
      <w:hyperlink r:id="rId18">
        <w:r w:rsidRPr="00E674CE">
          <w:rPr>
            <w:rFonts w:ascii="Times New Roman" w:eastAsia="Times New Roman" w:hAnsi="Times New Roman" w:cs="Times New Roman"/>
            <w:sz w:val="28"/>
            <w:szCs w:val="28"/>
            <w:lang w:eastAsia="ru-RU"/>
          </w:rPr>
          <w:t>CORE</w:t>
        </w:r>
      </w:hyperlink>
      <w:r w:rsidRPr="00E674CE">
        <w:rPr>
          <w:rFonts w:ascii="Times New Roman" w:eastAsia="Times New Roman" w:hAnsi="Times New Roman" w:cs="Times New Roman"/>
          <w:sz w:val="28"/>
          <w:szCs w:val="28"/>
          <w:lang w:eastAsia="ru-RU"/>
        </w:rPr>
        <w:t>, КиберЛенинка, eLibrary посредством ключевых слов: культура безопасности пациентов (patient safety culture), риски медицинской деятельности (risks of medical activity), (оценка рисков медицинской деятельности (medical risk assessment), стратегии управления рисками (risk management strategies).</w:t>
      </w:r>
    </w:p>
    <w:p w14:paraId="5CCEFB32" w14:textId="39553DDF" w:rsidR="00897BC0" w:rsidRPr="00E2339B" w:rsidRDefault="00897BC0" w:rsidP="00896889">
      <w:pPr>
        <w:pStyle w:val="aa"/>
        <w:widowControl w:val="0"/>
        <w:numPr>
          <w:ilvl w:val="2"/>
          <w:numId w:val="50"/>
        </w:numPr>
        <w:pBdr>
          <w:top w:val="nil"/>
          <w:left w:val="nil"/>
          <w:bottom w:val="nil"/>
          <w:right w:val="nil"/>
          <w:between w:val="nil"/>
        </w:pBdr>
        <w:tabs>
          <w:tab w:val="left" w:pos="470"/>
          <w:tab w:val="left" w:pos="709"/>
          <w:tab w:val="left" w:pos="1276"/>
          <w:tab w:val="left" w:pos="2678"/>
          <w:tab w:val="left" w:pos="9214"/>
        </w:tabs>
        <w:spacing w:after="0" w:line="240" w:lineRule="auto"/>
        <w:jc w:val="both"/>
        <w:rPr>
          <w:rFonts w:ascii="Times New Roman" w:eastAsia="Times New Roman" w:hAnsi="Times New Roman" w:cs="Times New Roman"/>
          <w:sz w:val="28"/>
          <w:szCs w:val="28"/>
          <w:lang w:eastAsia="ru-RU"/>
        </w:rPr>
      </w:pPr>
      <w:r w:rsidRPr="00E2339B">
        <w:rPr>
          <w:rFonts w:ascii="Times New Roman" w:eastAsia="Times New Roman" w:hAnsi="Times New Roman" w:cs="Times New Roman"/>
          <w:sz w:val="28"/>
          <w:szCs w:val="28"/>
          <w:lang w:eastAsia="ru-RU"/>
        </w:rPr>
        <w:t>Методология</w:t>
      </w:r>
      <w:r w:rsidR="00FA5957" w:rsidRPr="00E2339B">
        <w:rPr>
          <w:rFonts w:ascii="Times New Roman" w:eastAsia="Times New Roman" w:hAnsi="Times New Roman" w:cs="Times New Roman"/>
          <w:sz w:val="28"/>
          <w:szCs w:val="28"/>
          <w:lang w:eastAsia="ru-RU"/>
        </w:rPr>
        <w:t xml:space="preserve"> </w:t>
      </w:r>
    </w:p>
    <w:p w14:paraId="692A127A" w14:textId="43B17B24" w:rsidR="00897BC0" w:rsidRPr="00E674CE" w:rsidRDefault="00897BC0" w:rsidP="00897BC0">
      <w:pPr>
        <w:widowControl w:val="0"/>
        <w:pBdr>
          <w:top w:val="nil"/>
          <w:left w:val="nil"/>
          <w:bottom w:val="nil"/>
          <w:right w:val="nil"/>
          <w:between w:val="nil"/>
        </w:pBdr>
        <w:tabs>
          <w:tab w:val="left" w:pos="470"/>
          <w:tab w:val="left" w:pos="709"/>
          <w:tab w:val="left" w:pos="1276"/>
          <w:tab w:val="left" w:pos="2678"/>
          <w:tab w:val="left" w:pos="9214"/>
        </w:tabs>
        <w:spacing w:after="0" w:line="240" w:lineRule="auto"/>
        <w:ind w:firstLine="709"/>
        <w:jc w:val="both"/>
        <w:rPr>
          <w:rFonts w:ascii="Times New Roman" w:eastAsia="Times New Roman" w:hAnsi="Times New Roman" w:cs="Times New Roman"/>
          <w:sz w:val="28"/>
          <w:szCs w:val="28"/>
          <w:lang w:eastAsia="ru-RU"/>
        </w:rPr>
      </w:pPr>
      <w:bookmarkStart w:id="13" w:name="_Hlk108969520"/>
      <w:r w:rsidRPr="00E674CE">
        <w:rPr>
          <w:rFonts w:ascii="Times New Roman" w:eastAsia="Times New Roman" w:hAnsi="Times New Roman" w:cs="Times New Roman"/>
          <w:sz w:val="28"/>
          <w:szCs w:val="28"/>
          <w:lang w:eastAsia="ru-RU"/>
        </w:rPr>
        <w:t>Для выполнения 1 задачи были использованы данные, полученные в 6 медицинских организациях, оказывающих амбулаторно-поликлиническую помощь, из которых 3 медицинские организации г.Семей, 1 медицинская организация г.Алматы, 2 медицинская организация г.Нур-Султан.</w:t>
      </w:r>
    </w:p>
    <w:p w14:paraId="1690E686" w14:textId="4A21CB37" w:rsidR="00897BC0" w:rsidRPr="00E674CE" w:rsidRDefault="00897BC0" w:rsidP="00897BC0">
      <w:pPr>
        <w:widowControl w:val="0"/>
        <w:pBdr>
          <w:top w:val="nil"/>
          <w:left w:val="nil"/>
          <w:bottom w:val="nil"/>
          <w:right w:val="nil"/>
          <w:between w:val="nil"/>
        </w:pBdr>
        <w:tabs>
          <w:tab w:val="left" w:pos="470"/>
          <w:tab w:val="left" w:pos="709"/>
          <w:tab w:val="left" w:pos="1276"/>
          <w:tab w:val="left" w:pos="2678"/>
          <w:tab w:val="left" w:pos="9214"/>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Объектом исследования на данном этапе явились производственные процессы в медицинской организации. Предметом исследования явились риски деятельности медицинского персонала.</w:t>
      </w:r>
    </w:p>
    <w:p w14:paraId="0D7DEC2D" w14:textId="30F6EA72" w:rsidR="00C26102" w:rsidRPr="00E674CE" w:rsidRDefault="00C26102" w:rsidP="00897BC0">
      <w:pPr>
        <w:widowControl w:val="0"/>
        <w:pBdr>
          <w:top w:val="nil"/>
          <w:left w:val="nil"/>
          <w:bottom w:val="nil"/>
          <w:right w:val="nil"/>
          <w:between w:val="nil"/>
        </w:pBdr>
        <w:tabs>
          <w:tab w:val="left" w:pos="470"/>
          <w:tab w:val="left" w:pos="709"/>
          <w:tab w:val="left" w:pos="1276"/>
          <w:tab w:val="left" w:pos="2678"/>
          <w:tab w:val="left" w:pos="9214"/>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определения пула рисков, связанных с деятельностью персонала</w:t>
      </w:r>
      <w:r w:rsidR="00D31943"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были проанализированы следующие источники информации:</w:t>
      </w:r>
    </w:p>
    <w:p w14:paraId="0EEBCE58" w14:textId="004D0D88" w:rsidR="00C26102" w:rsidRPr="00E674CE" w:rsidRDefault="000C4F6B" w:rsidP="00896889">
      <w:pPr>
        <w:pStyle w:val="aa"/>
        <w:widowControl w:val="0"/>
        <w:numPr>
          <w:ilvl w:val="0"/>
          <w:numId w:val="78"/>
        </w:numPr>
        <w:pBdr>
          <w:top w:val="nil"/>
          <w:left w:val="nil"/>
          <w:bottom w:val="nil"/>
          <w:right w:val="nil"/>
          <w:between w:val="nil"/>
        </w:pBdr>
        <w:tabs>
          <w:tab w:val="left" w:pos="470"/>
          <w:tab w:val="left" w:pos="709"/>
          <w:tab w:val="left" w:pos="851"/>
          <w:tab w:val="left" w:pos="1276"/>
          <w:tab w:val="left" w:pos="2678"/>
          <w:tab w:val="left" w:pos="921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w:t>
      </w:r>
      <w:r w:rsidR="00C26102" w:rsidRPr="00E674CE">
        <w:rPr>
          <w:rFonts w:ascii="Times New Roman" w:eastAsia="Times New Roman" w:hAnsi="Times New Roman" w:cs="Times New Roman"/>
          <w:sz w:val="28"/>
          <w:szCs w:val="28"/>
          <w:lang w:eastAsia="ru-RU"/>
        </w:rPr>
        <w:t>окументация</w:t>
      </w:r>
      <w:r w:rsidR="006C73E3" w:rsidRPr="00E674CE">
        <w:rPr>
          <w:rFonts w:ascii="Times New Roman" w:eastAsia="Times New Roman" w:hAnsi="Times New Roman" w:cs="Times New Roman"/>
          <w:sz w:val="28"/>
          <w:szCs w:val="28"/>
          <w:lang w:eastAsia="ru-RU"/>
        </w:rPr>
        <w:t xml:space="preserve"> медицинской организации</w:t>
      </w:r>
      <w:r w:rsidR="00C26102" w:rsidRPr="00E674CE">
        <w:rPr>
          <w:rFonts w:ascii="Times New Roman" w:eastAsia="Times New Roman" w:hAnsi="Times New Roman" w:cs="Times New Roman"/>
          <w:sz w:val="28"/>
          <w:szCs w:val="28"/>
          <w:lang w:eastAsia="ru-RU"/>
        </w:rPr>
        <w:t xml:space="preserve">: нормативная (приказы </w:t>
      </w:r>
      <w:r w:rsidR="006C73E3" w:rsidRPr="00E674CE">
        <w:rPr>
          <w:rFonts w:ascii="Times New Roman" w:eastAsia="Times New Roman" w:hAnsi="Times New Roman" w:cs="Times New Roman"/>
          <w:sz w:val="28"/>
          <w:szCs w:val="28"/>
          <w:lang w:eastAsia="ru-RU"/>
        </w:rPr>
        <w:t>первого лица</w:t>
      </w:r>
      <w:r w:rsidR="00C26102" w:rsidRPr="00E674CE">
        <w:rPr>
          <w:rFonts w:ascii="Times New Roman" w:eastAsia="Times New Roman" w:hAnsi="Times New Roman" w:cs="Times New Roman"/>
          <w:sz w:val="28"/>
          <w:szCs w:val="28"/>
          <w:lang w:eastAsia="ru-RU"/>
        </w:rPr>
        <w:t>, должностные инструкции</w:t>
      </w:r>
      <w:r w:rsidR="003D05A1" w:rsidRPr="00E674CE">
        <w:rPr>
          <w:rFonts w:ascii="Times New Roman" w:eastAsia="Times New Roman" w:hAnsi="Times New Roman" w:cs="Times New Roman"/>
          <w:sz w:val="28"/>
          <w:szCs w:val="28"/>
          <w:lang w:eastAsia="ru-RU"/>
        </w:rPr>
        <w:t>, положения,</w:t>
      </w:r>
      <w:r w:rsidR="00C26102" w:rsidRPr="00E674CE">
        <w:rPr>
          <w:rFonts w:ascii="Times New Roman" w:eastAsia="Times New Roman" w:hAnsi="Times New Roman" w:cs="Times New Roman"/>
          <w:sz w:val="28"/>
          <w:szCs w:val="28"/>
          <w:lang w:eastAsia="ru-RU"/>
        </w:rPr>
        <w:t xml:space="preserve"> протоколы</w:t>
      </w:r>
      <w:r w:rsidR="003D05A1" w:rsidRPr="00E674CE">
        <w:rPr>
          <w:rFonts w:ascii="Times New Roman" w:eastAsia="Times New Roman" w:hAnsi="Times New Roman" w:cs="Times New Roman"/>
          <w:sz w:val="28"/>
          <w:szCs w:val="28"/>
          <w:lang w:eastAsia="ru-RU"/>
        </w:rPr>
        <w:t xml:space="preserve"> и </w:t>
      </w:r>
      <w:r w:rsidR="00C26102" w:rsidRPr="00E674CE">
        <w:rPr>
          <w:rFonts w:ascii="Times New Roman" w:eastAsia="Times New Roman" w:hAnsi="Times New Roman" w:cs="Times New Roman"/>
          <w:sz w:val="28"/>
          <w:szCs w:val="28"/>
          <w:lang w:eastAsia="ru-RU"/>
        </w:rPr>
        <w:t>алгоритмы</w:t>
      </w:r>
      <w:r w:rsidR="003D05A1" w:rsidRPr="00E674CE">
        <w:rPr>
          <w:rFonts w:ascii="Times New Roman" w:eastAsia="Times New Roman" w:hAnsi="Times New Roman" w:cs="Times New Roman"/>
          <w:sz w:val="28"/>
          <w:szCs w:val="28"/>
          <w:lang w:eastAsia="ru-RU"/>
        </w:rPr>
        <w:t xml:space="preserve"> деятельности</w:t>
      </w:r>
      <w:r w:rsidR="00C26102" w:rsidRPr="00E674CE">
        <w:rPr>
          <w:rFonts w:ascii="Times New Roman" w:eastAsia="Times New Roman" w:hAnsi="Times New Roman" w:cs="Times New Roman"/>
          <w:sz w:val="28"/>
          <w:szCs w:val="28"/>
          <w:lang w:eastAsia="ru-RU"/>
        </w:rPr>
        <w:t>, инструкции) и медицинская (амбулаторные карты, учетно-отчетные статистические формы</w:t>
      </w:r>
      <w:r w:rsidRPr="00E674CE">
        <w:rPr>
          <w:rFonts w:ascii="Times New Roman" w:eastAsia="Times New Roman" w:hAnsi="Times New Roman" w:cs="Times New Roman"/>
          <w:sz w:val="28"/>
          <w:szCs w:val="28"/>
          <w:lang w:eastAsia="ru-RU"/>
        </w:rPr>
        <w:t>, на</w:t>
      </w:r>
      <w:r w:rsidR="007E7385" w:rsidRPr="00E674CE">
        <w:rPr>
          <w:rFonts w:ascii="Times New Roman" w:eastAsia="Times New Roman" w:hAnsi="Times New Roman" w:cs="Times New Roman"/>
          <w:sz w:val="28"/>
          <w:szCs w:val="28"/>
          <w:lang w:eastAsia="ru-RU"/>
        </w:rPr>
        <w:t>п</w:t>
      </w:r>
      <w:r w:rsidRPr="00E674CE">
        <w:rPr>
          <w:rFonts w:ascii="Times New Roman" w:eastAsia="Times New Roman" w:hAnsi="Times New Roman" w:cs="Times New Roman"/>
          <w:sz w:val="28"/>
          <w:szCs w:val="28"/>
          <w:lang w:eastAsia="ru-RU"/>
        </w:rPr>
        <w:t>равления на исследования, заключения по результатам исследования</w:t>
      </w:r>
      <w:r w:rsidR="00C26102" w:rsidRPr="00E674CE">
        <w:rPr>
          <w:rFonts w:ascii="Times New Roman" w:eastAsia="Times New Roman" w:hAnsi="Times New Roman" w:cs="Times New Roman"/>
          <w:sz w:val="28"/>
          <w:szCs w:val="28"/>
          <w:lang w:eastAsia="ru-RU"/>
        </w:rPr>
        <w:t>).</w:t>
      </w:r>
    </w:p>
    <w:p w14:paraId="5DBAE424" w14:textId="325FBBF9" w:rsidR="00C26102" w:rsidRPr="00E674CE" w:rsidRDefault="007E7385" w:rsidP="00896889">
      <w:pPr>
        <w:pStyle w:val="aa"/>
        <w:widowControl w:val="0"/>
        <w:numPr>
          <w:ilvl w:val="0"/>
          <w:numId w:val="78"/>
        </w:numPr>
        <w:pBdr>
          <w:top w:val="nil"/>
          <w:left w:val="nil"/>
          <w:bottom w:val="nil"/>
          <w:right w:val="nil"/>
          <w:between w:val="nil"/>
        </w:pBdr>
        <w:tabs>
          <w:tab w:val="left" w:pos="470"/>
          <w:tab w:val="left" w:pos="709"/>
          <w:tab w:val="left" w:pos="851"/>
          <w:tab w:val="left" w:pos="1276"/>
          <w:tab w:val="left" w:pos="2678"/>
          <w:tab w:val="left" w:pos="921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w:t>
      </w:r>
      <w:r w:rsidR="003D05A1" w:rsidRPr="00E674CE">
        <w:rPr>
          <w:rFonts w:ascii="Times New Roman" w:eastAsia="Times New Roman" w:hAnsi="Times New Roman" w:cs="Times New Roman"/>
          <w:sz w:val="28"/>
          <w:szCs w:val="28"/>
          <w:lang w:eastAsia="ru-RU"/>
        </w:rPr>
        <w:t>епосредственное</w:t>
      </w:r>
      <w:r w:rsidR="00C26102" w:rsidRPr="00E674CE">
        <w:rPr>
          <w:rFonts w:ascii="Times New Roman" w:eastAsia="Times New Roman" w:hAnsi="Times New Roman" w:cs="Times New Roman"/>
          <w:sz w:val="28"/>
          <w:szCs w:val="28"/>
          <w:lang w:eastAsia="ru-RU"/>
        </w:rPr>
        <w:t xml:space="preserve"> наблюдение за процессами медицинской деятельности</w:t>
      </w:r>
      <w:r w:rsidR="003D05A1" w:rsidRPr="00E674CE">
        <w:rPr>
          <w:rFonts w:ascii="Times New Roman" w:eastAsia="Times New Roman" w:hAnsi="Times New Roman" w:cs="Times New Roman"/>
          <w:sz w:val="28"/>
          <w:szCs w:val="28"/>
          <w:lang w:eastAsia="ru-RU"/>
        </w:rPr>
        <w:t xml:space="preserve"> (трейсеры)</w:t>
      </w:r>
      <w:r w:rsidR="00C26102" w:rsidRPr="00E674CE">
        <w:rPr>
          <w:rFonts w:ascii="Times New Roman" w:eastAsia="Times New Roman" w:hAnsi="Times New Roman" w:cs="Times New Roman"/>
          <w:sz w:val="28"/>
          <w:szCs w:val="28"/>
          <w:lang w:eastAsia="ru-RU"/>
        </w:rPr>
        <w:t>.</w:t>
      </w:r>
    </w:p>
    <w:p w14:paraId="2AD16BA8" w14:textId="55032CD3" w:rsidR="00897BC0" w:rsidRPr="00E674CE" w:rsidRDefault="00897BC0" w:rsidP="00897BC0">
      <w:pPr>
        <w:widowControl w:val="0"/>
        <w:pBdr>
          <w:top w:val="nil"/>
          <w:left w:val="nil"/>
          <w:bottom w:val="nil"/>
          <w:right w:val="nil"/>
          <w:between w:val="nil"/>
        </w:pBdr>
        <w:tabs>
          <w:tab w:val="left" w:pos="470"/>
          <w:tab w:val="left" w:pos="709"/>
          <w:tab w:val="left" w:pos="1276"/>
          <w:tab w:val="left" w:pos="2678"/>
          <w:tab w:val="left" w:pos="9214"/>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В ходе исследования было проведено 34 тематических трейсера (наблюдательных аудита: от англ. слова «trace» – след, следить) для анализа функционирования и наличия сбоев в рабочих процессах, а также выполнения медицинским персоналом минимальных требований</w:t>
      </w:r>
      <w:r w:rsidR="004536D7">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регламентированных стандартами операционных процедур</w:t>
      </w:r>
      <w:r w:rsidR="00B73CC2" w:rsidRPr="00E674CE">
        <w:rPr>
          <w:rFonts w:ascii="Times New Roman" w:eastAsia="Times New Roman" w:hAnsi="Times New Roman" w:cs="Times New Roman"/>
          <w:sz w:val="28"/>
          <w:szCs w:val="28"/>
          <w:lang w:eastAsia="ru-RU"/>
        </w:rPr>
        <w:t xml:space="preserve"> (Далее – СОП)</w:t>
      </w:r>
      <w:r w:rsidRPr="00E674CE">
        <w:rPr>
          <w:rFonts w:ascii="Times New Roman" w:eastAsia="Times New Roman" w:hAnsi="Times New Roman" w:cs="Times New Roman"/>
          <w:sz w:val="28"/>
          <w:szCs w:val="28"/>
          <w:lang w:eastAsia="ru-RU"/>
        </w:rPr>
        <w:t>. В подразделениях медицинск</w:t>
      </w:r>
      <w:r w:rsidR="00B73CC2" w:rsidRPr="00E674CE">
        <w:rPr>
          <w:rFonts w:ascii="Times New Roman" w:eastAsia="Times New Roman" w:hAnsi="Times New Roman" w:cs="Times New Roman"/>
          <w:sz w:val="28"/>
          <w:szCs w:val="28"/>
          <w:lang w:eastAsia="ru-RU"/>
        </w:rPr>
        <w:t xml:space="preserve">их организаций </w:t>
      </w:r>
      <w:r w:rsidRPr="00E674CE">
        <w:rPr>
          <w:rFonts w:ascii="Times New Roman" w:eastAsia="Times New Roman" w:hAnsi="Times New Roman" w:cs="Times New Roman"/>
          <w:sz w:val="28"/>
          <w:szCs w:val="28"/>
          <w:lang w:eastAsia="ru-RU"/>
        </w:rPr>
        <w:t xml:space="preserve">проведен мониторинг выполнения </w:t>
      </w:r>
      <w:r w:rsidR="00B73CC2" w:rsidRPr="00E674CE">
        <w:rPr>
          <w:rFonts w:ascii="Times New Roman" w:eastAsia="Times New Roman" w:hAnsi="Times New Roman" w:cs="Times New Roman"/>
          <w:sz w:val="28"/>
          <w:szCs w:val="28"/>
          <w:lang w:eastAsia="ru-RU"/>
        </w:rPr>
        <w:t>2</w:t>
      </w:r>
      <w:r w:rsidRPr="00E674CE">
        <w:rPr>
          <w:rFonts w:ascii="Times New Roman" w:eastAsia="Times New Roman" w:hAnsi="Times New Roman" w:cs="Times New Roman"/>
          <w:sz w:val="28"/>
          <w:szCs w:val="28"/>
          <w:lang w:eastAsia="ru-RU"/>
        </w:rPr>
        <w:t>56 СОП</w:t>
      </w:r>
      <w:r w:rsidR="00B73CC2" w:rsidRPr="00E674CE">
        <w:rPr>
          <w:rFonts w:ascii="Times New Roman" w:eastAsia="Times New Roman" w:hAnsi="Times New Roman" w:cs="Times New Roman"/>
          <w:sz w:val="28"/>
          <w:szCs w:val="28"/>
          <w:lang w:eastAsia="ru-RU"/>
        </w:rPr>
        <w:t>ов</w:t>
      </w:r>
      <w:r w:rsidRPr="00E674CE">
        <w:rPr>
          <w:rFonts w:ascii="Times New Roman" w:eastAsia="Times New Roman" w:hAnsi="Times New Roman" w:cs="Times New Roman"/>
          <w:sz w:val="28"/>
          <w:szCs w:val="28"/>
          <w:lang w:eastAsia="ru-RU"/>
        </w:rPr>
        <w:t xml:space="preserve">. Нами был разработан лист тематического мониторинга СОП, включающий оценку наличия и актуализации СОП на текущий момент, оценку выполнения процедуры в соответствии с СОП, в случае обнаружения отклонений </w:t>
      </w:r>
      <w:r w:rsidR="00B73CC2" w:rsidRPr="00E674CE">
        <w:rPr>
          <w:rFonts w:ascii="Times New Roman" w:eastAsia="Times New Roman" w:hAnsi="Times New Roman" w:cs="Times New Roman"/>
          <w:sz w:val="28"/>
          <w:szCs w:val="28"/>
          <w:lang w:eastAsia="ru-RU"/>
        </w:rPr>
        <w:t>мониторировалось</w:t>
      </w:r>
      <w:r w:rsidRPr="00E674CE">
        <w:rPr>
          <w:rFonts w:ascii="Times New Roman" w:eastAsia="Times New Roman" w:hAnsi="Times New Roman" w:cs="Times New Roman"/>
          <w:sz w:val="28"/>
          <w:szCs w:val="28"/>
          <w:lang w:eastAsia="ru-RU"/>
        </w:rPr>
        <w:t xml:space="preserve"> знание персоналом процедуры выполнения</w:t>
      </w:r>
      <w:r w:rsidR="00B73CC2" w:rsidRPr="00E674CE">
        <w:rPr>
          <w:rFonts w:ascii="Times New Roman" w:eastAsia="Times New Roman" w:hAnsi="Times New Roman" w:cs="Times New Roman"/>
          <w:sz w:val="28"/>
          <w:szCs w:val="28"/>
          <w:lang w:eastAsia="ru-RU"/>
        </w:rPr>
        <w:t xml:space="preserve"> манипуляции или алгоритмов деятельности</w:t>
      </w:r>
      <w:r w:rsidRPr="00E674CE">
        <w:rPr>
          <w:rFonts w:ascii="Times New Roman" w:eastAsia="Times New Roman" w:hAnsi="Times New Roman" w:cs="Times New Roman"/>
          <w:sz w:val="28"/>
          <w:szCs w:val="28"/>
          <w:lang w:eastAsia="ru-RU"/>
        </w:rPr>
        <w:t>.</w:t>
      </w:r>
    </w:p>
    <w:bookmarkEnd w:id="13"/>
    <w:p w14:paraId="72B6C82B" w14:textId="4E995721" w:rsidR="00897BC0" w:rsidRPr="00E2339B" w:rsidRDefault="00897BC0" w:rsidP="00896889">
      <w:pPr>
        <w:pStyle w:val="aa"/>
        <w:widowControl w:val="0"/>
        <w:numPr>
          <w:ilvl w:val="2"/>
          <w:numId w:val="50"/>
        </w:numPr>
        <w:pBdr>
          <w:top w:val="nil"/>
          <w:left w:val="nil"/>
          <w:bottom w:val="nil"/>
          <w:right w:val="nil"/>
          <w:between w:val="nil"/>
        </w:pBdr>
        <w:tabs>
          <w:tab w:val="left" w:pos="470"/>
          <w:tab w:val="left" w:pos="709"/>
          <w:tab w:val="left" w:pos="1276"/>
          <w:tab w:val="left" w:pos="2678"/>
          <w:tab w:val="left" w:pos="9214"/>
        </w:tabs>
        <w:spacing w:after="0" w:line="240" w:lineRule="auto"/>
        <w:jc w:val="both"/>
        <w:rPr>
          <w:rFonts w:ascii="Times New Roman" w:eastAsia="Times New Roman" w:hAnsi="Times New Roman" w:cs="Times New Roman"/>
          <w:bCs/>
          <w:sz w:val="28"/>
          <w:szCs w:val="28"/>
          <w:lang w:eastAsia="ru-RU"/>
        </w:rPr>
      </w:pPr>
      <w:r w:rsidRPr="00E2339B">
        <w:rPr>
          <w:rFonts w:ascii="Times New Roman" w:eastAsia="Times New Roman" w:hAnsi="Times New Roman" w:cs="Times New Roman"/>
          <w:bCs/>
          <w:sz w:val="28"/>
          <w:szCs w:val="28"/>
          <w:lang w:eastAsia="ru-RU"/>
        </w:rPr>
        <w:t>Методология проведения экспертных оценок рисков деятельности врачей</w:t>
      </w:r>
    </w:p>
    <w:p w14:paraId="2314A0D3" w14:textId="5EFEB19E" w:rsidR="00FA556E" w:rsidRPr="00E674CE" w:rsidRDefault="00897BC0"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b/>
          <w:sz w:val="28"/>
          <w:szCs w:val="28"/>
          <w:lang w:eastAsia="ru-RU"/>
        </w:rPr>
        <w:t xml:space="preserve">2.4.3.1 </w:t>
      </w:r>
      <w:r w:rsidR="001450A9" w:rsidRPr="00E674CE">
        <w:rPr>
          <w:rFonts w:ascii="Times New Roman" w:eastAsia="Times New Roman" w:hAnsi="Times New Roman" w:cs="Times New Roman"/>
          <w:sz w:val="28"/>
          <w:szCs w:val="28"/>
          <w:lang w:eastAsia="ru-RU"/>
        </w:rPr>
        <w:t xml:space="preserve">Для выполнения 2 задачи было </w:t>
      </w:r>
      <w:r w:rsidR="00FA556E" w:rsidRPr="00E674CE">
        <w:rPr>
          <w:rFonts w:ascii="Times New Roman" w:eastAsia="Times New Roman" w:hAnsi="Times New Roman" w:cs="Times New Roman"/>
          <w:sz w:val="28"/>
          <w:szCs w:val="28"/>
          <w:lang w:eastAsia="ru-RU"/>
        </w:rPr>
        <w:t xml:space="preserve">проведено качественное исследование посредством метода экспертных оценок рисков в рабочих группах. </w:t>
      </w:r>
    </w:p>
    <w:p w14:paraId="38D931EA" w14:textId="518D95B1" w:rsidR="00FA556E" w:rsidRPr="00E674CE" w:rsidRDefault="00FA556E" w:rsidP="00F35D2A">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u w:val="single"/>
          <w:lang w:eastAsia="ru-RU"/>
        </w:rPr>
        <w:t>Объектом исследования</w:t>
      </w:r>
      <w:r w:rsidRPr="00E674CE">
        <w:rPr>
          <w:rFonts w:ascii="Times New Roman" w:eastAsia="Times New Roman" w:hAnsi="Times New Roman" w:cs="Times New Roman"/>
          <w:sz w:val="28"/>
          <w:szCs w:val="28"/>
          <w:lang w:eastAsia="ru-RU"/>
        </w:rPr>
        <w:t xml:space="preserve"> яв</w:t>
      </w:r>
      <w:r w:rsidR="00DC4E7E" w:rsidRPr="00E674CE">
        <w:rPr>
          <w:rFonts w:ascii="Times New Roman" w:eastAsia="Times New Roman" w:hAnsi="Times New Roman" w:cs="Times New Roman"/>
          <w:sz w:val="28"/>
          <w:szCs w:val="28"/>
          <w:lang w:eastAsia="ru-RU"/>
        </w:rPr>
        <w:t>ились</w:t>
      </w:r>
      <w:r w:rsidRPr="00E674CE">
        <w:rPr>
          <w:rFonts w:ascii="Times New Roman" w:eastAsia="Times New Roman" w:hAnsi="Times New Roman" w:cs="Times New Roman"/>
          <w:sz w:val="28"/>
          <w:szCs w:val="28"/>
          <w:lang w:eastAsia="ru-RU"/>
        </w:rPr>
        <w:t xml:space="preserve"> врачебные должности, предметом исследования определены риски деятельности медицинских врачебных кадров, в том числе, на уровне амбулаторно-поликлинической помощи. Исследование проведено в соответствии с рекомендациями по проведению и документированию качественных исследований SRQR Стандартов отчетности о качественных исследованиях</w:t>
      </w:r>
      <w:r w:rsidR="008F7C96" w:rsidRPr="00E674CE">
        <w:rPr>
          <w:rFonts w:ascii="Times New Roman" w:eastAsia="Times New Roman" w:hAnsi="Times New Roman" w:cs="Times New Roman"/>
          <w:sz w:val="28"/>
          <w:szCs w:val="28"/>
          <w:lang w:eastAsia="ru-RU"/>
        </w:rPr>
        <w:t xml:space="preserve"> [10</w:t>
      </w:r>
      <w:r w:rsidR="001D1D4C" w:rsidRPr="001D1D4C">
        <w:rPr>
          <w:rFonts w:ascii="Times New Roman" w:eastAsia="Times New Roman" w:hAnsi="Times New Roman" w:cs="Times New Roman"/>
          <w:sz w:val="28"/>
          <w:szCs w:val="28"/>
          <w:lang w:eastAsia="ru-RU"/>
        </w:rPr>
        <w:t>5</w:t>
      </w:r>
      <w:r w:rsidR="0076426A">
        <w:rPr>
          <w:rFonts w:ascii="Times New Roman" w:eastAsia="Times New Roman" w:hAnsi="Times New Roman" w:cs="Times New Roman"/>
          <w:sz w:val="28"/>
          <w:szCs w:val="28"/>
          <w:lang w:eastAsia="ru-RU"/>
        </w:rPr>
        <w:t>,</w:t>
      </w:r>
      <w:r w:rsidR="00243FF2" w:rsidRPr="00E674CE">
        <w:rPr>
          <w:rFonts w:ascii="Times New Roman" w:eastAsia="Times New Roman" w:hAnsi="Times New Roman" w:cs="Times New Roman"/>
          <w:sz w:val="28"/>
          <w:szCs w:val="28"/>
          <w:lang w:eastAsia="ru-RU"/>
        </w:rPr>
        <w:t>10</w:t>
      </w:r>
      <w:r w:rsidR="001D1D4C" w:rsidRPr="001D1D4C">
        <w:rPr>
          <w:rFonts w:ascii="Times New Roman" w:eastAsia="Times New Roman" w:hAnsi="Times New Roman" w:cs="Times New Roman"/>
          <w:sz w:val="28"/>
          <w:szCs w:val="28"/>
          <w:lang w:eastAsia="ru-RU"/>
        </w:rPr>
        <w:t>6</w:t>
      </w:r>
      <w:r w:rsidR="008F7C96" w:rsidRPr="00E674CE">
        <w:rPr>
          <w:rFonts w:ascii="Times New Roman" w:eastAsia="Times New Roman" w:hAnsi="Times New Roman" w:cs="Times New Roman"/>
          <w:sz w:val="28"/>
          <w:szCs w:val="28"/>
          <w:lang w:eastAsia="ru-RU"/>
        </w:rPr>
        <w:t>]</w:t>
      </w:r>
      <w:r w:rsidR="00243FF2" w:rsidRPr="00E674CE">
        <w:rPr>
          <w:rFonts w:ascii="Times New Roman" w:eastAsia="Times New Roman" w:hAnsi="Times New Roman" w:cs="Times New Roman"/>
          <w:sz w:val="28"/>
          <w:szCs w:val="28"/>
          <w:lang w:eastAsia="ru-RU"/>
        </w:rPr>
        <w:t>.</w:t>
      </w:r>
    </w:p>
    <w:p w14:paraId="7F5C9F44" w14:textId="10ACD020"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Исследовательский вопрос: каков уровень риска профессиональной деятельности определенной </w:t>
      </w:r>
      <w:r w:rsidR="00641195" w:rsidRPr="00E674CE">
        <w:rPr>
          <w:rFonts w:ascii="Times New Roman" w:eastAsia="Times New Roman" w:hAnsi="Times New Roman" w:cs="Times New Roman"/>
          <w:sz w:val="28"/>
          <w:szCs w:val="28"/>
          <w:lang w:eastAsia="ru-RU"/>
        </w:rPr>
        <w:t xml:space="preserve">отдельной </w:t>
      </w:r>
      <w:r w:rsidRPr="00E674CE">
        <w:rPr>
          <w:rFonts w:ascii="Times New Roman" w:eastAsia="Times New Roman" w:hAnsi="Times New Roman" w:cs="Times New Roman"/>
          <w:sz w:val="28"/>
          <w:szCs w:val="28"/>
          <w:lang w:eastAsia="ru-RU"/>
        </w:rPr>
        <w:t>врачебной специальности?</w:t>
      </w:r>
    </w:p>
    <w:p w14:paraId="1F56FBED" w14:textId="77777777"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Исследовательские гипотезы: </w:t>
      </w:r>
    </w:p>
    <w:p w14:paraId="670B6F43" w14:textId="77777777" w:rsidR="00FA556E" w:rsidRPr="00E674CE" w:rsidRDefault="00FA556E" w:rsidP="00896889">
      <w:pPr>
        <w:numPr>
          <w:ilvl w:val="0"/>
          <w:numId w:val="18"/>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Среди профессиональных рисков деятельности врачебных кадров допустимо выделить унифицированный пул рисков и оценить для любой врачебной клинической специальности. </w:t>
      </w:r>
    </w:p>
    <w:p w14:paraId="3CB85813" w14:textId="77777777" w:rsidR="00FA556E" w:rsidRPr="00E674CE" w:rsidRDefault="00FA556E" w:rsidP="00896889">
      <w:pPr>
        <w:numPr>
          <w:ilvl w:val="0"/>
          <w:numId w:val="18"/>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Риски профессиональной врачебной деятельности могут быть подвержены оценке на системном уровне.</w:t>
      </w:r>
    </w:p>
    <w:p w14:paraId="0717989D" w14:textId="77777777" w:rsidR="00FA556E" w:rsidRPr="00E674CE" w:rsidRDefault="00FA556E" w:rsidP="00896889">
      <w:pPr>
        <w:numPr>
          <w:ilvl w:val="0"/>
          <w:numId w:val="18"/>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Риски деятельности по отдельным врачебным специальностям отличаются по величине.</w:t>
      </w:r>
    </w:p>
    <w:p w14:paraId="2F466BFE" w14:textId="0CAB4376" w:rsidR="00FA556E" w:rsidRPr="00E674CE" w:rsidRDefault="00641195" w:rsidP="00F35D2A">
      <w:pPr>
        <w:tabs>
          <w:tab w:val="left" w:pos="56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w:t>
      </w:r>
      <w:r w:rsidR="00FA556E" w:rsidRPr="00E674CE">
        <w:rPr>
          <w:rFonts w:ascii="Times New Roman" w:eastAsia="Times New Roman" w:hAnsi="Times New Roman" w:cs="Times New Roman"/>
          <w:sz w:val="28"/>
          <w:szCs w:val="28"/>
          <w:lang w:eastAsia="ru-RU"/>
        </w:rPr>
        <w:t xml:space="preserve"> проведения исследования была составлена экспертная группа из специалистов, обладающих компетенциями и необходимым практическим врачебным опытом по решаемой задаче. </w:t>
      </w:r>
    </w:p>
    <w:p w14:paraId="3BA9C883" w14:textId="1862EE4A" w:rsidR="00FA556E" w:rsidRPr="00E674CE" w:rsidRDefault="00FA556E" w:rsidP="00F35D2A">
      <w:pPr>
        <w:tabs>
          <w:tab w:val="left" w:pos="0"/>
        </w:tabs>
        <w:spacing w:after="0" w:line="240" w:lineRule="auto"/>
        <w:ind w:firstLine="567"/>
        <w:jc w:val="both"/>
        <w:rPr>
          <w:rFonts w:ascii="Times New Roman" w:hAnsi="Times New Roman" w:cs="Times New Roman"/>
          <w:sz w:val="28"/>
          <w:szCs w:val="28"/>
        </w:rPr>
      </w:pPr>
      <w:r w:rsidRPr="00E674CE">
        <w:rPr>
          <w:rFonts w:ascii="Times New Roman" w:eastAsia="Times New Roman" w:hAnsi="Times New Roman" w:cs="Times New Roman"/>
          <w:sz w:val="28"/>
          <w:szCs w:val="28"/>
          <w:lang w:eastAsia="ru-RU"/>
        </w:rPr>
        <w:t>Всего, согласно поданным заявкам на участие в исследовании (заполнение регистрационной формы) в исходный перечень экспертов, было включено 54 врач</w:t>
      </w:r>
      <w:r w:rsidR="00B7226E" w:rsidRPr="00E674CE">
        <w:rPr>
          <w:rFonts w:ascii="Times New Roman" w:eastAsia="Times New Roman" w:hAnsi="Times New Roman" w:cs="Times New Roman"/>
          <w:sz w:val="28"/>
          <w:szCs w:val="28"/>
          <w:lang w:eastAsia="ru-RU"/>
        </w:rPr>
        <w:t>а</w:t>
      </w:r>
      <w:r w:rsidRPr="00E674CE">
        <w:rPr>
          <w:rFonts w:ascii="Times New Roman" w:eastAsia="Times New Roman" w:hAnsi="Times New Roman" w:cs="Times New Roman"/>
          <w:sz w:val="28"/>
          <w:szCs w:val="28"/>
          <w:lang w:eastAsia="ru-RU"/>
        </w:rPr>
        <w:t xml:space="preserve"> АПП. </w:t>
      </w:r>
      <w:r w:rsidRPr="00E674CE">
        <w:rPr>
          <w:rFonts w:ascii="Times New Roman" w:hAnsi="Times New Roman" w:cs="Times New Roman"/>
          <w:sz w:val="28"/>
          <w:szCs w:val="28"/>
        </w:rPr>
        <w:t xml:space="preserve">Окончательная группа была сформирована согласно критериям включения в части наличия опыта руководящей деятельности в АПП, стажа работы более 5 лет, которым соответствовали 34 врача. </w:t>
      </w:r>
    </w:p>
    <w:p w14:paraId="628957FB" w14:textId="77777777" w:rsidR="00425CC3" w:rsidRPr="00E674CE" w:rsidRDefault="00425CC3" w:rsidP="00425CC3">
      <w:pPr>
        <w:pBdr>
          <w:top w:val="nil"/>
          <w:left w:val="nil"/>
          <w:bottom w:val="nil"/>
          <w:right w:val="nil"/>
          <w:between w:val="nil"/>
        </w:pBdr>
        <w:tabs>
          <w:tab w:val="left" w:pos="709"/>
          <w:tab w:val="left" w:pos="1026"/>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Ответственность за организацию, проведение и интерпретацию получаемых результатов была закреплена за главным исследователем-методологом – автором данного исследования, которым были: </w:t>
      </w:r>
    </w:p>
    <w:p w14:paraId="4A012AD3" w14:textId="77777777" w:rsidR="00425CC3"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подготовлены материалы для информирования экспертов о целях экспертной оценки; </w:t>
      </w:r>
    </w:p>
    <w:p w14:paraId="337F643C" w14:textId="46D80966" w:rsidR="001E714A"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проведено обучение экспертов</w:t>
      </w:r>
      <w:r w:rsidR="001E714A"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29D4B70C" w14:textId="31A618AE" w:rsidR="00425CC3"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обработан</w:t>
      </w:r>
      <w:r w:rsidR="001E714A" w:rsidRPr="00E674CE">
        <w:rPr>
          <w:rFonts w:ascii="Times New Roman" w:eastAsia="Times New Roman" w:hAnsi="Times New Roman" w:cs="Times New Roman"/>
          <w:sz w:val="28"/>
          <w:szCs w:val="28"/>
          <w:lang w:eastAsia="ru-RU"/>
        </w:rPr>
        <w:t xml:space="preserve"> массив</w:t>
      </w:r>
      <w:r w:rsidRPr="00E674CE">
        <w:rPr>
          <w:rFonts w:ascii="Times New Roman" w:eastAsia="Times New Roman" w:hAnsi="Times New Roman" w:cs="Times New Roman"/>
          <w:sz w:val="28"/>
          <w:szCs w:val="28"/>
          <w:lang w:eastAsia="ru-RU"/>
        </w:rPr>
        <w:t xml:space="preserve"> данны</w:t>
      </w:r>
      <w:r w:rsidR="001E714A" w:rsidRPr="00E674CE">
        <w:rPr>
          <w:rFonts w:ascii="Times New Roman" w:eastAsia="Times New Roman" w:hAnsi="Times New Roman" w:cs="Times New Roman"/>
          <w:sz w:val="28"/>
          <w:szCs w:val="28"/>
          <w:lang w:eastAsia="ru-RU"/>
        </w:rPr>
        <w:t>х</w:t>
      </w:r>
      <w:r w:rsidRPr="00E674CE">
        <w:rPr>
          <w:rFonts w:ascii="Times New Roman" w:eastAsia="Times New Roman" w:hAnsi="Times New Roman" w:cs="Times New Roman"/>
          <w:sz w:val="28"/>
          <w:szCs w:val="28"/>
          <w:lang w:eastAsia="ru-RU"/>
        </w:rPr>
        <w:t xml:space="preserve"> </w:t>
      </w:r>
      <w:r w:rsidR="001E714A" w:rsidRPr="00E674CE">
        <w:rPr>
          <w:rFonts w:ascii="Times New Roman" w:eastAsia="Times New Roman" w:hAnsi="Times New Roman" w:cs="Times New Roman"/>
          <w:sz w:val="28"/>
          <w:szCs w:val="28"/>
          <w:lang w:eastAsia="ru-RU"/>
        </w:rPr>
        <w:t>для</w:t>
      </w:r>
      <w:r w:rsidRPr="00E674CE">
        <w:rPr>
          <w:rFonts w:ascii="Times New Roman" w:eastAsia="Times New Roman" w:hAnsi="Times New Roman" w:cs="Times New Roman"/>
          <w:sz w:val="28"/>
          <w:szCs w:val="28"/>
          <w:lang w:eastAsia="ru-RU"/>
        </w:rPr>
        <w:t xml:space="preserve"> определени</w:t>
      </w:r>
      <w:r w:rsidR="001E714A" w:rsidRPr="00E674CE">
        <w:rPr>
          <w:rFonts w:ascii="Times New Roman" w:eastAsia="Times New Roman" w:hAnsi="Times New Roman" w:cs="Times New Roman"/>
          <w:sz w:val="28"/>
          <w:szCs w:val="28"/>
          <w:lang w:eastAsia="ru-RU"/>
        </w:rPr>
        <w:t>я</w:t>
      </w:r>
      <w:r w:rsidRPr="00E674CE">
        <w:rPr>
          <w:rFonts w:ascii="Times New Roman" w:eastAsia="Times New Roman" w:hAnsi="Times New Roman" w:cs="Times New Roman"/>
          <w:sz w:val="28"/>
          <w:szCs w:val="28"/>
          <w:lang w:eastAsia="ru-RU"/>
        </w:rPr>
        <w:t xml:space="preserve"> перечня рисков, включенных впоследствии в оценочные чек-листы; </w:t>
      </w:r>
    </w:p>
    <w:p w14:paraId="607F0B65" w14:textId="77777777" w:rsidR="00425CC3"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собраны и агрегированы результаты экспертных оценок; </w:t>
      </w:r>
    </w:p>
    <w:p w14:paraId="04E4F8D6" w14:textId="77777777" w:rsidR="00425CC3"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проанализированы полученные данные; </w:t>
      </w:r>
    </w:p>
    <w:p w14:paraId="5F2AE6BB" w14:textId="34CF4556" w:rsidR="00425CC3" w:rsidRPr="00E674CE" w:rsidRDefault="00425CC3" w:rsidP="00896889">
      <w:pPr>
        <w:numPr>
          <w:ilvl w:val="0"/>
          <w:numId w:val="13"/>
        </w:numPr>
        <w:pBdr>
          <w:top w:val="nil"/>
          <w:left w:val="nil"/>
          <w:bottom w:val="nil"/>
          <w:right w:val="nil"/>
          <w:between w:val="nil"/>
        </w:pBdr>
        <w:tabs>
          <w:tab w:val="left" w:pos="851"/>
          <w:tab w:val="left" w:pos="10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донесены до рабочей группы экспертов и заинтересованных сторон</w:t>
      </w:r>
      <w:r w:rsidR="00F645DE" w:rsidRPr="00E674CE">
        <w:rPr>
          <w:rFonts w:ascii="Times New Roman" w:eastAsia="Times New Roman" w:hAnsi="Times New Roman" w:cs="Times New Roman"/>
          <w:sz w:val="28"/>
          <w:szCs w:val="28"/>
          <w:lang w:eastAsia="ru-RU"/>
        </w:rPr>
        <w:t xml:space="preserve"> результаты исследования и основные выводы</w:t>
      </w:r>
      <w:r w:rsidRPr="00E674CE">
        <w:rPr>
          <w:rFonts w:ascii="Times New Roman" w:eastAsia="Times New Roman" w:hAnsi="Times New Roman" w:cs="Times New Roman"/>
          <w:sz w:val="28"/>
          <w:szCs w:val="28"/>
          <w:lang w:eastAsia="ru-RU"/>
        </w:rPr>
        <w:t>.</w:t>
      </w:r>
    </w:p>
    <w:p w14:paraId="3DD5A74F" w14:textId="77777777" w:rsidR="00B722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Все коммуникации с экспертами, в том числе обучение и инструктаж, были осуществлены в формате сессии в Zoom. </w:t>
      </w:r>
    </w:p>
    <w:p w14:paraId="7B7E303D" w14:textId="7AED9F74"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предварительном этапе было проведено информирование экспертов о целях, правилах и методологии экспертной оценки, и обучение экспертов способам идентификации и базовым методам оценки рисков согласно ISO 31000:2018 «Менеджмент рисков. Принципы и руководящие указания» </w:t>
      </w:r>
      <w:r w:rsidR="00F67774" w:rsidRPr="005604E1">
        <w:rPr>
          <w:rFonts w:ascii="Times New Roman" w:eastAsia="Times New Roman" w:hAnsi="Times New Roman" w:cs="Times New Roman"/>
          <w:sz w:val="28"/>
          <w:szCs w:val="28"/>
          <w:lang w:eastAsia="ru-RU"/>
        </w:rPr>
        <w:t>[28]</w:t>
      </w:r>
      <w:r w:rsidRPr="00E674CE">
        <w:rPr>
          <w:rFonts w:ascii="Times New Roman" w:eastAsia="Times New Roman" w:hAnsi="Times New Roman" w:cs="Times New Roman"/>
          <w:sz w:val="28"/>
          <w:szCs w:val="28"/>
          <w:lang w:eastAsia="ru-RU"/>
        </w:rPr>
        <w:t xml:space="preserve">. </w:t>
      </w:r>
    </w:p>
    <w:p w14:paraId="2916E331" w14:textId="59AAFD3B"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Экспертные оценки рисков деятельности врачей клинического профиля были проведены в 3 основных этапа, представленны</w:t>
      </w:r>
      <w:r w:rsidR="00F07C24" w:rsidRPr="00E674CE">
        <w:rPr>
          <w:rFonts w:ascii="Times New Roman" w:eastAsia="Times New Roman" w:hAnsi="Times New Roman" w:cs="Times New Roman"/>
          <w:sz w:val="28"/>
          <w:szCs w:val="28"/>
          <w:lang w:eastAsia="ru-RU"/>
        </w:rPr>
        <w:t>х</w:t>
      </w:r>
      <w:r w:rsidRPr="00E674CE">
        <w:rPr>
          <w:rFonts w:ascii="Times New Roman" w:eastAsia="Times New Roman" w:hAnsi="Times New Roman" w:cs="Times New Roman"/>
          <w:sz w:val="28"/>
          <w:szCs w:val="28"/>
          <w:lang w:eastAsia="ru-RU"/>
        </w:rPr>
        <w:t xml:space="preserve"> в Таблице 2.</w:t>
      </w:r>
    </w:p>
    <w:p w14:paraId="6E16947B" w14:textId="77777777"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734B3009" w14:textId="77777777"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267EC521" w14:textId="72118F69" w:rsidR="00FA556E" w:rsidRPr="00E674CE" w:rsidRDefault="00FA556E"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26B7980C" w14:textId="6C50C339" w:rsidR="00F07C24" w:rsidRPr="00E674CE" w:rsidRDefault="00F07C24"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715E4AC1" w14:textId="48C42453" w:rsidR="00F07C24" w:rsidRDefault="00F07C24"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27B26F4D" w14:textId="0364AD13" w:rsidR="00515A66" w:rsidRDefault="00515A66"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48506C0C" w14:textId="77777777" w:rsidR="00515A66" w:rsidRPr="00E674CE" w:rsidRDefault="00515A66" w:rsidP="00F35D2A">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685D4034" w14:textId="0EA3C445" w:rsidR="00FA556E" w:rsidRPr="00E674CE" w:rsidRDefault="00F645DE"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Т</w:t>
      </w:r>
      <w:r w:rsidR="00FA556E" w:rsidRPr="00E674CE">
        <w:rPr>
          <w:rFonts w:ascii="Times New Roman" w:eastAsia="Times New Roman" w:hAnsi="Times New Roman" w:cs="Times New Roman"/>
          <w:sz w:val="28"/>
          <w:szCs w:val="28"/>
          <w:lang w:eastAsia="ru-RU"/>
        </w:rPr>
        <w:t xml:space="preserve">аблица 2 – Этапы проведения экспертных оценок </w:t>
      </w:r>
    </w:p>
    <w:tbl>
      <w:tblPr>
        <w:tblStyle w:val="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41"/>
        <w:gridCol w:w="6704"/>
      </w:tblGrid>
      <w:tr w:rsidR="009C0919" w:rsidRPr="00E674CE" w14:paraId="5761FE48" w14:textId="77777777" w:rsidTr="00CF047B">
        <w:tc>
          <w:tcPr>
            <w:tcW w:w="2660" w:type="dxa"/>
          </w:tcPr>
          <w:p w14:paraId="5C74F417" w14:textId="77777777" w:rsidR="00FA556E" w:rsidRPr="00E674CE" w:rsidRDefault="00FA556E" w:rsidP="00DC6F1C">
            <w:pPr>
              <w:tabs>
                <w:tab w:val="left" w:pos="435"/>
                <w:tab w:val="left" w:pos="709"/>
              </w:tabs>
              <w:ind w:right="601"/>
              <w:jc w:val="center"/>
              <w:rPr>
                <w:rFonts w:ascii="Times New Roman" w:eastAsia="Times New Roman" w:hAnsi="Times New Roman" w:cs="Times New Roman"/>
                <w:b/>
                <w:sz w:val="24"/>
                <w:szCs w:val="24"/>
                <w:lang w:val="ru-RU"/>
              </w:rPr>
            </w:pPr>
            <w:r w:rsidRPr="00E674CE">
              <w:rPr>
                <w:rFonts w:ascii="Times New Roman" w:eastAsia="Times New Roman" w:hAnsi="Times New Roman" w:cs="Times New Roman"/>
                <w:b/>
                <w:sz w:val="24"/>
                <w:szCs w:val="24"/>
                <w:lang w:val="ru-RU"/>
              </w:rPr>
              <w:t>Задача</w:t>
            </w:r>
          </w:p>
        </w:tc>
        <w:tc>
          <w:tcPr>
            <w:tcW w:w="7260" w:type="dxa"/>
          </w:tcPr>
          <w:p w14:paraId="0DC4F119" w14:textId="77777777" w:rsidR="00FA556E" w:rsidRPr="00E674CE" w:rsidRDefault="00FA556E" w:rsidP="00F35D2A">
            <w:pPr>
              <w:tabs>
                <w:tab w:val="left" w:pos="709"/>
              </w:tabs>
              <w:jc w:val="center"/>
              <w:rPr>
                <w:rFonts w:ascii="Times New Roman" w:eastAsia="Times New Roman" w:hAnsi="Times New Roman" w:cs="Times New Roman"/>
                <w:b/>
                <w:sz w:val="24"/>
                <w:szCs w:val="24"/>
                <w:lang w:val="ru-RU"/>
              </w:rPr>
            </w:pPr>
            <w:r w:rsidRPr="00E674CE">
              <w:rPr>
                <w:rFonts w:ascii="Times New Roman" w:eastAsia="Times New Roman" w:hAnsi="Times New Roman" w:cs="Times New Roman"/>
                <w:b/>
                <w:sz w:val="24"/>
                <w:szCs w:val="24"/>
                <w:lang w:val="ru-RU"/>
              </w:rPr>
              <w:t>Мероприятия</w:t>
            </w:r>
          </w:p>
        </w:tc>
      </w:tr>
      <w:tr w:rsidR="009C0919" w:rsidRPr="00E674CE" w14:paraId="5B2E1E37" w14:textId="77777777" w:rsidTr="00CF047B">
        <w:tc>
          <w:tcPr>
            <w:tcW w:w="2660" w:type="dxa"/>
          </w:tcPr>
          <w:p w14:paraId="15DA2E40" w14:textId="1E112AF0" w:rsidR="00FA556E" w:rsidRPr="00E674CE" w:rsidRDefault="00FA556E" w:rsidP="00896889">
            <w:pPr>
              <w:pStyle w:val="aa"/>
              <w:numPr>
                <w:ilvl w:val="0"/>
                <w:numId w:val="62"/>
              </w:numPr>
              <w:pBdr>
                <w:top w:val="nil"/>
                <w:left w:val="nil"/>
                <w:bottom w:val="nil"/>
                <w:right w:val="nil"/>
                <w:between w:val="nil"/>
              </w:pBdr>
              <w:tabs>
                <w:tab w:val="left" w:pos="0"/>
                <w:tab w:val="left" w:pos="360"/>
                <w:tab w:val="left" w:pos="426"/>
                <w:tab w:val="left" w:pos="993"/>
              </w:tabs>
              <w:ind w:left="0" w:right="30" w:firstLine="0"/>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lang w:val="ru-RU"/>
              </w:rPr>
              <w:t>Формирование экспертной группы</w:t>
            </w:r>
          </w:p>
        </w:tc>
        <w:tc>
          <w:tcPr>
            <w:tcW w:w="7260" w:type="dxa"/>
          </w:tcPr>
          <w:p w14:paraId="789919B8" w14:textId="5749D65E" w:rsidR="00FA556E" w:rsidRPr="00E674CE" w:rsidRDefault="00FA556E" w:rsidP="00896889">
            <w:pPr>
              <w:pStyle w:val="aa"/>
              <w:numPr>
                <w:ilvl w:val="2"/>
                <w:numId w:val="63"/>
              </w:numPr>
              <w:pBdr>
                <w:top w:val="nil"/>
                <w:left w:val="nil"/>
                <w:bottom w:val="nil"/>
                <w:right w:val="nil"/>
                <w:between w:val="nil"/>
              </w:pBdr>
              <w:tabs>
                <w:tab w:val="left" w:pos="0"/>
                <w:tab w:val="left" w:pos="427"/>
                <w:tab w:val="left" w:pos="691"/>
                <w:tab w:val="left" w:pos="1026"/>
                <w:tab w:val="left" w:pos="1162"/>
              </w:tabs>
              <w:ind w:left="1" w:firstLine="18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Составление исходного перечня экспертов согласно запросу и поданным заявкам на участие в экспертных оценках</w:t>
            </w:r>
            <w:r w:rsidR="004565D3" w:rsidRPr="00E674CE">
              <w:rPr>
                <w:rFonts w:ascii="Times New Roman" w:eastAsia="Times New Roman" w:hAnsi="Times New Roman" w:cs="Times New Roman"/>
                <w:sz w:val="24"/>
                <w:szCs w:val="24"/>
                <w:lang w:val="ru-RU"/>
              </w:rPr>
              <w:t>;</w:t>
            </w:r>
          </w:p>
          <w:p w14:paraId="247C9A09" w14:textId="7844996B" w:rsidR="00FA556E" w:rsidRPr="00E674CE" w:rsidRDefault="00FA556E" w:rsidP="00896889">
            <w:pPr>
              <w:pStyle w:val="aa"/>
              <w:numPr>
                <w:ilvl w:val="2"/>
                <w:numId w:val="63"/>
              </w:numPr>
              <w:pBdr>
                <w:top w:val="nil"/>
                <w:left w:val="nil"/>
                <w:bottom w:val="nil"/>
                <w:right w:val="nil"/>
                <w:between w:val="nil"/>
              </w:pBdr>
              <w:tabs>
                <w:tab w:val="left" w:pos="0"/>
                <w:tab w:val="left" w:pos="427"/>
                <w:tab w:val="left" w:pos="691"/>
                <w:tab w:val="left" w:pos="1026"/>
                <w:tab w:val="left" w:pos="1162"/>
              </w:tabs>
              <w:ind w:left="1" w:firstLine="18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Формирование окончательного пула экспертов согласно критериям включения</w:t>
            </w:r>
            <w:r w:rsidR="00346C42" w:rsidRPr="00E674CE">
              <w:rPr>
                <w:rFonts w:ascii="Times New Roman" w:eastAsia="Times New Roman" w:hAnsi="Times New Roman" w:cs="Times New Roman"/>
                <w:sz w:val="24"/>
                <w:szCs w:val="24"/>
                <w:lang w:val="ru-RU"/>
              </w:rPr>
              <w:t xml:space="preserve"> и исключения.</w:t>
            </w:r>
          </w:p>
        </w:tc>
      </w:tr>
      <w:tr w:rsidR="009C0919" w:rsidRPr="00E674CE" w14:paraId="3EBC0594" w14:textId="77777777" w:rsidTr="00CF047B">
        <w:tc>
          <w:tcPr>
            <w:tcW w:w="2660" w:type="dxa"/>
          </w:tcPr>
          <w:p w14:paraId="190B4DEB" w14:textId="77FA52B3" w:rsidR="00FA556E" w:rsidRPr="00E674CE" w:rsidRDefault="00290FE4" w:rsidP="00896889">
            <w:pPr>
              <w:pStyle w:val="aa"/>
              <w:numPr>
                <w:ilvl w:val="0"/>
                <w:numId w:val="62"/>
              </w:numPr>
              <w:tabs>
                <w:tab w:val="left" w:pos="0"/>
                <w:tab w:val="left" w:pos="426"/>
              </w:tabs>
              <w:ind w:left="0" w:right="30" w:firstLine="0"/>
              <w:rPr>
                <w:rFonts w:ascii="Times New Roman" w:eastAsia="Times New Roman" w:hAnsi="Times New Roman" w:cs="Times New Roman"/>
                <w:b/>
                <w:sz w:val="24"/>
                <w:szCs w:val="24"/>
                <w:lang w:val="ru-RU"/>
              </w:rPr>
            </w:pPr>
            <w:r w:rsidRPr="00E674CE">
              <w:rPr>
                <w:rFonts w:ascii="Times New Roman" w:eastAsia="Times New Roman" w:hAnsi="Times New Roman" w:cs="Times New Roman"/>
                <w:sz w:val="24"/>
                <w:szCs w:val="24"/>
                <w:lang w:val="ru-RU"/>
              </w:rPr>
              <w:t xml:space="preserve">Идентификация факторов воздействия и определение пула рисков для экспертных оценок </w:t>
            </w:r>
          </w:p>
        </w:tc>
        <w:tc>
          <w:tcPr>
            <w:tcW w:w="7260" w:type="dxa"/>
          </w:tcPr>
          <w:p w14:paraId="11A1789D" w14:textId="593D528C" w:rsidR="00FA556E" w:rsidRPr="00E674CE" w:rsidRDefault="008D169A" w:rsidP="00896889">
            <w:pPr>
              <w:numPr>
                <w:ilvl w:val="2"/>
                <w:numId w:val="64"/>
              </w:numPr>
              <w:pBdr>
                <w:top w:val="nil"/>
                <w:left w:val="nil"/>
                <w:bottom w:val="nil"/>
                <w:right w:val="nil"/>
                <w:between w:val="nil"/>
              </w:pBdr>
              <w:tabs>
                <w:tab w:val="left" w:pos="391"/>
                <w:tab w:val="left" w:pos="548"/>
                <w:tab w:val="left" w:pos="577"/>
                <w:tab w:val="left" w:pos="884"/>
              </w:tabs>
              <w:ind w:left="1" w:firstLine="18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М</w:t>
            </w:r>
            <w:r w:rsidR="00FA556E" w:rsidRPr="00E674CE">
              <w:rPr>
                <w:rFonts w:ascii="Times New Roman" w:eastAsia="Times New Roman" w:hAnsi="Times New Roman" w:cs="Times New Roman"/>
                <w:sz w:val="24"/>
                <w:szCs w:val="24"/>
                <w:lang w:val="ru-RU"/>
              </w:rPr>
              <w:t>озгово</w:t>
            </w:r>
            <w:r w:rsidRPr="00E674CE">
              <w:rPr>
                <w:rFonts w:ascii="Times New Roman" w:eastAsia="Times New Roman" w:hAnsi="Times New Roman" w:cs="Times New Roman"/>
                <w:sz w:val="24"/>
                <w:szCs w:val="24"/>
                <w:lang w:val="ru-RU"/>
              </w:rPr>
              <w:t>й</w:t>
            </w:r>
            <w:r w:rsidR="00FA556E" w:rsidRPr="00E674CE">
              <w:rPr>
                <w:rFonts w:ascii="Times New Roman" w:eastAsia="Times New Roman" w:hAnsi="Times New Roman" w:cs="Times New Roman"/>
                <w:sz w:val="24"/>
                <w:szCs w:val="24"/>
                <w:lang w:val="ru-RU"/>
              </w:rPr>
              <w:t xml:space="preserve"> штурм для определения пула рисков деятельности врачебных кадров</w:t>
            </w:r>
            <w:r w:rsidR="00290FE4" w:rsidRPr="00E674CE">
              <w:rPr>
                <w:rFonts w:ascii="Times New Roman" w:eastAsia="Times New Roman" w:hAnsi="Times New Roman" w:cs="Times New Roman"/>
                <w:sz w:val="24"/>
                <w:szCs w:val="24"/>
                <w:lang w:val="ru-RU"/>
              </w:rPr>
              <w:t xml:space="preserve"> для экспертных оценок</w:t>
            </w:r>
            <w:r w:rsidR="00FA556E" w:rsidRPr="00E674CE">
              <w:rPr>
                <w:rFonts w:ascii="Times New Roman" w:eastAsia="Times New Roman" w:hAnsi="Times New Roman" w:cs="Times New Roman"/>
                <w:sz w:val="24"/>
                <w:szCs w:val="24"/>
                <w:lang w:val="ru-RU"/>
              </w:rPr>
              <w:t>;</w:t>
            </w:r>
          </w:p>
          <w:p w14:paraId="2094975C" w14:textId="477E0A45" w:rsidR="004F6A7C" w:rsidRPr="00E674CE" w:rsidRDefault="004F6A7C" w:rsidP="00896889">
            <w:pPr>
              <w:numPr>
                <w:ilvl w:val="2"/>
                <w:numId w:val="64"/>
              </w:numPr>
              <w:pBdr>
                <w:top w:val="nil"/>
                <w:left w:val="nil"/>
                <w:bottom w:val="nil"/>
                <w:right w:val="nil"/>
                <w:between w:val="nil"/>
              </w:pBdr>
              <w:tabs>
                <w:tab w:val="left" w:pos="391"/>
                <w:tab w:val="left" w:pos="548"/>
                <w:tab w:val="left" w:pos="577"/>
                <w:tab w:val="left" w:pos="884"/>
              </w:tabs>
              <w:ind w:left="1" w:firstLine="18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Получение окончательного перечня факторов и рисков;</w:t>
            </w:r>
          </w:p>
          <w:p w14:paraId="228AB7DB" w14:textId="13B4EFC2" w:rsidR="00FA556E" w:rsidRPr="00E674CE" w:rsidRDefault="00FA556E" w:rsidP="00896889">
            <w:pPr>
              <w:numPr>
                <w:ilvl w:val="2"/>
                <w:numId w:val="64"/>
              </w:numPr>
              <w:pBdr>
                <w:top w:val="nil"/>
                <w:left w:val="nil"/>
                <w:bottom w:val="nil"/>
                <w:right w:val="nil"/>
                <w:between w:val="nil"/>
              </w:pBdr>
              <w:tabs>
                <w:tab w:val="left" w:pos="391"/>
                <w:tab w:val="left" w:pos="548"/>
                <w:tab w:val="left" w:pos="577"/>
                <w:tab w:val="left" w:pos="884"/>
              </w:tabs>
              <w:ind w:left="1" w:firstLine="18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Разработка </w:t>
            </w:r>
            <w:r w:rsidR="008F1979" w:rsidRPr="00E674CE">
              <w:rPr>
                <w:rFonts w:ascii="Times New Roman" w:eastAsia="Times New Roman" w:hAnsi="Times New Roman" w:cs="Times New Roman"/>
                <w:sz w:val="24"/>
                <w:szCs w:val="24"/>
                <w:lang w:val="ru-RU"/>
              </w:rPr>
              <w:t>оценочных л</w:t>
            </w:r>
            <w:r w:rsidRPr="00E674CE">
              <w:rPr>
                <w:rFonts w:ascii="Times New Roman" w:eastAsia="Times New Roman" w:hAnsi="Times New Roman" w:cs="Times New Roman"/>
                <w:sz w:val="24"/>
                <w:szCs w:val="24"/>
                <w:lang w:val="ru-RU"/>
              </w:rPr>
              <w:t xml:space="preserve">истов </w:t>
            </w:r>
            <w:r w:rsidR="008F1979" w:rsidRPr="00E674CE">
              <w:rPr>
                <w:rFonts w:ascii="Times New Roman" w:eastAsia="Times New Roman" w:hAnsi="Times New Roman" w:cs="Times New Roman"/>
                <w:sz w:val="24"/>
                <w:szCs w:val="24"/>
                <w:lang w:val="ru-RU"/>
              </w:rPr>
              <w:t xml:space="preserve">для </w:t>
            </w:r>
            <w:r w:rsidRPr="00E674CE">
              <w:rPr>
                <w:rFonts w:ascii="Times New Roman" w:eastAsia="Times New Roman" w:hAnsi="Times New Roman" w:cs="Times New Roman"/>
                <w:sz w:val="24"/>
                <w:szCs w:val="24"/>
                <w:lang w:val="ru-RU"/>
              </w:rPr>
              <w:t>экспертных оценок</w:t>
            </w:r>
            <w:r w:rsidR="008F2783" w:rsidRPr="00E674CE">
              <w:rPr>
                <w:rFonts w:ascii="Times New Roman" w:eastAsia="Times New Roman" w:hAnsi="Times New Roman" w:cs="Times New Roman"/>
                <w:sz w:val="24"/>
                <w:szCs w:val="24"/>
                <w:lang w:val="ru-RU"/>
              </w:rPr>
              <w:t>.</w:t>
            </w:r>
          </w:p>
        </w:tc>
      </w:tr>
      <w:tr w:rsidR="009C0919" w:rsidRPr="00E674CE" w14:paraId="348B7DDD" w14:textId="77777777" w:rsidTr="00771815">
        <w:trPr>
          <w:trHeight w:val="5764"/>
        </w:trPr>
        <w:tc>
          <w:tcPr>
            <w:tcW w:w="2660" w:type="dxa"/>
            <w:tcBorders>
              <w:top w:val="single" w:sz="4" w:space="0" w:color="auto"/>
              <w:left w:val="single" w:sz="4" w:space="0" w:color="auto"/>
              <w:right w:val="single" w:sz="4" w:space="0" w:color="auto"/>
            </w:tcBorders>
          </w:tcPr>
          <w:p w14:paraId="575A72C8" w14:textId="6AFB0ACA" w:rsidR="004D553C" w:rsidRPr="00E674CE" w:rsidRDefault="004D553C" w:rsidP="00896889">
            <w:pPr>
              <w:pStyle w:val="aa"/>
              <w:numPr>
                <w:ilvl w:val="0"/>
                <w:numId w:val="62"/>
              </w:numPr>
              <w:pBdr>
                <w:top w:val="nil"/>
                <w:left w:val="nil"/>
                <w:bottom w:val="nil"/>
                <w:right w:val="nil"/>
                <w:between w:val="nil"/>
              </w:pBdr>
              <w:tabs>
                <w:tab w:val="left" w:pos="0"/>
                <w:tab w:val="left" w:pos="390"/>
                <w:tab w:val="left" w:pos="544"/>
              </w:tabs>
              <w:ind w:left="142" w:firstLine="0"/>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lang w:val="ru-RU"/>
              </w:rPr>
              <w:t>Непосредственное проведение экспертных оценок</w:t>
            </w:r>
          </w:p>
          <w:p w14:paraId="43F23680" w14:textId="2D8236DB" w:rsidR="004D553C" w:rsidRPr="00E674CE" w:rsidRDefault="004D553C" w:rsidP="00117D49">
            <w:pPr>
              <w:tabs>
                <w:tab w:val="left" w:pos="0"/>
                <w:tab w:val="left" w:pos="390"/>
                <w:tab w:val="left" w:pos="544"/>
              </w:tabs>
              <w:ind w:left="142"/>
              <w:rPr>
                <w:rFonts w:ascii="Times New Roman" w:eastAsia="Times New Roman" w:hAnsi="Times New Roman" w:cs="Times New Roman"/>
                <w:sz w:val="2"/>
                <w:szCs w:val="2"/>
                <w:lang w:val="ru-RU"/>
              </w:rPr>
            </w:pPr>
            <w:r w:rsidRPr="00E674CE">
              <w:rPr>
                <w:rFonts w:ascii="Times New Roman" w:eastAsia="Times New Roman" w:hAnsi="Times New Roman" w:cs="Times New Roman"/>
                <w:sz w:val="24"/>
                <w:szCs w:val="24"/>
                <w:lang w:val="ru-RU"/>
              </w:rPr>
              <w:t>Количественная и качественная оценка результатов, полученных в ходе экспертных оценок</w:t>
            </w:r>
          </w:p>
        </w:tc>
        <w:tc>
          <w:tcPr>
            <w:tcW w:w="7260" w:type="dxa"/>
            <w:tcBorders>
              <w:top w:val="single" w:sz="4" w:space="0" w:color="auto"/>
              <w:left w:val="single" w:sz="4" w:space="0" w:color="auto"/>
              <w:right w:val="single" w:sz="4" w:space="0" w:color="auto"/>
            </w:tcBorders>
          </w:tcPr>
          <w:p w14:paraId="4E42A1B0" w14:textId="6A881B90" w:rsidR="004D553C"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Информирование экспертов о способах оценки рисков;</w:t>
            </w:r>
          </w:p>
          <w:p w14:paraId="1F015799" w14:textId="0296653E" w:rsidR="004D553C"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Определение критериев оценки вероятности неблагоприятного события и критериев измерения ущерба от воздействия неблагоприятного события;</w:t>
            </w:r>
          </w:p>
          <w:p w14:paraId="658FF2D3" w14:textId="5EB6ADA6" w:rsidR="004D553C"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Заполнение форм для экспертных оценок экспертами;</w:t>
            </w:r>
          </w:p>
          <w:p w14:paraId="01ABA135" w14:textId="7D745DC5" w:rsidR="004D553C" w:rsidRPr="00E674CE" w:rsidRDefault="004D553C" w:rsidP="00896889">
            <w:pPr>
              <w:pStyle w:val="aa"/>
              <w:numPr>
                <w:ilvl w:val="0"/>
                <w:numId w:val="66"/>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 оценка вероятности наступления неблагоприятного события по 5-ти балльной шкале Лайкерта; </w:t>
            </w:r>
          </w:p>
          <w:p w14:paraId="60D4AEB8" w14:textId="743E5450" w:rsidR="004D553C" w:rsidRPr="00E674CE" w:rsidRDefault="004D553C" w:rsidP="00896889">
            <w:pPr>
              <w:pStyle w:val="aa"/>
              <w:numPr>
                <w:ilvl w:val="0"/>
                <w:numId w:val="66"/>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 оценка величины ущерба от воздействия риска по 5-ти балльной шкале Лайкерта </w:t>
            </w:r>
          </w:p>
          <w:p w14:paraId="77950956" w14:textId="2130A701" w:rsidR="004D553C"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Передача данных эксперту;</w:t>
            </w:r>
          </w:p>
          <w:p w14:paraId="50C194F9" w14:textId="77777777" w:rsidR="00F1683B"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Агрегирование и статистическая обработка данных. </w:t>
            </w:r>
          </w:p>
          <w:p w14:paraId="0A759C12" w14:textId="688D0263" w:rsidR="00030453" w:rsidRPr="00E674CE" w:rsidRDefault="004D553C" w:rsidP="00896889">
            <w:pPr>
              <w:pStyle w:val="aa"/>
              <w:numPr>
                <w:ilvl w:val="2"/>
                <w:numId w:val="65"/>
              </w:numPr>
              <w:tabs>
                <w:tab w:val="left" w:pos="709"/>
                <w:tab w:val="left" w:pos="852"/>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Интерпретация полученных результатов</w:t>
            </w:r>
            <w:r w:rsidR="00721A1C" w:rsidRPr="00E674CE">
              <w:rPr>
                <w:rFonts w:ascii="Times New Roman" w:eastAsia="Times New Roman" w:hAnsi="Times New Roman" w:cs="Times New Roman"/>
                <w:sz w:val="24"/>
                <w:szCs w:val="24"/>
                <w:lang w:val="ru-RU"/>
              </w:rPr>
              <w:t>:</w:t>
            </w:r>
            <w:r w:rsidRPr="00E674CE">
              <w:rPr>
                <w:rFonts w:ascii="Times New Roman" w:eastAsia="Times New Roman" w:hAnsi="Times New Roman" w:cs="Times New Roman"/>
                <w:sz w:val="24"/>
                <w:szCs w:val="24"/>
                <w:lang w:val="ru-RU"/>
              </w:rPr>
              <w:t xml:space="preserve"> </w:t>
            </w:r>
          </w:p>
          <w:p w14:paraId="2A9E6E08" w14:textId="32B62C8F" w:rsidR="004D553C" w:rsidRPr="00E674CE" w:rsidRDefault="004D553C" w:rsidP="00900468">
            <w:pPr>
              <w:pStyle w:val="aa"/>
              <w:tabs>
                <w:tab w:val="left" w:pos="709"/>
                <w:tab w:val="left" w:pos="852"/>
                <w:tab w:val="left" w:pos="994"/>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–определение величины каждого отдельного риска по каждой специальности;</w:t>
            </w:r>
          </w:p>
          <w:p w14:paraId="1AEFFFFA" w14:textId="156480C3" w:rsidR="004D553C" w:rsidRPr="00E674CE" w:rsidRDefault="00030453" w:rsidP="00896889">
            <w:pPr>
              <w:pStyle w:val="aa"/>
              <w:numPr>
                <w:ilvl w:val="0"/>
                <w:numId w:val="67"/>
              </w:numPr>
              <w:tabs>
                <w:tab w:val="left" w:pos="285"/>
                <w:tab w:val="left" w:pos="360"/>
                <w:tab w:val="left" w:pos="709"/>
                <w:tab w:val="left" w:pos="852"/>
                <w:tab w:val="left" w:pos="994"/>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 </w:t>
            </w:r>
            <w:r w:rsidR="004D553C" w:rsidRPr="00E674CE">
              <w:rPr>
                <w:rFonts w:ascii="Times New Roman" w:eastAsia="Times New Roman" w:hAnsi="Times New Roman" w:cs="Times New Roman"/>
                <w:sz w:val="24"/>
                <w:szCs w:val="24"/>
                <w:lang w:val="ru-RU"/>
              </w:rPr>
              <w:t>определение величины суммарного риска по каждому фактору воздействия по каждой специальности;</w:t>
            </w:r>
          </w:p>
          <w:p w14:paraId="043BCFD9" w14:textId="4BAC7635" w:rsidR="004D553C" w:rsidRPr="00E674CE" w:rsidRDefault="00030453" w:rsidP="00896889">
            <w:pPr>
              <w:pStyle w:val="aa"/>
              <w:numPr>
                <w:ilvl w:val="0"/>
                <w:numId w:val="67"/>
              </w:numPr>
              <w:tabs>
                <w:tab w:val="left" w:pos="285"/>
                <w:tab w:val="left" w:pos="360"/>
                <w:tab w:val="left" w:pos="709"/>
                <w:tab w:val="left" w:pos="852"/>
                <w:tab w:val="left" w:pos="994"/>
              </w:tabs>
              <w:ind w:left="1" w:firstLine="426"/>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 </w:t>
            </w:r>
            <w:r w:rsidR="004D553C" w:rsidRPr="00E674CE">
              <w:rPr>
                <w:rFonts w:ascii="Times New Roman" w:eastAsia="Times New Roman" w:hAnsi="Times New Roman" w:cs="Times New Roman"/>
                <w:sz w:val="24"/>
                <w:szCs w:val="24"/>
                <w:lang w:val="ru-RU"/>
              </w:rPr>
              <w:t>определение суммарной факторной величины рисков деятельности по каждой врачебной специальности клинического профиля;</w:t>
            </w:r>
          </w:p>
          <w:p w14:paraId="31FF91DC" w14:textId="323FA007" w:rsidR="004D553C" w:rsidRPr="00E674CE" w:rsidRDefault="00030453" w:rsidP="00896889">
            <w:pPr>
              <w:pStyle w:val="aa"/>
              <w:numPr>
                <w:ilvl w:val="0"/>
                <w:numId w:val="67"/>
              </w:numPr>
              <w:tabs>
                <w:tab w:val="left" w:pos="285"/>
                <w:tab w:val="left" w:pos="360"/>
                <w:tab w:val="left" w:pos="709"/>
                <w:tab w:val="left" w:pos="852"/>
                <w:tab w:val="left" w:pos="994"/>
              </w:tabs>
              <w:ind w:left="1" w:firstLine="426"/>
              <w:jc w:val="both"/>
              <w:rPr>
                <w:rFonts w:ascii="Times New Roman" w:eastAsia="Times New Roman" w:hAnsi="Times New Roman" w:cs="Times New Roman"/>
                <w:b/>
                <w:sz w:val="24"/>
                <w:szCs w:val="24"/>
                <w:lang w:val="ru-RU"/>
              </w:rPr>
            </w:pPr>
            <w:r w:rsidRPr="00E674CE">
              <w:rPr>
                <w:rFonts w:ascii="Times New Roman" w:eastAsia="Times New Roman" w:hAnsi="Times New Roman" w:cs="Times New Roman"/>
                <w:sz w:val="24"/>
                <w:szCs w:val="24"/>
                <w:lang w:val="ru-RU"/>
              </w:rPr>
              <w:t xml:space="preserve"> </w:t>
            </w:r>
            <w:r w:rsidR="004D553C" w:rsidRPr="00E674CE">
              <w:rPr>
                <w:rFonts w:ascii="Times New Roman" w:eastAsia="Times New Roman" w:hAnsi="Times New Roman" w:cs="Times New Roman"/>
                <w:sz w:val="24"/>
                <w:szCs w:val="24"/>
                <w:lang w:val="ru-RU"/>
              </w:rPr>
              <w:t>определение согласованности мнения экспертов.</w:t>
            </w:r>
          </w:p>
        </w:tc>
      </w:tr>
      <w:tr w:rsidR="000B10D5" w:rsidRPr="00E674CE" w14:paraId="4D45517F" w14:textId="38AD547B" w:rsidTr="00CF047B">
        <w:trPr>
          <w:trHeight w:val="1170"/>
        </w:trPr>
        <w:tc>
          <w:tcPr>
            <w:tcW w:w="2660" w:type="dxa"/>
            <w:tcBorders>
              <w:right w:val="single" w:sz="4" w:space="0" w:color="auto"/>
            </w:tcBorders>
          </w:tcPr>
          <w:p w14:paraId="0AF0A70D" w14:textId="7B49B052" w:rsidR="000B10D5" w:rsidRPr="00E674CE" w:rsidRDefault="000B10D5" w:rsidP="00896889">
            <w:pPr>
              <w:pStyle w:val="aa"/>
              <w:numPr>
                <w:ilvl w:val="0"/>
                <w:numId w:val="62"/>
              </w:numPr>
              <w:tabs>
                <w:tab w:val="left" w:pos="420"/>
                <w:tab w:val="left" w:pos="567"/>
                <w:tab w:val="left" w:pos="709"/>
              </w:tabs>
              <w:ind w:left="0" w:firstLine="0"/>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Предоставление результатов основным стейкхолдерам</w:t>
            </w:r>
          </w:p>
        </w:tc>
        <w:tc>
          <w:tcPr>
            <w:tcW w:w="7260" w:type="dxa"/>
            <w:tcBorders>
              <w:left w:val="single" w:sz="4" w:space="0" w:color="auto"/>
            </w:tcBorders>
          </w:tcPr>
          <w:p w14:paraId="4DF74A81" w14:textId="77777777" w:rsidR="002420AC" w:rsidRPr="00E674CE" w:rsidRDefault="000B10D5" w:rsidP="00896889">
            <w:pPr>
              <w:pStyle w:val="aa"/>
              <w:numPr>
                <w:ilvl w:val="2"/>
                <w:numId w:val="62"/>
              </w:numPr>
              <w:tabs>
                <w:tab w:val="left" w:pos="567"/>
                <w:tab w:val="left" w:pos="709"/>
              </w:tabs>
              <w:ind w:left="1" w:firstLine="322"/>
              <w:jc w:val="both"/>
              <w:rPr>
                <w:rFonts w:ascii="Times New Roman" w:eastAsia="Times New Roman" w:hAnsi="Times New Roman" w:cs="Times New Roman"/>
                <w:b/>
                <w:sz w:val="24"/>
                <w:szCs w:val="24"/>
                <w:lang w:val="ru-RU"/>
              </w:rPr>
            </w:pPr>
            <w:r w:rsidRPr="00E674CE">
              <w:rPr>
                <w:rFonts w:ascii="Times New Roman" w:eastAsia="Times New Roman" w:hAnsi="Times New Roman" w:cs="Times New Roman"/>
                <w:sz w:val="24"/>
                <w:szCs w:val="24"/>
                <w:lang w:val="ru-RU"/>
              </w:rPr>
              <w:t>Предоставление информации по итогам экспертных оценок и обсуждение в группе экспертов</w:t>
            </w:r>
            <w:r w:rsidR="002420AC" w:rsidRPr="00E674CE">
              <w:rPr>
                <w:rFonts w:ascii="Times New Roman" w:eastAsia="Times New Roman" w:hAnsi="Times New Roman" w:cs="Times New Roman"/>
                <w:sz w:val="24"/>
                <w:szCs w:val="24"/>
                <w:lang w:val="ru-RU"/>
              </w:rPr>
              <w:t>;</w:t>
            </w:r>
          </w:p>
          <w:p w14:paraId="6C8EB957" w14:textId="4A811D3C" w:rsidR="000B10D5" w:rsidRPr="00E674CE" w:rsidRDefault="002420AC" w:rsidP="00896889">
            <w:pPr>
              <w:pStyle w:val="aa"/>
              <w:numPr>
                <w:ilvl w:val="2"/>
                <w:numId w:val="62"/>
              </w:numPr>
              <w:tabs>
                <w:tab w:val="left" w:pos="567"/>
                <w:tab w:val="left" w:pos="709"/>
              </w:tabs>
              <w:ind w:left="1" w:firstLine="322"/>
              <w:jc w:val="both"/>
              <w:rPr>
                <w:rFonts w:ascii="Times New Roman" w:eastAsia="Times New Roman" w:hAnsi="Times New Roman" w:cs="Times New Roman"/>
                <w:b/>
                <w:sz w:val="24"/>
                <w:szCs w:val="24"/>
                <w:lang w:val="ru-RU"/>
              </w:rPr>
            </w:pPr>
            <w:r w:rsidRPr="00E674CE">
              <w:rPr>
                <w:rFonts w:ascii="Times New Roman" w:eastAsia="Times New Roman" w:hAnsi="Times New Roman" w:cs="Times New Roman"/>
                <w:sz w:val="24"/>
                <w:szCs w:val="24"/>
                <w:lang w:val="ru-RU"/>
              </w:rPr>
              <w:t>Предоставление результатов основным заинтересованным сторонам.</w:t>
            </w:r>
          </w:p>
        </w:tc>
      </w:tr>
    </w:tbl>
    <w:p w14:paraId="33E8C526" w14:textId="77777777" w:rsidR="00FA556E" w:rsidRPr="00E674CE" w:rsidRDefault="00FA556E" w:rsidP="00F35D2A">
      <w:pPr>
        <w:tabs>
          <w:tab w:val="left" w:pos="709"/>
        </w:tabs>
        <w:spacing w:after="0" w:line="240" w:lineRule="auto"/>
        <w:jc w:val="both"/>
        <w:rPr>
          <w:rFonts w:ascii="Times New Roman" w:eastAsia="Times New Roman" w:hAnsi="Times New Roman" w:cs="Times New Roman"/>
          <w:b/>
          <w:sz w:val="28"/>
          <w:szCs w:val="28"/>
          <w:lang w:eastAsia="ru-RU"/>
        </w:rPr>
      </w:pPr>
    </w:p>
    <w:p w14:paraId="196EF7A3" w14:textId="7EE06244" w:rsidR="00FA556E" w:rsidRPr="00E674CE" w:rsidRDefault="00FA556E" w:rsidP="00896889">
      <w:pPr>
        <w:pStyle w:val="aa"/>
        <w:numPr>
          <w:ilvl w:val="3"/>
          <w:numId w:val="68"/>
        </w:numPr>
        <w:tabs>
          <w:tab w:val="left" w:pos="709"/>
          <w:tab w:val="left" w:pos="1701"/>
        </w:tabs>
        <w:spacing w:after="0" w:line="240" w:lineRule="auto"/>
        <w:ind w:left="0" w:firstLine="709"/>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Этап подготовки к процедуре экспертной оценки и формирования группы экспертов</w:t>
      </w:r>
    </w:p>
    <w:p w14:paraId="511EE2CF" w14:textId="276A046B" w:rsidR="00FA556E" w:rsidRPr="00E674CE" w:rsidRDefault="000C74A2"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ab/>
      </w:r>
      <w:r w:rsidR="00FA556E" w:rsidRPr="00E674CE">
        <w:rPr>
          <w:rFonts w:ascii="Times New Roman" w:eastAsia="Times New Roman" w:hAnsi="Times New Roman" w:cs="Times New Roman"/>
          <w:sz w:val="28"/>
          <w:szCs w:val="28"/>
          <w:lang w:eastAsia="ru-RU"/>
        </w:rPr>
        <w:t xml:space="preserve">На предварительном этапе исследования была сформирована группа экспертов, привлечение которых осуществлялось МЗ РК, профессиональными медицинскими ассоциациями, Центром Аккредитации по качеству в здравоохранении (юр.ОО «Общественное объединение экспертов и консультантов по внешней комплексной оценке в сфере здравоохранения»), а также руководством </w:t>
      </w:r>
      <w:bookmarkStart w:id="14" w:name="_Hlk103061844"/>
      <w:r w:rsidR="00FA556E" w:rsidRPr="00E674CE">
        <w:rPr>
          <w:rFonts w:ascii="Times New Roman" w:eastAsia="Times New Roman" w:hAnsi="Times New Roman" w:cs="Times New Roman"/>
          <w:sz w:val="28"/>
          <w:szCs w:val="28"/>
          <w:lang w:eastAsia="ru-RU"/>
        </w:rPr>
        <w:t xml:space="preserve">РГП на ПХВ </w:t>
      </w:r>
      <w:bookmarkEnd w:id="14"/>
      <w:r w:rsidR="00FA556E" w:rsidRPr="00E674CE">
        <w:rPr>
          <w:rFonts w:ascii="Times New Roman" w:eastAsia="Times New Roman" w:hAnsi="Times New Roman" w:cs="Times New Roman"/>
          <w:sz w:val="28"/>
          <w:szCs w:val="28"/>
          <w:lang w:eastAsia="ru-RU"/>
        </w:rPr>
        <w:t>«Национальный научный центр развития здравоохранения им.Салидат Каирбековой» МЗ РК на основе профессиональной причастности к врачебной деятельности и наличия опыта работы.</w:t>
      </w:r>
    </w:p>
    <w:p w14:paraId="28EFFAB0" w14:textId="77777777" w:rsidR="00FA556E" w:rsidRPr="00E674CE" w:rsidRDefault="00FA556E" w:rsidP="00DB601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Соответственно, согласно условиям проведения исследования, была составлена экспертная группа из специалистов, обладающих компетенциями и необходимым практическим врачебным опытом по решаемой задаче. Состав экспертной группы также определялся необходимостью привлечения специалистов из разных регионов и медицинских организаций АПП.</w:t>
      </w:r>
    </w:p>
    <w:p w14:paraId="5D0EC86A" w14:textId="77777777" w:rsidR="008331BF" w:rsidRPr="00E674CE" w:rsidRDefault="00FA556E" w:rsidP="008331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получения сведений об экспертах и обеспечения соблюдения критериев включения была разработана форма в Google Drive с предоставлением персонифицированных данных об эксперте, стаже и опыте врачебной деятельности. </w:t>
      </w:r>
      <w:r w:rsidR="008331BF" w:rsidRPr="00E674CE">
        <w:rPr>
          <w:rFonts w:ascii="Times New Roman" w:eastAsia="Times New Roman" w:hAnsi="Times New Roman" w:cs="Times New Roman"/>
          <w:sz w:val="28"/>
          <w:szCs w:val="28"/>
          <w:lang w:eastAsia="ru-RU"/>
        </w:rPr>
        <w:t xml:space="preserve">На этапе регистрации экспертами были заполнены сведения о контактных данных, что позволило создать единую группу по амбулаторно-поликлиническому профилю для онлайн коммуникаций и обеспечить исполнение синопсиса исследования. </w:t>
      </w:r>
    </w:p>
    <w:p w14:paraId="1F9E9153" w14:textId="4B391DE5" w:rsidR="00FA556E" w:rsidRPr="00E674CE" w:rsidRDefault="00FA556E" w:rsidP="000258A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Согласно поданным заявкам </w:t>
      </w:r>
      <w:r w:rsidR="00CE1155" w:rsidRPr="00E674CE">
        <w:rPr>
          <w:rFonts w:ascii="Times New Roman" w:eastAsia="Times New Roman" w:hAnsi="Times New Roman" w:cs="Times New Roman"/>
          <w:sz w:val="28"/>
          <w:szCs w:val="28"/>
          <w:lang w:eastAsia="ru-RU"/>
        </w:rPr>
        <w:t>для</w:t>
      </w:r>
      <w:r w:rsidRPr="00E674CE">
        <w:rPr>
          <w:rFonts w:ascii="Times New Roman" w:eastAsia="Times New Roman" w:hAnsi="Times New Roman" w:cs="Times New Roman"/>
          <w:sz w:val="28"/>
          <w:szCs w:val="28"/>
          <w:lang w:eastAsia="ru-RU"/>
        </w:rPr>
        <w:t xml:space="preserve"> участи</w:t>
      </w:r>
      <w:r w:rsidR="00CE1155" w:rsidRPr="00E674CE">
        <w:rPr>
          <w:rFonts w:ascii="Times New Roman" w:eastAsia="Times New Roman" w:hAnsi="Times New Roman" w:cs="Times New Roman"/>
          <w:sz w:val="28"/>
          <w:szCs w:val="28"/>
          <w:lang w:eastAsia="ru-RU"/>
        </w:rPr>
        <w:t>я</w:t>
      </w:r>
      <w:r w:rsidRPr="00E674CE">
        <w:rPr>
          <w:rFonts w:ascii="Times New Roman" w:eastAsia="Times New Roman" w:hAnsi="Times New Roman" w:cs="Times New Roman"/>
          <w:sz w:val="28"/>
          <w:szCs w:val="28"/>
          <w:lang w:eastAsia="ru-RU"/>
        </w:rPr>
        <w:t xml:space="preserve"> в исследовании</w:t>
      </w:r>
      <w:r w:rsidR="00CE1155"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был сформирован исходный список, состоящий из 54 </w:t>
      </w:r>
      <w:r w:rsidR="00CE1155" w:rsidRPr="00E674CE">
        <w:rPr>
          <w:rFonts w:ascii="Times New Roman" w:eastAsia="Times New Roman" w:hAnsi="Times New Roman" w:cs="Times New Roman"/>
          <w:sz w:val="28"/>
          <w:szCs w:val="28"/>
          <w:lang w:eastAsia="ru-RU"/>
        </w:rPr>
        <w:t>претендентов</w:t>
      </w:r>
      <w:r w:rsidRPr="00E674CE">
        <w:rPr>
          <w:rFonts w:ascii="Times New Roman" w:eastAsia="Times New Roman" w:hAnsi="Times New Roman" w:cs="Times New Roman"/>
          <w:sz w:val="28"/>
          <w:szCs w:val="28"/>
          <w:lang w:eastAsia="ru-RU"/>
        </w:rPr>
        <w:t xml:space="preserve"> в экспертную группу. </w:t>
      </w:r>
    </w:p>
    <w:p w14:paraId="6F1D0C2D" w14:textId="77777777" w:rsidR="009E729E" w:rsidRPr="00E674CE" w:rsidRDefault="00FA556E" w:rsidP="009E729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 результате отбора согласно установленным критериям включения был сформирован окончательный пул экспертов, в который вошли 34 эксперта по АПП, что обеспечило снижение влияния субъективизма оценок экспертов на полученные результаты. </w:t>
      </w:r>
    </w:p>
    <w:p w14:paraId="54D36855" w14:textId="53367443" w:rsidR="00371373" w:rsidRPr="00E674CE" w:rsidRDefault="00FA556E" w:rsidP="00896889">
      <w:pPr>
        <w:pStyle w:val="aa"/>
        <w:numPr>
          <w:ilvl w:val="3"/>
          <w:numId w:val="68"/>
        </w:numPr>
        <w:tabs>
          <w:tab w:val="left" w:pos="709"/>
          <w:tab w:val="left" w:pos="1843"/>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Перечень клинических медицинских специальностей амбулаторно-поликлинического звена, подлежащих оценке рисков деятельности, был сформирован согласно данным Формы №30 («Отчет организации здравоохранения», раздела 1100 «Штатные должности организации на конец отчетного года»).</w:t>
      </w:r>
    </w:p>
    <w:p w14:paraId="1394FDA0" w14:textId="2A952634" w:rsidR="00FA556E" w:rsidRPr="00E674CE" w:rsidRDefault="00FA556E" w:rsidP="0037137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Информирование экспертов о целях, правилах и методологии экспертной оценки проводилось в онлайн формате в трех сессиях. Также на данном этапе было проведено обучение специфике работы с рисками согласно международному стандарту ISO 31000:2018 «Менеджмент рисков. Принципы и руководящие указания». </w:t>
      </w:r>
    </w:p>
    <w:p w14:paraId="098C9345" w14:textId="3939A13B" w:rsidR="00FA556E" w:rsidRPr="00E674CE" w:rsidRDefault="00FA556E" w:rsidP="00DF2BCB">
      <w:pPr>
        <w:pBdr>
          <w:top w:val="nil"/>
          <w:left w:val="nil"/>
          <w:bottom w:val="nil"/>
          <w:right w:val="nil"/>
          <w:between w:val="nil"/>
        </w:pBdr>
        <w:shd w:val="clear" w:color="auto" w:fill="FFFFFF"/>
        <w:tabs>
          <w:tab w:val="left" w:pos="426"/>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После завершения обучения, рабочей группой методом мозгового штурма был сформирован пул рисков для включения в оценочный список и дальнейшего изучения вопроса методом реалистических оценок, согласно Стандартам отчетности RAMESES </w:t>
      </w:r>
      <w:r w:rsidR="00E1119E" w:rsidRPr="00E674CE">
        <w:rPr>
          <w:rFonts w:ascii="Times New Roman" w:eastAsia="Times New Roman" w:hAnsi="Times New Roman" w:cs="Times New Roman"/>
          <w:sz w:val="28"/>
          <w:szCs w:val="28"/>
          <w:lang w:eastAsia="ru-RU"/>
        </w:rPr>
        <w:t>[105]</w:t>
      </w:r>
      <w:r w:rsidRPr="00E674CE">
        <w:rPr>
          <w:rFonts w:ascii="Times New Roman" w:eastAsia="Times New Roman" w:hAnsi="Times New Roman" w:cs="Times New Roman"/>
          <w:sz w:val="28"/>
          <w:szCs w:val="28"/>
          <w:lang w:eastAsia="ru-RU"/>
        </w:rPr>
        <w:t>.</w:t>
      </w:r>
      <w:r w:rsidR="00DF2BCB"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 xml:space="preserve">Для этого был предложен возможный перечень рисков, связанных с профессиональной врачебной деятельностью на основе международного опыта </w:t>
      </w:r>
      <w:r w:rsidR="00791485" w:rsidRPr="00E674CE">
        <w:rPr>
          <w:rFonts w:ascii="Times New Roman" w:eastAsia="Times New Roman" w:hAnsi="Times New Roman" w:cs="Times New Roman"/>
          <w:sz w:val="28"/>
          <w:szCs w:val="28"/>
          <w:lang w:eastAsia="ru-RU"/>
        </w:rPr>
        <w:t>[10</w:t>
      </w:r>
      <w:r w:rsidR="006010D6" w:rsidRPr="006010D6">
        <w:rPr>
          <w:rFonts w:ascii="Times New Roman" w:eastAsia="Times New Roman" w:hAnsi="Times New Roman" w:cs="Times New Roman"/>
          <w:sz w:val="28"/>
          <w:szCs w:val="28"/>
          <w:lang w:eastAsia="ru-RU"/>
        </w:rPr>
        <w:t>7</w:t>
      </w:r>
      <w:r w:rsidR="00791485" w:rsidRPr="00E674CE">
        <w:rPr>
          <w:rFonts w:ascii="Times New Roman" w:eastAsia="Times New Roman" w:hAnsi="Times New Roman" w:cs="Times New Roman"/>
          <w:sz w:val="28"/>
          <w:szCs w:val="28"/>
          <w:lang w:eastAsia="ru-RU"/>
        </w:rPr>
        <w:t>]</w:t>
      </w:r>
      <w:r w:rsidR="00C5547D" w:rsidRPr="00E674CE">
        <w:rPr>
          <w:rFonts w:ascii="Times New Roman" w:eastAsia="Times New Roman" w:hAnsi="Times New Roman" w:cs="Times New Roman"/>
          <w:sz w:val="28"/>
          <w:szCs w:val="28"/>
          <w:lang w:eastAsia="ru-RU"/>
        </w:rPr>
        <w:t xml:space="preserve">. </w:t>
      </w:r>
    </w:p>
    <w:p w14:paraId="52CE9413" w14:textId="3BBDE603" w:rsidR="00FA556E" w:rsidRPr="00E674CE" w:rsidRDefault="00FA556E" w:rsidP="00117246">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 результате обсуждений из предложенного </w:t>
      </w:r>
      <w:r w:rsidR="00DF2BCB" w:rsidRPr="00E674CE">
        <w:rPr>
          <w:rFonts w:ascii="Times New Roman" w:eastAsia="Times New Roman" w:hAnsi="Times New Roman" w:cs="Times New Roman"/>
          <w:sz w:val="28"/>
          <w:szCs w:val="28"/>
          <w:lang w:eastAsia="ru-RU"/>
        </w:rPr>
        <w:t xml:space="preserve">экспертной группой </w:t>
      </w:r>
      <w:r w:rsidRPr="00E674CE">
        <w:rPr>
          <w:rFonts w:ascii="Times New Roman" w:eastAsia="Times New Roman" w:hAnsi="Times New Roman" w:cs="Times New Roman"/>
          <w:sz w:val="28"/>
          <w:szCs w:val="28"/>
          <w:lang w:eastAsia="ru-RU"/>
        </w:rPr>
        <w:t xml:space="preserve">перечня был отобран </w:t>
      </w:r>
      <w:r w:rsidR="001277E1" w:rsidRPr="00E674CE">
        <w:rPr>
          <w:rFonts w:ascii="Times New Roman" w:eastAsia="Times New Roman" w:hAnsi="Times New Roman" w:cs="Times New Roman"/>
          <w:sz w:val="28"/>
          <w:szCs w:val="28"/>
          <w:lang w:eastAsia="ru-RU"/>
        </w:rPr>
        <w:t xml:space="preserve">расширенный </w:t>
      </w:r>
      <w:r w:rsidR="00117246" w:rsidRPr="00E674CE">
        <w:rPr>
          <w:rFonts w:ascii="Times New Roman" w:eastAsia="Times New Roman" w:hAnsi="Times New Roman" w:cs="Times New Roman"/>
          <w:sz w:val="28"/>
          <w:szCs w:val="28"/>
          <w:lang w:eastAsia="ru-RU"/>
        </w:rPr>
        <w:t>пул</w:t>
      </w:r>
      <w:r w:rsidRPr="00E674CE">
        <w:rPr>
          <w:rFonts w:ascii="Times New Roman" w:eastAsia="Times New Roman" w:hAnsi="Times New Roman" w:cs="Times New Roman"/>
          <w:sz w:val="28"/>
          <w:szCs w:val="28"/>
          <w:lang w:eastAsia="ru-RU"/>
        </w:rPr>
        <w:t xml:space="preserve"> рисков, которые были сопряжены с международными рекомендациями, и в то же время, отражали опыт специалистов отечественного здравоохранения</w:t>
      </w:r>
      <w:r w:rsidR="001277E1" w:rsidRPr="00E674CE">
        <w:rPr>
          <w:rFonts w:ascii="Times New Roman" w:eastAsia="Times New Roman" w:hAnsi="Times New Roman" w:cs="Times New Roman"/>
          <w:sz w:val="28"/>
          <w:szCs w:val="28"/>
          <w:lang w:eastAsia="ru-RU"/>
        </w:rPr>
        <w:t xml:space="preserve"> и были характерны практически для всех медицинских специальностей</w:t>
      </w:r>
      <w:r w:rsidRPr="00E674CE">
        <w:rPr>
          <w:rFonts w:ascii="Times New Roman" w:eastAsia="Times New Roman" w:hAnsi="Times New Roman" w:cs="Times New Roman"/>
          <w:sz w:val="28"/>
          <w:szCs w:val="28"/>
          <w:lang w:eastAsia="ru-RU"/>
        </w:rPr>
        <w:t xml:space="preserve">. </w:t>
      </w:r>
      <w:r w:rsidR="00117246" w:rsidRPr="00E674CE">
        <w:rPr>
          <w:rFonts w:ascii="Times New Roman" w:eastAsia="Times New Roman" w:hAnsi="Times New Roman" w:cs="Times New Roman"/>
          <w:sz w:val="28"/>
          <w:szCs w:val="28"/>
          <w:lang w:eastAsia="ru-RU"/>
        </w:rPr>
        <w:t xml:space="preserve">После этого было </w:t>
      </w:r>
      <w:r w:rsidRPr="00E674CE">
        <w:rPr>
          <w:rFonts w:ascii="Times New Roman" w:eastAsia="Times New Roman" w:hAnsi="Times New Roman" w:cs="Times New Roman"/>
          <w:sz w:val="28"/>
          <w:szCs w:val="28"/>
          <w:lang w:eastAsia="ru-RU"/>
        </w:rPr>
        <w:t>пров</w:t>
      </w:r>
      <w:r w:rsidR="00117246" w:rsidRPr="00E674CE">
        <w:rPr>
          <w:rFonts w:ascii="Times New Roman" w:eastAsia="Times New Roman" w:hAnsi="Times New Roman" w:cs="Times New Roman"/>
          <w:sz w:val="28"/>
          <w:szCs w:val="28"/>
          <w:lang w:eastAsia="ru-RU"/>
        </w:rPr>
        <w:t xml:space="preserve">едено </w:t>
      </w:r>
      <w:r w:rsidRPr="00E674CE">
        <w:rPr>
          <w:rFonts w:ascii="Times New Roman" w:eastAsia="Times New Roman" w:hAnsi="Times New Roman" w:cs="Times New Roman"/>
          <w:sz w:val="28"/>
          <w:szCs w:val="28"/>
          <w:lang w:eastAsia="ru-RU"/>
        </w:rPr>
        <w:t xml:space="preserve">ранжирование рисков по степени значимости их влияния на врачебную деятельность для их включения в Реестр рисков с целью последующей экспертной оценки. Суть ранжирования сводилась к выбору риска из исследуемой совокупности, наиболее существенно влияющего на здоровье врача в целом и результат деятельности. </w:t>
      </w:r>
    </w:p>
    <w:p w14:paraId="5A136CD9" w14:textId="6FBEF94C" w:rsidR="00FA556E" w:rsidRPr="00E674CE" w:rsidRDefault="00FA556E" w:rsidP="00927712">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Также были уточнены формулировки для обозначения рисков с учетом обеспечения общего понимания и нивелирования дополнительных смысловых значений. Обсуждения шли до того момента, когда от рабочей группы перестали поступать идеи по возможной формулировке, а все эксперты заявили о ясности отражения сути оцениваемого фактора влияния и </w:t>
      </w:r>
      <w:r w:rsidR="00927712" w:rsidRPr="00E674CE">
        <w:rPr>
          <w:rFonts w:ascii="Times New Roman" w:eastAsia="Times New Roman" w:hAnsi="Times New Roman" w:cs="Times New Roman"/>
          <w:sz w:val="28"/>
          <w:szCs w:val="28"/>
          <w:lang w:eastAsia="ru-RU"/>
        </w:rPr>
        <w:t xml:space="preserve">каждого </w:t>
      </w:r>
      <w:r w:rsidRPr="00E674CE">
        <w:rPr>
          <w:rFonts w:ascii="Times New Roman" w:eastAsia="Times New Roman" w:hAnsi="Times New Roman" w:cs="Times New Roman"/>
          <w:sz w:val="28"/>
          <w:szCs w:val="28"/>
          <w:lang w:eastAsia="ru-RU"/>
        </w:rPr>
        <w:t xml:space="preserve">отдельного риска. </w:t>
      </w:r>
    </w:p>
    <w:p w14:paraId="3643B9C4" w14:textId="660196EF" w:rsidR="00FA556E" w:rsidRPr="00E674CE" w:rsidRDefault="00FA556E" w:rsidP="0092771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 результате </w:t>
      </w:r>
      <w:r w:rsidR="00A76628" w:rsidRPr="00E674CE">
        <w:rPr>
          <w:rFonts w:ascii="Times New Roman" w:eastAsia="Times New Roman" w:hAnsi="Times New Roman" w:cs="Times New Roman"/>
          <w:sz w:val="28"/>
          <w:szCs w:val="28"/>
          <w:lang w:eastAsia="ru-RU"/>
        </w:rPr>
        <w:t xml:space="preserve">этого </w:t>
      </w:r>
      <w:r w:rsidRPr="00E674CE">
        <w:rPr>
          <w:rFonts w:ascii="Times New Roman" w:eastAsia="Times New Roman" w:hAnsi="Times New Roman" w:cs="Times New Roman"/>
          <w:sz w:val="28"/>
          <w:szCs w:val="28"/>
          <w:lang w:eastAsia="ru-RU"/>
        </w:rPr>
        <w:t xml:space="preserve">все </w:t>
      </w:r>
      <w:r w:rsidR="00A76628" w:rsidRPr="00E674CE">
        <w:rPr>
          <w:rFonts w:ascii="Times New Roman" w:eastAsia="Times New Roman" w:hAnsi="Times New Roman" w:cs="Times New Roman"/>
          <w:sz w:val="28"/>
          <w:szCs w:val="28"/>
          <w:lang w:eastAsia="ru-RU"/>
        </w:rPr>
        <w:t xml:space="preserve">риски, </w:t>
      </w:r>
      <w:r w:rsidRPr="00E674CE">
        <w:rPr>
          <w:rFonts w:ascii="Times New Roman" w:eastAsia="Times New Roman" w:hAnsi="Times New Roman" w:cs="Times New Roman"/>
          <w:sz w:val="28"/>
          <w:szCs w:val="28"/>
          <w:lang w:eastAsia="ru-RU"/>
        </w:rPr>
        <w:t xml:space="preserve">включенные в </w:t>
      </w:r>
      <w:r w:rsidR="00A76628" w:rsidRPr="00E674CE">
        <w:rPr>
          <w:rFonts w:ascii="Times New Roman" w:eastAsia="Times New Roman" w:hAnsi="Times New Roman" w:cs="Times New Roman"/>
          <w:sz w:val="28"/>
          <w:szCs w:val="28"/>
          <w:lang w:eastAsia="ru-RU"/>
        </w:rPr>
        <w:t xml:space="preserve">окончательный </w:t>
      </w:r>
      <w:r w:rsidRPr="00E674CE">
        <w:rPr>
          <w:rFonts w:ascii="Times New Roman" w:eastAsia="Times New Roman" w:hAnsi="Times New Roman" w:cs="Times New Roman"/>
          <w:sz w:val="28"/>
          <w:szCs w:val="28"/>
          <w:lang w:eastAsia="ru-RU"/>
        </w:rPr>
        <w:t>Реестр</w:t>
      </w:r>
      <w:r w:rsidR="00A76628"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были разделены на 6 основных кластеров, относительно однородных по фактору воздействия. </w:t>
      </w:r>
    </w:p>
    <w:p w14:paraId="5F3A747C" w14:textId="77777777" w:rsidR="00FA556E" w:rsidRPr="00E674CE" w:rsidRDefault="00FA556E" w:rsidP="0092771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Таким образом, формирование окончательного унифицированного пула рисков деятельности врачебных кадров носило формальный характер, было структурировано и проводилось в ходе процесса мозгового штурма. Результатом данного этапа диссертационного исследования стала кластеризация рисков, впоследствии подверженная экспертной оценке. </w:t>
      </w:r>
    </w:p>
    <w:p w14:paraId="6093A28B" w14:textId="3A124431" w:rsidR="00FA556E" w:rsidRPr="00E674CE" w:rsidRDefault="00FA556E" w:rsidP="00515A66">
      <w:pPr>
        <w:pStyle w:val="aa"/>
        <w:numPr>
          <w:ilvl w:val="3"/>
          <w:numId w:val="68"/>
        </w:numPr>
        <w:shd w:val="clear" w:color="auto" w:fill="FFFFFF"/>
        <w:tabs>
          <w:tab w:val="left" w:pos="709"/>
        </w:tabs>
        <w:spacing w:after="0" w:line="240" w:lineRule="auto"/>
        <w:ind w:left="0" w:firstLine="709"/>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Методология проведения экспертных оценок рисков деятельности</w:t>
      </w:r>
    </w:p>
    <w:p w14:paraId="1ACFA51C" w14:textId="3C2FFA80" w:rsidR="00FA556E" w:rsidRPr="00E674CE" w:rsidRDefault="00FA556E" w:rsidP="00515A6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Следующим этапом работы экспертных групп была непосредственная оценка каждого риска по врачебным клиническим специальностям (</w:t>
      </w:r>
      <w:r w:rsidRPr="00E674CE">
        <w:rPr>
          <w:rFonts w:ascii="Times New Roman" w:eastAsia="Times New Roman" w:hAnsi="Times New Roman" w:cs="Times New Roman"/>
          <w:sz w:val="28"/>
          <w:szCs w:val="28"/>
          <w:lang w:val="en-US" w:eastAsia="ru-RU"/>
        </w:rPr>
        <w:t>n</w:t>
      </w:r>
      <w:r w:rsidRPr="00E674CE">
        <w:rPr>
          <w:rFonts w:ascii="Times New Roman" w:eastAsia="Times New Roman" w:hAnsi="Times New Roman" w:cs="Times New Roman"/>
          <w:sz w:val="28"/>
          <w:szCs w:val="28"/>
          <w:lang w:eastAsia="ru-RU"/>
        </w:rPr>
        <w:t>=4</w:t>
      </w:r>
      <w:r w:rsidR="00E214DF" w:rsidRPr="00E674CE">
        <w:rPr>
          <w:rFonts w:ascii="Times New Roman" w:eastAsia="Times New Roman" w:hAnsi="Times New Roman" w:cs="Times New Roman"/>
          <w:sz w:val="28"/>
          <w:szCs w:val="28"/>
          <w:lang w:eastAsia="ru-RU"/>
        </w:rPr>
        <w:t>6</w:t>
      </w:r>
      <w:r w:rsidRPr="00E674CE">
        <w:rPr>
          <w:rFonts w:ascii="Times New Roman" w:eastAsia="Times New Roman" w:hAnsi="Times New Roman" w:cs="Times New Roman"/>
          <w:sz w:val="28"/>
          <w:szCs w:val="28"/>
          <w:lang w:eastAsia="ru-RU"/>
        </w:rPr>
        <w:t xml:space="preserve">), включенным в оценку. </w:t>
      </w:r>
    </w:p>
    <w:p w14:paraId="2AFDEB41" w14:textId="688CA220" w:rsidR="00FA556E" w:rsidRPr="00E674CE" w:rsidRDefault="00FA556E" w:rsidP="00515A6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проведения непосредственной оценки рисков главным исследователем был разработан Лист экспертных оценок (Приложение А</w:t>
      </w:r>
      <w:r w:rsidR="00F00740" w:rsidRPr="00E674CE">
        <w:rPr>
          <w:rFonts w:ascii="Times New Roman" w:eastAsia="Times New Roman" w:hAnsi="Times New Roman" w:cs="Times New Roman"/>
          <w:sz w:val="28"/>
          <w:szCs w:val="28"/>
          <w:lang w:eastAsia="ru-RU"/>
        </w:rPr>
        <w:t>, А1</w:t>
      </w:r>
      <w:r w:rsidRPr="00E674CE">
        <w:rPr>
          <w:rFonts w:ascii="Times New Roman" w:eastAsia="Times New Roman" w:hAnsi="Times New Roman" w:cs="Times New Roman"/>
          <w:sz w:val="28"/>
          <w:szCs w:val="28"/>
          <w:lang w:eastAsia="ru-RU"/>
        </w:rPr>
        <w:t xml:space="preserve">). </w:t>
      </w:r>
    </w:p>
    <w:p w14:paraId="6A36EC69" w14:textId="77777777" w:rsidR="00FA556E" w:rsidRPr="00E674CE" w:rsidRDefault="00FA556E" w:rsidP="00515A6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Этап экспертного оценивания включил в себя сбор индивидуальных мнений, для чего в Листе экспертных оценок всеми экспертами были непосредственно оценены вероятность реализации неблагоприятного события и степень возможного ущерба при этом.</w:t>
      </w:r>
    </w:p>
    <w:p w14:paraId="58186324" w14:textId="04BB0F6A" w:rsidR="00FA556E" w:rsidRPr="00E674CE" w:rsidRDefault="00FA556E" w:rsidP="00515A6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корректного выполнения поставленной задачи использовалась ординальная шкала Лайкерта </w:t>
      </w:r>
      <w:r w:rsidR="00F07C24"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от 1 до 5 баллов</w:t>
      </w:r>
      <w:r w:rsidR="00F07C24"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которая позволяет дать более четкую интерпретацию каждого значения балла, избегая разночтений критериев оценки между экспертами. </w:t>
      </w:r>
      <w:r w:rsidR="00E143FA" w:rsidRPr="00E674CE">
        <w:rPr>
          <w:rFonts w:ascii="Times New Roman" w:eastAsia="Times New Roman" w:hAnsi="Times New Roman" w:cs="Times New Roman"/>
          <w:sz w:val="28"/>
          <w:szCs w:val="28"/>
          <w:lang w:eastAsia="ru-RU"/>
        </w:rPr>
        <w:t>Согласно данной шкале,</w:t>
      </w:r>
      <w:r w:rsidRPr="00E674CE">
        <w:rPr>
          <w:rFonts w:ascii="Times New Roman" w:eastAsia="Times New Roman" w:hAnsi="Times New Roman" w:cs="Times New Roman"/>
          <w:sz w:val="28"/>
          <w:szCs w:val="28"/>
          <w:lang w:eastAsia="ru-RU"/>
        </w:rPr>
        <w:t xml:space="preserve"> оценивалась вероятность подверженности воздействию каждого фактора в деятельности каждой врачебной специальности. </w:t>
      </w:r>
    </w:p>
    <w:p w14:paraId="3AA0449B" w14:textId="77777777" w:rsidR="00FA556E" w:rsidRPr="00E674CE" w:rsidRDefault="00FA556E" w:rsidP="00D0630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непосредственной оценки вероятности определены значения от 1 до 5 баллов, где значение расценивалось как: </w:t>
      </w:r>
    </w:p>
    <w:p w14:paraId="3174B0B2" w14:textId="77777777" w:rsidR="00FA556E" w:rsidRPr="00E674CE" w:rsidRDefault="00FA556E" w:rsidP="00896889">
      <w:pPr>
        <w:numPr>
          <w:ilvl w:val="0"/>
          <w:numId w:val="2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«1 балл – никогда» – врач данной специальности никогда не сталкивается с данным риском; </w:t>
      </w:r>
    </w:p>
    <w:p w14:paraId="64AB73F4" w14:textId="77777777" w:rsidR="00FA556E" w:rsidRPr="00E674CE" w:rsidRDefault="00FA556E" w:rsidP="00896889">
      <w:pPr>
        <w:numPr>
          <w:ilvl w:val="0"/>
          <w:numId w:val="2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«2 балла – редко» – врач данной специальности сталкивается с данным риском 1-2 раза в год; </w:t>
      </w:r>
    </w:p>
    <w:p w14:paraId="208C48EF" w14:textId="77777777" w:rsidR="00FA556E" w:rsidRPr="00E674CE" w:rsidRDefault="00FA556E" w:rsidP="00896889">
      <w:pPr>
        <w:numPr>
          <w:ilvl w:val="0"/>
          <w:numId w:val="2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«3 балла – иногда» – врач данной специальности сталкивается с данным риском 1-2 раза в квартал; </w:t>
      </w:r>
    </w:p>
    <w:p w14:paraId="40D6C4E0" w14:textId="77777777" w:rsidR="00FA556E" w:rsidRPr="00E674CE" w:rsidRDefault="00FA556E" w:rsidP="00896889">
      <w:pPr>
        <w:numPr>
          <w:ilvl w:val="0"/>
          <w:numId w:val="2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«4 балла – очень часто» – врач данной специальности сталкивается с данным риском 1-2 раза в неделю; </w:t>
      </w:r>
    </w:p>
    <w:p w14:paraId="0A4BAD3B" w14:textId="77777777" w:rsidR="00FA556E" w:rsidRPr="00E674CE" w:rsidRDefault="00FA556E" w:rsidP="00896889">
      <w:pPr>
        <w:numPr>
          <w:ilvl w:val="0"/>
          <w:numId w:val="21"/>
        </w:numPr>
        <w:tabs>
          <w:tab w:val="left" w:pos="851"/>
        </w:tabs>
        <w:spacing w:after="0" w:line="240" w:lineRule="auto"/>
        <w:ind w:left="0" w:firstLine="709"/>
        <w:jc w:val="both"/>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sz w:val="28"/>
          <w:szCs w:val="28"/>
          <w:lang w:eastAsia="ru-RU"/>
        </w:rPr>
        <w:t>«5 балла – всегда» – врач данной специальности сталкивается с данным риском ежедневно в рабочем процессе</w:t>
      </w:r>
      <w:r w:rsidRPr="00E674CE">
        <w:rPr>
          <w:rFonts w:ascii="Times New Roman" w:eastAsia="Times New Roman" w:hAnsi="Times New Roman" w:cs="Times New Roman"/>
          <w:b/>
          <w:sz w:val="28"/>
          <w:szCs w:val="28"/>
          <w:lang w:eastAsia="ru-RU"/>
        </w:rPr>
        <w:t>.</w:t>
      </w:r>
    </w:p>
    <w:p w14:paraId="52CF662C" w14:textId="77777777" w:rsidR="00014216" w:rsidRPr="00E674CE" w:rsidRDefault="00FA556E" w:rsidP="004D083D">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После этого экспертами проведена оценка предполагаемого уровня ущерба (воздействия) </w:t>
      </w:r>
      <w:r w:rsidR="004D083D" w:rsidRPr="00E674CE">
        <w:rPr>
          <w:rFonts w:ascii="Times New Roman" w:eastAsia="Times New Roman" w:hAnsi="Times New Roman" w:cs="Times New Roman"/>
          <w:sz w:val="28"/>
          <w:szCs w:val="28"/>
          <w:lang w:eastAsia="ru-RU"/>
        </w:rPr>
        <w:t>по каждому отдельному риску и по каждой отдельной врачебной специальности</w:t>
      </w:r>
      <w:r w:rsidRPr="00E674CE">
        <w:rPr>
          <w:rFonts w:ascii="Times New Roman" w:eastAsia="Times New Roman" w:hAnsi="Times New Roman" w:cs="Times New Roman"/>
          <w:sz w:val="28"/>
          <w:szCs w:val="28"/>
          <w:lang w:eastAsia="ru-RU"/>
        </w:rPr>
        <w:t xml:space="preserve">. </w:t>
      </w:r>
    </w:p>
    <w:p w14:paraId="14415A79" w14:textId="07654331" w:rsidR="00FA556E" w:rsidRPr="00E674CE" w:rsidRDefault="00FA556E" w:rsidP="004D083D">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непосредственной оценки ущерба (воздействия) определены значения от 1 до 5 баллов, где значения расценивались как:</w:t>
      </w:r>
    </w:p>
    <w:p w14:paraId="2A38839D" w14:textId="77777777" w:rsidR="00FA556E" w:rsidRPr="00E674CE" w:rsidRDefault="00FA556E" w:rsidP="00896889">
      <w:pPr>
        <w:numPr>
          <w:ilvl w:val="0"/>
          <w:numId w:val="17"/>
        </w:numPr>
        <w:tabs>
          <w:tab w:val="left" w:pos="709"/>
          <w:tab w:val="left" w:pos="1134"/>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«1 балл – нет воздействия»; </w:t>
      </w:r>
    </w:p>
    <w:p w14:paraId="551DE597" w14:textId="77777777" w:rsidR="00FA556E" w:rsidRPr="00E674CE" w:rsidRDefault="00FA556E" w:rsidP="00896889">
      <w:pPr>
        <w:numPr>
          <w:ilvl w:val="0"/>
          <w:numId w:val="17"/>
        </w:numPr>
        <w:tabs>
          <w:tab w:val="left" w:pos="709"/>
          <w:tab w:val="left" w:pos="1134"/>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«2 балла – возможна временная потеря трудоспособности»;</w:t>
      </w:r>
    </w:p>
    <w:p w14:paraId="76FDBD99" w14:textId="77777777" w:rsidR="00FA556E" w:rsidRPr="00E674CE" w:rsidRDefault="00FA556E" w:rsidP="00896889">
      <w:pPr>
        <w:numPr>
          <w:ilvl w:val="0"/>
          <w:numId w:val="17"/>
        </w:numPr>
        <w:tabs>
          <w:tab w:val="left" w:pos="709"/>
          <w:tab w:val="left" w:pos="1134"/>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«3 балла – возможно развитие хронического заболевания»;</w:t>
      </w:r>
    </w:p>
    <w:p w14:paraId="7F5F9E6C" w14:textId="77777777" w:rsidR="00FA556E" w:rsidRPr="00E674CE" w:rsidRDefault="00FA556E" w:rsidP="00896889">
      <w:pPr>
        <w:numPr>
          <w:ilvl w:val="0"/>
          <w:numId w:val="17"/>
        </w:numPr>
        <w:tabs>
          <w:tab w:val="left" w:pos="709"/>
          <w:tab w:val="left" w:pos="1134"/>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«4 балла – возможна стойкая потеря трудоспособности – инвалидность»; </w:t>
      </w:r>
    </w:p>
    <w:p w14:paraId="124DA194" w14:textId="77777777" w:rsidR="00FA556E" w:rsidRPr="00E674CE" w:rsidRDefault="00FA556E" w:rsidP="00896889">
      <w:pPr>
        <w:numPr>
          <w:ilvl w:val="0"/>
          <w:numId w:val="17"/>
        </w:numPr>
        <w:tabs>
          <w:tab w:val="left" w:pos="709"/>
          <w:tab w:val="left" w:pos="1134"/>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«5 баллов – возможен летальный исход (смерть)». </w:t>
      </w:r>
    </w:p>
    <w:p w14:paraId="473C667C" w14:textId="35F551E8" w:rsidR="00FA556E" w:rsidRPr="00E674CE" w:rsidRDefault="00FA556E" w:rsidP="004D083D">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Оценка ущерба (негативного воздействия) была ориентирована на максимально возможное последствие от воздействия каждого конкретного фактора и проводилась по каждому отдельному риску. В ходе </w:t>
      </w:r>
      <w:r w:rsidR="00014216" w:rsidRPr="00E674CE">
        <w:rPr>
          <w:rFonts w:ascii="Times New Roman" w:eastAsia="Times New Roman" w:hAnsi="Times New Roman" w:cs="Times New Roman"/>
          <w:sz w:val="28"/>
          <w:szCs w:val="28"/>
          <w:lang w:eastAsia="ru-RU"/>
        </w:rPr>
        <w:t xml:space="preserve">обсуждения в </w:t>
      </w:r>
      <w:r w:rsidRPr="00E674CE">
        <w:rPr>
          <w:rFonts w:ascii="Times New Roman" w:eastAsia="Times New Roman" w:hAnsi="Times New Roman" w:cs="Times New Roman"/>
          <w:sz w:val="28"/>
          <w:szCs w:val="28"/>
          <w:lang w:eastAsia="ru-RU"/>
        </w:rPr>
        <w:t>рабочих групп</w:t>
      </w:r>
      <w:r w:rsidR="00014216" w:rsidRPr="00E674CE">
        <w:rPr>
          <w:rFonts w:ascii="Times New Roman" w:eastAsia="Times New Roman" w:hAnsi="Times New Roman" w:cs="Times New Roman"/>
          <w:sz w:val="28"/>
          <w:szCs w:val="28"/>
          <w:lang w:eastAsia="ru-RU"/>
        </w:rPr>
        <w:t>ах</w:t>
      </w:r>
      <w:r w:rsidRPr="00E674CE">
        <w:rPr>
          <w:rFonts w:ascii="Times New Roman" w:eastAsia="Times New Roman" w:hAnsi="Times New Roman" w:cs="Times New Roman"/>
          <w:sz w:val="28"/>
          <w:szCs w:val="28"/>
          <w:lang w:eastAsia="ru-RU"/>
        </w:rPr>
        <w:t xml:space="preserve"> </w:t>
      </w:r>
      <w:r w:rsidR="00014216" w:rsidRPr="00E674CE">
        <w:rPr>
          <w:rFonts w:ascii="Times New Roman" w:eastAsia="Times New Roman" w:hAnsi="Times New Roman" w:cs="Times New Roman"/>
          <w:sz w:val="28"/>
          <w:szCs w:val="28"/>
          <w:lang w:eastAsia="ru-RU"/>
        </w:rPr>
        <w:t xml:space="preserve">было решено </w:t>
      </w:r>
      <w:r w:rsidR="002E1FC0" w:rsidRPr="00E674CE">
        <w:rPr>
          <w:rFonts w:ascii="Times New Roman" w:eastAsia="Times New Roman" w:hAnsi="Times New Roman" w:cs="Times New Roman"/>
          <w:sz w:val="28"/>
          <w:szCs w:val="28"/>
          <w:lang w:eastAsia="ru-RU"/>
        </w:rPr>
        <w:t xml:space="preserve">исключить из возможных градаций оценки ущерба </w:t>
      </w:r>
      <w:r w:rsidRPr="00E674CE">
        <w:rPr>
          <w:rFonts w:ascii="Times New Roman" w:eastAsia="Times New Roman" w:hAnsi="Times New Roman" w:cs="Times New Roman"/>
          <w:sz w:val="28"/>
          <w:szCs w:val="28"/>
          <w:lang w:eastAsia="ru-RU"/>
        </w:rPr>
        <w:t>категорию «5 баллов – возможен летальный исход (смерть)» ввиду крайне редкой констатации смертности врачей, связанной с профессиональной деятельностью</w:t>
      </w:r>
      <w:r w:rsidR="002E1FC0"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оставив категорией максимального неблагоприятного последствия от воздействия факторов значение «4 – возможна стойкая потеря трудоспособности – инвалидность». Данное предложение было подержано всеми экспертами.</w:t>
      </w:r>
    </w:p>
    <w:p w14:paraId="733473F7" w14:textId="77777777" w:rsidR="00FA556E" w:rsidRPr="00E674CE" w:rsidRDefault="00FA556E" w:rsidP="00BA6101">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После заполнения оценочные листы были отправлены экспертами на электронную почту главного исследователя.</w:t>
      </w:r>
    </w:p>
    <w:p w14:paraId="4D7C4DF8" w14:textId="77777777" w:rsidR="00BA6101" w:rsidRPr="00E674CE" w:rsidRDefault="00FA556E" w:rsidP="00BA6101">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окончательном этапе исследования вся информация была агрегирована и преобразована в удобную для дальнейшего использования и анализа базу в формате Excel. </w:t>
      </w:r>
      <w:r w:rsidR="00BA6101" w:rsidRPr="00E674CE">
        <w:rPr>
          <w:rFonts w:ascii="Times New Roman" w:eastAsia="Times New Roman" w:hAnsi="Times New Roman" w:cs="Times New Roman"/>
          <w:sz w:val="28"/>
          <w:szCs w:val="28"/>
          <w:lang w:eastAsia="ru-RU"/>
        </w:rPr>
        <w:t xml:space="preserve">После этого все полученные </w:t>
      </w:r>
      <w:r w:rsidRPr="00E674CE">
        <w:rPr>
          <w:rFonts w:ascii="Times New Roman" w:eastAsia="Times New Roman" w:hAnsi="Times New Roman" w:cs="Times New Roman"/>
          <w:sz w:val="28"/>
          <w:szCs w:val="28"/>
          <w:lang w:eastAsia="ru-RU"/>
        </w:rPr>
        <w:t xml:space="preserve">данные были статистически обработаны. </w:t>
      </w:r>
    </w:p>
    <w:p w14:paraId="4369FD6B" w14:textId="77777777" w:rsidR="00873C1B" w:rsidRPr="00E674CE" w:rsidRDefault="00873C1B" w:rsidP="00873C1B">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Непосредственная оценка вероятности и ущерба (воздействия) позволяла упорядочить суммарную значимость рисков и определить приоритет важности в соответствии с полученными баллами. </w:t>
      </w:r>
    </w:p>
    <w:p w14:paraId="00DE30FF" w14:textId="33D1EAF0" w:rsidR="00873C1B" w:rsidRPr="00E674CE" w:rsidRDefault="00FA556E" w:rsidP="00873C1B">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Непосредственная оценка величины риска проведена в соответствии с принятыми в мировой практике подходами к количественной и качественной оценке рисков </w:t>
      </w:r>
      <w:r w:rsidR="0000046F" w:rsidRPr="00E674CE">
        <w:rPr>
          <w:rFonts w:ascii="Times New Roman" w:eastAsia="Times New Roman" w:hAnsi="Times New Roman" w:cs="Times New Roman"/>
          <w:sz w:val="28"/>
          <w:szCs w:val="28"/>
          <w:lang w:eastAsia="ru-RU"/>
        </w:rPr>
        <w:t>[10</w:t>
      </w:r>
      <w:r w:rsidR="009D55BF" w:rsidRPr="009D55BF">
        <w:rPr>
          <w:rFonts w:ascii="Times New Roman" w:eastAsia="Times New Roman" w:hAnsi="Times New Roman" w:cs="Times New Roman"/>
          <w:sz w:val="28"/>
          <w:szCs w:val="28"/>
          <w:lang w:eastAsia="ru-RU"/>
        </w:rPr>
        <w:t>8</w:t>
      </w:r>
      <w:r w:rsidR="0000046F"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матричным методом (Risk matrix)</w:t>
      </w:r>
      <w:r w:rsidR="00DB5C78" w:rsidRPr="00E674CE">
        <w:rPr>
          <w:rFonts w:ascii="Times New Roman" w:eastAsia="Times New Roman" w:hAnsi="Times New Roman" w:cs="Times New Roman"/>
          <w:sz w:val="28"/>
          <w:szCs w:val="28"/>
          <w:lang w:eastAsia="ru-RU"/>
        </w:rPr>
        <w:t xml:space="preserve"> [10</w:t>
      </w:r>
      <w:r w:rsidR="009D55BF" w:rsidRPr="009D55BF">
        <w:rPr>
          <w:rFonts w:ascii="Times New Roman" w:eastAsia="Times New Roman" w:hAnsi="Times New Roman" w:cs="Times New Roman"/>
          <w:sz w:val="28"/>
          <w:szCs w:val="28"/>
          <w:lang w:eastAsia="ru-RU"/>
        </w:rPr>
        <w:t>9</w:t>
      </w:r>
      <w:r w:rsidR="00DB5C78"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71B77D7E" w14:textId="3C20F07D" w:rsidR="00FA556E" w:rsidRPr="00E674CE" w:rsidRDefault="00FA556E" w:rsidP="00873C1B">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Уровень риска ожидаемого негативного воздействия вычислялся согласно </w:t>
      </w:r>
      <w:r w:rsidR="00F46DEC" w:rsidRPr="00E674CE">
        <w:rPr>
          <w:rFonts w:ascii="Times New Roman" w:eastAsia="Times New Roman" w:hAnsi="Times New Roman" w:cs="Times New Roman"/>
          <w:sz w:val="28"/>
          <w:szCs w:val="28"/>
          <w:lang w:eastAsia="ru-RU"/>
        </w:rPr>
        <w:t>Ф</w:t>
      </w:r>
      <w:r w:rsidRPr="00E674CE">
        <w:rPr>
          <w:rFonts w:ascii="Times New Roman" w:eastAsia="Times New Roman" w:hAnsi="Times New Roman" w:cs="Times New Roman"/>
          <w:sz w:val="28"/>
          <w:szCs w:val="28"/>
          <w:lang w:eastAsia="ru-RU"/>
        </w:rPr>
        <w:t>ормуле</w:t>
      </w:r>
      <w:r w:rsidR="00F46DEC" w:rsidRPr="00E674CE">
        <w:rPr>
          <w:rFonts w:ascii="Times New Roman" w:eastAsia="Times New Roman" w:hAnsi="Times New Roman" w:cs="Times New Roman"/>
          <w:sz w:val="28"/>
          <w:szCs w:val="28"/>
          <w:lang w:eastAsia="ru-RU"/>
        </w:rPr>
        <w:t xml:space="preserve"> 1</w:t>
      </w:r>
      <w:r w:rsidRPr="00E674CE">
        <w:rPr>
          <w:rFonts w:ascii="Times New Roman" w:eastAsia="Times New Roman" w:hAnsi="Times New Roman" w:cs="Times New Roman"/>
          <w:sz w:val="28"/>
          <w:szCs w:val="28"/>
          <w:lang w:eastAsia="ru-RU"/>
        </w:rPr>
        <w:t>:</w:t>
      </w:r>
    </w:p>
    <w:p w14:paraId="2ACDD8FD" w14:textId="6990A562" w:rsidR="00E143FA" w:rsidRPr="00E674CE" w:rsidRDefault="00E143FA" w:rsidP="00F35D2A">
      <w:pPr>
        <w:tabs>
          <w:tab w:val="left" w:pos="709"/>
        </w:tabs>
        <w:spacing w:after="0" w:line="240" w:lineRule="auto"/>
        <w:jc w:val="center"/>
        <w:rPr>
          <w:rFonts w:ascii="Times New Roman" w:eastAsia="Times New Roman" w:hAnsi="Times New Roman" w:cs="Times New Roman"/>
          <w:b/>
          <w:bCs/>
          <w:sz w:val="28"/>
          <w:szCs w:val="28"/>
          <w:lang w:eastAsia="ru-RU"/>
        </w:rPr>
      </w:pPr>
    </w:p>
    <w:p w14:paraId="27562F67" w14:textId="74F6B6B8" w:rsidR="00FA556E" w:rsidRPr="005604E1" w:rsidRDefault="00FA556E" w:rsidP="00F35D2A">
      <w:pPr>
        <w:tabs>
          <w:tab w:val="left" w:pos="709"/>
        </w:tabs>
        <w:spacing w:after="0" w:line="240" w:lineRule="auto"/>
        <w:jc w:val="center"/>
        <w:rPr>
          <w:rFonts w:ascii="Times New Roman" w:eastAsia="Cambria Math" w:hAnsi="Times New Roman" w:cs="Times New Roman"/>
          <w:b/>
          <w:bCs/>
          <w:sz w:val="28"/>
          <w:szCs w:val="28"/>
          <w:lang w:eastAsia="ru-RU"/>
        </w:rPr>
      </w:pPr>
      <w:r w:rsidRPr="00E674CE">
        <w:rPr>
          <w:rFonts w:ascii="Times New Roman" w:eastAsia="Times New Roman" w:hAnsi="Times New Roman" w:cs="Times New Roman"/>
          <w:b/>
          <w:bCs/>
          <w:sz w:val="28"/>
          <w:szCs w:val="28"/>
          <w:lang w:eastAsia="ru-RU"/>
        </w:rPr>
        <w:t xml:space="preserve">Риск = Вероятность </w:t>
      </w:r>
      <w:r w:rsidRPr="00E674CE">
        <w:rPr>
          <w:rFonts w:ascii="Times New Roman" w:eastAsia="Cambria Math" w:hAnsi="Times New Roman" w:cs="Times New Roman"/>
          <w:b/>
          <w:bCs/>
          <w:sz w:val="28"/>
          <w:szCs w:val="28"/>
          <w:lang w:eastAsia="ru-RU"/>
        </w:rPr>
        <w:t>* Ущерб,</w:t>
      </w:r>
      <w:r w:rsidR="00F46DEC" w:rsidRPr="005604E1">
        <w:rPr>
          <w:rFonts w:ascii="Times New Roman" w:eastAsia="Cambria Math" w:hAnsi="Times New Roman" w:cs="Times New Roman"/>
          <w:b/>
          <w:bCs/>
          <w:sz w:val="28"/>
          <w:szCs w:val="28"/>
          <w:lang w:eastAsia="ru-RU"/>
        </w:rPr>
        <w:t xml:space="preserve"> </w:t>
      </w:r>
      <w:r w:rsidR="00F46DEC" w:rsidRPr="005604E1">
        <w:rPr>
          <w:rFonts w:ascii="Times New Roman" w:eastAsia="Cambria Math" w:hAnsi="Times New Roman" w:cs="Times New Roman"/>
          <w:sz w:val="28"/>
          <w:szCs w:val="28"/>
          <w:lang w:eastAsia="ru-RU"/>
        </w:rPr>
        <w:t>(1)</w:t>
      </w:r>
    </w:p>
    <w:p w14:paraId="30655A29" w14:textId="77777777" w:rsidR="00FA556E" w:rsidRPr="00E674CE" w:rsidRDefault="00FA556E" w:rsidP="00F35D2A">
      <w:pPr>
        <w:tabs>
          <w:tab w:val="left" w:pos="709"/>
        </w:tabs>
        <w:spacing w:after="0" w:line="240" w:lineRule="auto"/>
        <w:jc w:val="center"/>
        <w:rPr>
          <w:rFonts w:ascii="Times New Roman" w:eastAsia="Times New Roman" w:hAnsi="Times New Roman" w:cs="Times New Roman"/>
          <w:b/>
          <w:bCs/>
          <w:sz w:val="28"/>
          <w:szCs w:val="28"/>
          <w:lang w:eastAsia="ru-RU"/>
        </w:rPr>
      </w:pPr>
    </w:p>
    <w:p w14:paraId="3B40A545" w14:textId="7F7EB74D" w:rsidR="00FA556E" w:rsidRPr="00E674CE" w:rsidRDefault="00A83010" w:rsidP="00873C1B">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ab/>
      </w:r>
      <w:r w:rsidR="002A56C0" w:rsidRPr="00E674CE">
        <w:rPr>
          <w:rFonts w:ascii="Times New Roman" w:eastAsia="Times New Roman" w:hAnsi="Times New Roman" w:cs="Times New Roman"/>
          <w:sz w:val="28"/>
          <w:szCs w:val="28"/>
          <w:lang w:eastAsia="ru-RU"/>
        </w:rPr>
        <w:t>г</w:t>
      </w:r>
      <w:r w:rsidR="00FA556E" w:rsidRPr="00E674CE">
        <w:rPr>
          <w:rFonts w:ascii="Times New Roman" w:eastAsia="Times New Roman" w:hAnsi="Times New Roman" w:cs="Times New Roman"/>
          <w:sz w:val="28"/>
          <w:szCs w:val="28"/>
          <w:lang w:eastAsia="ru-RU"/>
        </w:rPr>
        <w:t>де</w:t>
      </w:r>
      <w:r w:rsidR="002A56C0" w:rsidRPr="00E674CE">
        <w:rPr>
          <w:rFonts w:ascii="Times New Roman" w:eastAsia="Times New Roman" w:hAnsi="Times New Roman" w:cs="Times New Roman"/>
          <w:sz w:val="28"/>
          <w:szCs w:val="28"/>
          <w:lang w:eastAsia="ru-RU"/>
        </w:rPr>
        <w:t>: В</w:t>
      </w:r>
      <w:r w:rsidR="00FA556E" w:rsidRPr="00E674CE">
        <w:rPr>
          <w:rFonts w:ascii="Times New Roman" w:eastAsia="Times New Roman" w:hAnsi="Times New Roman" w:cs="Times New Roman"/>
          <w:sz w:val="28"/>
          <w:szCs w:val="28"/>
          <w:lang w:eastAsia="ru-RU"/>
        </w:rPr>
        <w:t>ероятность – вероятностная оценка реализации негативного воздействия;</w:t>
      </w:r>
    </w:p>
    <w:p w14:paraId="3A1121C2" w14:textId="3B4B064D" w:rsidR="00FA556E" w:rsidRPr="00E674CE" w:rsidRDefault="00A83010" w:rsidP="00873C1B">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ab/>
      </w:r>
      <w:r w:rsidR="00FA556E" w:rsidRPr="00E674CE">
        <w:rPr>
          <w:rFonts w:ascii="Times New Roman" w:eastAsia="Times New Roman" w:hAnsi="Times New Roman" w:cs="Times New Roman"/>
          <w:sz w:val="28"/>
          <w:szCs w:val="28"/>
          <w:lang w:eastAsia="ru-RU"/>
        </w:rPr>
        <w:t>Ущерб – негативное воздействие на здоровье врача от воздействия фактора;</w:t>
      </w:r>
    </w:p>
    <w:p w14:paraId="3E48D336" w14:textId="483D7F3B" w:rsidR="00FA556E" w:rsidRPr="00E674CE" w:rsidRDefault="00A83010" w:rsidP="00873C1B">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Cambria Math" w:hAnsi="Times New Roman" w:cs="Times New Roman"/>
          <w:b/>
          <w:sz w:val="28"/>
          <w:szCs w:val="28"/>
          <w:lang w:eastAsia="ru-RU"/>
        </w:rPr>
        <w:tab/>
      </w:r>
      <w:r w:rsidR="00FA556E" w:rsidRPr="00E674CE">
        <w:rPr>
          <w:rFonts w:ascii="Times New Roman" w:eastAsia="Cambria Math" w:hAnsi="Times New Roman" w:cs="Times New Roman"/>
          <w:b/>
          <w:sz w:val="28"/>
          <w:szCs w:val="28"/>
          <w:lang w:eastAsia="ru-RU"/>
        </w:rPr>
        <w:t>*</w:t>
      </w:r>
      <w:r w:rsidR="00FA556E" w:rsidRPr="00E674CE">
        <w:rPr>
          <w:rFonts w:ascii="Times New Roman" w:eastAsia="Times New Roman" w:hAnsi="Times New Roman" w:cs="Times New Roman"/>
          <w:b/>
          <w:sz w:val="28"/>
          <w:szCs w:val="28"/>
          <w:lang w:eastAsia="ru-RU"/>
        </w:rPr>
        <w:t xml:space="preserve"> </w:t>
      </w:r>
      <w:r w:rsidR="00FA556E" w:rsidRPr="00E674CE">
        <w:rPr>
          <w:rFonts w:ascii="Times New Roman" w:eastAsia="Times New Roman" w:hAnsi="Times New Roman" w:cs="Times New Roman"/>
          <w:sz w:val="28"/>
          <w:szCs w:val="28"/>
          <w:lang w:eastAsia="ru-RU"/>
        </w:rPr>
        <w:t>– определенное сочетание методом математического перемножения.</w:t>
      </w:r>
    </w:p>
    <w:p w14:paraId="2BCDCAC9" w14:textId="77777777" w:rsidR="00DB5C78" w:rsidRPr="00E674CE" w:rsidRDefault="00DB5C78" w:rsidP="00F35D2A">
      <w:pPr>
        <w:widowControl w:val="0"/>
        <w:tabs>
          <w:tab w:val="left" w:pos="709"/>
          <w:tab w:val="left" w:pos="993"/>
          <w:tab w:val="left" w:pos="8931"/>
        </w:tabs>
        <w:spacing w:before="2" w:after="0" w:line="240" w:lineRule="auto"/>
        <w:ind w:right="2"/>
        <w:jc w:val="both"/>
        <w:rPr>
          <w:rFonts w:ascii="Times New Roman" w:eastAsia="Times New Roman" w:hAnsi="Times New Roman" w:cs="Times New Roman"/>
          <w:sz w:val="28"/>
          <w:szCs w:val="28"/>
          <w:lang w:eastAsia="ru-RU"/>
        </w:rPr>
      </w:pPr>
    </w:p>
    <w:p w14:paraId="269F84BA" w14:textId="72AC74AE" w:rsidR="00FA556E" w:rsidRPr="00E674CE" w:rsidRDefault="00D20373" w:rsidP="00F35D2A">
      <w:pPr>
        <w:widowControl w:val="0"/>
        <w:tabs>
          <w:tab w:val="left" w:pos="709"/>
          <w:tab w:val="left" w:pos="993"/>
          <w:tab w:val="left" w:pos="8931"/>
        </w:tabs>
        <w:spacing w:before="2" w:after="0" w:line="240" w:lineRule="auto"/>
        <w:ind w:right="2"/>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ab/>
      </w:r>
      <w:r w:rsidR="00FA556E" w:rsidRPr="00E674CE">
        <w:rPr>
          <w:rFonts w:ascii="Times New Roman" w:eastAsia="Times New Roman" w:hAnsi="Times New Roman" w:cs="Times New Roman"/>
          <w:sz w:val="28"/>
          <w:szCs w:val="28"/>
          <w:lang w:eastAsia="ru-RU"/>
        </w:rPr>
        <w:t>Соответственно, для оценки суммарных рисков деятельности по отдельным медицинским специальностям нами был применен метод каскадирования по уровням оценки, который включал в себя:</w:t>
      </w:r>
    </w:p>
    <w:p w14:paraId="50B3A65E" w14:textId="1B4B1358" w:rsidR="00FA556E" w:rsidRPr="00E674CE" w:rsidRDefault="00FA556E" w:rsidP="00896889">
      <w:pPr>
        <w:widowControl w:val="0"/>
        <w:numPr>
          <w:ilvl w:val="0"/>
          <w:numId w:val="15"/>
        </w:numPr>
        <w:tabs>
          <w:tab w:val="left" w:pos="0"/>
          <w:tab w:val="left" w:pos="567"/>
          <w:tab w:val="left" w:pos="709"/>
          <w:tab w:val="left" w:pos="1276"/>
          <w:tab w:val="left" w:pos="8931"/>
        </w:tabs>
        <w:spacing w:before="2"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Оценку величины каждого отдельного риска в группах факторов воздействия по каждой специальности; </w:t>
      </w:r>
    </w:p>
    <w:p w14:paraId="170232FA" w14:textId="2A31C952" w:rsidR="00FA556E" w:rsidRPr="00E674CE" w:rsidRDefault="00FA556E" w:rsidP="00896889">
      <w:pPr>
        <w:widowControl w:val="0"/>
        <w:numPr>
          <w:ilvl w:val="0"/>
          <w:numId w:val="15"/>
        </w:numPr>
        <w:tabs>
          <w:tab w:val="left" w:pos="0"/>
          <w:tab w:val="left" w:pos="567"/>
          <w:tab w:val="left" w:pos="709"/>
          <w:tab w:val="left" w:pos="1276"/>
          <w:tab w:val="left" w:pos="8931"/>
        </w:tabs>
        <w:spacing w:before="2"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Оценку величины суммарных рисков по однородной группе факторов воздействия для каждой врачебной специальности путем суммирования величин каждого отдельного риска; </w:t>
      </w:r>
    </w:p>
    <w:p w14:paraId="4A6A5798" w14:textId="77777777" w:rsidR="00FA556E" w:rsidRPr="00E674CE" w:rsidRDefault="00FA556E" w:rsidP="00896889">
      <w:pPr>
        <w:widowControl w:val="0"/>
        <w:numPr>
          <w:ilvl w:val="0"/>
          <w:numId w:val="15"/>
        </w:numPr>
        <w:tabs>
          <w:tab w:val="left" w:pos="0"/>
          <w:tab w:val="left" w:pos="567"/>
          <w:tab w:val="left" w:pos="709"/>
          <w:tab w:val="left" w:pos="1276"/>
          <w:tab w:val="left" w:pos="8931"/>
        </w:tabs>
        <w:spacing w:before="2"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Расчет суммарных рисков от воздействия всех факторов деятельности по каждой врачебной специальности;</w:t>
      </w:r>
    </w:p>
    <w:p w14:paraId="6CAF3397" w14:textId="77777777" w:rsidR="00FA556E" w:rsidRPr="00E674CE" w:rsidRDefault="00FA556E" w:rsidP="00896889">
      <w:pPr>
        <w:widowControl w:val="0"/>
        <w:numPr>
          <w:ilvl w:val="0"/>
          <w:numId w:val="15"/>
        </w:numPr>
        <w:tabs>
          <w:tab w:val="left" w:pos="0"/>
          <w:tab w:val="left" w:pos="567"/>
          <w:tab w:val="left" w:pos="709"/>
          <w:tab w:val="left" w:pos="1276"/>
          <w:tab w:val="left" w:pos="8931"/>
        </w:tabs>
        <w:spacing w:before="2"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Ранжирование специальностей по величине суммарных рисков;</w:t>
      </w:r>
    </w:p>
    <w:p w14:paraId="185B0BBD" w14:textId="77777777" w:rsidR="00FA556E" w:rsidRPr="00E674CE" w:rsidRDefault="00FA556E" w:rsidP="00896889">
      <w:pPr>
        <w:widowControl w:val="0"/>
        <w:numPr>
          <w:ilvl w:val="0"/>
          <w:numId w:val="15"/>
        </w:numPr>
        <w:tabs>
          <w:tab w:val="left" w:pos="0"/>
          <w:tab w:val="left" w:pos="567"/>
          <w:tab w:val="left" w:pos="709"/>
          <w:tab w:val="left" w:pos="1276"/>
          <w:tab w:val="left" w:pos="8931"/>
        </w:tabs>
        <w:spacing w:before="2"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Расчет уровня превышения риска деятельности врача отдельной специальности относительно «базового» риска. </w:t>
      </w:r>
    </w:p>
    <w:p w14:paraId="77DE0A14" w14:textId="27E9877D" w:rsidR="00FA556E" w:rsidRPr="00E674CE" w:rsidRDefault="00FA556E" w:rsidP="009D0E2F">
      <w:pPr>
        <w:widowControl w:val="0"/>
        <w:tabs>
          <w:tab w:val="left" w:pos="567"/>
          <w:tab w:val="left" w:pos="709"/>
          <w:tab w:val="left" w:pos="993"/>
          <w:tab w:val="left" w:pos="8789"/>
        </w:tabs>
        <w:spacing w:before="2"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сравнительной оценки уровня рисков деятельности врачей клинических специальностей нами было введено понятие «базовый риск», предполагающий, что по каждому из 16 оцениваемых рисков вероятность реализации риска и уровень ущерба (воздействия) риска равны 1 – то есть риски в деятельности отсутствуют согласно шкале оценки. При этом</w:t>
      </w:r>
      <w:r w:rsidR="009D0E2F"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суммарный риск, согласно примененной методике, равный 16 баллам – это величина, принятая в нашем исследовании за «базовый» риск. В нашей оценке базовый риск соответствует условию, что все факторы воздействия в процессе выполнения профессиональной деятельности врача имеют наилучший уровень. Учитывая, что данная величина не подвергается вариации в динамике, это позволяет расценивать ее как приемлемый эквивалент для сравнительной оценки величины рисков между специальностями.</w:t>
      </w:r>
    </w:p>
    <w:p w14:paraId="1C3598DB" w14:textId="40A3584C" w:rsidR="00FA556E" w:rsidRPr="00E674CE" w:rsidRDefault="00FA556E" w:rsidP="00C04FD3">
      <w:pPr>
        <w:widowControl w:val="0"/>
        <w:tabs>
          <w:tab w:val="left" w:pos="567"/>
          <w:tab w:val="left" w:pos="709"/>
          <w:tab w:val="left" w:pos="993"/>
          <w:tab w:val="left" w:pos="8789"/>
        </w:tabs>
        <w:spacing w:before="2"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этапе оценки рисков был получен монохромный массив данных, включающих все оценки рисков по каждой специальности. После чего было проведено условное форматирование данных в таблицах Excel посредством цветовых шкал, на основе чего получены «тепловые карты» рисков. </w:t>
      </w:r>
    </w:p>
    <w:p w14:paraId="4F35B923" w14:textId="557F3E97" w:rsidR="00FA556E" w:rsidRPr="00E674CE" w:rsidRDefault="00FA556E" w:rsidP="00C04FD3">
      <w:pPr>
        <w:widowControl w:val="0"/>
        <w:tabs>
          <w:tab w:val="left" w:pos="567"/>
          <w:tab w:val="left" w:pos="709"/>
          <w:tab w:val="left" w:pos="993"/>
          <w:tab w:val="left" w:pos="8789"/>
        </w:tabs>
        <w:spacing w:before="2"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По окончании агрегирования данных и анализа полученных результатов все результаты были представлены основным стейкхолдерам – ДНЧР МЗ РК, Обсерватории человеческих ресурсов РГП на ПХВ «ННЦРЗ им.С. Каирбековой» МЗ РК.</w:t>
      </w:r>
    </w:p>
    <w:p w14:paraId="6CD3AA3B" w14:textId="77777777" w:rsidR="00FA556E" w:rsidRPr="00E674CE" w:rsidRDefault="00FA556E" w:rsidP="00896889">
      <w:pPr>
        <w:pStyle w:val="aa"/>
        <w:numPr>
          <w:ilvl w:val="3"/>
          <w:numId w:val="68"/>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Определение согласованности мнений экспертов</w:t>
      </w:r>
    </w:p>
    <w:p w14:paraId="0F3682DC" w14:textId="77777777"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определения согласованности мнений экспертов также был применен коэффициент вариации. </w:t>
      </w:r>
    </w:p>
    <w:p w14:paraId="3946FB47" w14:textId="4B17964D"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Коэффициент вариации (V) для рангов полученных экспертных оценок вероятности возникновения и уровня воздействия (ущерба) рисков был рассчитан согласно общепринятым подходам</w:t>
      </w:r>
      <w:r w:rsidR="00195287" w:rsidRPr="00E674CE">
        <w:rPr>
          <w:rFonts w:ascii="Times New Roman" w:eastAsia="Times New Roman" w:hAnsi="Times New Roman" w:cs="Times New Roman"/>
          <w:sz w:val="28"/>
          <w:szCs w:val="28"/>
          <w:lang w:eastAsia="ru-RU"/>
        </w:rPr>
        <w:t xml:space="preserve"> по Формуле 2</w:t>
      </w:r>
      <w:r w:rsidR="0051014D" w:rsidRPr="00E674CE">
        <w:rPr>
          <w:rFonts w:ascii="Times New Roman" w:eastAsia="Times New Roman" w:hAnsi="Times New Roman" w:cs="Times New Roman"/>
          <w:sz w:val="28"/>
          <w:szCs w:val="28"/>
          <w:lang w:eastAsia="ru-RU"/>
        </w:rPr>
        <w:t xml:space="preserve"> </w:t>
      </w:r>
      <w:r w:rsidR="003E7E44" w:rsidRPr="00E674CE">
        <w:rPr>
          <w:rStyle w:val="ad"/>
          <w:rFonts w:ascii="Times New Roman" w:eastAsia="Times New Roman" w:hAnsi="Times New Roman" w:cs="Times New Roman"/>
          <w:sz w:val="28"/>
          <w:szCs w:val="28"/>
          <w:lang w:eastAsia="ru-RU"/>
        </w:rPr>
        <w:fldChar w:fldCharType="begin" w:fldLock="1"/>
      </w:r>
      <w:r w:rsidR="00F07C24" w:rsidRPr="00E674CE">
        <w:rPr>
          <w:rFonts w:ascii="Times New Roman" w:eastAsia="Times New Roman" w:hAnsi="Times New Roman" w:cs="Times New Roman"/>
          <w:sz w:val="28"/>
          <w:szCs w:val="28"/>
          <w:lang w:eastAsia="ru-RU"/>
        </w:rPr>
        <w:instrText>ADDIN CSL_CITATION {"citationItems":[{"id":"ITEM-1","itemData":{"URL":"https://statanaliz.info/statistica/opisanie-dannyx/dispersiya-standartnoe-otklonenie-koeffitsient-variatsii/","accessed":{"date-parts":[["2021","8","15"]]},"id":"ITEM-1","issued":{"date-parts":[["0"]]},"title":"Дисперсия, среднеквадратичное (стандартное) отклонение, коэффициент вариации в Excel | statanaliz.info","type":"webpage"},"uris":["http://www.mendeley.com/documents/?uuid=2bdf59cb-0cec-3985-80a8-c7356f2655dc"]}],"mendeley":{"formattedCitation":"(“Дисперсия, Среднеквадратичное (Стандартное) Отклонение, Коэффициент Вариации в Excel | Statanaliz.Info” n.d.)","plainTextFormattedCitation":"(“Дисперсия, Среднеквадратичное (Стандартное) Отклонение, Коэффициент Вариации в Excel | Statanaliz.Info” n.d.)","previouslyFormattedCitation":"(“Дисперсия, Среднеквадратичное (Стандартное) Отклонение, Коэффициент Вариации в Excel | Statanaliz.Info” n.d.)"},"properties":{"noteIndex":0},"schema":"https://github.com/citation-style-language/schema/raw/master/csl-citation.json"}</w:instrText>
      </w:r>
      <w:r w:rsidR="003E7E44" w:rsidRPr="00E674CE">
        <w:rPr>
          <w:rStyle w:val="ad"/>
          <w:rFonts w:ascii="Times New Roman" w:eastAsia="Times New Roman" w:hAnsi="Times New Roman" w:cs="Times New Roman"/>
          <w:sz w:val="28"/>
          <w:szCs w:val="28"/>
          <w:lang w:eastAsia="ru-RU"/>
        </w:rPr>
        <w:fldChar w:fldCharType="separate"/>
      </w:r>
      <w:r w:rsidR="00D20373" w:rsidRPr="00E674CE">
        <w:rPr>
          <w:rFonts w:ascii="Times New Roman" w:eastAsia="Times New Roman" w:hAnsi="Times New Roman" w:cs="Times New Roman"/>
          <w:noProof/>
          <w:sz w:val="28"/>
          <w:szCs w:val="28"/>
          <w:lang w:eastAsia="ru-RU"/>
        </w:rPr>
        <w:t>[1</w:t>
      </w:r>
      <w:r w:rsidR="006D3E70" w:rsidRPr="006D3E70">
        <w:rPr>
          <w:rFonts w:ascii="Times New Roman" w:eastAsia="Times New Roman" w:hAnsi="Times New Roman" w:cs="Times New Roman"/>
          <w:noProof/>
          <w:sz w:val="28"/>
          <w:szCs w:val="28"/>
          <w:lang w:eastAsia="ru-RU"/>
        </w:rPr>
        <w:t>10</w:t>
      </w:r>
      <w:r w:rsidR="00D20373" w:rsidRPr="00E674CE">
        <w:rPr>
          <w:rFonts w:ascii="Times New Roman" w:eastAsia="Times New Roman" w:hAnsi="Times New Roman" w:cs="Times New Roman"/>
          <w:noProof/>
          <w:sz w:val="28"/>
          <w:szCs w:val="28"/>
          <w:lang w:eastAsia="ru-RU"/>
        </w:rPr>
        <w:t>]</w:t>
      </w:r>
      <w:r w:rsidR="003E7E44" w:rsidRPr="00E674CE">
        <w:rPr>
          <w:rStyle w:val="ad"/>
          <w:rFonts w:ascii="Times New Roman" w:eastAsia="Times New Roman" w:hAnsi="Times New Roman" w:cs="Times New Roman"/>
          <w:sz w:val="28"/>
          <w:szCs w:val="28"/>
          <w:lang w:eastAsia="ru-RU"/>
        </w:rPr>
        <w:fldChar w:fldCharType="end"/>
      </w:r>
      <w:r w:rsidRPr="00E674CE">
        <w:rPr>
          <w:rFonts w:ascii="Times New Roman" w:eastAsia="Times New Roman" w:hAnsi="Times New Roman" w:cs="Times New Roman"/>
          <w:sz w:val="28"/>
          <w:szCs w:val="28"/>
          <w:lang w:eastAsia="ru-RU"/>
        </w:rPr>
        <w:t>:</w:t>
      </w:r>
    </w:p>
    <w:p w14:paraId="65A4ABB4" w14:textId="77777777" w:rsidR="00F112CC" w:rsidRPr="00E674CE" w:rsidRDefault="00F112CC" w:rsidP="00F35D2A">
      <w:pPr>
        <w:tabs>
          <w:tab w:val="left" w:pos="709"/>
        </w:tabs>
        <w:spacing w:after="0" w:line="240" w:lineRule="auto"/>
        <w:jc w:val="center"/>
        <w:rPr>
          <w:rFonts w:ascii="Times New Roman" w:eastAsia="Times New Roman" w:hAnsi="Times New Roman" w:cs="Times New Roman"/>
          <w:sz w:val="28"/>
          <w:szCs w:val="28"/>
          <w:lang w:eastAsia="ru-RU"/>
        </w:rPr>
      </w:pPr>
    </w:p>
    <w:p w14:paraId="7322A5F6" w14:textId="445F6295" w:rsidR="00FA556E" w:rsidRPr="00E674CE" w:rsidRDefault="00FA556E" w:rsidP="00F35D2A">
      <w:pPr>
        <w:tabs>
          <w:tab w:val="left" w:pos="709"/>
        </w:tabs>
        <w:spacing w:after="0" w:line="240" w:lineRule="auto"/>
        <w:jc w:val="center"/>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V= σ/x </w:t>
      </w:r>
      <w:r w:rsidRPr="00E674CE">
        <w:rPr>
          <w:rFonts w:ascii="Times New Roman" w:eastAsia="Times New Roman" w:hAnsi="Times New Roman" w:cs="Times New Roman"/>
          <w:sz w:val="28"/>
          <w:szCs w:val="28"/>
          <w:vertAlign w:val="subscript"/>
          <w:lang w:eastAsia="ru-RU"/>
        </w:rPr>
        <w:t>ср</w:t>
      </w:r>
      <w:r w:rsidRPr="00E674CE">
        <w:rPr>
          <w:rFonts w:ascii="Times New Roman" w:eastAsia="Times New Roman" w:hAnsi="Times New Roman" w:cs="Times New Roman"/>
          <w:sz w:val="28"/>
          <w:szCs w:val="28"/>
          <w:lang w:eastAsia="ru-RU"/>
        </w:rPr>
        <w:t xml:space="preserve"> *100%</w:t>
      </w:r>
      <w:r w:rsidR="00195287" w:rsidRPr="00E674CE">
        <w:rPr>
          <w:rFonts w:ascii="Times New Roman" w:eastAsia="Times New Roman" w:hAnsi="Times New Roman" w:cs="Times New Roman"/>
          <w:sz w:val="28"/>
          <w:szCs w:val="28"/>
          <w:lang w:eastAsia="ru-RU"/>
        </w:rPr>
        <w:t xml:space="preserve"> (2)</w:t>
      </w:r>
    </w:p>
    <w:p w14:paraId="2C3BC600" w14:textId="77777777" w:rsidR="00195287" w:rsidRPr="00E674CE" w:rsidRDefault="00195287" w:rsidP="00F35D2A">
      <w:pPr>
        <w:tabs>
          <w:tab w:val="left" w:pos="709"/>
        </w:tabs>
        <w:spacing w:after="0" w:line="240" w:lineRule="auto"/>
        <w:jc w:val="center"/>
        <w:rPr>
          <w:rFonts w:ascii="Times New Roman" w:eastAsia="Times New Roman" w:hAnsi="Times New Roman" w:cs="Times New Roman"/>
          <w:sz w:val="28"/>
          <w:szCs w:val="28"/>
          <w:lang w:eastAsia="ru-RU"/>
        </w:rPr>
      </w:pPr>
    </w:p>
    <w:p w14:paraId="1345C009" w14:textId="47A2D339" w:rsidR="00FA556E" w:rsidRPr="00E674CE" w:rsidRDefault="00FA556E" w:rsidP="00F35D2A">
      <w:pPr>
        <w:tabs>
          <w:tab w:val="left" w:pos="709"/>
        </w:tabs>
        <w:spacing w:after="0" w:line="240" w:lineRule="auto"/>
        <w:jc w:val="center"/>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Среднеквадратическое отклонение (σ) было рассчитано по </w:t>
      </w:r>
      <w:r w:rsidR="00195287" w:rsidRPr="00E674CE">
        <w:rPr>
          <w:rFonts w:ascii="Times New Roman" w:eastAsia="Times New Roman" w:hAnsi="Times New Roman" w:cs="Times New Roman"/>
          <w:sz w:val="28"/>
          <w:szCs w:val="28"/>
          <w:lang w:eastAsia="ru-RU"/>
        </w:rPr>
        <w:t>Ф</w:t>
      </w:r>
      <w:r w:rsidRPr="00E674CE">
        <w:rPr>
          <w:rFonts w:ascii="Times New Roman" w:eastAsia="Times New Roman" w:hAnsi="Times New Roman" w:cs="Times New Roman"/>
          <w:sz w:val="28"/>
          <w:szCs w:val="28"/>
          <w:lang w:eastAsia="ru-RU"/>
        </w:rPr>
        <w:t>ормуле</w:t>
      </w:r>
      <w:r w:rsidR="00195287" w:rsidRPr="00E674CE">
        <w:rPr>
          <w:rFonts w:ascii="Times New Roman" w:eastAsia="Times New Roman" w:hAnsi="Times New Roman" w:cs="Times New Roman"/>
          <w:sz w:val="28"/>
          <w:szCs w:val="28"/>
          <w:lang w:eastAsia="ru-RU"/>
        </w:rPr>
        <w:t xml:space="preserve"> 3</w:t>
      </w:r>
      <w:r w:rsidRPr="00E674CE">
        <w:rPr>
          <w:rFonts w:ascii="Times New Roman" w:eastAsia="Times New Roman" w:hAnsi="Times New Roman" w:cs="Times New Roman"/>
          <w:sz w:val="28"/>
          <w:szCs w:val="28"/>
          <w:lang w:eastAsia="ru-RU"/>
        </w:rPr>
        <w:t>:</w:t>
      </w:r>
    </w:p>
    <w:p w14:paraId="75E4E1DF" w14:textId="4EE705F4" w:rsidR="00FA556E" w:rsidRPr="00E674CE" w:rsidRDefault="003603BB" w:rsidP="00F35D2A">
      <w:pPr>
        <w:tabs>
          <w:tab w:val="left" w:pos="709"/>
        </w:tabs>
        <w:spacing w:after="0" w:line="240" w:lineRule="auto"/>
        <w:jc w:val="center"/>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4"/>
          <w:id w:val="2086721922"/>
        </w:sdtPr>
        <w:sdtEndPr/>
        <w:sdtContent>
          <w:r w:rsidR="00FA556E" w:rsidRPr="00E674CE">
            <w:rPr>
              <w:rFonts w:ascii="Times New Roman" w:eastAsia="Cardo" w:hAnsi="Times New Roman" w:cs="Times New Roman"/>
              <w:sz w:val="28"/>
              <w:szCs w:val="28"/>
              <w:lang w:eastAsia="ru-RU"/>
            </w:rPr>
            <w:t>σ = √ (</w:t>
          </w:r>
        </w:sdtContent>
      </w:sdt>
      <w:r w:rsidR="00FA556E" w:rsidRPr="00E674CE">
        <w:rPr>
          <w:rFonts w:ascii="Times New Roman" w:eastAsia="Symbol" w:hAnsi="Times New Roman" w:cs="Times New Roman"/>
          <w:sz w:val="28"/>
          <w:szCs w:val="28"/>
          <w:lang w:eastAsia="ru-RU"/>
        </w:rPr>
        <w:t>∑</w:t>
      </w:r>
      <w:r w:rsidR="00FA556E" w:rsidRPr="00E674CE">
        <w:rPr>
          <w:rFonts w:ascii="Times New Roman" w:eastAsia="Times New Roman" w:hAnsi="Times New Roman" w:cs="Times New Roman"/>
          <w:sz w:val="28"/>
          <w:szCs w:val="28"/>
          <w:vertAlign w:val="subscript"/>
          <w:lang w:eastAsia="ru-RU"/>
        </w:rPr>
        <w:t xml:space="preserve">i=1 </w:t>
      </w:r>
      <w:r w:rsidR="00FA556E" w:rsidRPr="00E674CE">
        <w:rPr>
          <w:rFonts w:ascii="Times New Roman" w:eastAsia="Times New Roman" w:hAnsi="Times New Roman" w:cs="Times New Roman"/>
          <w:sz w:val="28"/>
          <w:szCs w:val="28"/>
          <w:vertAlign w:val="superscript"/>
          <w:lang w:eastAsia="ru-RU"/>
        </w:rPr>
        <w:t xml:space="preserve">m </w:t>
      </w:r>
      <w:r w:rsidR="00FA556E" w:rsidRPr="00E674CE">
        <w:rPr>
          <w:rFonts w:ascii="Times New Roman" w:eastAsia="Times New Roman" w:hAnsi="Times New Roman" w:cs="Times New Roman"/>
          <w:sz w:val="28"/>
          <w:szCs w:val="28"/>
          <w:lang w:eastAsia="ru-RU"/>
        </w:rPr>
        <w:t>(x</w:t>
      </w:r>
      <w:r w:rsidR="00FA556E" w:rsidRPr="00E674CE">
        <w:rPr>
          <w:rFonts w:ascii="Times New Roman" w:eastAsia="Times New Roman" w:hAnsi="Times New Roman" w:cs="Times New Roman"/>
          <w:sz w:val="28"/>
          <w:szCs w:val="28"/>
          <w:vertAlign w:val="subscript"/>
          <w:lang w:eastAsia="ru-RU"/>
        </w:rPr>
        <w:t xml:space="preserve">i </w:t>
      </w:r>
      <w:r w:rsidR="00FA556E" w:rsidRPr="00E674CE">
        <w:rPr>
          <w:rFonts w:ascii="Times New Roman" w:eastAsia="Times New Roman" w:hAnsi="Times New Roman" w:cs="Times New Roman"/>
          <w:sz w:val="28"/>
          <w:szCs w:val="28"/>
          <w:lang w:eastAsia="ru-RU"/>
        </w:rPr>
        <w:t>– x</w:t>
      </w:r>
      <w:r w:rsidR="00FA556E" w:rsidRPr="00E674CE">
        <w:rPr>
          <w:rFonts w:ascii="Times New Roman" w:eastAsia="Times New Roman" w:hAnsi="Times New Roman" w:cs="Times New Roman"/>
          <w:sz w:val="28"/>
          <w:szCs w:val="28"/>
          <w:vertAlign w:val="subscript"/>
          <w:lang w:eastAsia="ru-RU"/>
        </w:rPr>
        <w:t>ср</w:t>
      </w:r>
      <w:r w:rsidR="00FA556E" w:rsidRPr="00E674CE">
        <w:rPr>
          <w:rFonts w:ascii="Times New Roman" w:eastAsia="Times New Roman" w:hAnsi="Times New Roman" w:cs="Times New Roman"/>
          <w:sz w:val="28"/>
          <w:szCs w:val="28"/>
          <w:lang w:eastAsia="ru-RU"/>
        </w:rPr>
        <w:t>)</w:t>
      </w:r>
      <w:r w:rsidR="00FA556E" w:rsidRPr="00E674CE">
        <w:rPr>
          <w:rFonts w:ascii="Times New Roman" w:eastAsia="Times New Roman" w:hAnsi="Times New Roman" w:cs="Times New Roman"/>
          <w:sz w:val="28"/>
          <w:szCs w:val="28"/>
          <w:vertAlign w:val="superscript"/>
          <w:lang w:eastAsia="ru-RU"/>
        </w:rPr>
        <w:t>2</w:t>
      </w:r>
      <w:r w:rsidR="00FA556E" w:rsidRPr="00E674CE">
        <w:rPr>
          <w:rFonts w:ascii="Times New Roman" w:eastAsia="Times New Roman" w:hAnsi="Times New Roman" w:cs="Times New Roman"/>
          <w:sz w:val="28"/>
          <w:szCs w:val="28"/>
          <w:lang w:eastAsia="ru-RU"/>
        </w:rPr>
        <w:t>)/m</w:t>
      </w:r>
      <w:r w:rsidR="00195287" w:rsidRPr="00E674CE">
        <w:rPr>
          <w:rFonts w:ascii="Times New Roman" w:eastAsia="Times New Roman" w:hAnsi="Times New Roman" w:cs="Times New Roman"/>
          <w:sz w:val="28"/>
          <w:szCs w:val="28"/>
          <w:lang w:eastAsia="ru-RU"/>
        </w:rPr>
        <w:t xml:space="preserve"> (3)</w:t>
      </w:r>
    </w:p>
    <w:p w14:paraId="58292A71" w14:textId="77777777" w:rsidR="00F112CC" w:rsidRPr="00E674CE" w:rsidRDefault="00F112CC" w:rsidP="00F35D2A">
      <w:pPr>
        <w:tabs>
          <w:tab w:val="left" w:pos="709"/>
        </w:tabs>
        <w:spacing w:after="0" w:line="240" w:lineRule="auto"/>
        <w:jc w:val="both"/>
        <w:rPr>
          <w:rFonts w:ascii="Times New Roman" w:eastAsia="Times New Roman" w:hAnsi="Times New Roman" w:cs="Times New Roman"/>
          <w:sz w:val="28"/>
          <w:szCs w:val="28"/>
          <w:lang w:eastAsia="ru-RU"/>
        </w:rPr>
      </w:pPr>
    </w:p>
    <w:p w14:paraId="68BA2896" w14:textId="795BF73F" w:rsidR="00FA556E" w:rsidRPr="00E674CE" w:rsidRDefault="00FA556E"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где </w:t>
      </w:r>
      <w:r w:rsidRPr="00E674CE">
        <w:rPr>
          <w:rFonts w:ascii="Times New Roman" w:eastAsia="Times New Roman" w:hAnsi="Times New Roman" w:cs="Times New Roman"/>
          <w:i/>
          <w:sz w:val="28"/>
          <w:szCs w:val="28"/>
          <w:lang w:eastAsia="ru-RU"/>
        </w:rPr>
        <w:t xml:space="preserve">m </w:t>
      </w:r>
      <w:r w:rsidRPr="00E674CE">
        <w:rPr>
          <w:rFonts w:ascii="Times New Roman" w:eastAsia="Times New Roman" w:hAnsi="Times New Roman" w:cs="Times New Roman"/>
          <w:sz w:val="28"/>
          <w:szCs w:val="28"/>
          <w:lang w:eastAsia="ru-RU"/>
        </w:rPr>
        <w:t>– количество экспертов;</w:t>
      </w:r>
    </w:p>
    <w:p w14:paraId="48B3F701" w14:textId="77777777" w:rsidR="00FA556E" w:rsidRPr="00E674CE" w:rsidRDefault="00FA556E"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i/>
          <w:sz w:val="28"/>
          <w:szCs w:val="28"/>
          <w:lang w:eastAsia="ru-RU"/>
        </w:rPr>
        <w:t>x</w:t>
      </w:r>
      <w:r w:rsidRPr="00E674CE">
        <w:rPr>
          <w:rFonts w:ascii="Times New Roman" w:eastAsia="Times New Roman" w:hAnsi="Times New Roman" w:cs="Times New Roman"/>
          <w:i/>
          <w:sz w:val="28"/>
          <w:szCs w:val="28"/>
          <w:vertAlign w:val="subscript"/>
          <w:lang w:eastAsia="ru-RU"/>
        </w:rPr>
        <w:t>i</w:t>
      </w:r>
      <w:r w:rsidRPr="00E674CE">
        <w:rPr>
          <w:rFonts w:ascii="Times New Roman" w:eastAsia="Times New Roman" w:hAnsi="Times New Roman" w:cs="Times New Roman"/>
          <w:i/>
          <w:sz w:val="28"/>
          <w:szCs w:val="28"/>
          <w:lang w:eastAsia="ru-RU"/>
        </w:rPr>
        <w:t xml:space="preserve"> </w:t>
      </w:r>
      <w:r w:rsidRPr="00E674CE">
        <w:rPr>
          <w:rFonts w:ascii="Times New Roman" w:eastAsia="Times New Roman" w:hAnsi="Times New Roman" w:cs="Times New Roman"/>
          <w:sz w:val="28"/>
          <w:szCs w:val="28"/>
          <w:lang w:eastAsia="ru-RU"/>
        </w:rPr>
        <w:t xml:space="preserve">– оценка i-го эксперта; </w:t>
      </w:r>
    </w:p>
    <w:p w14:paraId="3B17CC83" w14:textId="77777777" w:rsidR="00FA556E" w:rsidRPr="00E674CE" w:rsidRDefault="00FA556E"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i/>
          <w:sz w:val="28"/>
          <w:szCs w:val="28"/>
          <w:lang w:eastAsia="ru-RU"/>
        </w:rPr>
        <w:t>x</w:t>
      </w:r>
      <w:r w:rsidRPr="00E674CE">
        <w:rPr>
          <w:rFonts w:ascii="Times New Roman" w:eastAsia="Times New Roman" w:hAnsi="Times New Roman" w:cs="Times New Roman"/>
          <w:i/>
          <w:sz w:val="28"/>
          <w:szCs w:val="28"/>
          <w:vertAlign w:val="subscript"/>
          <w:lang w:eastAsia="ru-RU"/>
        </w:rPr>
        <w:t>ср</w:t>
      </w:r>
      <w:r w:rsidRPr="00E674CE">
        <w:rPr>
          <w:rFonts w:ascii="Times New Roman" w:eastAsia="Times New Roman" w:hAnsi="Times New Roman" w:cs="Times New Roman"/>
          <w:i/>
          <w:sz w:val="28"/>
          <w:szCs w:val="28"/>
          <w:lang w:eastAsia="ru-RU"/>
        </w:rPr>
        <w:t xml:space="preserve"> </w:t>
      </w:r>
      <w:r w:rsidRPr="00E674CE">
        <w:rPr>
          <w:rFonts w:ascii="Times New Roman" w:eastAsia="Times New Roman" w:hAnsi="Times New Roman" w:cs="Times New Roman"/>
          <w:sz w:val="28"/>
          <w:szCs w:val="28"/>
          <w:lang w:eastAsia="ru-RU"/>
        </w:rPr>
        <w:t>– средняя оценка риска группы экспертов.</w:t>
      </w:r>
    </w:p>
    <w:p w14:paraId="1B0D8DB1" w14:textId="77777777"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Рассчитанное по результатам оценки значение коэффициента вариации позволило оценить долю среднего значения ранга риска (по каждой из его компонентов – вероятности и уровню воздействия (ущербу), а также интегрированной оценки риска), составляющую ее средний разброс. </w:t>
      </w:r>
    </w:p>
    <w:p w14:paraId="72017971" w14:textId="1454F90F"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Оценка вариации проведена согласно общепринятой градации</w:t>
      </w:r>
      <w:r w:rsidR="00A73910" w:rsidRPr="00E674CE">
        <w:rPr>
          <w:rFonts w:ascii="Times New Roman" w:eastAsia="Times New Roman" w:hAnsi="Times New Roman" w:cs="Times New Roman"/>
          <w:sz w:val="28"/>
          <w:szCs w:val="28"/>
          <w:lang w:eastAsia="ru-RU"/>
        </w:rPr>
        <w:t xml:space="preserve"> [110]</w:t>
      </w:r>
      <w:r w:rsidRPr="00E674CE">
        <w:rPr>
          <w:rFonts w:ascii="Times New Roman" w:eastAsia="Times New Roman" w:hAnsi="Times New Roman" w:cs="Times New Roman"/>
          <w:sz w:val="28"/>
          <w:szCs w:val="28"/>
          <w:lang w:eastAsia="ru-RU"/>
        </w:rPr>
        <w:t>:</w:t>
      </w:r>
    </w:p>
    <w:p w14:paraId="3D9CE275" w14:textId="77777777"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до 10% – слабое изменение признака; </w:t>
      </w:r>
    </w:p>
    <w:p w14:paraId="46A86677" w14:textId="77777777"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от 10 до 33% – умеренное изменение признака;</w:t>
      </w:r>
    </w:p>
    <w:p w14:paraId="456FB367" w14:textId="77777777" w:rsidR="00FA556E" w:rsidRPr="00E674CE" w:rsidRDefault="00FA556E" w:rsidP="00B30AB3">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свыше 33% – высокое изменение признака, что свидетельствует о неоднородности оценок экспертов. </w:t>
      </w:r>
    </w:p>
    <w:p w14:paraId="7B64C291" w14:textId="77777777" w:rsidR="00283565" w:rsidRPr="00515A66" w:rsidRDefault="00F77A02" w:rsidP="00896889">
      <w:pPr>
        <w:pStyle w:val="aa"/>
        <w:numPr>
          <w:ilvl w:val="2"/>
          <w:numId w:val="68"/>
        </w:numPr>
        <w:tabs>
          <w:tab w:val="left" w:pos="709"/>
          <w:tab w:val="left" w:pos="1418"/>
          <w:tab w:val="left" w:pos="9638"/>
        </w:tabs>
        <w:spacing w:after="0" w:line="240" w:lineRule="auto"/>
        <w:ind w:left="0" w:firstLine="709"/>
        <w:jc w:val="both"/>
        <w:rPr>
          <w:rFonts w:ascii="Times New Roman" w:eastAsia="Times New Roman" w:hAnsi="Times New Roman" w:cs="Times New Roman"/>
          <w:sz w:val="28"/>
          <w:szCs w:val="28"/>
          <w:u w:val="single"/>
          <w:lang w:eastAsia="ru-RU"/>
        </w:rPr>
      </w:pPr>
      <w:r w:rsidRPr="00515A66">
        <w:rPr>
          <w:rFonts w:ascii="Times New Roman" w:eastAsia="Times New Roman" w:hAnsi="Times New Roman" w:cs="Times New Roman"/>
          <w:sz w:val="28"/>
          <w:szCs w:val="28"/>
          <w:lang w:eastAsia="ru-RU"/>
        </w:rPr>
        <w:t>Методология исследования при проведении транскультуральной адаптации инструмента и апробации</w:t>
      </w:r>
      <w:r w:rsidR="00975D42" w:rsidRPr="00515A66">
        <w:rPr>
          <w:rFonts w:ascii="Times New Roman" w:eastAsia="Times New Roman" w:hAnsi="Times New Roman" w:cs="Times New Roman"/>
          <w:sz w:val="28"/>
          <w:szCs w:val="28"/>
          <w:lang w:eastAsia="ru-RU"/>
        </w:rPr>
        <w:t xml:space="preserve"> </w:t>
      </w:r>
    </w:p>
    <w:p w14:paraId="6ADCB9AD" w14:textId="2E316D65" w:rsidR="00975D42" w:rsidRPr="00E674CE" w:rsidRDefault="00975D42" w:rsidP="00896889">
      <w:pPr>
        <w:pStyle w:val="aa"/>
        <w:numPr>
          <w:ilvl w:val="3"/>
          <w:numId w:val="69"/>
        </w:numPr>
        <w:tabs>
          <w:tab w:val="left" w:pos="709"/>
          <w:tab w:val="left" w:pos="1418"/>
          <w:tab w:val="left" w:pos="9638"/>
        </w:tabs>
        <w:spacing w:after="0" w:line="240" w:lineRule="auto"/>
        <w:ind w:left="0" w:firstLine="567"/>
        <w:jc w:val="both"/>
        <w:rPr>
          <w:rFonts w:ascii="Times New Roman" w:eastAsia="Times New Roman" w:hAnsi="Times New Roman" w:cs="Times New Roman"/>
          <w:sz w:val="28"/>
          <w:szCs w:val="28"/>
          <w:u w:val="single"/>
          <w:lang w:eastAsia="ru-RU"/>
        </w:rPr>
      </w:pPr>
      <w:r w:rsidRPr="00E674CE">
        <w:rPr>
          <w:b/>
          <w:noProof/>
          <w:lang w:eastAsia="ru-RU"/>
        </w:rPr>
        <w:drawing>
          <wp:anchor distT="0" distB="0" distL="114300" distR="114300" simplePos="0" relativeHeight="251649024" behindDoc="0" locked="0" layoutInCell="1" allowOverlap="1" wp14:anchorId="62092C56" wp14:editId="20B32FB3">
            <wp:simplePos x="0" y="0"/>
            <wp:positionH relativeFrom="margin">
              <wp:align>right</wp:align>
            </wp:positionH>
            <wp:positionV relativeFrom="paragraph">
              <wp:posOffset>475615</wp:posOffset>
            </wp:positionV>
            <wp:extent cx="6305550" cy="3333750"/>
            <wp:effectExtent l="0" t="0" r="19050" b="0"/>
            <wp:wrapTopAndBottom/>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3E0BF1" w:rsidRPr="00E674CE">
        <w:rPr>
          <w:rFonts w:ascii="Times New Roman" w:eastAsia="Times New Roman" w:hAnsi="Times New Roman" w:cs="Times New Roman"/>
          <w:sz w:val="28"/>
          <w:szCs w:val="28"/>
          <w:lang w:eastAsia="ru-RU"/>
        </w:rPr>
        <w:t>Третья</w:t>
      </w:r>
      <w:r w:rsidR="00F77A02" w:rsidRPr="00E674CE">
        <w:rPr>
          <w:rFonts w:ascii="Times New Roman" w:eastAsia="Times New Roman" w:hAnsi="Times New Roman" w:cs="Times New Roman"/>
          <w:sz w:val="28"/>
          <w:szCs w:val="28"/>
          <w:lang w:eastAsia="ru-RU"/>
        </w:rPr>
        <w:t xml:space="preserve"> задача исследования была проведена в четыре последовательных этапа, указанных на Рисунке Р.</w:t>
      </w:r>
      <w:r w:rsidR="00F77A02" w:rsidRPr="00E674CE">
        <w:rPr>
          <w:rFonts w:ascii="Times New Roman" w:eastAsia="Times New Roman" w:hAnsi="Times New Roman" w:cs="Times New Roman"/>
          <w:sz w:val="28"/>
          <w:szCs w:val="28"/>
          <w:u w:val="single"/>
          <w:lang w:eastAsia="ru-RU"/>
        </w:rPr>
        <w:t xml:space="preserve"> </w:t>
      </w:r>
    </w:p>
    <w:p w14:paraId="6B83DACF" w14:textId="4BE4862B" w:rsidR="00975D42" w:rsidRPr="00E674CE" w:rsidRDefault="00F77A02" w:rsidP="00F35D2A">
      <w:pPr>
        <w:tabs>
          <w:tab w:val="left" w:pos="709"/>
          <w:tab w:val="left" w:pos="9638"/>
        </w:tabs>
        <w:spacing w:after="0" w:line="240" w:lineRule="auto"/>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 xml:space="preserve">Рисунок Р – Этапы проведения исследования для реализации </w:t>
      </w:r>
      <w:r w:rsidR="001A365C" w:rsidRPr="00E674CE">
        <w:rPr>
          <w:rFonts w:ascii="Times New Roman" w:eastAsia="Times New Roman" w:hAnsi="Times New Roman" w:cs="Times New Roman"/>
          <w:bCs/>
          <w:sz w:val="28"/>
          <w:szCs w:val="28"/>
          <w:lang w:eastAsia="ru-RU"/>
        </w:rPr>
        <w:t>3</w:t>
      </w:r>
      <w:r w:rsidRPr="00E674CE">
        <w:rPr>
          <w:rFonts w:ascii="Times New Roman" w:eastAsia="Times New Roman" w:hAnsi="Times New Roman" w:cs="Times New Roman"/>
          <w:bCs/>
          <w:sz w:val="28"/>
          <w:szCs w:val="28"/>
          <w:lang w:eastAsia="ru-RU"/>
        </w:rPr>
        <w:t xml:space="preserve"> задачи</w:t>
      </w:r>
    </w:p>
    <w:p w14:paraId="6B393D32" w14:textId="77777777" w:rsidR="003E0BF1" w:rsidRPr="00E674CE" w:rsidRDefault="003E0BF1" w:rsidP="00F35D2A">
      <w:pPr>
        <w:tabs>
          <w:tab w:val="left" w:pos="709"/>
          <w:tab w:val="left" w:pos="9638"/>
        </w:tabs>
        <w:spacing w:after="0" w:line="240" w:lineRule="auto"/>
        <w:jc w:val="both"/>
        <w:rPr>
          <w:rFonts w:ascii="Times New Roman" w:eastAsia="Times New Roman" w:hAnsi="Times New Roman" w:cs="Times New Roman"/>
          <w:bCs/>
          <w:sz w:val="28"/>
          <w:szCs w:val="28"/>
          <w:lang w:eastAsia="ru-RU"/>
        </w:rPr>
      </w:pPr>
    </w:p>
    <w:p w14:paraId="64B5822B" w14:textId="648BA1F9" w:rsidR="00F77A02" w:rsidRPr="00E674CE" w:rsidRDefault="00F77A02" w:rsidP="00283565">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Объектом исследования для транскультуральной адаптации определен потенциальный инструмент – валидированный инструмент «</w:t>
      </w:r>
      <w:r w:rsidRPr="00E674CE">
        <w:rPr>
          <w:rFonts w:ascii="Times New Roman" w:eastAsia="Times New Roman" w:hAnsi="Times New Roman" w:cs="Times New Roman"/>
          <w:sz w:val="28"/>
          <w:szCs w:val="28"/>
          <w:lang w:val="en-US" w:eastAsia="ru-RU"/>
        </w:rPr>
        <w:t>Patient</w:t>
      </w:r>
      <w:r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val="en-US" w:eastAsia="ru-RU"/>
        </w:rPr>
        <w:t>safety</w:t>
      </w:r>
      <w:r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val="en-US" w:eastAsia="ru-RU"/>
        </w:rPr>
        <w:t>culture</w:t>
      </w:r>
      <w:r w:rsidRPr="00E674CE">
        <w:rPr>
          <w:rFonts w:ascii="Times New Roman" w:eastAsia="Times New Roman" w:hAnsi="Times New Roman" w:cs="Times New Roman"/>
          <w:sz w:val="28"/>
          <w:szCs w:val="28"/>
          <w:lang w:eastAsia="ru-RU"/>
        </w:rPr>
        <w:t>» («Культура безопасности пациентов»), используемый в странах Европы, Австралии</w:t>
      </w:r>
      <w:r w:rsidR="006767D4" w:rsidRPr="00E674CE">
        <w:rPr>
          <w:rFonts w:ascii="Times New Roman" w:eastAsia="Times New Roman" w:hAnsi="Times New Roman" w:cs="Times New Roman"/>
          <w:sz w:val="28"/>
          <w:szCs w:val="28"/>
          <w:lang w:eastAsia="ru-RU"/>
        </w:rPr>
        <w:t xml:space="preserve"> [85</w:t>
      </w:r>
      <w:r w:rsidR="001D062D" w:rsidRPr="00E674CE">
        <w:rPr>
          <w:rFonts w:ascii="Times New Roman" w:eastAsia="Times New Roman" w:hAnsi="Times New Roman" w:cs="Times New Roman"/>
          <w:sz w:val="28"/>
          <w:szCs w:val="28"/>
          <w:lang w:eastAsia="ru-RU"/>
        </w:rPr>
        <w:t xml:space="preserve">. </w:t>
      </w:r>
      <w:r w:rsidR="001D062D" w:rsidRPr="00E674CE">
        <w:rPr>
          <w:rFonts w:ascii="Times New Roman" w:eastAsia="Times New Roman" w:hAnsi="Times New Roman" w:cs="Times New Roman"/>
          <w:sz w:val="28"/>
          <w:szCs w:val="28"/>
          <w:lang w:val="en-US" w:eastAsia="ru-RU"/>
        </w:rPr>
        <w:t>C</w:t>
      </w:r>
      <w:r w:rsidR="001D062D" w:rsidRPr="00E674CE">
        <w:rPr>
          <w:rFonts w:ascii="Times New Roman" w:eastAsia="Times New Roman" w:hAnsi="Times New Roman" w:cs="Times New Roman"/>
          <w:sz w:val="28"/>
          <w:szCs w:val="28"/>
          <w:lang w:eastAsia="ru-RU"/>
        </w:rPr>
        <w:t>3-7</w:t>
      </w:r>
      <w:r w:rsidR="006767D4"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224F9ABE" w14:textId="65D96718" w:rsidR="00F77A02" w:rsidRPr="00E674CE" w:rsidRDefault="00F77A02" w:rsidP="00283565">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Основывалась на рекомендациях, широко используемых в международной литературе </w:t>
      </w:r>
      <w:r w:rsidR="004D6FFA" w:rsidRPr="00E674CE">
        <w:rPr>
          <w:rFonts w:ascii="Times New Roman" w:eastAsia="Times New Roman" w:hAnsi="Times New Roman" w:cs="Times New Roman"/>
          <w:sz w:val="28"/>
          <w:szCs w:val="28"/>
          <w:lang w:eastAsia="ru-RU"/>
        </w:rPr>
        <w:t>[91</w:t>
      </w:r>
      <w:r w:rsidR="00CE2392" w:rsidRPr="00E674CE">
        <w:rPr>
          <w:rFonts w:ascii="Times New Roman" w:eastAsia="Times New Roman" w:hAnsi="Times New Roman" w:cs="Times New Roman"/>
          <w:sz w:val="28"/>
          <w:szCs w:val="28"/>
          <w:lang w:eastAsia="ru-RU"/>
        </w:rPr>
        <w:t>, С.1423-27</w:t>
      </w:r>
      <w:r w:rsidR="004D6FFA"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транскультуральная адаптация состояла из следующих шагов: получение оригинального инструмента, переводы инструмента, синтез переводов, обратный перевод, рассмотрение полученного инструмента на двух языках экспертами в рабочей фокус-группе и полевое тестирование в целевой фокус-группе, предварительный тест-ре-тест окончательной версии.</w:t>
      </w:r>
    </w:p>
    <w:p w14:paraId="62F02CCF" w14:textId="40F64944" w:rsidR="00F77A02" w:rsidRPr="00E674CE" w:rsidRDefault="00F77A02" w:rsidP="00896889">
      <w:pPr>
        <w:pStyle w:val="aa"/>
        <w:numPr>
          <w:ilvl w:val="3"/>
          <w:numId w:val="69"/>
        </w:numPr>
        <w:tabs>
          <w:tab w:val="left" w:pos="709"/>
          <w:tab w:val="left" w:pos="993"/>
        </w:tabs>
        <w:spacing w:after="0" w:line="240" w:lineRule="auto"/>
        <w:ind w:left="0" w:firstLine="567"/>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Основные принципы перевода инструмента на казахский и русский языки</w:t>
      </w:r>
    </w:p>
    <w:p w14:paraId="32F3ED79" w14:textId="77777777" w:rsidR="00F77A02" w:rsidRPr="00E674CE" w:rsidRDefault="00F77A02" w:rsidP="00E83C47">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После завершения процедур прямого и обратного переводов были созданы 2 рабочие группа экспертов (отдельно для казахского и русского языков) для проверки валидности и однозначности понимания, синтеза элементов опросника и получения версии для предварительного теста. В сессиях фокус-групп принимали участие эксперты (специалист в области первичной медико-санитарной помощи, ассоциированный профессор кафедры общественного здравоохранения, менеджер высшего звена многопрофильной клиники, специалист сестринского дела, менеджер сестринского дела; менеджер клиники), а также авторы данного исследования, участвовавшие в работе фокус-групп в качестве методистов.</w:t>
      </w:r>
      <w:r w:rsidRPr="00E674CE">
        <w:rPr>
          <w:rFonts w:ascii="Times New Roman" w:eastAsia="Calibri" w:hAnsi="Times New Roman" w:cs="Times New Roman"/>
          <w:lang w:eastAsia="ru-RU"/>
        </w:rPr>
        <w:t xml:space="preserve"> </w:t>
      </w:r>
    </w:p>
    <w:p w14:paraId="52EA007D" w14:textId="77777777" w:rsidR="00F77A02" w:rsidRPr="00E674CE" w:rsidRDefault="00F77A02" w:rsidP="00E83C47">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Проведению фокус-групп предшествовало ознакомление участников с методологией работы и консолидации мнений и предложений, полученных в ходе дискуссий в фокус-группе. Обсуждения протоколировались основным исследователем и в последующем подвергались анализу. Записи экспертов были также собраны и рассматривались наравне с основным протоколом, поддерживая принцип триангуляции. </w:t>
      </w:r>
    </w:p>
    <w:p w14:paraId="7621AAD3" w14:textId="77777777" w:rsidR="00F77A02" w:rsidRPr="00E674CE" w:rsidRDefault="00F77A02" w:rsidP="00E83C47">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Элементы инструмента оценивались для получения </w:t>
      </w:r>
      <w:bookmarkStart w:id="15" w:name="_Hlk103062046"/>
      <w:r w:rsidRPr="00E674CE">
        <w:rPr>
          <w:rFonts w:ascii="Times New Roman" w:eastAsia="Times New Roman" w:hAnsi="Times New Roman" w:cs="Times New Roman"/>
          <w:sz w:val="28"/>
          <w:szCs w:val="28"/>
          <w:lang w:eastAsia="ru-RU"/>
        </w:rPr>
        <w:t>семантических, идиоматических, культурных и концептуальных эквивалентов</w:t>
      </w:r>
      <w:bookmarkEnd w:id="15"/>
      <w:r w:rsidRPr="00E674CE">
        <w:rPr>
          <w:rFonts w:ascii="Times New Roman" w:eastAsia="Times New Roman" w:hAnsi="Times New Roman" w:cs="Times New Roman"/>
          <w:sz w:val="28"/>
          <w:szCs w:val="28"/>
          <w:lang w:eastAsia="ru-RU"/>
        </w:rPr>
        <w:t>. При этом семантическая эквивалентность оценивала максимальную приближенность к значению слов (лексика, грамматика); идиоматическая эквивалентность относилась к идиомам; культуральная эквивалентность охватывала ситуации, которые согласуются с культурным контекстом; а концептуальная эквивалентность отражала идентичность исследуемой концепции.</w:t>
      </w:r>
    </w:p>
    <w:p w14:paraId="04A364AE" w14:textId="77777777" w:rsidR="00F77A02" w:rsidRPr="00E674CE" w:rsidRDefault="00F77A02" w:rsidP="00E83C47">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Проведение фокус-групп помогло выявить культуральные проблемы и внести коррекции в инструмент, позволившие сделать его более понятным и приемлемым, в результате чего пункты опросника были адаптированы к местному контексту. </w:t>
      </w:r>
    </w:p>
    <w:p w14:paraId="0B5A1CCA" w14:textId="5531E064" w:rsidR="00F77A02" w:rsidRPr="00E674CE" w:rsidRDefault="00F77A02" w:rsidP="00896889">
      <w:pPr>
        <w:pStyle w:val="aa"/>
        <w:widowControl w:val="0"/>
        <w:numPr>
          <w:ilvl w:val="3"/>
          <w:numId w:val="69"/>
        </w:numPr>
        <w:tabs>
          <w:tab w:val="left" w:pos="567"/>
          <w:tab w:val="left" w:pos="709"/>
          <w:tab w:val="left" w:pos="1117"/>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Принципы проведения полевого тестирования инструмента «Культура безопасности пациентов» в целевой фокус-группе</w:t>
      </w:r>
    </w:p>
    <w:p w14:paraId="39D0B85D" w14:textId="77777777" w:rsidR="00166A1F" w:rsidRPr="00E674CE" w:rsidRDefault="00166A1F" w:rsidP="00E83C47">
      <w:pPr>
        <w:pStyle w:val="aa"/>
        <w:widowControl w:val="0"/>
        <w:tabs>
          <w:tab w:val="left" w:pos="709"/>
          <w:tab w:val="left" w:pos="993"/>
          <w:tab w:val="left" w:pos="1117"/>
        </w:tabs>
        <w:spacing w:after="0" w:line="240" w:lineRule="auto"/>
        <w:ind w:left="0" w:firstLine="567"/>
        <w:jc w:val="both"/>
        <w:rPr>
          <w:rFonts w:ascii="Times New Roman" w:eastAsia="Times New Roman" w:hAnsi="Times New Roman" w:cs="Times New Roman"/>
          <w:b/>
          <w:bCs/>
          <w:sz w:val="28"/>
          <w:szCs w:val="28"/>
          <w:lang w:eastAsia="ru-RU"/>
        </w:rPr>
      </w:pPr>
      <w:r w:rsidRPr="00E674CE">
        <w:rPr>
          <w:rFonts w:ascii="Times New Roman" w:eastAsia="Times New Roman" w:hAnsi="Times New Roman" w:cs="Times New Roman"/>
          <w:sz w:val="28"/>
          <w:szCs w:val="28"/>
          <w:lang w:eastAsia="ru-RU"/>
        </w:rPr>
        <w:t>Полевое тестирование инструмента проведено в целевой фокус-группе из 30 сотрудников Поликлиники №6 и Поликлиники№2 г. Семей.</w:t>
      </w:r>
    </w:p>
    <w:p w14:paraId="173D9D0E" w14:textId="77777777" w:rsidR="00166A1F" w:rsidRPr="00E674CE" w:rsidRDefault="00166A1F" w:rsidP="00E83C47">
      <w:pPr>
        <w:pStyle w:val="aa"/>
        <w:widowControl w:val="0"/>
        <w:tabs>
          <w:tab w:val="left" w:pos="709"/>
          <w:tab w:val="left" w:pos="993"/>
          <w:tab w:val="left" w:pos="1117"/>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Анкета заполнялась самостоятельно всеми участниками исследования, которым было предложено оценить время, затраченное на заполнение опросника, ясность ее содержания, использованный язык и формулировки, а также общую структуру опросника. Их мнения относительно понимания инструкций и содержания опросника были также оценены и записаны, а результаты были обсуждены в группе экспертов. Незначительные исправления и доработки опросника были рассмотрены в соответствии с вынесенными комментариями и предложениями.</w:t>
      </w:r>
    </w:p>
    <w:p w14:paraId="7F00C3D3" w14:textId="34DF4925" w:rsidR="00166A1F" w:rsidRPr="00E674CE" w:rsidRDefault="00166A1F" w:rsidP="00E83C47">
      <w:pPr>
        <w:widowControl w:val="0"/>
        <w:tabs>
          <w:tab w:val="left" w:pos="567"/>
          <w:tab w:val="left" w:pos="709"/>
          <w:tab w:val="left" w:pos="1117"/>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 результате проведенного методологически выверенного перевода и работы экспертов в фокус-группах, а также полевого тестирования была получена заключительная версия инструмента «Культура безопасности пациентов» на казахском и русском языках </w:t>
      </w:r>
      <w:r w:rsidR="00904E27" w:rsidRPr="00E674CE">
        <w:rPr>
          <w:rFonts w:ascii="Times New Roman" w:eastAsia="Times New Roman" w:hAnsi="Times New Roman" w:cs="Times New Roman"/>
          <w:sz w:val="28"/>
          <w:szCs w:val="28"/>
          <w:lang w:eastAsia="ru-RU"/>
        </w:rPr>
        <w:t>[111]</w:t>
      </w:r>
      <w:r w:rsidRPr="00E674CE">
        <w:rPr>
          <w:rFonts w:ascii="Times New Roman" w:eastAsia="Times New Roman" w:hAnsi="Times New Roman" w:cs="Times New Roman"/>
          <w:sz w:val="28"/>
          <w:szCs w:val="28"/>
          <w:lang w:eastAsia="ru-RU"/>
        </w:rPr>
        <w:t>. Версии полученного инструмента представлены в Приложении 1.</w:t>
      </w:r>
    </w:p>
    <w:p w14:paraId="0D3876B8" w14:textId="7A73615E" w:rsidR="00F77A02" w:rsidRPr="00E674CE" w:rsidRDefault="00F77A02" w:rsidP="00896889">
      <w:pPr>
        <w:pStyle w:val="aa"/>
        <w:widowControl w:val="0"/>
        <w:numPr>
          <w:ilvl w:val="3"/>
          <w:numId w:val="69"/>
        </w:numPr>
        <w:tabs>
          <w:tab w:val="left" w:pos="567"/>
          <w:tab w:val="left" w:pos="709"/>
          <w:tab w:val="left" w:pos="1117"/>
        </w:tabs>
        <w:spacing w:after="0" w:line="240" w:lineRule="auto"/>
        <w:ind w:left="0" w:firstLine="567"/>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Принципы оценки психометрических характеристик инструмента и воспроизводимости результатов (тест-ре-тест)</w:t>
      </w:r>
    </w:p>
    <w:p w14:paraId="4ED5EFAF" w14:textId="77777777" w:rsidR="008D43F7" w:rsidRPr="00E674CE" w:rsidRDefault="008D43F7" w:rsidP="00B46A86">
      <w:pPr>
        <w:pStyle w:val="aa"/>
        <w:widowControl w:val="0"/>
        <w:tabs>
          <w:tab w:val="left" w:pos="567"/>
          <w:tab w:val="left" w:pos="709"/>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На следующем этапе опросник был апробирован в тестовом режиме на выборке, состоящей из медицинских работников в формате первоначального тестирования (тест) и повторного тестирования (ре-тест) через 2 недели.</w:t>
      </w:r>
    </w:p>
    <w:p w14:paraId="0058EF42" w14:textId="25723918" w:rsidR="008D43F7" w:rsidRPr="00E674CE" w:rsidRDefault="008D43F7" w:rsidP="00B46A86">
      <w:pPr>
        <w:pStyle w:val="aa"/>
        <w:widowControl w:val="0"/>
        <w:tabs>
          <w:tab w:val="left" w:pos="567"/>
          <w:tab w:val="left" w:pos="709"/>
          <w:tab w:val="left" w:pos="1117"/>
          <w:tab w:val="left" w:pos="9638"/>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Нами были отправлены для онлайн заполнения и розданы бумажные экземпляры опросника сотрудникам 3 медицинских организаций г. Семей («Поликлиника № 6 смешанного типа», Поликлиника «Победа», Консультативно-диагностическая поликлиника №3 города Семей). Данные неполных анкет не анализировались. В результате была сформирована выборка из 95 полноценно заполненных анкет, пригодных для анализа, оцениваемая как достаточная. Полученные данные проанализированы. Внутренняя согласованность инструмента была оценена с использованием α-Кронбаха </w:t>
      </w:r>
      <w:r w:rsidR="00D77890" w:rsidRPr="00E674CE">
        <w:rPr>
          <w:rFonts w:ascii="Times New Roman" w:eastAsia="Times New Roman" w:hAnsi="Times New Roman" w:cs="Times New Roman"/>
          <w:sz w:val="28"/>
          <w:szCs w:val="28"/>
          <w:lang w:eastAsia="ru-RU"/>
        </w:rPr>
        <w:t>[91, С.14</w:t>
      </w:r>
      <w:r w:rsidR="00937945" w:rsidRPr="00E674CE">
        <w:rPr>
          <w:rFonts w:ascii="Times New Roman" w:eastAsia="Times New Roman" w:hAnsi="Times New Roman" w:cs="Times New Roman"/>
          <w:sz w:val="28"/>
          <w:szCs w:val="28"/>
          <w:lang w:eastAsia="ru-RU"/>
        </w:rPr>
        <w:t>22-23</w:t>
      </w:r>
      <w:r w:rsidR="00D77890" w:rsidRPr="00E674CE">
        <w:rPr>
          <w:rFonts w:ascii="Times New Roman" w:eastAsia="Times New Roman" w:hAnsi="Times New Roman" w:cs="Times New Roman"/>
          <w:sz w:val="28"/>
          <w:szCs w:val="28"/>
          <w:lang w:eastAsia="ru-RU"/>
        </w:rPr>
        <w:t>]</w:t>
      </w:r>
      <w:r w:rsidR="00BA5E24"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 xml:space="preserve">Этот коэффициент колеблется от 0 до 1, где значения, превышающие 0,7, указывают на надежность среди измерений. Для всех коэффициентов более высокие значения связаны с более высокой внутренней согласованностью. </w:t>
      </w:r>
    </w:p>
    <w:p w14:paraId="5F5001D6" w14:textId="36B69606" w:rsidR="008D43F7" w:rsidRPr="00E674CE" w:rsidRDefault="008D43F7" w:rsidP="00E2333F">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оценки воспроизводимости опросника мы провели повторный тест через две недели (Ре-тест). С этой целью инструмент был повторно отправлен тем же 95 участникам исследования. Вернули анкету в заполненном виде 86,3% респондентов (</w:t>
      </w:r>
      <w:r w:rsidRPr="00E674CE">
        <w:rPr>
          <w:rFonts w:ascii="Times New Roman" w:eastAsia="Times New Roman" w:hAnsi="Times New Roman" w:cs="Times New Roman"/>
          <w:sz w:val="28"/>
          <w:szCs w:val="28"/>
          <w:lang w:val="en-US" w:eastAsia="ru-RU"/>
        </w:rPr>
        <w:t>n</w:t>
      </w:r>
      <w:r w:rsidRPr="00E674CE">
        <w:rPr>
          <w:rFonts w:ascii="Times New Roman" w:eastAsia="Times New Roman" w:hAnsi="Times New Roman" w:cs="Times New Roman"/>
          <w:sz w:val="28"/>
          <w:szCs w:val="28"/>
          <w:lang w:eastAsia="ru-RU"/>
        </w:rPr>
        <w:t>=82) (коэффициент отклика). Воспроизводимость оценивали с помощью корреляции r-Спирмана. Более высокий коэффициент ассоциировался с более высокой воспроизводимостью результатов теста, что означало однозначность понимания вопросов респондентами. Значение коэффициента корреляции r ≥ 0,7 оценивалось как высокое, от 0,33 до 0,69 – как средний уровень и r ≤ 0.33 слабая корреляция</w:t>
      </w:r>
      <w:r w:rsidR="00053BF7" w:rsidRPr="00E674CE">
        <w:rPr>
          <w:rFonts w:ascii="Times New Roman" w:eastAsia="Times New Roman" w:hAnsi="Times New Roman" w:cs="Times New Roman"/>
          <w:sz w:val="28"/>
          <w:szCs w:val="28"/>
          <w:lang w:eastAsia="ru-RU"/>
        </w:rPr>
        <w:t xml:space="preserve"> []</w:t>
      </w:r>
      <w:r w:rsidR="00235B01" w:rsidRPr="00E674CE">
        <w:rPr>
          <w:rFonts w:ascii="Times New Roman" w:eastAsia="Times New Roman" w:hAnsi="Times New Roman" w:cs="Times New Roman"/>
          <w:sz w:val="28"/>
          <w:szCs w:val="28"/>
          <w:lang w:eastAsia="ru-RU"/>
        </w:rPr>
        <w:t>.</w:t>
      </w:r>
    </w:p>
    <w:p w14:paraId="59932F73" w14:textId="6D97CDDA" w:rsidR="00F77A02" w:rsidRPr="00E674CE" w:rsidRDefault="00F77A02" w:rsidP="00896889">
      <w:pPr>
        <w:pStyle w:val="aa"/>
        <w:widowControl w:val="0"/>
        <w:numPr>
          <w:ilvl w:val="3"/>
          <w:numId w:val="69"/>
        </w:numPr>
        <w:tabs>
          <w:tab w:val="left" w:pos="567"/>
          <w:tab w:val="left" w:pos="709"/>
          <w:tab w:val="left" w:pos="1117"/>
        </w:tabs>
        <w:spacing w:after="0" w:line="240" w:lineRule="auto"/>
        <w:ind w:left="0" w:firstLine="567"/>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Принципы проведения социологического исследования – пилотная апробация валидированной версии инструмента «Культура безопасности пациентов» в медицинской организации</w:t>
      </w:r>
    </w:p>
    <w:p w14:paraId="7E9039EC" w14:textId="77777777" w:rsidR="00F77A02" w:rsidRPr="00E674CE" w:rsidRDefault="00F77A02" w:rsidP="005812CF">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данном этапе были приняты 2 рабочие гипотезы, основанные на априорных допущениях: </w:t>
      </w:r>
    </w:p>
    <w:p w14:paraId="7E0B0931" w14:textId="1EF914EE" w:rsidR="00F77A02" w:rsidRPr="00E674CE" w:rsidRDefault="00F77A02" w:rsidP="005812CF">
      <w:pPr>
        <w:widowControl w:val="0"/>
        <w:tabs>
          <w:tab w:val="left" w:pos="709"/>
          <w:tab w:val="left" w:pos="993"/>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1)</w:t>
      </w:r>
      <w:r w:rsidRPr="00E674CE">
        <w:rPr>
          <w:rFonts w:ascii="Times New Roman" w:eastAsia="Times New Roman" w:hAnsi="Times New Roman" w:cs="Times New Roman"/>
          <w:sz w:val="28"/>
          <w:szCs w:val="28"/>
          <w:lang w:eastAsia="ru-RU"/>
        </w:rPr>
        <w:tab/>
        <w:t xml:space="preserve">При проведении пилотной апробации адаптированного инструмента «Культура безопасности пациентов» на исследуемой </w:t>
      </w:r>
      <w:bookmarkStart w:id="16" w:name="_Hlk102983624"/>
      <w:r w:rsidRPr="00E674CE">
        <w:rPr>
          <w:rFonts w:ascii="Times New Roman" w:eastAsia="Times New Roman" w:hAnsi="Times New Roman" w:cs="Times New Roman"/>
          <w:sz w:val="28"/>
          <w:szCs w:val="28"/>
          <w:lang w:eastAsia="ru-RU"/>
        </w:rPr>
        <w:t>популяции массив полученных данных позволит выделить не менее 7 групп факторов, которые изначально были заложены в модели инструмента</w:t>
      </w:r>
      <w:bookmarkEnd w:id="16"/>
      <w:r w:rsidRPr="00E674CE">
        <w:rPr>
          <w:rFonts w:ascii="Times New Roman" w:eastAsia="Times New Roman" w:hAnsi="Times New Roman" w:cs="Times New Roman"/>
          <w:sz w:val="28"/>
          <w:szCs w:val="28"/>
          <w:lang w:eastAsia="ru-RU"/>
        </w:rPr>
        <w:t xml:space="preserve">. Для этого проведен </w:t>
      </w:r>
      <w:bookmarkStart w:id="17" w:name="_Hlk102915301"/>
      <w:r w:rsidRPr="00E674CE">
        <w:rPr>
          <w:rFonts w:ascii="Times New Roman" w:eastAsia="Times New Roman" w:hAnsi="Times New Roman" w:cs="Times New Roman"/>
          <w:sz w:val="28"/>
          <w:szCs w:val="28"/>
          <w:lang w:eastAsia="ru-RU"/>
        </w:rPr>
        <w:t>эксплораторный факторный анализ (ЭФА)</w:t>
      </w:r>
      <w:bookmarkEnd w:id="17"/>
      <w:r w:rsidRPr="00E674CE">
        <w:rPr>
          <w:rFonts w:ascii="Times New Roman" w:eastAsia="Times New Roman" w:hAnsi="Times New Roman" w:cs="Times New Roman"/>
          <w:sz w:val="28"/>
          <w:szCs w:val="28"/>
          <w:lang w:eastAsia="ru-RU"/>
        </w:rPr>
        <w:t xml:space="preserve">, позволяющий определить способность страт полученных переменных определять латентные переменные, образующие общие группы, заданные полученным инструментом </w:t>
      </w:r>
      <w:r w:rsidR="00235B01" w:rsidRPr="00E674CE">
        <w:rPr>
          <w:rFonts w:ascii="Times New Roman" w:eastAsia="Times New Roman" w:hAnsi="Times New Roman" w:cs="Times New Roman"/>
          <w:sz w:val="28"/>
          <w:szCs w:val="28"/>
          <w:lang w:eastAsia="ru-RU"/>
        </w:rPr>
        <w:t>[112]</w:t>
      </w:r>
      <w:r w:rsidRPr="00E674CE">
        <w:rPr>
          <w:rFonts w:ascii="Times New Roman" w:eastAsia="Times New Roman" w:hAnsi="Times New Roman" w:cs="Times New Roman"/>
          <w:sz w:val="28"/>
          <w:szCs w:val="28"/>
          <w:lang w:eastAsia="ru-RU"/>
        </w:rPr>
        <w:t>.</w:t>
      </w:r>
    </w:p>
    <w:p w14:paraId="086CA3C0" w14:textId="77777777" w:rsidR="00F77A02" w:rsidRPr="00E674CE" w:rsidRDefault="00F77A02" w:rsidP="005812CF">
      <w:pPr>
        <w:widowControl w:val="0"/>
        <w:tabs>
          <w:tab w:val="left" w:pos="709"/>
          <w:tab w:val="left" w:pos="113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2)</w:t>
      </w:r>
      <w:r w:rsidRPr="00E674CE">
        <w:rPr>
          <w:rFonts w:ascii="Times New Roman" w:eastAsia="Times New Roman" w:hAnsi="Times New Roman" w:cs="Times New Roman"/>
          <w:sz w:val="28"/>
          <w:szCs w:val="28"/>
          <w:lang w:eastAsia="ru-RU"/>
        </w:rPr>
        <w:tab/>
      </w:r>
      <w:bookmarkStart w:id="18" w:name="_Hlk102983751"/>
      <w:r w:rsidRPr="00E674CE">
        <w:rPr>
          <w:rFonts w:ascii="Times New Roman" w:eastAsia="Times New Roman" w:hAnsi="Times New Roman" w:cs="Times New Roman"/>
          <w:sz w:val="28"/>
          <w:szCs w:val="28"/>
          <w:lang w:eastAsia="ru-RU"/>
        </w:rPr>
        <w:t>Каждый из предварительно выделенных факторов будет ассоциироваться с одной из 56 переменных и нагружаться в соответствии с заданной моделью</w:t>
      </w:r>
      <w:bookmarkEnd w:id="18"/>
      <w:r w:rsidRPr="00E674CE">
        <w:rPr>
          <w:rFonts w:ascii="Times New Roman" w:eastAsia="Times New Roman" w:hAnsi="Times New Roman" w:cs="Times New Roman"/>
          <w:sz w:val="28"/>
          <w:szCs w:val="28"/>
          <w:lang w:eastAsia="ru-RU"/>
        </w:rPr>
        <w:t xml:space="preserve">. С этой целью был проведен </w:t>
      </w:r>
      <w:bookmarkStart w:id="19" w:name="_Hlk102915318"/>
      <w:r w:rsidRPr="00E674CE">
        <w:rPr>
          <w:rFonts w:ascii="Times New Roman" w:eastAsia="Times New Roman" w:hAnsi="Times New Roman" w:cs="Times New Roman"/>
          <w:sz w:val="28"/>
          <w:szCs w:val="28"/>
          <w:lang w:eastAsia="ru-RU"/>
        </w:rPr>
        <w:t xml:space="preserve">конфирматорный факторный анализ (КФА). </w:t>
      </w:r>
    </w:p>
    <w:bookmarkEnd w:id="19"/>
    <w:p w14:paraId="19A68EBD" w14:textId="31B6657B" w:rsidR="00DA3AA3" w:rsidRPr="00E674CE" w:rsidRDefault="00F77A02" w:rsidP="00DA3AA3">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Статистическая обработка и анализ данных были выполнены с использованием </w:t>
      </w:r>
      <w:bookmarkStart w:id="20" w:name="_Hlk102915338"/>
      <w:r w:rsidRPr="00E674CE">
        <w:rPr>
          <w:rFonts w:ascii="Times New Roman" w:eastAsia="Times New Roman" w:hAnsi="Times New Roman" w:cs="Times New Roman"/>
          <w:sz w:val="28"/>
          <w:szCs w:val="28"/>
          <w:lang w:eastAsia="ru-RU"/>
        </w:rPr>
        <w:t xml:space="preserve">SPSS «Statistical Package for the Social Sciences», </w:t>
      </w:r>
      <w:bookmarkEnd w:id="20"/>
      <w:r w:rsidRPr="00E674CE">
        <w:rPr>
          <w:rFonts w:ascii="Times New Roman" w:eastAsia="Times New Roman" w:hAnsi="Times New Roman" w:cs="Times New Roman"/>
          <w:sz w:val="28"/>
          <w:szCs w:val="28"/>
          <w:lang w:eastAsia="ru-RU"/>
        </w:rPr>
        <w:t>версия 20. Уровень статистической значимости для оценки полученных значений критериев был задан р≤0,05.</w:t>
      </w:r>
    </w:p>
    <w:p w14:paraId="29791347" w14:textId="77777777" w:rsidR="00723B72" w:rsidRPr="00E674CE" w:rsidRDefault="00F77A02" w:rsidP="00723B72">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После завершения процедуры транскультуральной адаптации опросника, с его помощью была проведена оценка культуры безопасности в КГП на ПХВ «Поликлиника №7 г.Семей УЗ ВКО</w:t>
      </w:r>
      <w:r w:rsidR="00723B72" w:rsidRPr="00E674CE">
        <w:rPr>
          <w:rFonts w:ascii="Times New Roman" w:eastAsia="Times New Roman" w:hAnsi="Times New Roman" w:cs="Times New Roman"/>
          <w:sz w:val="28"/>
          <w:szCs w:val="28"/>
          <w:lang w:eastAsia="ru-RU"/>
        </w:rPr>
        <w:t>.</w:t>
      </w:r>
      <w:r w:rsidR="00DA3AA3" w:rsidRPr="00E674CE">
        <w:rPr>
          <w:rFonts w:ascii="Times New Roman" w:eastAsia="Times New Roman" w:hAnsi="Times New Roman" w:cs="Times New Roman"/>
          <w:sz w:val="28"/>
          <w:szCs w:val="28"/>
          <w:lang w:eastAsia="ru-RU"/>
        </w:rPr>
        <w:t xml:space="preserve"> Выбор медицинской организации обусловлен тем, что она является крупнейшей организацией</w:t>
      </w:r>
      <w:r w:rsidR="006F74AD"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оказывающей полный объем амбулаторно-поликлинической помощи</w:t>
      </w:r>
      <w:r w:rsidR="006F74AD" w:rsidRPr="00E674CE">
        <w:rPr>
          <w:rFonts w:ascii="Times New Roman" w:eastAsia="Times New Roman" w:hAnsi="Times New Roman" w:cs="Times New Roman"/>
          <w:sz w:val="28"/>
          <w:szCs w:val="28"/>
          <w:lang w:eastAsia="ru-RU"/>
        </w:rPr>
        <w:t>, а также первичной медико-санитарной помощи.</w:t>
      </w:r>
      <w:r w:rsidRPr="00E674CE">
        <w:rPr>
          <w:rFonts w:ascii="Times New Roman" w:eastAsia="Times New Roman" w:hAnsi="Times New Roman" w:cs="Times New Roman"/>
          <w:sz w:val="28"/>
          <w:szCs w:val="28"/>
          <w:lang w:eastAsia="ru-RU"/>
        </w:rPr>
        <w:t xml:space="preserve"> </w:t>
      </w:r>
    </w:p>
    <w:p w14:paraId="65E2B0C2" w14:textId="0664FF71" w:rsidR="00F77A02" w:rsidRPr="00E674CE" w:rsidRDefault="00F77A02" w:rsidP="00723B72">
      <w:pPr>
        <w:widowControl w:val="0"/>
        <w:tabs>
          <w:tab w:val="left" w:pos="709"/>
          <w:tab w:val="left" w:pos="1364"/>
          <w:tab w:val="left" w:pos="2678"/>
          <w:tab w:val="left" w:pos="9638"/>
        </w:tabs>
        <w:spacing w:after="0" w:line="240" w:lineRule="auto"/>
        <w:ind w:right="3"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Валидированный опросник «Культура безопасности пациентов» </w:t>
      </w:r>
      <w:r w:rsidR="00D467F4" w:rsidRPr="00E674CE">
        <w:rPr>
          <w:rFonts w:ascii="Times New Roman" w:eastAsia="Times New Roman" w:hAnsi="Times New Roman" w:cs="Times New Roman"/>
          <w:sz w:val="28"/>
          <w:szCs w:val="28"/>
          <w:lang w:eastAsia="ru-RU"/>
        </w:rPr>
        <w:t xml:space="preserve">(Приложение 1) </w:t>
      </w:r>
      <w:r w:rsidRPr="00E674CE">
        <w:rPr>
          <w:rFonts w:ascii="Times New Roman" w:eastAsia="Times New Roman" w:hAnsi="Times New Roman" w:cs="Times New Roman"/>
          <w:sz w:val="28"/>
          <w:szCs w:val="28"/>
          <w:lang w:eastAsia="ru-RU"/>
        </w:rPr>
        <w:t xml:space="preserve">состоит из 62 вопроса: 6 вопросов общего плана и </w:t>
      </w:r>
      <w:r w:rsidR="00D467F4" w:rsidRPr="00E674CE">
        <w:rPr>
          <w:rFonts w:ascii="Times New Roman" w:eastAsia="Times New Roman" w:hAnsi="Times New Roman" w:cs="Times New Roman"/>
          <w:sz w:val="28"/>
          <w:szCs w:val="28"/>
          <w:lang w:eastAsia="ru-RU"/>
        </w:rPr>
        <w:t xml:space="preserve">основной части, состоящей из </w:t>
      </w:r>
      <w:r w:rsidRPr="00E674CE">
        <w:rPr>
          <w:rFonts w:ascii="Times New Roman" w:eastAsia="Times New Roman" w:hAnsi="Times New Roman" w:cs="Times New Roman"/>
          <w:sz w:val="28"/>
          <w:szCs w:val="28"/>
          <w:lang w:eastAsia="ru-RU"/>
        </w:rPr>
        <w:t>7 групп факторов, содержащих 56 целевых</w:t>
      </w:r>
      <w:r w:rsidR="00D467F4" w:rsidRPr="00E674CE">
        <w:rPr>
          <w:rFonts w:ascii="Times New Roman" w:eastAsia="Times New Roman" w:hAnsi="Times New Roman" w:cs="Times New Roman"/>
          <w:sz w:val="28"/>
          <w:szCs w:val="28"/>
          <w:lang w:eastAsia="ru-RU"/>
        </w:rPr>
        <w:t xml:space="preserve"> вопросов</w:t>
      </w:r>
      <w:r w:rsidRPr="00E674CE">
        <w:rPr>
          <w:rFonts w:ascii="Times New Roman" w:eastAsia="Times New Roman" w:hAnsi="Times New Roman" w:cs="Times New Roman"/>
          <w:sz w:val="28"/>
          <w:szCs w:val="28"/>
          <w:lang w:eastAsia="ru-RU"/>
        </w:rPr>
        <w:t xml:space="preserve">, </w:t>
      </w:r>
      <w:r w:rsidR="00D467F4" w:rsidRPr="00E674CE">
        <w:rPr>
          <w:rFonts w:ascii="Times New Roman" w:eastAsia="Times New Roman" w:hAnsi="Times New Roman" w:cs="Times New Roman"/>
          <w:sz w:val="28"/>
          <w:szCs w:val="28"/>
          <w:lang w:eastAsia="ru-RU"/>
        </w:rPr>
        <w:t xml:space="preserve">группы которых </w:t>
      </w:r>
      <w:r w:rsidRPr="00E674CE">
        <w:rPr>
          <w:rFonts w:ascii="Times New Roman" w:eastAsia="Times New Roman" w:hAnsi="Times New Roman" w:cs="Times New Roman"/>
          <w:sz w:val="28"/>
          <w:szCs w:val="28"/>
          <w:lang w:eastAsia="ru-RU"/>
        </w:rPr>
        <w:t>представлен</w:t>
      </w:r>
      <w:r w:rsidR="00D467F4" w:rsidRPr="00E674CE">
        <w:rPr>
          <w:rFonts w:ascii="Times New Roman" w:eastAsia="Times New Roman" w:hAnsi="Times New Roman" w:cs="Times New Roman"/>
          <w:sz w:val="28"/>
          <w:szCs w:val="28"/>
          <w:lang w:eastAsia="ru-RU"/>
        </w:rPr>
        <w:t>ы</w:t>
      </w:r>
      <w:r w:rsidRPr="00E674CE">
        <w:rPr>
          <w:rFonts w:ascii="Times New Roman" w:eastAsia="Times New Roman" w:hAnsi="Times New Roman" w:cs="Times New Roman"/>
          <w:sz w:val="28"/>
          <w:szCs w:val="28"/>
          <w:lang w:eastAsia="ru-RU"/>
        </w:rPr>
        <w:t xml:space="preserve"> в Таблице 1. Группы факторов отражают отдельные аспекты компонентов культуры безопасности, ориентированны</w:t>
      </w:r>
      <w:r w:rsidR="00D27EA3" w:rsidRPr="00E674CE">
        <w:rPr>
          <w:rFonts w:ascii="Times New Roman" w:eastAsia="Times New Roman" w:hAnsi="Times New Roman" w:cs="Times New Roman"/>
          <w:sz w:val="28"/>
          <w:szCs w:val="28"/>
          <w:lang w:eastAsia="ru-RU"/>
        </w:rPr>
        <w:t>е</w:t>
      </w:r>
      <w:r w:rsidRPr="00E674CE">
        <w:rPr>
          <w:rFonts w:ascii="Times New Roman" w:eastAsia="Times New Roman" w:hAnsi="Times New Roman" w:cs="Times New Roman"/>
          <w:sz w:val="28"/>
          <w:szCs w:val="28"/>
          <w:lang w:eastAsia="ru-RU"/>
        </w:rPr>
        <w:t xml:space="preserve"> на аспекты рисков деятельности сотрудников медицинской организации. Вопросы анкеты содержат ответы по 6-ти балльной шкале типа Лайкерта, рассчитанные на самостоятельную оценку респондентом каждого рассматриваемого аспекта, применяемый </w:t>
      </w:r>
      <w:r w:rsidR="00D27EA3" w:rsidRPr="00E674CE">
        <w:rPr>
          <w:rFonts w:ascii="Times New Roman" w:eastAsia="Times New Roman" w:hAnsi="Times New Roman" w:cs="Times New Roman"/>
          <w:sz w:val="28"/>
          <w:szCs w:val="28"/>
          <w:lang w:eastAsia="ru-RU"/>
        </w:rPr>
        <w:t xml:space="preserve">изначально </w:t>
      </w:r>
      <w:r w:rsidRPr="00E674CE">
        <w:rPr>
          <w:rFonts w:ascii="Times New Roman" w:eastAsia="Times New Roman" w:hAnsi="Times New Roman" w:cs="Times New Roman"/>
          <w:sz w:val="28"/>
          <w:szCs w:val="28"/>
          <w:lang w:eastAsia="ru-RU"/>
        </w:rPr>
        <w:t xml:space="preserve">авторами инструмента </w:t>
      </w:r>
      <w:r w:rsidR="00B76855" w:rsidRPr="00E674CE">
        <w:rPr>
          <w:rFonts w:ascii="Times New Roman" w:eastAsia="Times New Roman" w:hAnsi="Times New Roman" w:cs="Times New Roman"/>
          <w:sz w:val="28"/>
          <w:szCs w:val="28"/>
          <w:lang w:eastAsia="ru-RU"/>
        </w:rPr>
        <w:t xml:space="preserve">[85, </w:t>
      </w:r>
      <w:r w:rsidR="00B76855" w:rsidRPr="00E674CE">
        <w:rPr>
          <w:rFonts w:ascii="Times New Roman" w:eastAsia="Times New Roman" w:hAnsi="Times New Roman" w:cs="Times New Roman"/>
          <w:sz w:val="28"/>
          <w:szCs w:val="28"/>
          <w:lang w:val="en-US" w:eastAsia="ru-RU"/>
        </w:rPr>
        <w:t>C</w:t>
      </w:r>
      <w:r w:rsidR="003319E0" w:rsidRPr="00E674CE">
        <w:rPr>
          <w:rFonts w:ascii="Times New Roman" w:eastAsia="Times New Roman" w:hAnsi="Times New Roman" w:cs="Times New Roman"/>
          <w:sz w:val="28"/>
          <w:szCs w:val="28"/>
          <w:lang w:eastAsia="ru-RU"/>
        </w:rPr>
        <w:t>.3-5</w:t>
      </w:r>
      <w:r w:rsidR="00B76855" w:rsidRPr="00E674CE">
        <w:rPr>
          <w:rFonts w:ascii="Times New Roman" w:eastAsia="Times New Roman" w:hAnsi="Times New Roman" w:cs="Times New Roman"/>
          <w:sz w:val="28"/>
          <w:szCs w:val="28"/>
          <w:lang w:eastAsia="ru-RU"/>
        </w:rPr>
        <w:t>]</w:t>
      </w:r>
      <w:r w:rsidR="00A54349" w:rsidRPr="00E674CE">
        <w:rPr>
          <w:rFonts w:ascii="Times New Roman" w:eastAsia="Times New Roman" w:hAnsi="Times New Roman" w:cs="Times New Roman"/>
          <w:sz w:val="28"/>
          <w:szCs w:val="28"/>
          <w:lang w:eastAsia="ru-RU"/>
        </w:rPr>
        <w:t>:</w:t>
      </w:r>
    </w:p>
    <w:p w14:paraId="48BCD364" w14:textId="77777777" w:rsidR="00A54349" w:rsidRPr="00E674CE" w:rsidRDefault="00A54349" w:rsidP="00F35D2A">
      <w:pPr>
        <w:widowControl w:val="0"/>
        <w:tabs>
          <w:tab w:val="left" w:pos="709"/>
          <w:tab w:val="left" w:pos="1364"/>
          <w:tab w:val="left" w:pos="2678"/>
          <w:tab w:val="left" w:pos="9638"/>
        </w:tabs>
        <w:spacing w:after="0" w:line="240" w:lineRule="auto"/>
        <w:ind w:right="3"/>
        <w:jc w:val="both"/>
        <w:rPr>
          <w:rFonts w:ascii="Times New Roman" w:eastAsia="Times New Roman" w:hAnsi="Times New Roman" w:cs="Times New Roman"/>
          <w:sz w:val="28"/>
          <w:szCs w:val="28"/>
          <w:lang w:eastAsia="ru-RU"/>
        </w:rPr>
      </w:pPr>
    </w:p>
    <w:tbl>
      <w:tblPr>
        <w:tblStyle w:val="51"/>
        <w:tblW w:w="5000" w:type="pct"/>
        <w:jc w:val="center"/>
        <w:tblLook w:val="0000" w:firstRow="0" w:lastRow="0" w:firstColumn="0" w:lastColumn="0" w:noHBand="0" w:noVBand="0"/>
      </w:tblPr>
      <w:tblGrid>
        <w:gridCol w:w="1559"/>
        <w:gridCol w:w="1559"/>
        <w:gridCol w:w="1559"/>
        <w:gridCol w:w="1673"/>
        <w:gridCol w:w="1446"/>
        <w:gridCol w:w="1559"/>
      </w:tblGrid>
      <w:tr w:rsidR="009C0919" w:rsidRPr="00E674CE" w14:paraId="45B8BA5A" w14:textId="77777777" w:rsidTr="0053541A">
        <w:trPr>
          <w:jc w:val="center"/>
        </w:trPr>
        <w:tc>
          <w:tcPr>
            <w:tcW w:w="834" w:type="pct"/>
          </w:tcPr>
          <w:p w14:paraId="44A3EAED"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1</w:t>
            </w:r>
          </w:p>
        </w:tc>
        <w:tc>
          <w:tcPr>
            <w:tcW w:w="833" w:type="pct"/>
          </w:tcPr>
          <w:p w14:paraId="5F7867E1"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2</w:t>
            </w:r>
          </w:p>
        </w:tc>
        <w:tc>
          <w:tcPr>
            <w:tcW w:w="833" w:type="pct"/>
          </w:tcPr>
          <w:p w14:paraId="2935FE27"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3</w:t>
            </w:r>
          </w:p>
        </w:tc>
        <w:tc>
          <w:tcPr>
            <w:tcW w:w="894" w:type="pct"/>
          </w:tcPr>
          <w:p w14:paraId="1763E8B9"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4</w:t>
            </w:r>
          </w:p>
        </w:tc>
        <w:tc>
          <w:tcPr>
            <w:tcW w:w="773" w:type="pct"/>
          </w:tcPr>
          <w:p w14:paraId="6EE3D0C7"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5</w:t>
            </w:r>
          </w:p>
        </w:tc>
        <w:tc>
          <w:tcPr>
            <w:tcW w:w="833" w:type="pct"/>
          </w:tcPr>
          <w:p w14:paraId="34CD5EC0" w14:textId="77777777" w:rsidR="00F77A02" w:rsidRPr="00E674CE" w:rsidRDefault="00F77A02" w:rsidP="00F35D2A">
            <w:pPr>
              <w:jc w:val="center"/>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rPr>
              <w:t>6</w:t>
            </w:r>
          </w:p>
        </w:tc>
      </w:tr>
      <w:tr w:rsidR="00F77A02" w:rsidRPr="00E674CE" w14:paraId="1662A954" w14:textId="77777777" w:rsidTr="0053541A">
        <w:trPr>
          <w:jc w:val="center"/>
        </w:trPr>
        <w:tc>
          <w:tcPr>
            <w:tcW w:w="834" w:type="pct"/>
          </w:tcPr>
          <w:p w14:paraId="5AD1D6ED" w14:textId="7C361264" w:rsidR="00F77A02" w:rsidRPr="00E674CE" w:rsidRDefault="0074498F"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Абсолютно</w:t>
            </w:r>
            <w:r w:rsidR="00F77A02" w:rsidRPr="00E674CE">
              <w:rPr>
                <w:rFonts w:ascii="Times New Roman" w:eastAsia="Times New Roman" w:hAnsi="Times New Roman" w:cs="Times New Roman"/>
                <w:sz w:val="24"/>
                <w:szCs w:val="24"/>
              </w:rPr>
              <w:t xml:space="preserve"> </w:t>
            </w:r>
            <w:r w:rsidR="00A54349" w:rsidRPr="00E674CE">
              <w:rPr>
                <w:rFonts w:ascii="Times New Roman" w:eastAsia="Times New Roman" w:hAnsi="Times New Roman" w:cs="Times New Roman"/>
                <w:sz w:val="24"/>
                <w:szCs w:val="24"/>
                <w:lang w:val="ru-RU"/>
              </w:rPr>
              <w:t>несогласен</w:t>
            </w:r>
          </w:p>
        </w:tc>
        <w:tc>
          <w:tcPr>
            <w:tcW w:w="833" w:type="pct"/>
          </w:tcPr>
          <w:p w14:paraId="3F2F1FD5" w14:textId="787BB04C" w:rsidR="00F77A02" w:rsidRPr="00E674CE" w:rsidRDefault="00A54349"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В основном несогласен</w:t>
            </w:r>
          </w:p>
        </w:tc>
        <w:tc>
          <w:tcPr>
            <w:tcW w:w="833" w:type="pct"/>
          </w:tcPr>
          <w:p w14:paraId="0DE51123" w14:textId="254FF939" w:rsidR="00F77A02" w:rsidRPr="00E674CE" w:rsidRDefault="00A54349"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Частично несогласен</w:t>
            </w:r>
          </w:p>
        </w:tc>
        <w:tc>
          <w:tcPr>
            <w:tcW w:w="894" w:type="pct"/>
          </w:tcPr>
          <w:p w14:paraId="27CF2EA1" w14:textId="3F7AF201" w:rsidR="00F77A02" w:rsidRPr="00E674CE" w:rsidRDefault="00A54349"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Частично согласен</w:t>
            </w:r>
          </w:p>
        </w:tc>
        <w:tc>
          <w:tcPr>
            <w:tcW w:w="773" w:type="pct"/>
          </w:tcPr>
          <w:p w14:paraId="523C91D5" w14:textId="2E8DE34E" w:rsidR="00F77A02" w:rsidRPr="00E674CE" w:rsidRDefault="00A54349"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В основном согласен</w:t>
            </w:r>
          </w:p>
        </w:tc>
        <w:tc>
          <w:tcPr>
            <w:tcW w:w="833" w:type="pct"/>
          </w:tcPr>
          <w:p w14:paraId="78B36CD2" w14:textId="0AE7BED9" w:rsidR="00F77A02" w:rsidRPr="00E674CE" w:rsidRDefault="0074498F" w:rsidP="00F35D2A">
            <w:pPr>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Абсолютно</w:t>
            </w:r>
            <w:r w:rsidR="00F77A02" w:rsidRPr="00E674CE">
              <w:rPr>
                <w:rFonts w:ascii="Times New Roman" w:eastAsia="Times New Roman" w:hAnsi="Times New Roman" w:cs="Times New Roman"/>
                <w:sz w:val="24"/>
                <w:szCs w:val="24"/>
              </w:rPr>
              <w:t xml:space="preserve"> </w:t>
            </w:r>
            <w:r w:rsidR="00A54349" w:rsidRPr="00E674CE">
              <w:rPr>
                <w:rFonts w:ascii="Times New Roman" w:eastAsia="Times New Roman" w:hAnsi="Times New Roman" w:cs="Times New Roman"/>
                <w:sz w:val="24"/>
                <w:szCs w:val="24"/>
                <w:lang w:val="ru-RU"/>
              </w:rPr>
              <w:t>согласен</w:t>
            </w:r>
          </w:p>
        </w:tc>
      </w:tr>
    </w:tbl>
    <w:p w14:paraId="6206CADD" w14:textId="77777777" w:rsidR="00F77A02" w:rsidRPr="00E674CE" w:rsidRDefault="00F77A02" w:rsidP="00F35D2A">
      <w:pPr>
        <w:tabs>
          <w:tab w:val="left" w:pos="709"/>
          <w:tab w:val="left" w:pos="9638"/>
        </w:tabs>
        <w:spacing w:after="0" w:line="240" w:lineRule="auto"/>
        <w:jc w:val="both"/>
        <w:rPr>
          <w:rFonts w:ascii="Times New Roman" w:eastAsia="Times New Roman" w:hAnsi="Times New Roman" w:cs="Times New Roman"/>
          <w:sz w:val="28"/>
          <w:szCs w:val="28"/>
          <w:lang w:eastAsia="ru-RU"/>
        </w:rPr>
      </w:pPr>
    </w:p>
    <w:p w14:paraId="39A167D6" w14:textId="77777777" w:rsidR="00F77A02" w:rsidRPr="00E674CE" w:rsidRDefault="00F77A02" w:rsidP="00723B72">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Оценка «1» обозначала наименьшую воспринимаемую степень утверждения, оценка «6» относилась к наивысшей утвердительно воспринимаемой оценке. </w:t>
      </w:r>
    </w:p>
    <w:p w14:paraId="001957A2" w14:textId="6862B1F5" w:rsidR="00F77A02" w:rsidRPr="00E674CE" w:rsidRDefault="00F77A02" w:rsidP="00F35D2A">
      <w:pPr>
        <w:tabs>
          <w:tab w:val="left" w:pos="709"/>
          <w:tab w:val="left" w:pos="9638"/>
        </w:tabs>
        <w:spacing w:after="0" w:line="240" w:lineRule="auto"/>
        <w:rPr>
          <w:rFonts w:ascii="Times New Roman" w:eastAsia="Times New Roman" w:hAnsi="Times New Roman" w:cs="Times New Roman"/>
          <w:sz w:val="28"/>
          <w:szCs w:val="28"/>
          <w:lang w:eastAsia="ru-RU"/>
        </w:rPr>
      </w:pPr>
    </w:p>
    <w:p w14:paraId="6743A1FD" w14:textId="77777777" w:rsidR="00F77A02" w:rsidRPr="00E674CE" w:rsidRDefault="00F77A02" w:rsidP="00F35D2A">
      <w:pPr>
        <w:tabs>
          <w:tab w:val="left" w:pos="709"/>
          <w:tab w:val="left" w:pos="9638"/>
        </w:tabs>
        <w:spacing w:after="0" w:line="240" w:lineRule="auto"/>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Таблица 1 – Компоненты инструмента «Культура безопасности пациентов»</w:t>
      </w:r>
    </w:p>
    <w:tbl>
      <w:tblPr>
        <w:tblStyle w:val="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3"/>
        <w:gridCol w:w="7353"/>
        <w:gridCol w:w="1499"/>
      </w:tblGrid>
      <w:tr w:rsidR="009C0919" w:rsidRPr="00E674CE" w14:paraId="1A5379BD" w14:textId="77777777" w:rsidTr="00903A0C">
        <w:tc>
          <w:tcPr>
            <w:tcW w:w="264" w:type="pct"/>
          </w:tcPr>
          <w:p w14:paraId="28AA5356" w14:textId="77777777" w:rsidR="00F77A02" w:rsidRPr="00E674CE" w:rsidRDefault="00F77A02" w:rsidP="00F35D2A">
            <w:pPr>
              <w:tabs>
                <w:tab w:val="left" w:pos="709"/>
                <w:tab w:val="left" w:pos="9638"/>
              </w:tabs>
              <w:jc w:val="both"/>
              <w:rPr>
                <w:rFonts w:ascii="Times New Roman" w:eastAsia="Times New Roman" w:hAnsi="Times New Roman" w:cs="Times New Roman"/>
                <w:b/>
                <w:bCs/>
                <w:sz w:val="24"/>
                <w:szCs w:val="24"/>
                <w:lang w:val="ru-RU"/>
              </w:rPr>
            </w:pPr>
          </w:p>
        </w:tc>
        <w:tc>
          <w:tcPr>
            <w:tcW w:w="3934" w:type="pct"/>
          </w:tcPr>
          <w:p w14:paraId="294BC4FD" w14:textId="0076421A" w:rsidR="00F77A02" w:rsidRPr="00E674CE" w:rsidRDefault="00717468" w:rsidP="00F35D2A">
            <w:pPr>
              <w:tabs>
                <w:tab w:val="left" w:pos="709"/>
                <w:tab w:val="left" w:pos="9638"/>
              </w:tabs>
              <w:jc w:val="both"/>
              <w:rPr>
                <w:rFonts w:ascii="Times New Roman" w:eastAsia="Times New Roman" w:hAnsi="Times New Roman" w:cs="Times New Roman"/>
                <w:b/>
                <w:bCs/>
                <w:sz w:val="24"/>
                <w:szCs w:val="24"/>
                <w:lang w:val="ru-RU"/>
              </w:rPr>
            </w:pPr>
            <w:r w:rsidRPr="00E674CE">
              <w:rPr>
                <w:rFonts w:ascii="Times New Roman" w:eastAsia="Times New Roman" w:hAnsi="Times New Roman" w:cs="Times New Roman"/>
                <w:b/>
                <w:bCs/>
                <w:sz w:val="24"/>
                <w:szCs w:val="24"/>
                <w:lang w:val="ru-RU"/>
              </w:rPr>
              <w:t>Компонент</w:t>
            </w:r>
          </w:p>
        </w:tc>
        <w:tc>
          <w:tcPr>
            <w:tcW w:w="802" w:type="pct"/>
          </w:tcPr>
          <w:p w14:paraId="5AD0E0F8" w14:textId="01AE3436" w:rsidR="00F77A02" w:rsidRPr="00E674CE" w:rsidRDefault="00717468" w:rsidP="00F35D2A">
            <w:pPr>
              <w:tabs>
                <w:tab w:val="left" w:pos="709"/>
                <w:tab w:val="left" w:pos="9638"/>
              </w:tabs>
              <w:jc w:val="center"/>
              <w:rPr>
                <w:rFonts w:ascii="Times New Roman" w:eastAsia="Times New Roman" w:hAnsi="Times New Roman" w:cs="Times New Roman"/>
                <w:b/>
                <w:bCs/>
                <w:sz w:val="24"/>
                <w:szCs w:val="24"/>
                <w:lang w:val="ru-RU"/>
              </w:rPr>
            </w:pPr>
            <w:r w:rsidRPr="00E674CE">
              <w:rPr>
                <w:rFonts w:ascii="Times New Roman" w:eastAsia="Times New Roman" w:hAnsi="Times New Roman" w:cs="Times New Roman"/>
                <w:b/>
                <w:bCs/>
                <w:sz w:val="24"/>
                <w:szCs w:val="24"/>
                <w:lang w:val="ru-RU"/>
              </w:rPr>
              <w:t>Количество вопросов</w:t>
            </w:r>
          </w:p>
        </w:tc>
      </w:tr>
      <w:tr w:rsidR="009C0919" w:rsidRPr="00E674CE" w14:paraId="11D2DE33" w14:textId="77777777" w:rsidTr="00903A0C">
        <w:tc>
          <w:tcPr>
            <w:tcW w:w="264" w:type="pct"/>
          </w:tcPr>
          <w:p w14:paraId="0F7213DE" w14:textId="77777777" w:rsidR="00F77A02" w:rsidRPr="00E674CE" w:rsidRDefault="00F77A02" w:rsidP="00896889">
            <w:pPr>
              <w:numPr>
                <w:ilvl w:val="0"/>
                <w:numId w:val="14"/>
              </w:numPr>
              <w:tabs>
                <w:tab w:val="left" w:pos="709"/>
                <w:tab w:val="left" w:pos="9638"/>
              </w:tabs>
              <w:ind w:left="0" w:firstLine="0"/>
              <w:jc w:val="both"/>
              <w:rPr>
                <w:rFonts w:ascii="Times New Roman" w:eastAsia="Times New Roman" w:hAnsi="Times New Roman" w:cs="Times New Roman"/>
                <w:sz w:val="24"/>
                <w:szCs w:val="24"/>
              </w:rPr>
            </w:pPr>
          </w:p>
        </w:tc>
        <w:tc>
          <w:tcPr>
            <w:tcW w:w="3934" w:type="pct"/>
          </w:tcPr>
          <w:p w14:paraId="2670D4B6" w14:textId="3FBB2171" w:rsidR="00F77A02" w:rsidRPr="00E674CE" w:rsidRDefault="00717468" w:rsidP="00F35D2A">
            <w:pPr>
              <w:tabs>
                <w:tab w:val="left" w:pos="709"/>
                <w:tab w:val="left" w:pos="9638"/>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Общая информация</w:t>
            </w:r>
          </w:p>
        </w:tc>
        <w:tc>
          <w:tcPr>
            <w:tcW w:w="802" w:type="pct"/>
          </w:tcPr>
          <w:p w14:paraId="519D1246"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6</w:t>
            </w:r>
          </w:p>
        </w:tc>
      </w:tr>
      <w:tr w:rsidR="009C0919" w:rsidRPr="00E674CE" w14:paraId="2AE15E7B" w14:textId="77777777" w:rsidTr="00A15A48">
        <w:tc>
          <w:tcPr>
            <w:tcW w:w="5000" w:type="pct"/>
            <w:gridSpan w:val="3"/>
          </w:tcPr>
          <w:p w14:paraId="483EC391" w14:textId="14921526" w:rsidR="00A15A48" w:rsidRPr="00E674CE" w:rsidRDefault="00A15A48" w:rsidP="00F35D2A">
            <w:pPr>
              <w:tabs>
                <w:tab w:val="left" w:pos="709"/>
                <w:tab w:val="left" w:pos="9638"/>
              </w:tabs>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Основные вопосы</w:t>
            </w:r>
          </w:p>
        </w:tc>
      </w:tr>
      <w:tr w:rsidR="009C0919" w:rsidRPr="00E674CE" w14:paraId="397E7CE7" w14:textId="77777777" w:rsidTr="00903A0C">
        <w:tc>
          <w:tcPr>
            <w:tcW w:w="264" w:type="pct"/>
          </w:tcPr>
          <w:p w14:paraId="61A30B0A"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bookmarkStart w:id="21" w:name="_Hlk102992031"/>
            <w:bookmarkStart w:id="22" w:name="_Hlk102986634"/>
          </w:p>
        </w:tc>
        <w:tc>
          <w:tcPr>
            <w:tcW w:w="3934" w:type="pct"/>
          </w:tcPr>
          <w:p w14:paraId="46EB6788" w14:textId="7777777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SLMX</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Safety</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LMX</w:t>
            </w:r>
            <w:r w:rsidRPr="00E674CE">
              <w:rPr>
                <w:rFonts w:ascii="Times New Roman" w:eastAsia="Times New Roman" w:hAnsi="Times New Roman" w:cs="Times New Roman"/>
                <w:sz w:val="24"/>
                <w:szCs w:val="24"/>
                <w:lang w:val="ru-RU"/>
              </w:rPr>
              <w:t>) – безопасность отношений между руководителем и сотрудником</w:t>
            </w:r>
          </w:p>
        </w:tc>
        <w:tc>
          <w:tcPr>
            <w:tcW w:w="802" w:type="pct"/>
          </w:tcPr>
          <w:p w14:paraId="4FEFB1A2"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10</w:t>
            </w:r>
          </w:p>
        </w:tc>
      </w:tr>
      <w:bookmarkEnd w:id="21"/>
      <w:tr w:rsidR="009C0919" w:rsidRPr="00E674CE" w14:paraId="56D8DB1B" w14:textId="77777777" w:rsidTr="00903A0C">
        <w:tc>
          <w:tcPr>
            <w:tcW w:w="264" w:type="pct"/>
          </w:tcPr>
          <w:p w14:paraId="448A76B8"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p>
        </w:tc>
        <w:tc>
          <w:tcPr>
            <w:tcW w:w="3934" w:type="pct"/>
          </w:tcPr>
          <w:p w14:paraId="0EF951A8" w14:textId="7777777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EE</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Engagement</w:t>
            </w:r>
            <w:r w:rsidRPr="00E674CE">
              <w:rPr>
                <w:rFonts w:ascii="Times New Roman" w:eastAsia="Times New Roman" w:hAnsi="Times New Roman" w:cs="Times New Roman"/>
                <w:sz w:val="24"/>
                <w:szCs w:val="24"/>
                <w:lang w:val="ru-RU"/>
              </w:rPr>
              <w:t>) – безопасность в работе и обязательствах</w:t>
            </w:r>
          </w:p>
        </w:tc>
        <w:tc>
          <w:tcPr>
            <w:tcW w:w="802" w:type="pct"/>
          </w:tcPr>
          <w:p w14:paraId="0DBE4139"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9</w:t>
            </w:r>
          </w:p>
        </w:tc>
      </w:tr>
      <w:tr w:rsidR="009C0919" w:rsidRPr="00E674CE" w14:paraId="264E51B4" w14:textId="77777777" w:rsidTr="00903A0C">
        <w:tc>
          <w:tcPr>
            <w:tcW w:w="264" w:type="pct"/>
          </w:tcPr>
          <w:p w14:paraId="585A8BE0" w14:textId="77777777" w:rsidR="00F77A02" w:rsidRPr="00E674CE" w:rsidRDefault="00F77A02" w:rsidP="00896889">
            <w:pPr>
              <w:numPr>
                <w:ilvl w:val="0"/>
                <w:numId w:val="14"/>
              </w:numPr>
              <w:tabs>
                <w:tab w:val="left" w:pos="709"/>
                <w:tab w:val="left" w:pos="9638"/>
              </w:tabs>
              <w:ind w:left="0" w:firstLine="0"/>
              <w:jc w:val="both"/>
              <w:rPr>
                <w:rFonts w:ascii="Times New Roman" w:eastAsia="Times New Roman" w:hAnsi="Times New Roman" w:cs="Times New Roman"/>
                <w:b/>
                <w:sz w:val="24"/>
                <w:szCs w:val="24"/>
              </w:rPr>
            </w:pPr>
            <w:bookmarkStart w:id="23" w:name="_Hlk102991887"/>
          </w:p>
        </w:tc>
        <w:tc>
          <w:tcPr>
            <w:tcW w:w="3934" w:type="pct"/>
          </w:tcPr>
          <w:p w14:paraId="24B4EDE3" w14:textId="77777777" w:rsidR="00F77A02" w:rsidRPr="00E674CE" w:rsidRDefault="00F77A02" w:rsidP="00F35D2A">
            <w:pPr>
              <w:tabs>
                <w:tab w:val="left" w:pos="709"/>
                <w:tab w:val="left" w:pos="9638"/>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SPRO</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Safety</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procedures</w:t>
            </w:r>
            <w:r w:rsidRPr="00E674CE">
              <w:rPr>
                <w:rFonts w:ascii="Times New Roman" w:eastAsia="Times New Roman" w:hAnsi="Times New Roman" w:cs="Times New Roman"/>
                <w:sz w:val="24"/>
                <w:szCs w:val="24"/>
                <w:lang w:val="ru-RU"/>
              </w:rPr>
              <w:t>) – ситуационная безопасность</w:t>
            </w:r>
          </w:p>
        </w:tc>
        <w:tc>
          <w:tcPr>
            <w:tcW w:w="802" w:type="pct"/>
          </w:tcPr>
          <w:p w14:paraId="4C16EB51"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4</w:t>
            </w:r>
          </w:p>
        </w:tc>
      </w:tr>
      <w:tr w:rsidR="009C0919" w:rsidRPr="00E674CE" w14:paraId="51565F2F" w14:textId="77777777" w:rsidTr="00903A0C">
        <w:tc>
          <w:tcPr>
            <w:tcW w:w="264" w:type="pct"/>
          </w:tcPr>
          <w:p w14:paraId="25A1209D"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bookmarkStart w:id="24" w:name="_Hlk103014150"/>
            <w:bookmarkEnd w:id="23"/>
          </w:p>
        </w:tc>
        <w:tc>
          <w:tcPr>
            <w:tcW w:w="3934" w:type="pct"/>
          </w:tcPr>
          <w:p w14:paraId="316CDFAF" w14:textId="7777777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ST</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Safety</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Training</w:t>
            </w:r>
            <w:r w:rsidRPr="00E674CE">
              <w:rPr>
                <w:rFonts w:ascii="Times New Roman" w:eastAsia="Times New Roman" w:hAnsi="Times New Roman" w:cs="Times New Roman"/>
                <w:sz w:val="24"/>
                <w:szCs w:val="24"/>
                <w:lang w:val="ru-RU"/>
              </w:rPr>
              <w:t>) – обучение вопросам безопасности</w:t>
            </w:r>
          </w:p>
        </w:tc>
        <w:tc>
          <w:tcPr>
            <w:tcW w:w="802" w:type="pct"/>
          </w:tcPr>
          <w:p w14:paraId="38CDFC57"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5</w:t>
            </w:r>
          </w:p>
        </w:tc>
      </w:tr>
      <w:tr w:rsidR="009C0919" w:rsidRPr="00E674CE" w14:paraId="07A599B3" w14:textId="77777777" w:rsidTr="00903A0C">
        <w:tc>
          <w:tcPr>
            <w:tcW w:w="264" w:type="pct"/>
          </w:tcPr>
          <w:p w14:paraId="798E7625"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bookmarkStart w:id="25" w:name="_Hlk103014281"/>
            <w:bookmarkEnd w:id="24"/>
          </w:p>
        </w:tc>
        <w:tc>
          <w:tcPr>
            <w:tcW w:w="3934" w:type="pct"/>
          </w:tcPr>
          <w:p w14:paraId="6957751B" w14:textId="06BBC74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SPRI</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Safety</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Priorities</w:t>
            </w:r>
            <w:r w:rsidRPr="00E674CE">
              <w:rPr>
                <w:rFonts w:ascii="Times New Roman" w:eastAsia="Times New Roman" w:hAnsi="Times New Roman" w:cs="Times New Roman"/>
                <w:sz w:val="24"/>
                <w:szCs w:val="24"/>
                <w:lang w:val="ru-RU"/>
              </w:rPr>
              <w:t>) –</w:t>
            </w:r>
            <w:r w:rsidR="00A54349" w:rsidRPr="00E674CE">
              <w:rPr>
                <w:rFonts w:ascii="Times New Roman" w:eastAsia="Times New Roman" w:hAnsi="Times New Roman" w:cs="Times New Roman"/>
                <w:sz w:val="24"/>
                <w:szCs w:val="24"/>
                <w:lang w:val="ru-RU"/>
              </w:rPr>
              <w:t xml:space="preserve"> приоритеты безопасности</w:t>
            </w:r>
          </w:p>
        </w:tc>
        <w:tc>
          <w:tcPr>
            <w:tcW w:w="802" w:type="pct"/>
          </w:tcPr>
          <w:p w14:paraId="5B347CD3"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4</w:t>
            </w:r>
          </w:p>
        </w:tc>
      </w:tr>
      <w:bookmarkEnd w:id="25"/>
      <w:tr w:rsidR="009C0919" w:rsidRPr="00E674CE" w14:paraId="695240FD" w14:textId="77777777" w:rsidTr="00903A0C">
        <w:tc>
          <w:tcPr>
            <w:tcW w:w="264" w:type="pct"/>
          </w:tcPr>
          <w:p w14:paraId="770622D8"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p>
        </w:tc>
        <w:tc>
          <w:tcPr>
            <w:tcW w:w="3934" w:type="pct"/>
          </w:tcPr>
          <w:p w14:paraId="4173A8DD" w14:textId="7777777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bookmarkStart w:id="26" w:name="_Hlk102991925"/>
            <w:r w:rsidRPr="00E674CE">
              <w:rPr>
                <w:rFonts w:ascii="Times New Roman" w:eastAsia="Times New Roman" w:hAnsi="Times New Roman" w:cs="Times New Roman"/>
                <w:sz w:val="24"/>
                <w:szCs w:val="24"/>
              </w:rPr>
              <w:t>SB</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Safety</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behaviors</w:t>
            </w:r>
            <w:r w:rsidRPr="00E674CE">
              <w:rPr>
                <w:rFonts w:ascii="Times New Roman" w:eastAsia="Times New Roman" w:hAnsi="Times New Roman" w:cs="Times New Roman"/>
                <w:sz w:val="24"/>
                <w:szCs w:val="24"/>
                <w:lang w:val="ru-RU"/>
              </w:rPr>
              <w:t>) – поведенческая безопасность</w:t>
            </w:r>
            <w:bookmarkEnd w:id="26"/>
          </w:p>
        </w:tc>
        <w:tc>
          <w:tcPr>
            <w:tcW w:w="802" w:type="pct"/>
          </w:tcPr>
          <w:p w14:paraId="0D21EB73"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12</w:t>
            </w:r>
          </w:p>
        </w:tc>
      </w:tr>
      <w:tr w:rsidR="009C0919" w:rsidRPr="00E674CE" w14:paraId="256D7074" w14:textId="77777777" w:rsidTr="00903A0C">
        <w:tc>
          <w:tcPr>
            <w:tcW w:w="264" w:type="pct"/>
          </w:tcPr>
          <w:p w14:paraId="13941C2E" w14:textId="77777777" w:rsidR="00F77A02" w:rsidRPr="00E674CE" w:rsidRDefault="00F77A02" w:rsidP="00896889">
            <w:pPr>
              <w:numPr>
                <w:ilvl w:val="0"/>
                <w:numId w:val="14"/>
              </w:numPr>
              <w:tabs>
                <w:tab w:val="left" w:pos="709"/>
                <w:tab w:val="left" w:pos="9638"/>
              </w:tabs>
              <w:ind w:left="0" w:firstLine="0"/>
              <w:rPr>
                <w:rFonts w:ascii="Times New Roman" w:eastAsia="Times New Roman" w:hAnsi="Times New Roman" w:cs="Times New Roman"/>
                <w:b/>
                <w:sz w:val="24"/>
                <w:szCs w:val="24"/>
              </w:rPr>
            </w:pPr>
            <w:bookmarkStart w:id="27" w:name="_Hlk102991947"/>
          </w:p>
        </w:tc>
        <w:tc>
          <w:tcPr>
            <w:tcW w:w="3934" w:type="pct"/>
          </w:tcPr>
          <w:p w14:paraId="3409C443" w14:textId="77777777" w:rsidR="00F77A02" w:rsidRPr="00E674CE" w:rsidRDefault="00F77A02"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rPr>
              <w:t>PSYCAP</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Psychological</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sz w:val="24"/>
                <w:szCs w:val="24"/>
              </w:rPr>
              <w:t>Capital</w:t>
            </w:r>
            <w:r w:rsidRPr="00E674CE">
              <w:rPr>
                <w:rFonts w:ascii="Times New Roman" w:eastAsia="Times New Roman" w:hAnsi="Times New Roman" w:cs="Times New Roman"/>
                <w:sz w:val="24"/>
                <w:szCs w:val="24"/>
                <w:lang w:val="ru-RU"/>
              </w:rPr>
              <w:t>) – психологический капитал (Само-эффективность, надежда, устойчивость, оптимизм)</w:t>
            </w:r>
          </w:p>
        </w:tc>
        <w:tc>
          <w:tcPr>
            <w:tcW w:w="802" w:type="pct"/>
          </w:tcPr>
          <w:p w14:paraId="75BB16FA" w14:textId="77777777" w:rsidR="00F77A02" w:rsidRPr="00E674CE" w:rsidRDefault="00F77A02" w:rsidP="00F35D2A">
            <w:pPr>
              <w:tabs>
                <w:tab w:val="left" w:pos="709"/>
                <w:tab w:val="left" w:pos="9638"/>
              </w:tabs>
              <w:jc w:val="center"/>
              <w:rPr>
                <w:rFonts w:ascii="Times New Roman" w:eastAsia="Times New Roman" w:hAnsi="Times New Roman" w:cs="Times New Roman"/>
                <w:sz w:val="24"/>
                <w:szCs w:val="24"/>
              </w:rPr>
            </w:pPr>
            <w:r w:rsidRPr="00E674CE">
              <w:rPr>
                <w:rFonts w:ascii="Times New Roman" w:eastAsia="Times New Roman" w:hAnsi="Times New Roman" w:cs="Times New Roman"/>
                <w:sz w:val="24"/>
                <w:szCs w:val="24"/>
              </w:rPr>
              <w:t>12</w:t>
            </w:r>
          </w:p>
        </w:tc>
      </w:tr>
      <w:tr w:rsidR="009C0919" w:rsidRPr="00E674CE" w14:paraId="7EC1B8E9" w14:textId="77777777" w:rsidTr="00903A0C">
        <w:tc>
          <w:tcPr>
            <w:tcW w:w="4198" w:type="pct"/>
            <w:gridSpan w:val="2"/>
          </w:tcPr>
          <w:p w14:paraId="65C57C29" w14:textId="70A7C30C" w:rsidR="00903A0C" w:rsidRPr="00E674CE" w:rsidRDefault="00903A0C" w:rsidP="00F35D2A">
            <w:pPr>
              <w:tabs>
                <w:tab w:val="left" w:pos="709"/>
                <w:tab w:val="left" w:pos="9638"/>
              </w:tabs>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Итого </w:t>
            </w:r>
          </w:p>
        </w:tc>
        <w:tc>
          <w:tcPr>
            <w:tcW w:w="802" w:type="pct"/>
          </w:tcPr>
          <w:p w14:paraId="6439215C" w14:textId="68A7EE95" w:rsidR="00903A0C" w:rsidRPr="00E674CE" w:rsidRDefault="00903A0C" w:rsidP="00F35D2A">
            <w:pPr>
              <w:tabs>
                <w:tab w:val="left" w:pos="709"/>
                <w:tab w:val="left" w:pos="9638"/>
              </w:tabs>
              <w:jc w:val="center"/>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56</w:t>
            </w:r>
          </w:p>
        </w:tc>
      </w:tr>
      <w:bookmarkEnd w:id="22"/>
      <w:bookmarkEnd w:id="27"/>
      <w:tr w:rsidR="009648EF" w:rsidRPr="00E674CE" w14:paraId="640CEC47" w14:textId="77777777" w:rsidTr="009648EF">
        <w:tc>
          <w:tcPr>
            <w:tcW w:w="5000" w:type="pct"/>
            <w:gridSpan w:val="3"/>
          </w:tcPr>
          <w:p w14:paraId="2EE360FF" w14:textId="1A8B2317" w:rsidR="009648EF" w:rsidRPr="00E674CE" w:rsidRDefault="009648EF" w:rsidP="009648EF">
            <w:pPr>
              <w:tabs>
                <w:tab w:val="left" w:pos="709"/>
                <w:tab w:val="left" w:pos="9638"/>
              </w:tabs>
              <w:rPr>
                <w:rFonts w:ascii="Times New Roman" w:eastAsia="Times New Roman" w:hAnsi="Times New Roman" w:cs="Times New Roman"/>
                <w:b/>
                <w:bCs/>
                <w:sz w:val="24"/>
                <w:szCs w:val="24"/>
                <w:lang w:val="ru-RU"/>
              </w:rPr>
            </w:pPr>
            <w:r w:rsidRPr="00E674CE">
              <w:rPr>
                <w:rFonts w:ascii="Times New Roman" w:eastAsia="Times New Roman" w:hAnsi="Times New Roman" w:cs="Times New Roman"/>
                <w:b/>
                <w:bCs/>
                <w:sz w:val="24"/>
                <w:szCs w:val="24"/>
                <w:lang w:val="ru-RU"/>
              </w:rPr>
              <w:t xml:space="preserve">Всего – </w:t>
            </w:r>
            <w:r w:rsidRPr="00E674CE">
              <w:rPr>
                <w:rFonts w:ascii="Times New Roman" w:eastAsia="Times New Roman" w:hAnsi="Times New Roman" w:cs="Times New Roman"/>
                <w:b/>
                <w:bCs/>
                <w:sz w:val="24"/>
                <w:szCs w:val="24"/>
              </w:rPr>
              <w:t>62</w:t>
            </w:r>
            <w:r w:rsidRPr="00E674CE">
              <w:rPr>
                <w:rFonts w:ascii="Times New Roman" w:eastAsia="Times New Roman" w:hAnsi="Times New Roman" w:cs="Times New Roman"/>
                <w:b/>
                <w:bCs/>
                <w:sz w:val="24"/>
                <w:szCs w:val="24"/>
                <w:lang w:val="ru-RU"/>
              </w:rPr>
              <w:t xml:space="preserve"> вопроса </w:t>
            </w:r>
          </w:p>
        </w:tc>
      </w:tr>
    </w:tbl>
    <w:p w14:paraId="5ED1513C" w14:textId="77777777" w:rsidR="00F77A02" w:rsidRPr="00E674CE" w:rsidRDefault="00F77A02" w:rsidP="00F35D2A">
      <w:pPr>
        <w:widowControl w:val="0"/>
        <w:tabs>
          <w:tab w:val="left" w:pos="567"/>
          <w:tab w:val="left" w:pos="709"/>
          <w:tab w:val="left" w:pos="9214"/>
        </w:tabs>
        <w:spacing w:after="0" w:line="240" w:lineRule="auto"/>
        <w:jc w:val="both"/>
        <w:rPr>
          <w:rFonts w:ascii="Times New Roman" w:eastAsia="Times New Roman" w:hAnsi="Times New Roman" w:cs="Times New Roman"/>
          <w:sz w:val="28"/>
          <w:szCs w:val="28"/>
          <w:lang w:eastAsia="ru-RU"/>
        </w:rPr>
      </w:pPr>
    </w:p>
    <w:p w14:paraId="1A29B2A1" w14:textId="77777777" w:rsidR="00F77A02" w:rsidRPr="00E674CE" w:rsidRDefault="00F77A02" w:rsidP="00553674">
      <w:pPr>
        <w:widowControl w:val="0"/>
        <w:tabs>
          <w:tab w:val="left" w:pos="567"/>
          <w:tab w:val="left" w:pos="709"/>
          <w:tab w:val="left" w:pos="9214"/>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При анкетировании медицинского персонала всем участникам исследования было дано подробное разъяснение цели исследования, формата участия и возможности отказа от заполнения анкеты. </w:t>
      </w:r>
    </w:p>
    <w:p w14:paraId="4CB69BA3" w14:textId="338FF666" w:rsidR="00F77A02" w:rsidRPr="00E674CE" w:rsidRDefault="00F77A02" w:rsidP="00553674">
      <w:pPr>
        <w:widowControl w:val="0"/>
        <w:tabs>
          <w:tab w:val="left" w:pos="567"/>
          <w:tab w:val="left" w:pos="709"/>
          <w:tab w:val="left" w:pos="9214"/>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Так как дизайн исследования предполагал сплошную выборку, анкеты были розданы всем подразделениям клиники согласно количеству сотрудников. Также респондентам был предложен электронный вариант анкеты, размещенной на Google Drive </w:t>
      </w:r>
      <w:r w:rsidR="00AF4711" w:rsidRPr="00E674CE">
        <w:rPr>
          <w:rFonts w:ascii="Times New Roman" w:eastAsia="Times New Roman" w:hAnsi="Times New Roman" w:cs="Times New Roman"/>
          <w:sz w:val="28"/>
          <w:szCs w:val="28"/>
          <w:lang w:eastAsia="ru-RU"/>
        </w:rPr>
        <w:t>исследователя</w:t>
      </w:r>
      <w:r w:rsidRPr="00E674CE">
        <w:rPr>
          <w:rFonts w:ascii="Times New Roman" w:eastAsia="Times New Roman" w:hAnsi="Times New Roman" w:cs="Times New Roman"/>
          <w:sz w:val="28"/>
          <w:szCs w:val="28"/>
          <w:lang w:eastAsia="ru-RU"/>
        </w:rPr>
        <w:t xml:space="preserve">. Сбор анкет в бумажном варианте осуществлен основным исследователем, ссылка на анкетирование в электронном формате была отправлена всем сотрудникам, имеющим аккаунт в WhatsApp или адрес электронной почты, обеспечивая респонденту самостоятельность выбора формата, при этом какое-либо принуждение к участию в исследовании отсутствовало. Опрос носил анонимный характер только с указанием общих характеристик (пол, возраст, должность, подразделение). </w:t>
      </w:r>
    </w:p>
    <w:p w14:paraId="147D8B31" w14:textId="77777777" w:rsidR="00F77A02" w:rsidRPr="00E674CE" w:rsidRDefault="00F77A02" w:rsidP="0077305D">
      <w:pPr>
        <w:widowControl w:val="0"/>
        <w:tabs>
          <w:tab w:val="left" w:pos="709"/>
          <w:tab w:val="left" w:pos="1364"/>
          <w:tab w:val="left" w:pos="2678"/>
          <w:tab w:val="left" w:pos="9214"/>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Данные, полученные в ходе опроса, были занесены в единую базу, статистически обработаны.</w:t>
      </w:r>
    </w:p>
    <w:p w14:paraId="2F519B83" w14:textId="7EB2F8F9" w:rsidR="00F77A02" w:rsidRPr="00E674CE" w:rsidRDefault="00F77A02" w:rsidP="0077305D">
      <w:pPr>
        <w:tabs>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Распределение каждого элемента было проверено на подчинение закону нормального распределения. Все элементы оценены как имеющие параметрические свойства с незначительными отклонениями от нормы, а также асимметрией и эксцессом в пределах допустимых порогов (-2 и +2) в соответствии с рекомендациями IBM </w:t>
      </w:r>
      <w:r w:rsidR="005D12E2" w:rsidRPr="00E674CE">
        <w:rPr>
          <w:rFonts w:ascii="Times New Roman" w:eastAsia="Times New Roman" w:hAnsi="Times New Roman" w:cs="Times New Roman"/>
          <w:sz w:val="28"/>
          <w:szCs w:val="28"/>
          <w:lang w:eastAsia="ru-RU"/>
        </w:rPr>
        <w:t>[</w:t>
      </w:r>
      <w:r w:rsidR="00F234DF" w:rsidRPr="00E674CE">
        <w:rPr>
          <w:rFonts w:ascii="Times New Roman" w:eastAsia="Times New Roman" w:hAnsi="Times New Roman" w:cs="Times New Roman"/>
          <w:sz w:val="28"/>
          <w:szCs w:val="28"/>
          <w:lang w:eastAsia="ru-RU"/>
        </w:rPr>
        <w:t>113</w:t>
      </w:r>
      <w:r w:rsidR="005D12E2"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w:t>
      </w:r>
    </w:p>
    <w:p w14:paraId="68C7B9B8" w14:textId="268C2BB9" w:rsidR="00F77A02" w:rsidRPr="00E674CE" w:rsidRDefault="00F77A02" w:rsidP="0077305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В пилотном исследовании нами последовательно проведены эксплораторный факторный анализ (ЭФА) методом главных компонент</w:t>
      </w:r>
      <w:r w:rsidR="006464F8" w:rsidRPr="00E674CE">
        <w:rPr>
          <w:rFonts w:ascii="Times New Roman" w:eastAsia="Times New Roman" w:hAnsi="Times New Roman" w:cs="Times New Roman"/>
          <w:sz w:val="28"/>
          <w:szCs w:val="28"/>
          <w:lang w:eastAsia="ru-RU"/>
        </w:rPr>
        <w:t xml:space="preserve"> (МГК)</w:t>
      </w:r>
      <w:r w:rsidRPr="00E674CE">
        <w:rPr>
          <w:rFonts w:ascii="Times New Roman" w:eastAsia="Times New Roman" w:hAnsi="Times New Roman" w:cs="Times New Roman"/>
          <w:sz w:val="28"/>
          <w:szCs w:val="28"/>
          <w:lang w:eastAsia="ru-RU"/>
        </w:rPr>
        <w:t>, и</w:t>
      </w:r>
      <w:r w:rsidR="006464F8" w:rsidRPr="00E674CE">
        <w:rPr>
          <w:rFonts w:ascii="Times New Roman" w:eastAsia="Times New Roman" w:hAnsi="Times New Roman" w:cs="Times New Roman"/>
          <w:sz w:val="28"/>
          <w:szCs w:val="28"/>
          <w:lang w:eastAsia="ru-RU"/>
        </w:rPr>
        <w:t>,</w:t>
      </w:r>
      <w:r w:rsidRPr="00E674CE">
        <w:rPr>
          <w:rFonts w:ascii="Times New Roman" w:eastAsia="Calibri" w:hAnsi="Times New Roman" w:cs="Times New Roman"/>
          <w:lang w:eastAsia="ru-RU"/>
        </w:rPr>
        <w:t xml:space="preserve"> </w:t>
      </w:r>
      <w:r w:rsidRPr="00E674CE">
        <w:rPr>
          <w:rFonts w:ascii="Times New Roman" w:eastAsia="Times New Roman" w:hAnsi="Times New Roman" w:cs="Times New Roman"/>
          <w:sz w:val="28"/>
          <w:szCs w:val="28"/>
          <w:lang w:eastAsia="ru-RU"/>
        </w:rPr>
        <w:t>далее</w:t>
      </w:r>
      <w:r w:rsidR="006E344A" w:rsidRPr="00E674CE">
        <w:rPr>
          <w:rFonts w:ascii="Times New Roman" w:eastAsia="Times New Roman" w:hAnsi="Times New Roman" w:cs="Times New Roman"/>
          <w:sz w:val="28"/>
          <w:szCs w:val="28"/>
          <w:lang w:eastAsia="ru-RU"/>
        </w:rPr>
        <w:t xml:space="preserve"> – </w:t>
      </w:r>
      <w:r w:rsidRPr="00E674CE">
        <w:rPr>
          <w:rFonts w:ascii="Times New Roman" w:eastAsia="Times New Roman" w:hAnsi="Times New Roman" w:cs="Times New Roman"/>
          <w:sz w:val="28"/>
          <w:szCs w:val="28"/>
          <w:lang w:eastAsia="ru-RU"/>
        </w:rPr>
        <w:t>конфирматорный факторный анализ (КФА).</w:t>
      </w:r>
    </w:p>
    <w:p w14:paraId="512CAC79" w14:textId="0420D47C" w:rsidR="00F77A02" w:rsidRPr="00E674CE" w:rsidRDefault="00F77A02" w:rsidP="0077305D">
      <w:pPr>
        <w:tabs>
          <w:tab w:val="left" w:pos="426"/>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проведения ЭФА были проверены основные условия применения: </w:t>
      </w:r>
    </w:p>
    <w:p w14:paraId="39E175A0" w14:textId="328068AA" w:rsidR="00F77A02" w:rsidRPr="00E674CE" w:rsidRDefault="00F77A02" w:rsidP="00896889">
      <w:pPr>
        <w:numPr>
          <w:ilvl w:val="0"/>
          <w:numId w:val="16"/>
        </w:numPr>
        <w:pBdr>
          <w:top w:val="nil"/>
          <w:left w:val="nil"/>
          <w:bottom w:val="nil"/>
          <w:right w:val="nil"/>
          <w:between w:val="nil"/>
        </w:pBdr>
        <w:tabs>
          <w:tab w:val="left" w:pos="142"/>
          <w:tab w:val="left" w:pos="426"/>
          <w:tab w:val="left" w:pos="113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 проверена мера адекватности выборки критерием Кайзера-Мейера-Олкина (КМО): при получении значения КМО от 0,5 до 1 можно судить об адекватности факторного анализа, значения КМО до 0,5 указывают на то, что</w:t>
      </w:r>
      <w:r w:rsidR="00877E0C"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 xml:space="preserve">факторный анализ не применим к данной выборке </w:t>
      </w:r>
      <w:r w:rsidR="00814786" w:rsidRPr="00E674CE">
        <w:rPr>
          <w:rFonts w:ascii="Times New Roman" w:eastAsia="Times New Roman" w:hAnsi="Times New Roman" w:cs="Times New Roman"/>
          <w:sz w:val="28"/>
          <w:szCs w:val="28"/>
          <w:lang w:eastAsia="ru-RU"/>
        </w:rPr>
        <w:t>[114]</w:t>
      </w:r>
      <w:r w:rsidRPr="00E674CE">
        <w:rPr>
          <w:rFonts w:ascii="Times New Roman" w:eastAsia="Times New Roman" w:hAnsi="Times New Roman" w:cs="Times New Roman"/>
          <w:sz w:val="28"/>
          <w:szCs w:val="28"/>
          <w:lang w:eastAsia="ru-RU"/>
        </w:rPr>
        <w:t>.</w:t>
      </w:r>
    </w:p>
    <w:p w14:paraId="196A4289" w14:textId="6DE2EA14" w:rsidR="00F77A02" w:rsidRPr="00E674CE" w:rsidRDefault="00F77A02" w:rsidP="00896889">
      <w:pPr>
        <w:numPr>
          <w:ilvl w:val="0"/>
          <w:numId w:val="16"/>
        </w:numPr>
        <w:pBdr>
          <w:top w:val="nil"/>
          <w:left w:val="nil"/>
          <w:bottom w:val="nil"/>
          <w:right w:val="nil"/>
          <w:between w:val="nil"/>
        </w:pBdr>
        <w:tabs>
          <w:tab w:val="left" w:pos="142"/>
          <w:tab w:val="left" w:pos="426"/>
          <w:tab w:val="left" w:pos="1134"/>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проверено отличие корреляции признаков от 0 – использован критерий сферичности Бартлетта, значение p &lt;0,05 указывает на приемлемость проведения факторного анализа, при отсутствии статистической значимости критерия проведение факторного анализа неприемлемо </w:t>
      </w:r>
      <w:r w:rsidR="00814786" w:rsidRPr="00E674CE">
        <w:rPr>
          <w:rFonts w:ascii="Times New Roman" w:eastAsia="Times New Roman" w:hAnsi="Times New Roman" w:cs="Times New Roman"/>
          <w:sz w:val="28"/>
          <w:szCs w:val="28"/>
          <w:lang w:eastAsia="ru-RU"/>
        </w:rPr>
        <w:t>[</w:t>
      </w:r>
      <w:r w:rsidR="00935CBD" w:rsidRPr="00935CBD">
        <w:rPr>
          <w:rFonts w:ascii="Times New Roman" w:eastAsia="Times New Roman" w:hAnsi="Times New Roman" w:cs="Times New Roman"/>
          <w:sz w:val="28"/>
          <w:szCs w:val="28"/>
          <w:lang w:eastAsia="ru-RU"/>
        </w:rPr>
        <w:t>104</w:t>
      </w:r>
      <w:r w:rsidR="00814786"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1C873938" w14:textId="77777777" w:rsidR="00F77A02" w:rsidRPr="00E674CE" w:rsidRDefault="00F77A02" w:rsidP="0077305D">
      <w:pPr>
        <w:pBdr>
          <w:top w:val="nil"/>
          <w:left w:val="nil"/>
          <w:bottom w:val="nil"/>
          <w:right w:val="nil"/>
          <w:between w:val="nil"/>
        </w:pBdr>
        <w:tabs>
          <w:tab w:val="left" w:pos="142"/>
          <w:tab w:val="left" w:pos="426"/>
          <w:tab w:val="left" w:pos="1134"/>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оценки модели определены факторные нагрузки на каждую из переменных, надежность которых оценена значениями извлеченных общностей. Далее была получена матрица собственных значений первичных факторов, объясняемых каждым отдельным фактором. </w:t>
      </w:r>
    </w:p>
    <w:p w14:paraId="0AAADCB5" w14:textId="045813E6" w:rsidR="00F77A02" w:rsidRPr="00E674CE" w:rsidRDefault="00F77A02" w:rsidP="00CA05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С целью повышения контрастности и интерпретируемости модели применено вращение варимакс (varimax rotation) – факторизация главной оси с ортогональным вращением каждой из факторных осей для максимизации дисперсий квадратов нагрузок по каждой из переменных в матрице, что связало каждую из переменных с извлеченным фактором, а также с заданным значением нивелирования малых коэффициентов (нижний уровень значения был задан 0,4)</w:t>
      </w:r>
      <w:r w:rsidR="00347935" w:rsidRPr="00E674CE">
        <w:rPr>
          <w:rFonts w:ascii="Times New Roman" w:eastAsia="Times New Roman" w:hAnsi="Times New Roman" w:cs="Times New Roman"/>
          <w:sz w:val="28"/>
          <w:szCs w:val="28"/>
          <w:lang w:eastAsia="ru-RU"/>
        </w:rPr>
        <w:t xml:space="preserve"> [11</w:t>
      </w:r>
      <w:r w:rsidR="00361040" w:rsidRPr="00361040">
        <w:rPr>
          <w:rFonts w:ascii="Times New Roman" w:eastAsia="Times New Roman" w:hAnsi="Times New Roman" w:cs="Times New Roman"/>
          <w:sz w:val="28"/>
          <w:szCs w:val="28"/>
          <w:lang w:eastAsia="ru-RU"/>
        </w:rPr>
        <w:t>5</w:t>
      </w:r>
      <w:r w:rsidR="00347935"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57E1CA8B" w14:textId="77777777" w:rsidR="00F77A02" w:rsidRPr="00E674CE" w:rsidRDefault="00F77A02" w:rsidP="00CA05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Стандартное количество итераций до сходимости (25) применено для оценки распределения элементов, имеющих приемлемую общность (&lt;0,5). </w:t>
      </w:r>
    </w:p>
    <w:p w14:paraId="0C241895" w14:textId="15C0E59A" w:rsidR="00F77A02" w:rsidRPr="00E674CE" w:rsidRDefault="00F77A02" w:rsidP="00CA051D">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поддержки гипотезы о количестве латентных признаков (факторов) был применен критерий отсеивания Р.Кеттелла (scree-test)</w:t>
      </w:r>
      <w:r w:rsidR="00065072" w:rsidRPr="00E674CE">
        <w:rPr>
          <w:rFonts w:ascii="Times New Roman" w:eastAsia="Times New Roman" w:hAnsi="Times New Roman" w:cs="Times New Roman"/>
          <w:sz w:val="28"/>
          <w:szCs w:val="28"/>
          <w:lang w:eastAsia="ru-RU"/>
        </w:rPr>
        <w:t xml:space="preserve"> – способ определения числа факторов,</w:t>
      </w:r>
      <w:r w:rsidRPr="00E674CE">
        <w:rPr>
          <w:rFonts w:ascii="Times New Roman" w:eastAsia="Times New Roman" w:hAnsi="Times New Roman" w:cs="Times New Roman"/>
          <w:sz w:val="28"/>
          <w:szCs w:val="28"/>
          <w:lang w:eastAsia="ru-RU"/>
        </w:rPr>
        <w:t xml:space="preserve"> и построен график каменистой осыпи (</w:t>
      </w:r>
      <w:bookmarkStart w:id="28" w:name="_Hlk102916712"/>
      <w:r w:rsidRPr="00E674CE">
        <w:rPr>
          <w:rFonts w:ascii="Times New Roman" w:eastAsia="Times New Roman" w:hAnsi="Times New Roman" w:cs="Times New Roman"/>
          <w:sz w:val="28"/>
          <w:szCs w:val="28"/>
          <w:lang w:eastAsia="ru-RU"/>
        </w:rPr>
        <w:t>scree plot</w:t>
      </w:r>
      <w:bookmarkEnd w:id="28"/>
      <w:r w:rsidRPr="00E674CE">
        <w:rPr>
          <w:rFonts w:ascii="Times New Roman" w:eastAsia="Times New Roman" w:hAnsi="Times New Roman" w:cs="Times New Roman"/>
          <w:sz w:val="28"/>
          <w:szCs w:val="28"/>
          <w:lang w:eastAsia="ru-RU"/>
        </w:rPr>
        <w:t>)</w:t>
      </w:r>
      <w:r w:rsidR="00065072" w:rsidRPr="00E674CE">
        <w:rPr>
          <w:rFonts w:ascii="Times New Roman" w:eastAsia="Times New Roman" w:hAnsi="Times New Roman" w:cs="Times New Roman"/>
          <w:sz w:val="28"/>
          <w:szCs w:val="28"/>
          <w:lang w:eastAsia="ru-RU"/>
        </w:rPr>
        <w:t xml:space="preserve"> – график собственных значений</w:t>
      </w:r>
      <w:r w:rsidRPr="00E674CE">
        <w:rPr>
          <w:rFonts w:ascii="Times New Roman" w:eastAsia="Times New Roman" w:hAnsi="Times New Roman" w:cs="Times New Roman"/>
          <w:sz w:val="28"/>
          <w:szCs w:val="28"/>
          <w:lang w:eastAsia="ru-RU"/>
        </w:rPr>
        <w:t>, а также оценен критерий Кайдзе</w:t>
      </w:r>
      <w:r w:rsidR="00065072" w:rsidRPr="00E674CE">
        <w:rPr>
          <w:rFonts w:ascii="Times New Roman" w:eastAsia="Times New Roman" w:hAnsi="Times New Roman" w:cs="Times New Roman"/>
          <w:sz w:val="28"/>
          <w:szCs w:val="28"/>
          <w:lang w:eastAsia="ru-RU"/>
        </w:rPr>
        <w:t>р</w:t>
      </w:r>
      <w:r w:rsidRPr="00E674CE">
        <w:rPr>
          <w:rFonts w:ascii="Times New Roman" w:eastAsia="Times New Roman" w:hAnsi="Times New Roman" w:cs="Times New Roman"/>
          <w:sz w:val="28"/>
          <w:szCs w:val="28"/>
          <w:lang w:eastAsia="ru-RU"/>
        </w:rPr>
        <w:t>а</w:t>
      </w:r>
      <w:r w:rsidR="00065072" w:rsidRPr="00E674CE">
        <w:rPr>
          <w:rFonts w:ascii="Times New Roman" w:eastAsia="Times New Roman" w:hAnsi="Times New Roman" w:cs="Times New Roman"/>
          <w:sz w:val="28"/>
          <w:szCs w:val="28"/>
          <w:lang w:eastAsia="ru-RU"/>
        </w:rPr>
        <w:t xml:space="preserve">, позволяющий определить число факторов равного числу компонент, собственные значения которых превышают 1 </w:t>
      </w:r>
      <w:r w:rsidR="00CA4CBF" w:rsidRPr="00E674CE">
        <w:rPr>
          <w:rStyle w:val="ad"/>
          <w:rFonts w:ascii="Times New Roman" w:eastAsia="Times New Roman" w:hAnsi="Times New Roman" w:cs="Times New Roman"/>
          <w:sz w:val="28"/>
          <w:szCs w:val="28"/>
          <w:vertAlign w:val="baseline"/>
          <w:lang w:eastAsia="ru-RU"/>
        </w:rPr>
        <w:t>[</w:t>
      </w:r>
      <w:r w:rsidR="00FB7B6A" w:rsidRPr="00E674CE">
        <w:rPr>
          <w:rStyle w:val="ad"/>
          <w:rFonts w:ascii="Times New Roman" w:eastAsia="Times New Roman" w:hAnsi="Times New Roman" w:cs="Times New Roman"/>
          <w:sz w:val="28"/>
          <w:szCs w:val="28"/>
          <w:vertAlign w:val="baseline"/>
          <w:lang w:eastAsia="ru-RU"/>
        </w:rPr>
        <w:t>11</w:t>
      </w:r>
      <w:r w:rsidR="00361040" w:rsidRPr="00361040">
        <w:rPr>
          <w:rStyle w:val="ad"/>
          <w:rFonts w:ascii="Times New Roman" w:eastAsia="Times New Roman" w:hAnsi="Times New Roman" w:cs="Times New Roman"/>
          <w:sz w:val="28"/>
          <w:szCs w:val="28"/>
          <w:vertAlign w:val="baseline"/>
          <w:lang w:eastAsia="ru-RU"/>
        </w:rPr>
        <w:t>5</w:t>
      </w:r>
      <w:r w:rsidR="00CA4CBF"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5FCFB6B0" w14:textId="2C095BC9" w:rsidR="00F77A02" w:rsidRPr="00E674CE" w:rsidRDefault="00F77A02" w:rsidP="00CA051D">
      <w:pPr>
        <w:tabs>
          <w:tab w:val="left" w:pos="709"/>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После этого был проведен КФА, на основе которого оценена пригодность общей конструкции инструмента, для чего были применены тесты для оценки качества соответствия (fit-indexes)</w:t>
      </w:r>
      <w:r w:rsidR="00772F4C" w:rsidRPr="00E674CE">
        <w:rPr>
          <w:rFonts w:ascii="Times New Roman" w:eastAsia="Times New Roman" w:hAnsi="Times New Roman" w:cs="Times New Roman"/>
          <w:sz w:val="28"/>
          <w:szCs w:val="28"/>
          <w:lang w:eastAsia="ru-RU"/>
        </w:rPr>
        <w:t xml:space="preserve"> </w:t>
      </w:r>
      <w:r w:rsidR="00261EA3" w:rsidRPr="00E674CE">
        <w:rPr>
          <w:rFonts w:ascii="Times New Roman" w:eastAsia="Times New Roman" w:hAnsi="Times New Roman" w:cs="Times New Roman"/>
          <w:sz w:val="28"/>
          <w:szCs w:val="28"/>
          <w:lang w:eastAsia="ru-RU"/>
        </w:rPr>
        <w:t>[114]</w:t>
      </w:r>
      <w:r w:rsidRPr="00E674CE">
        <w:rPr>
          <w:rFonts w:ascii="Times New Roman" w:eastAsia="Times New Roman" w:hAnsi="Times New Roman" w:cs="Times New Roman"/>
          <w:sz w:val="28"/>
          <w:szCs w:val="28"/>
          <w:lang w:eastAsia="ru-RU"/>
        </w:rPr>
        <w:t xml:space="preserve">: </w:t>
      </w:r>
    </w:p>
    <w:p w14:paraId="3EA05E5F" w14:textId="77777777" w:rsidR="00F77A02" w:rsidRPr="00E674CE" w:rsidRDefault="00F77A02" w:rsidP="00896889">
      <w:pPr>
        <w:numPr>
          <w:ilvl w:val="0"/>
          <w:numId w:val="6"/>
        </w:numPr>
        <w:pBdr>
          <w:top w:val="nil"/>
          <w:left w:val="nil"/>
          <w:bottom w:val="nil"/>
          <w:right w:val="nil"/>
          <w:between w:val="nil"/>
        </w:pBdr>
        <w:tabs>
          <w:tab w:val="left" w:pos="709"/>
          <w:tab w:val="left" w:pos="851"/>
          <w:tab w:val="left" w:pos="993"/>
          <w:tab w:val="left" w:pos="9638"/>
        </w:tabs>
        <w:spacing w:after="0" w:line="240" w:lineRule="auto"/>
        <w:ind w:left="0" w:firstLine="709"/>
        <w:jc w:val="both"/>
        <w:rPr>
          <w:rFonts w:ascii="Times New Roman" w:eastAsia="Times New Roman" w:hAnsi="Times New Roman" w:cs="Times New Roman"/>
          <w:sz w:val="28"/>
          <w:szCs w:val="28"/>
          <w:lang w:eastAsia="ru-RU"/>
        </w:rPr>
      </w:pPr>
      <w:bookmarkStart w:id="29" w:name="_Hlk102916886"/>
      <w:r w:rsidRPr="00E674CE">
        <w:rPr>
          <w:rFonts w:ascii="Times New Roman" w:eastAsia="Times New Roman" w:hAnsi="Times New Roman" w:cs="Times New Roman"/>
          <w:sz w:val="28"/>
          <w:szCs w:val="28"/>
          <w:lang w:eastAsia="ru-RU"/>
        </w:rPr>
        <w:t xml:space="preserve">стандартизованный среднеквадратичный остаток (standardized root mean square residual (SRMR)), уровень приемлемости &lt;0,1; </w:t>
      </w:r>
    </w:p>
    <w:p w14:paraId="29513396" w14:textId="11FF4703" w:rsidR="00F77A02" w:rsidRPr="00E674CE" w:rsidRDefault="00F77A02" w:rsidP="00896889">
      <w:pPr>
        <w:numPr>
          <w:ilvl w:val="0"/>
          <w:numId w:val="6"/>
        </w:numPr>
        <w:pBdr>
          <w:top w:val="nil"/>
          <w:left w:val="nil"/>
          <w:bottom w:val="nil"/>
          <w:right w:val="nil"/>
          <w:between w:val="nil"/>
        </w:pBdr>
        <w:tabs>
          <w:tab w:val="left" w:pos="709"/>
          <w:tab w:val="left" w:pos="851"/>
          <w:tab w:val="left" w:pos="993"/>
          <w:tab w:val="left" w:pos="9638"/>
        </w:tabs>
        <w:spacing w:after="0" w:line="240" w:lineRule="auto"/>
        <w:ind w:left="0"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среднеквадратичная ошибка аппроксимации (root mean square error of approximation (RMSEA)), уровень приемлемости &lt;0,08</w:t>
      </w:r>
      <w:r w:rsidR="000E5960" w:rsidRPr="00E674CE">
        <w:rPr>
          <w:rFonts w:ascii="Times New Roman" w:eastAsia="Times New Roman" w:hAnsi="Times New Roman" w:cs="Times New Roman"/>
          <w:sz w:val="28"/>
          <w:szCs w:val="28"/>
          <w:lang w:eastAsia="ru-RU"/>
        </w:rPr>
        <w:t xml:space="preserve"> [113]</w:t>
      </w:r>
      <w:r w:rsidRPr="00E674CE">
        <w:rPr>
          <w:rFonts w:ascii="Times New Roman" w:eastAsia="Times New Roman" w:hAnsi="Times New Roman" w:cs="Times New Roman"/>
          <w:sz w:val="28"/>
          <w:szCs w:val="28"/>
          <w:lang w:eastAsia="ru-RU"/>
        </w:rPr>
        <w:t xml:space="preserve">; </w:t>
      </w:r>
    </w:p>
    <w:bookmarkStart w:id="30" w:name="_Hlk102986309"/>
    <w:p w14:paraId="2B34C980" w14:textId="77777777" w:rsidR="00F77A02" w:rsidRPr="00E674CE" w:rsidRDefault="003603BB" w:rsidP="00896889">
      <w:pPr>
        <w:numPr>
          <w:ilvl w:val="0"/>
          <w:numId w:val="6"/>
        </w:numPr>
        <w:pBdr>
          <w:top w:val="nil"/>
          <w:left w:val="nil"/>
          <w:bottom w:val="nil"/>
          <w:right w:val="nil"/>
          <w:between w:val="nil"/>
        </w:pBdr>
        <w:tabs>
          <w:tab w:val="left" w:pos="709"/>
          <w:tab w:val="left" w:pos="851"/>
          <w:tab w:val="left" w:pos="993"/>
          <w:tab w:val="left" w:pos="9638"/>
        </w:tabs>
        <w:spacing w:after="0" w:line="240" w:lineRule="auto"/>
        <w:ind w:left="0" w:firstLine="709"/>
        <w:jc w:val="both"/>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3"/>
          <w:id w:val="1285464765"/>
        </w:sdtPr>
        <w:sdtEndPr/>
        <w:sdtContent>
          <w:r w:rsidR="00F77A02" w:rsidRPr="00E674CE">
            <w:rPr>
              <w:rFonts w:ascii="Times New Roman" w:eastAsia="Gungsuh" w:hAnsi="Times New Roman" w:cs="Times New Roman"/>
              <w:sz w:val="28"/>
              <w:szCs w:val="28"/>
              <w:lang w:eastAsia="ru-RU"/>
            </w:rPr>
            <w:t>сравнительный индекс соответствия (comparative fit index (CFI)), уровень приемлемости ≥0,8.</w:t>
          </w:r>
        </w:sdtContent>
      </w:sdt>
      <w:r w:rsidR="00F77A02" w:rsidRPr="00E674CE">
        <w:rPr>
          <w:rFonts w:ascii="Times New Roman" w:eastAsia="Calibri" w:hAnsi="Times New Roman" w:cs="Times New Roman"/>
          <w:lang w:eastAsia="ru-RU"/>
        </w:rPr>
        <w:t xml:space="preserve"> </w:t>
      </w:r>
    </w:p>
    <w:bookmarkEnd w:id="29"/>
    <w:bookmarkEnd w:id="30"/>
    <w:p w14:paraId="5F04EB95" w14:textId="77777777" w:rsidR="00BA5E24" w:rsidRDefault="00F77A02" w:rsidP="00A34DFD">
      <w:pPr>
        <w:tabs>
          <w:tab w:val="left" w:pos="709"/>
          <w:tab w:val="left" w:pos="851"/>
          <w:tab w:val="left" w:pos="993"/>
          <w:tab w:val="left" w:pos="9638"/>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ab/>
        <w:t>Для проведения КФА было использовано программное обеспечение IBM® SPSS® Amos в виде отдельного приложения к SPSS для Windows.</w:t>
      </w:r>
    </w:p>
    <w:p w14:paraId="3517EB6E" w14:textId="4F3A8DE5" w:rsidR="00F77A02" w:rsidRPr="00A34DFD" w:rsidRDefault="00F77A02" w:rsidP="00896889">
      <w:pPr>
        <w:pStyle w:val="aa"/>
        <w:widowControl w:val="0"/>
        <w:numPr>
          <w:ilvl w:val="2"/>
          <w:numId w:val="69"/>
        </w:numPr>
        <w:pBdr>
          <w:top w:val="nil"/>
          <w:left w:val="nil"/>
          <w:bottom w:val="nil"/>
          <w:right w:val="nil"/>
          <w:between w:val="nil"/>
        </w:pBdr>
        <w:tabs>
          <w:tab w:val="left" w:pos="709"/>
          <w:tab w:val="left" w:pos="1560"/>
          <w:tab w:val="left" w:pos="1843"/>
          <w:tab w:val="left" w:pos="8647"/>
        </w:tabs>
        <w:spacing w:before="2" w:after="0" w:line="240" w:lineRule="auto"/>
        <w:ind w:left="0" w:right="2" w:firstLine="709"/>
        <w:jc w:val="both"/>
        <w:rPr>
          <w:rFonts w:ascii="Times New Roman" w:eastAsia="Times New Roman" w:hAnsi="Times New Roman" w:cs="Times New Roman"/>
          <w:bCs/>
          <w:sz w:val="28"/>
          <w:szCs w:val="28"/>
          <w:lang w:eastAsia="ru-RU"/>
        </w:rPr>
      </w:pPr>
      <w:r w:rsidRPr="00A34DFD">
        <w:rPr>
          <w:rFonts w:ascii="Times New Roman" w:eastAsia="Times New Roman" w:hAnsi="Times New Roman" w:cs="Times New Roman"/>
          <w:bCs/>
          <w:sz w:val="28"/>
          <w:szCs w:val="28"/>
          <w:lang w:eastAsia="ru-RU"/>
        </w:rPr>
        <w:t xml:space="preserve"> Разработка и внедрение Концептуальной модели оценки дефицита врачебных кадровых ресурсов с оценкой старения врачебных кадров, как риск-образующего фактора поддержания культуры безопасности пациентов</w:t>
      </w:r>
    </w:p>
    <w:p w14:paraId="71AFB087" w14:textId="146264B5" w:rsidR="00F77A02" w:rsidRPr="00E674CE" w:rsidRDefault="00F77A02" w:rsidP="00461053">
      <w:pPr>
        <w:tabs>
          <w:tab w:val="left" w:pos="709"/>
          <w:tab w:val="left" w:pos="8647"/>
        </w:tabs>
        <w:spacing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выполнения 3 задачи были использованы статистический и аналитический методы.</w:t>
      </w:r>
    </w:p>
    <w:p w14:paraId="7C141583" w14:textId="77777777" w:rsidR="00F77A02" w:rsidRPr="00E674CE" w:rsidRDefault="00F77A02" w:rsidP="00461053">
      <w:pPr>
        <w:tabs>
          <w:tab w:val="left" w:pos="709"/>
          <w:tab w:val="left" w:pos="8647"/>
        </w:tabs>
        <w:spacing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Исследовательский вопрос: каков уровень критичности дефицита, как потенциального риска деятельности, для определенной врачебной специальности?</w:t>
      </w:r>
    </w:p>
    <w:p w14:paraId="298A4724" w14:textId="77777777" w:rsidR="00F77A02" w:rsidRPr="00E674CE" w:rsidRDefault="00F77A02" w:rsidP="00461053">
      <w:pPr>
        <w:tabs>
          <w:tab w:val="left" w:pos="709"/>
          <w:tab w:val="left" w:pos="8647"/>
        </w:tabs>
        <w:spacing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Исследовательские гипотезы: </w:t>
      </w:r>
    </w:p>
    <w:p w14:paraId="38D7EFFE" w14:textId="25ED3CC3" w:rsidR="00F77A02" w:rsidRPr="00E674CE" w:rsidRDefault="00F77A02" w:rsidP="00896889">
      <w:pPr>
        <w:numPr>
          <w:ilvl w:val="0"/>
          <w:numId w:val="22"/>
        </w:numPr>
        <w:pBdr>
          <w:top w:val="nil"/>
          <w:left w:val="nil"/>
          <w:bottom w:val="nil"/>
          <w:right w:val="nil"/>
          <w:between w:val="nil"/>
        </w:pBdr>
        <w:tabs>
          <w:tab w:val="left" w:pos="851"/>
          <w:tab w:val="left" w:pos="993"/>
          <w:tab w:val="left" w:pos="1134"/>
          <w:tab w:val="left" w:pos="8647"/>
        </w:tabs>
        <w:spacing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Риски дефицита отдельных врачебных специальностей могут быть подвержены оценке на системном уровне.</w:t>
      </w:r>
    </w:p>
    <w:p w14:paraId="4F1EBACA" w14:textId="4AEA75E6" w:rsidR="00F77A02" w:rsidRPr="00E674CE" w:rsidRDefault="00F77A02" w:rsidP="00896889">
      <w:pPr>
        <w:numPr>
          <w:ilvl w:val="0"/>
          <w:numId w:val="22"/>
        </w:numPr>
        <w:pBdr>
          <w:top w:val="nil"/>
          <w:left w:val="nil"/>
          <w:bottom w:val="nil"/>
          <w:right w:val="nil"/>
          <w:between w:val="nil"/>
        </w:pBdr>
        <w:tabs>
          <w:tab w:val="left" w:pos="851"/>
          <w:tab w:val="left" w:pos="993"/>
          <w:tab w:val="left" w:pos="1134"/>
          <w:tab w:val="left" w:pos="8647"/>
        </w:tabs>
        <w:spacing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Уровень дефицита можно </w:t>
      </w:r>
      <w:r w:rsidR="002F4753" w:rsidRPr="00E674CE">
        <w:rPr>
          <w:rFonts w:ascii="Times New Roman" w:eastAsia="Times New Roman" w:hAnsi="Times New Roman" w:cs="Times New Roman"/>
          <w:sz w:val="28"/>
          <w:szCs w:val="28"/>
          <w:lang w:eastAsia="ru-RU"/>
        </w:rPr>
        <w:t>определить</w:t>
      </w:r>
      <w:r w:rsidRPr="00E674CE">
        <w:rPr>
          <w:rFonts w:ascii="Times New Roman" w:eastAsia="Times New Roman" w:hAnsi="Times New Roman" w:cs="Times New Roman"/>
          <w:sz w:val="28"/>
          <w:szCs w:val="28"/>
          <w:lang w:eastAsia="ru-RU"/>
        </w:rPr>
        <w:t xml:space="preserve"> </w:t>
      </w:r>
      <w:r w:rsidR="002F4753" w:rsidRPr="00E674CE">
        <w:rPr>
          <w:rFonts w:ascii="Times New Roman" w:eastAsia="Times New Roman" w:hAnsi="Times New Roman" w:cs="Times New Roman"/>
          <w:sz w:val="28"/>
          <w:szCs w:val="28"/>
          <w:lang w:eastAsia="ru-RU"/>
        </w:rPr>
        <w:t>статистически</w:t>
      </w:r>
      <w:r w:rsidRPr="00E674CE">
        <w:rPr>
          <w:rFonts w:ascii="Times New Roman" w:eastAsia="Times New Roman" w:hAnsi="Times New Roman" w:cs="Times New Roman"/>
          <w:sz w:val="28"/>
          <w:szCs w:val="28"/>
          <w:lang w:eastAsia="ru-RU"/>
        </w:rPr>
        <w:t xml:space="preserve"> для каждой специальности. </w:t>
      </w:r>
    </w:p>
    <w:p w14:paraId="68F0B737" w14:textId="378A3099" w:rsidR="00F77A02" w:rsidRPr="00E674CE" w:rsidRDefault="00E61C87" w:rsidP="00896889">
      <w:pPr>
        <w:numPr>
          <w:ilvl w:val="0"/>
          <w:numId w:val="22"/>
        </w:numPr>
        <w:pBdr>
          <w:top w:val="nil"/>
          <w:left w:val="nil"/>
          <w:bottom w:val="nil"/>
          <w:right w:val="nil"/>
          <w:between w:val="nil"/>
        </w:pBdr>
        <w:tabs>
          <w:tab w:val="left" w:pos="851"/>
          <w:tab w:val="left" w:pos="993"/>
          <w:tab w:val="left" w:pos="1134"/>
          <w:tab w:val="left" w:pos="8647"/>
        </w:tabs>
        <w:spacing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О</w:t>
      </w:r>
      <w:r w:rsidR="00F77A02" w:rsidRPr="00E674CE">
        <w:rPr>
          <w:rFonts w:ascii="Times New Roman" w:eastAsia="Times New Roman" w:hAnsi="Times New Roman" w:cs="Times New Roman"/>
          <w:sz w:val="28"/>
          <w:szCs w:val="28"/>
          <w:lang w:eastAsia="ru-RU"/>
        </w:rPr>
        <w:t>тдельных врачебны</w:t>
      </w:r>
      <w:r w:rsidRPr="00E674CE">
        <w:rPr>
          <w:rFonts w:ascii="Times New Roman" w:eastAsia="Times New Roman" w:hAnsi="Times New Roman" w:cs="Times New Roman"/>
          <w:sz w:val="28"/>
          <w:szCs w:val="28"/>
          <w:lang w:eastAsia="ru-RU"/>
        </w:rPr>
        <w:t>е</w:t>
      </w:r>
      <w:r w:rsidR="00F77A02" w:rsidRPr="00E674CE">
        <w:rPr>
          <w:rFonts w:ascii="Times New Roman" w:eastAsia="Times New Roman" w:hAnsi="Times New Roman" w:cs="Times New Roman"/>
          <w:sz w:val="28"/>
          <w:szCs w:val="28"/>
          <w:lang w:eastAsia="ru-RU"/>
        </w:rPr>
        <w:t xml:space="preserve"> специальност</w:t>
      </w:r>
      <w:r w:rsidRPr="00E674CE">
        <w:rPr>
          <w:rFonts w:ascii="Times New Roman" w:eastAsia="Times New Roman" w:hAnsi="Times New Roman" w:cs="Times New Roman"/>
          <w:sz w:val="28"/>
          <w:szCs w:val="28"/>
          <w:lang w:eastAsia="ru-RU"/>
        </w:rPr>
        <w:t>и</w:t>
      </w:r>
      <w:r w:rsidR="00F77A02" w:rsidRPr="00E674CE">
        <w:rPr>
          <w:rFonts w:ascii="Times New Roman" w:eastAsia="Times New Roman" w:hAnsi="Times New Roman" w:cs="Times New Roman"/>
          <w:sz w:val="28"/>
          <w:szCs w:val="28"/>
          <w:lang w:eastAsia="ru-RU"/>
        </w:rPr>
        <w:t xml:space="preserve"> отлича</w:t>
      </w:r>
      <w:r w:rsidRPr="00E674CE">
        <w:rPr>
          <w:rFonts w:ascii="Times New Roman" w:eastAsia="Times New Roman" w:hAnsi="Times New Roman" w:cs="Times New Roman"/>
          <w:sz w:val="28"/>
          <w:szCs w:val="28"/>
          <w:lang w:eastAsia="ru-RU"/>
        </w:rPr>
        <w:t>ю</w:t>
      </w:r>
      <w:r w:rsidR="00F77A02" w:rsidRPr="00E674CE">
        <w:rPr>
          <w:rFonts w:ascii="Times New Roman" w:eastAsia="Times New Roman" w:hAnsi="Times New Roman" w:cs="Times New Roman"/>
          <w:sz w:val="28"/>
          <w:szCs w:val="28"/>
          <w:lang w:eastAsia="ru-RU"/>
        </w:rPr>
        <w:t xml:space="preserve">тся по </w:t>
      </w:r>
      <w:r w:rsidR="004914F3" w:rsidRPr="00E674CE">
        <w:rPr>
          <w:rFonts w:ascii="Times New Roman" w:eastAsia="Times New Roman" w:hAnsi="Times New Roman" w:cs="Times New Roman"/>
          <w:sz w:val="28"/>
          <w:szCs w:val="28"/>
          <w:lang w:eastAsia="ru-RU"/>
        </w:rPr>
        <w:t>типу</w:t>
      </w:r>
      <w:r w:rsidR="00F77A02" w:rsidRPr="00E674CE">
        <w:rPr>
          <w:rFonts w:ascii="Times New Roman" w:eastAsia="Times New Roman" w:hAnsi="Times New Roman" w:cs="Times New Roman"/>
          <w:sz w:val="28"/>
          <w:szCs w:val="28"/>
          <w:lang w:eastAsia="ru-RU"/>
        </w:rPr>
        <w:t xml:space="preserve"> дефицита.</w:t>
      </w:r>
    </w:p>
    <w:p w14:paraId="75B19F08" w14:textId="01C5E4C6" w:rsidR="00F77A02" w:rsidRPr="00E674CE" w:rsidRDefault="00F77A02" w:rsidP="00896889">
      <w:pPr>
        <w:numPr>
          <w:ilvl w:val="0"/>
          <w:numId w:val="22"/>
        </w:numPr>
        <w:pBdr>
          <w:top w:val="nil"/>
          <w:left w:val="nil"/>
          <w:bottom w:val="nil"/>
          <w:right w:val="nil"/>
          <w:between w:val="nil"/>
        </w:pBdr>
        <w:tabs>
          <w:tab w:val="left" w:pos="851"/>
          <w:tab w:val="left" w:pos="993"/>
          <w:tab w:val="left" w:pos="1134"/>
          <w:tab w:val="left" w:pos="8647"/>
        </w:tabs>
        <w:spacing w:after="0" w:line="240" w:lineRule="auto"/>
        <w:ind w:left="0"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Оценка возрастной структуры врачебных кадров позволит определить наиболее уязвимые </w:t>
      </w:r>
      <w:r w:rsidR="007E5F23" w:rsidRPr="00E674CE">
        <w:rPr>
          <w:rFonts w:ascii="Times New Roman" w:eastAsia="Times New Roman" w:hAnsi="Times New Roman" w:cs="Times New Roman"/>
          <w:sz w:val="28"/>
          <w:szCs w:val="28"/>
          <w:lang w:eastAsia="ru-RU"/>
        </w:rPr>
        <w:t xml:space="preserve">специальности и </w:t>
      </w:r>
      <w:r w:rsidRPr="00E674CE">
        <w:rPr>
          <w:rFonts w:ascii="Times New Roman" w:eastAsia="Times New Roman" w:hAnsi="Times New Roman" w:cs="Times New Roman"/>
          <w:sz w:val="28"/>
          <w:szCs w:val="28"/>
          <w:lang w:eastAsia="ru-RU"/>
        </w:rPr>
        <w:t xml:space="preserve">регионы для </w:t>
      </w:r>
      <w:r w:rsidR="00E61C87" w:rsidRPr="00E674CE">
        <w:rPr>
          <w:rFonts w:ascii="Times New Roman" w:eastAsia="Times New Roman" w:hAnsi="Times New Roman" w:cs="Times New Roman"/>
          <w:sz w:val="28"/>
          <w:szCs w:val="28"/>
          <w:lang w:eastAsia="ru-RU"/>
        </w:rPr>
        <w:t>минимизации рисков будущего дефицита</w:t>
      </w:r>
      <w:r w:rsidRPr="00E674CE">
        <w:rPr>
          <w:rFonts w:ascii="Times New Roman" w:eastAsia="Times New Roman" w:hAnsi="Times New Roman" w:cs="Times New Roman"/>
          <w:sz w:val="28"/>
          <w:szCs w:val="28"/>
          <w:lang w:eastAsia="ru-RU"/>
        </w:rPr>
        <w:t>.</w:t>
      </w:r>
    </w:p>
    <w:p w14:paraId="33294A03" w14:textId="6602A658" w:rsidR="00F77A02" w:rsidRDefault="00F77A02" w:rsidP="00311FA5">
      <w:pPr>
        <w:tabs>
          <w:tab w:val="left" w:pos="426"/>
          <w:tab w:val="left" w:pos="709"/>
          <w:tab w:val="left" w:pos="851"/>
          <w:tab w:val="left" w:pos="1134"/>
        </w:tabs>
        <w:spacing w:after="0" w:line="240" w:lineRule="auto"/>
        <w:ind w:right="2"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Концептуальная Модель оценки дефицита врачебных кадровых ресурсов на основе </w:t>
      </w:r>
      <w:r w:rsidR="001F57BD" w:rsidRPr="00E674CE">
        <w:rPr>
          <w:rFonts w:ascii="Times New Roman" w:eastAsia="Times New Roman" w:hAnsi="Times New Roman" w:cs="Times New Roman"/>
          <w:sz w:val="28"/>
          <w:szCs w:val="28"/>
          <w:lang w:eastAsia="ru-RU"/>
        </w:rPr>
        <w:t>оценки типа дефицита</w:t>
      </w:r>
      <w:r w:rsidRPr="00E674CE">
        <w:rPr>
          <w:rFonts w:ascii="Times New Roman" w:eastAsia="Times New Roman" w:hAnsi="Times New Roman" w:cs="Times New Roman"/>
          <w:sz w:val="28"/>
          <w:szCs w:val="28"/>
          <w:lang w:eastAsia="ru-RU"/>
        </w:rPr>
        <w:t xml:space="preserve"> с оценкой старения врачебных кадров (Далее – Модель) включала качественную и количественную оценку дефицита кадров (Свидетельство об авторских правах – Приложение Ш). Модел</w:t>
      </w:r>
      <w:r w:rsidR="001F57BD" w:rsidRPr="00E674CE">
        <w:rPr>
          <w:rFonts w:ascii="Times New Roman" w:eastAsia="Times New Roman" w:hAnsi="Times New Roman" w:cs="Times New Roman"/>
          <w:sz w:val="28"/>
          <w:szCs w:val="28"/>
          <w:lang w:eastAsia="ru-RU"/>
        </w:rPr>
        <w:t>ь</w:t>
      </w:r>
      <w:r w:rsidRPr="00E674CE">
        <w:rPr>
          <w:rFonts w:ascii="Times New Roman" w:eastAsia="Times New Roman" w:hAnsi="Times New Roman" w:cs="Times New Roman"/>
          <w:sz w:val="28"/>
          <w:szCs w:val="28"/>
          <w:lang w:eastAsia="ru-RU"/>
        </w:rPr>
        <w:t xml:space="preserve"> базируется на оценке критичности дефицита врачебных кадров, основанного на нагрузочных </w:t>
      </w:r>
      <w:r w:rsidR="001D1C21" w:rsidRPr="00E674CE">
        <w:rPr>
          <w:rFonts w:ascii="Times New Roman" w:eastAsia="Times New Roman" w:hAnsi="Times New Roman" w:cs="Times New Roman"/>
          <w:sz w:val="28"/>
          <w:szCs w:val="28"/>
          <w:lang w:eastAsia="ru-RU"/>
        </w:rPr>
        <w:t>коэффициентах</w:t>
      </w:r>
      <w:r w:rsidRPr="00E674CE">
        <w:rPr>
          <w:rFonts w:ascii="Times New Roman" w:eastAsia="Times New Roman" w:hAnsi="Times New Roman" w:cs="Times New Roman"/>
          <w:sz w:val="28"/>
          <w:szCs w:val="28"/>
          <w:lang w:eastAsia="ru-RU"/>
        </w:rPr>
        <w:t xml:space="preserve"> (укомплектованность штатами и коэффициент совместительства). Дополнительно Модель учитывает</w:t>
      </w:r>
      <w:r w:rsidR="00607CEC" w:rsidRPr="00E674CE">
        <w:rPr>
          <w:rFonts w:ascii="Times New Roman" w:eastAsia="Times New Roman" w:hAnsi="Times New Roman" w:cs="Times New Roman"/>
          <w:sz w:val="28"/>
          <w:szCs w:val="28"/>
          <w:lang w:eastAsia="ru-RU"/>
        </w:rPr>
        <w:t xml:space="preserve"> риски вероятностного</w:t>
      </w:r>
      <w:r w:rsidRPr="00E674CE">
        <w:rPr>
          <w:rFonts w:ascii="Times New Roman" w:eastAsia="Times New Roman" w:hAnsi="Times New Roman" w:cs="Times New Roman"/>
          <w:sz w:val="28"/>
          <w:szCs w:val="28"/>
          <w:lang w:eastAsia="ru-RU"/>
        </w:rPr>
        <w:t xml:space="preserve"> естественно</w:t>
      </w:r>
      <w:r w:rsidR="00607CEC" w:rsidRPr="00E674CE">
        <w:rPr>
          <w:rFonts w:ascii="Times New Roman" w:eastAsia="Times New Roman" w:hAnsi="Times New Roman" w:cs="Times New Roman"/>
          <w:sz w:val="28"/>
          <w:szCs w:val="28"/>
          <w:lang w:eastAsia="ru-RU"/>
        </w:rPr>
        <w:t>го</w:t>
      </w:r>
      <w:r w:rsidRPr="00E674CE">
        <w:rPr>
          <w:rFonts w:ascii="Times New Roman" w:eastAsia="Times New Roman" w:hAnsi="Times New Roman" w:cs="Times New Roman"/>
          <w:sz w:val="28"/>
          <w:szCs w:val="28"/>
          <w:lang w:eastAsia="ru-RU"/>
        </w:rPr>
        <w:t xml:space="preserve"> убыти</w:t>
      </w:r>
      <w:r w:rsidR="00607CEC" w:rsidRPr="00E674CE">
        <w:rPr>
          <w:rFonts w:ascii="Times New Roman" w:eastAsia="Times New Roman" w:hAnsi="Times New Roman" w:cs="Times New Roman"/>
          <w:sz w:val="28"/>
          <w:szCs w:val="28"/>
          <w:lang w:eastAsia="ru-RU"/>
        </w:rPr>
        <w:t>я</w:t>
      </w:r>
      <w:r w:rsidRPr="00E674CE">
        <w:rPr>
          <w:rFonts w:ascii="Times New Roman" w:eastAsia="Times New Roman" w:hAnsi="Times New Roman" w:cs="Times New Roman"/>
          <w:sz w:val="28"/>
          <w:szCs w:val="28"/>
          <w:lang w:eastAsia="ru-RU"/>
        </w:rPr>
        <w:t xml:space="preserve"> врачебных кадров в связи со старением.</w:t>
      </w:r>
    </w:p>
    <w:p w14:paraId="0EB45830" w14:textId="37A7D13A" w:rsidR="00AC27D6" w:rsidRDefault="00AC27D6" w:rsidP="00311FA5">
      <w:pPr>
        <w:tabs>
          <w:tab w:val="left" w:pos="426"/>
          <w:tab w:val="left" w:pos="709"/>
          <w:tab w:val="left" w:pos="851"/>
          <w:tab w:val="left" w:pos="1134"/>
        </w:tabs>
        <w:spacing w:after="0" w:line="240" w:lineRule="auto"/>
        <w:ind w:right="2" w:firstLine="709"/>
        <w:jc w:val="both"/>
        <w:rPr>
          <w:rFonts w:ascii="Times New Roman" w:eastAsia="Times New Roman" w:hAnsi="Times New Roman" w:cs="Times New Roman"/>
          <w:sz w:val="28"/>
          <w:szCs w:val="28"/>
          <w:lang w:eastAsia="ru-RU"/>
        </w:rPr>
      </w:pPr>
    </w:p>
    <w:p w14:paraId="3C1262DB" w14:textId="77777777" w:rsidR="00AC27D6" w:rsidRPr="00E674CE" w:rsidRDefault="00AC27D6" w:rsidP="00311FA5">
      <w:pPr>
        <w:tabs>
          <w:tab w:val="left" w:pos="426"/>
          <w:tab w:val="left" w:pos="709"/>
          <w:tab w:val="left" w:pos="851"/>
          <w:tab w:val="left" w:pos="1134"/>
        </w:tabs>
        <w:spacing w:after="0" w:line="240" w:lineRule="auto"/>
        <w:ind w:right="2" w:firstLine="709"/>
        <w:jc w:val="both"/>
        <w:rPr>
          <w:rFonts w:ascii="Times New Roman" w:eastAsia="Times New Roman" w:hAnsi="Times New Roman" w:cs="Times New Roman"/>
          <w:sz w:val="28"/>
          <w:szCs w:val="28"/>
          <w:lang w:eastAsia="ru-RU"/>
        </w:rPr>
      </w:pPr>
    </w:p>
    <w:p w14:paraId="52091A9F" w14:textId="312B052E" w:rsidR="00F77A02" w:rsidRPr="00E674CE" w:rsidRDefault="00AA18F9" w:rsidP="00896889">
      <w:pPr>
        <w:pStyle w:val="aa"/>
        <w:numPr>
          <w:ilvl w:val="3"/>
          <w:numId w:val="69"/>
        </w:numPr>
        <w:tabs>
          <w:tab w:val="left" w:pos="426"/>
          <w:tab w:val="left" w:pos="709"/>
          <w:tab w:val="left" w:pos="1134"/>
        </w:tabs>
        <w:spacing w:after="0" w:line="240" w:lineRule="auto"/>
        <w:ind w:left="0" w:right="2" w:firstLine="567"/>
        <w:jc w:val="both"/>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 xml:space="preserve"> </w:t>
      </w:r>
      <w:r w:rsidR="00F77A02" w:rsidRPr="00E674CE">
        <w:rPr>
          <w:rFonts w:ascii="Times New Roman" w:eastAsia="Times New Roman" w:hAnsi="Times New Roman" w:cs="Times New Roman"/>
          <w:bCs/>
          <w:sz w:val="28"/>
          <w:szCs w:val="28"/>
          <w:lang w:eastAsia="ru-RU"/>
        </w:rPr>
        <w:t>Оценка дефицита по отдельным специальностям</w:t>
      </w:r>
    </w:p>
    <w:p w14:paraId="424F352E" w14:textId="397592D0" w:rsidR="00F77A02" w:rsidRPr="00E674CE" w:rsidRDefault="00F77A02" w:rsidP="007E2F37">
      <w:pPr>
        <w:tabs>
          <w:tab w:val="left" w:pos="426"/>
          <w:tab w:val="left" w:pos="709"/>
          <w:tab w:val="left" w:pos="1134"/>
        </w:tabs>
        <w:spacing w:after="0" w:line="240" w:lineRule="auto"/>
        <w:ind w:right="2"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При оценке дефицита по методикам расчета МЗ РК принимается абсолютная разница между штатными и занятыми ставками, согласно данным, получаемым из статистическ</w:t>
      </w:r>
      <w:r w:rsidR="004F74F3" w:rsidRPr="00E674CE">
        <w:rPr>
          <w:rFonts w:ascii="Times New Roman" w:eastAsia="Times New Roman" w:hAnsi="Times New Roman" w:cs="Times New Roman"/>
          <w:sz w:val="28"/>
          <w:szCs w:val="28"/>
          <w:lang w:eastAsia="ru-RU"/>
        </w:rPr>
        <w:t>их</w:t>
      </w:r>
      <w:r w:rsidRPr="00E674CE">
        <w:rPr>
          <w:rFonts w:ascii="Times New Roman" w:eastAsia="Times New Roman" w:hAnsi="Times New Roman" w:cs="Times New Roman"/>
          <w:sz w:val="28"/>
          <w:szCs w:val="28"/>
          <w:lang w:eastAsia="ru-RU"/>
        </w:rPr>
        <w:t xml:space="preserve"> Форм №30 «Отчет организации здравоохранения», раздела 1100 «Штатные должности организации на конец отчетного года». Это не позволяет делать акценты на специфические потребности </w:t>
      </w:r>
      <w:r w:rsidR="004F74F3" w:rsidRPr="00E674CE">
        <w:rPr>
          <w:rFonts w:ascii="Times New Roman" w:eastAsia="Times New Roman" w:hAnsi="Times New Roman" w:cs="Times New Roman"/>
          <w:sz w:val="28"/>
          <w:szCs w:val="28"/>
          <w:lang w:eastAsia="ru-RU"/>
        </w:rPr>
        <w:t xml:space="preserve">специалистов </w:t>
      </w:r>
      <w:r w:rsidRPr="00E674CE">
        <w:rPr>
          <w:rFonts w:ascii="Times New Roman" w:eastAsia="Times New Roman" w:hAnsi="Times New Roman" w:cs="Times New Roman"/>
          <w:sz w:val="28"/>
          <w:szCs w:val="28"/>
          <w:lang w:eastAsia="ru-RU"/>
        </w:rPr>
        <w:t xml:space="preserve">по отдельным специальностям и показывает только количественную потребность в заполнении выделенных штатных единиц. </w:t>
      </w:r>
    </w:p>
    <w:p w14:paraId="73B8035E" w14:textId="287EB653" w:rsidR="00F77A02" w:rsidRPr="00E674CE" w:rsidRDefault="00F77A02" w:rsidP="007E2F37">
      <w:pPr>
        <w:tabs>
          <w:tab w:val="left" w:pos="426"/>
          <w:tab w:val="left" w:pos="709"/>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Имеющаяся на сегодняшний день методика расчета дефицита кадров предлагает рассчитывать данный показатель по формуле</w:t>
      </w:r>
      <w:r w:rsidR="007405E0" w:rsidRPr="00E674CE">
        <w:rPr>
          <w:rFonts w:ascii="Times New Roman" w:eastAsia="Times New Roman" w:hAnsi="Times New Roman" w:cs="Times New Roman"/>
          <w:sz w:val="28"/>
          <w:szCs w:val="28"/>
          <w:lang w:eastAsia="ru-RU"/>
        </w:rPr>
        <w:t xml:space="preserve"> 4</w:t>
      </w:r>
      <w:r w:rsidRPr="00E674CE">
        <w:rPr>
          <w:rFonts w:ascii="Times New Roman" w:eastAsia="Times New Roman" w:hAnsi="Times New Roman" w:cs="Times New Roman"/>
          <w:sz w:val="28"/>
          <w:szCs w:val="28"/>
          <w:lang w:eastAsia="ru-RU"/>
        </w:rPr>
        <w:t xml:space="preserve">: </w:t>
      </w:r>
    </w:p>
    <w:p w14:paraId="1B1B187A" w14:textId="77777777" w:rsidR="00AA18F9" w:rsidRPr="00E674CE" w:rsidRDefault="00AA18F9" w:rsidP="007E2F37">
      <w:pPr>
        <w:tabs>
          <w:tab w:val="left" w:pos="426"/>
          <w:tab w:val="left" w:pos="709"/>
        </w:tabs>
        <w:spacing w:after="0" w:line="240" w:lineRule="auto"/>
        <w:ind w:firstLine="567"/>
        <w:jc w:val="center"/>
        <w:rPr>
          <w:rFonts w:ascii="Times New Roman" w:eastAsia="Times New Roman" w:hAnsi="Times New Roman" w:cs="Times New Roman"/>
          <w:b/>
          <w:sz w:val="28"/>
          <w:szCs w:val="28"/>
          <w:lang w:eastAsia="ru-RU"/>
        </w:rPr>
      </w:pPr>
    </w:p>
    <w:p w14:paraId="75662F4C" w14:textId="132204B4" w:rsidR="00F77A02" w:rsidRPr="00E674CE" w:rsidRDefault="00F77A02" w:rsidP="007E2F37">
      <w:pPr>
        <w:tabs>
          <w:tab w:val="left" w:pos="426"/>
          <w:tab w:val="left" w:pos="709"/>
        </w:tabs>
        <w:spacing w:after="0" w:line="240" w:lineRule="auto"/>
        <w:ind w:firstLine="567"/>
        <w:jc w:val="center"/>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Дефицит по штатным должностям =</w:t>
      </w:r>
    </w:p>
    <w:p w14:paraId="6C316414" w14:textId="039953AD" w:rsidR="00F77A02" w:rsidRPr="00E674CE" w:rsidRDefault="00F77A02" w:rsidP="007E2F37">
      <w:pPr>
        <w:tabs>
          <w:tab w:val="left" w:pos="426"/>
          <w:tab w:val="left" w:pos="709"/>
        </w:tabs>
        <w:spacing w:after="0" w:line="240" w:lineRule="auto"/>
        <w:ind w:firstLine="567"/>
        <w:jc w:val="center"/>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Число должностей штатных – Число должностей занятых</w:t>
      </w:r>
      <w:r w:rsidR="007405E0" w:rsidRPr="00E674CE">
        <w:rPr>
          <w:rFonts w:ascii="Times New Roman" w:eastAsia="Times New Roman" w:hAnsi="Times New Roman" w:cs="Times New Roman"/>
          <w:bCs/>
          <w:sz w:val="28"/>
          <w:szCs w:val="28"/>
          <w:lang w:eastAsia="ru-RU"/>
        </w:rPr>
        <w:t xml:space="preserve"> (4)</w:t>
      </w:r>
    </w:p>
    <w:p w14:paraId="4238ED6D" w14:textId="77777777" w:rsidR="00AA18F9" w:rsidRPr="00E674CE" w:rsidRDefault="00AA18F9" w:rsidP="007E2F37">
      <w:pPr>
        <w:widowControl w:val="0"/>
        <w:tabs>
          <w:tab w:val="left" w:pos="567"/>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p>
    <w:p w14:paraId="3DD93BA4" w14:textId="2CB4DB44" w:rsidR="00F77A02" w:rsidRPr="00E674CE" w:rsidRDefault="00F77A02" w:rsidP="007E2F37">
      <w:pPr>
        <w:widowControl w:val="0"/>
        <w:tabs>
          <w:tab w:val="left" w:pos="567"/>
          <w:tab w:val="left" w:pos="709"/>
          <w:tab w:val="left" w:pos="9638"/>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На основании проведенного анализа при помощи расчетов, произведенных в таблицах в формате </w:t>
      </w:r>
      <w:r w:rsidR="006400E6" w:rsidRPr="00E674CE">
        <w:rPr>
          <w:rFonts w:ascii="Times New Roman" w:eastAsia="Times New Roman" w:hAnsi="Times New Roman" w:cs="Times New Roman"/>
          <w:sz w:val="28"/>
          <w:szCs w:val="28"/>
          <w:lang w:val="en-US" w:eastAsia="ru-RU"/>
        </w:rPr>
        <w:t>Exc</w:t>
      </w:r>
      <w:r w:rsidRPr="00E674CE">
        <w:rPr>
          <w:rFonts w:ascii="Times New Roman" w:eastAsia="Times New Roman" w:hAnsi="Times New Roman" w:cs="Times New Roman"/>
          <w:sz w:val="28"/>
          <w:szCs w:val="28"/>
          <w:lang w:eastAsia="ru-RU"/>
        </w:rPr>
        <w:t xml:space="preserve">el вышеуказанных форм статистической отчетности за 5-ти летний период с 2016 по 2020 гг. были рассчитаны значения коэффициентов укомплектованности регионов РК врачебными кадрами, а также значения коэффициентов совместительства по каждой специальности. </w:t>
      </w:r>
    </w:p>
    <w:p w14:paraId="51D1DD77" w14:textId="1FCC11AB" w:rsidR="00F77A02" w:rsidRPr="00E674CE" w:rsidRDefault="00F77A02" w:rsidP="007E2F37">
      <w:pPr>
        <w:tabs>
          <w:tab w:val="left" w:pos="567"/>
          <w:tab w:val="left" w:pos="709"/>
        </w:tabs>
        <w:spacing w:after="0" w:line="240" w:lineRule="auto"/>
        <w:ind w:firstLine="567"/>
        <w:jc w:val="both"/>
        <w:rPr>
          <w:rFonts w:ascii="Times New Roman" w:eastAsia="Times New Roman" w:hAnsi="Times New Roman" w:cs="Times New Roman"/>
          <w:b/>
          <w:i/>
          <w:sz w:val="28"/>
          <w:szCs w:val="28"/>
          <w:lang w:eastAsia="ru-RU"/>
        </w:rPr>
      </w:pPr>
      <w:r w:rsidRPr="00E674CE">
        <w:rPr>
          <w:rFonts w:ascii="Times New Roman" w:eastAsia="Times New Roman" w:hAnsi="Times New Roman" w:cs="Times New Roman"/>
          <w:bCs/>
          <w:sz w:val="28"/>
          <w:szCs w:val="28"/>
          <w:lang w:eastAsia="ru-RU"/>
        </w:rPr>
        <w:t>Укомплектованность кадрами рассчитывалась</w:t>
      </w:r>
      <w:r w:rsidRPr="00E674CE">
        <w:rPr>
          <w:rFonts w:ascii="Times New Roman" w:eastAsia="Times New Roman" w:hAnsi="Times New Roman" w:cs="Times New Roman"/>
          <w:sz w:val="28"/>
          <w:szCs w:val="28"/>
          <w:lang w:eastAsia="ru-RU"/>
        </w:rPr>
        <w:t xml:space="preserve"> традиционным способом</w:t>
      </w:r>
      <w:r w:rsidR="00104654" w:rsidRPr="00E674CE">
        <w:rPr>
          <w:rFonts w:ascii="Times New Roman" w:eastAsia="Times New Roman" w:hAnsi="Times New Roman" w:cs="Times New Roman"/>
          <w:sz w:val="28"/>
          <w:szCs w:val="28"/>
          <w:lang w:eastAsia="ru-RU"/>
        </w:rPr>
        <w:t xml:space="preserve"> по Формуле 5 </w:t>
      </w:r>
      <w:r w:rsidR="007405E0" w:rsidRPr="00E674CE">
        <w:rPr>
          <w:rFonts w:ascii="Times New Roman" w:eastAsia="Times New Roman" w:hAnsi="Times New Roman" w:cs="Times New Roman"/>
          <w:sz w:val="28"/>
          <w:szCs w:val="28"/>
          <w:lang w:eastAsia="ru-RU"/>
        </w:rPr>
        <w:t>[11</w:t>
      </w:r>
      <w:r w:rsidR="00361040" w:rsidRPr="00361040">
        <w:rPr>
          <w:rFonts w:ascii="Times New Roman" w:eastAsia="Times New Roman" w:hAnsi="Times New Roman" w:cs="Times New Roman"/>
          <w:sz w:val="28"/>
          <w:szCs w:val="28"/>
          <w:lang w:eastAsia="ru-RU"/>
        </w:rPr>
        <w:t>6</w:t>
      </w:r>
      <w:r w:rsidR="007405E0"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7B2A04BB" w14:textId="77777777" w:rsidR="00F77A02" w:rsidRPr="00E674CE" w:rsidRDefault="00F77A02" w:rsidP="00F35D2A">
      <w:pPr>
        <w:tabs>
          <w:tab w:val="left" w:pos="567"/>
          <w:tab w:val="left" w:pos="709"/>
        </w:tabs>
        <w:spacing w:after="0" w:line="240" w:lineRule="auto"/>
        <w:jc w:val="center"/>
        <w:rPr>
          <w:rFonts w:ascii="Times New Roman" w:eastAsia="Times New Roman" w:hAnsi="Times New Roman" w:cs="Times New Roman"/>
          <w:b/>
          <w:sz w:val="28"/>
          <w:szCs w:val="28"/>
          <w:lang w:eastAsia="ru-RU"/>
        </w:rPr>
      </w:pPr>
    </w:p>
    <w:p w14:paraId="1604665C" w14:textId="122A673E" w:rsidR="00F77A02" w:rsidRPr="00E674CE" w:rsidRDefault="00F77A02" w:rsidP="007E2F37">
      <w:pPr>
        <w:tabs>
          <w:tab w:val="left" w:pos="567"/>
          <w:tab w:val="left" w:pos="709"/>
        </w:tabs>
        <w:spacing w:after="0" w:line="240" w:lineRule="auto"/>
        <w:ind w:firstLine="709"/>
        <w:jc w:val="center"/>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 xml:space="preserve">Укомплектованность </w:t>
      </w:r>
      <w:r w:rsidR="009E6996" w:rsidRPr="00E674CE">
        <w:rPr>
          <w:rFonts w:ascii="Times New Roman" w:eastAsia="Times New Roman" w:hAnsi="Times New Roman" w:cs="Times New Roman"/>
          <w:b/>
          <w:sz w:val="28"/>
          <w:szCs w:val="28"/>
          <w:lang w:eastAsia="ru-RU"/>
        </w:rPr>
        <w:t xml:space="preserve">кадрами </w:t>
      </w:r>
      <w:r w:rsidRPr="00E674CE">
        <w:rPr>
          <w:rFonts w:ascii="Times New Roman" w:eastAsia="Times New Roman" w:hAnsi="Times New Roman" w:cs="Times New Roman"/>
          <w:b/>
          <w:sz w:val="28"/>
          <w:szCs w:val="28"/>
          <w:lang w:eastAsia="ru-RU"/>
        </w:rPr>
        <w:t>=</w:t>
      </w:r>
    </w:p>
    <w:p w14:paraId="41D7849B" w14:textId="5745DF3E" w:rsidR="00F77A02" w:rsidRPr="00E674CE" w:rsidRDefault="00F77A02" w:rsidP="007E2F37">
      <w:pPr>
        <w:tabs>
          <w:tab w:val="left" w:pos="567"/>
          <w:tab w:val="left" w:pos="709"/>
        </w:tabs>
        <w:spacing w:after="0" w:line="240" w:lineRule="auto"/>
        <w:ind w:firstLine="709"/>
        <w:jc w:val="center"/>
        <w:rPr>
          <w:rFonts w:ascii="Times New Roman" w:eastAsia="Times New Roman" w:hAnsi="Times New Roman" w:cs="Times New Roman"/>
          <w:bCs/>
          <w:sz w:val="28"/>
          <w:szCs w:val="28"/>
          <w:lang w:eastAsia="ru-RU"/>
        </w:rPr>
      </w:pPr>
      <w:r w:rsidRPr="00E674CE">
        <w:rPr>
          <w:rFonts w:ascii="Times New Roman" w:eastAsia="Times New Roman" w:hAnsi="Times New Roman" w:cs="Times New Roman"/>
          <w:bCs/>
          <w:sz w:val="28"/>
          <w:szCs w:val="28"/>
          <w:lang w:eastAsia="ru-RU"/>
        </w:rPr>
        <w:t>Число должностей занятых/Число должностей штатных</w:t>
      </w:r>
      <w:r w:rsidR="00104654" w:rsidRPr="00E674CE">
        <w:rPr>
          <w:rFonts w:ascii="Times New Roman" w:eastAsia="Times New Roman" w:hAnsi="Times New Roman" w:cs="Times New Roman"/>
          <w:bCs/>
          <w:sz w:val="28"/>
          <w:szCs w:val="28"/>
          <w:lang w:eastAsia="ru-RU"/>
        </w:rPr>
        <w:t xml:space="preserve"> (5)</w:t>
      </w:r>
    </w:p>
    <w:p w14:paraId="0406F618" w14:textId="77777777"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p>
    <w:p w14:paraId="7E051C58" w14:textId="251D5E32"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Коэффициент рассчитывался в доле занятых от количества нормативных штатных единиц. </w:t>
      </w:r>
    </w:p>
    <w:p w14:paraId="326E5110" w14:textId="518BDF5F"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bCs/>
          <w:iCs/>
          <w:sz w:val="28"/>
          <w:szCs w:val="28"/>
          <w:lang w:eastAsia="ru-RU"/>
        </w:rPr>
        <w:t>Оценочные критерии</w:t>
      </w:r>
      <w:r w:rsidRPr="00E674CE">
        <w:rPr>
          <w:rFonts w:ascii="Times New Roman" w:eastAsia="Times New Roman" w:hAnsi="Times New Roman" w:cs="Times New Roman"/>
          <w:b/>
          <w:i/>
          <w:sz w:val="28"/>
          <w:szCs w:val="28"/>
          <w:lang w:eastAsia="ru-RU"/>
        </w:rPr>
        <w:t>:</w:t>
      </w:r>
      <w:r w:rsidRPr="00E674CE">
        <w:rPr>
          <w:rFonts w:ascii="Times New Roman" w:eastAsia="Times New Roman" w:hAnsi="Times New Roman" w:cs="Times New Roman"/>
          <w:sz w:val="28"/>
          <w:szCs w:val="28"/>
          <w:lang w:eastAsia="ru-RU"/>
        </w:rPr>
        <w:t xml:space="preserve"> высокая укомплектованность – 0,9-1,0 (90-100%), низкая – ниже 0,9 (90%). </w:t>
      </w:r>
    </w:p>
    <w:p w14:paraId="4D28937A" w14:textId="77777777"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Высокие показатели укомплектованности кадрами являются доказательством достаточности человеческих ресурсов и гарантией эффективного выполнения профессиональных и стратегических задач, стоящих перед медицинской организацией. </w:t>
      </w:r>
    </w:p>
    <w:p w14:paraId="28AE7FCC" w14:textId="217E85E9"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 xml:space="preserve">Коэффициент совместительства </w:t>
      </w:r>
      <w:r w:rsidRPr="00E674CE">
        <w:rPr>
          <w:rFonts w:ascii="Times New Roman" w:eastAsia="Times New Roman" w:hAnsi="Times New Roman" w:cs="Times New Roman"/>
          <w:sz w:val="28"/>
          <w:szCs w:val="28"/>
          <w:lang w:eastAsia="ru-RU"/>
        </w:rPr>
        <w:t>рассчитывался также с применением общепринятых подходов</w:t>
      </w:r>
      <w:r w:rsidR="00104654" w:rsidRPr="00E674CE">
        <w:rPr>
          <w:rFonts w:ascii="Times New Roman" w:eastAsia="Times New Roman" w:hAnsi="Times New Roman" w:cs="Times New Roman"/>
          <w:sz w:val="28"/>
          <w:szCs w:val="28"/>
          <w:lang w:eastAsia="ru-RU"/>
        </w:rPr>
        <w:t xml:space="preserve"> по Формуле 6</w:t>
      </w:r>
      <w:r w:rsidRPr="00E674CE">
        <w:rPr>
          <w:rFonts w:ascii="Times New Roman" w:eastAsia="Times New Roman" w:hAnsi="Times New Roman" w:cs="Times New Roman"/>
          <w:sz w:val="28"/>
          <w:szCs w:val="28"/>
          <w:lang w:eastAsia="ru-RU"/>
        </w:rPr>
        <w:t>:</w:t>
      </w:r>
    </w:p>
    <w:p w14:paraId="09D7832E" w14:textId="77777777" w:rsidR="00DD7A74" w:rsidRPr="00E674CE" w:rsidRDefault="00DD7A74" w:rsidP="007E2F37">
      <w:pPr>
        <w:tabs>
          <w:tab w:val="left" w:pos="567"/>
          <w:tab w:val="left" w:pos="709"/>
        </w:tabs>
        <w:spacing w:after="0" w:line="240" w:lineRule="auto"/>
        <w:ind w:firstLine="709"/>
        <w:jc w:val="center"/>
        <w:rPr>
          <w:rFonts w:ascii="Times New Roman" w:eastAsia="Times New Roman" w:hAnsi="Times New Roman" w:cs="Times New Roman"/>
          <w:b/>
          <w:sz w:val="28"/>
          <w:szCs w:val="28"/>
          <w:lang w:eastAsia="ru-RU"/>
        </w:rPr>
      </w:pPr>
    </w:p>
    <w:p w14:paraId="49696BBB" w14:textId="27267808" w:rsidR="00F77A02" w:rsidRPr="00E674CE" w:rsidRDefault="00F77A02" w:rsidP="007E2F37">
      <w:pPr>
        <w:tabs>
          <w:tab w:val="left" w:pos="567"/>
          <w:tab w:val="left" w:pos="709"/>
        </w:tabs>
        <w:spacing w:after="0" w:line="240" w:lineRule="auto"/>
        <w:ind w:firstLine="709"/>
        <w:jc w:val="center"/>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Коэффициент совместительства =</w:t>
      </w:r>
    </w:p>
    <w:p w14:paraId="6C56CEBB" w14:textId="521099B3" w:rsidR="00F77A02" w:rsidRPr="00E674CE" w:rsidRDefault="00F77A02" w:rsidP="007E2F37">
      <w:pPr>
        <w:tabs>
          <w:tab w:val="left" w:pos="567"/>
          <w:tab w:val="left" w:pos="709"/>
        </w:tabs>
        <w:spacing w:after="0" w:line="240" w:lineRule="auto"/>
        <w:ind w:firstLine="709"/>
        <w:jc w:val="center"/>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
          <w:sz w:val="28"/>
          <w:szCs w:val="28"/>
          <w:lang w:eastAsia="ru-RU"/>
        </w:rPr>
        <w:t xml:space="preserve">Число должностей занятых/ количество физических </w:t>
      </w:r>
      <w:r w:rsidR="00104654" w:rsidRPr="00E674CE">
        <w:rPr>
          <w:rFonts w:ascii="Times New Roman" w:eastAsia="Times New Roman" w:hAnsi="Times New Roman" w:cs="Times New Roman"/>
          <w:b/>
          <w:sz w:val="28"/>
          <w:szCs w:val="28"/>
          <w:lang w:eastAsia="ru-RU"/>
        </w:rPr>
        <w:t>лиц (</w:t>
      </w:r>
      <w:r w:rsidR="00104654" w:rsidRPr="00E674CE">
        <w:rPr>
          <w:rFonts w:ascii="Times New Roman" w:eastAsia="Times New Roman" w:hAnsi="Times New Roman" w:cs="Times New Roman"/>
          <w:bCs/>
          <w:sz w:val="28"/>
          <w:szCs w:val="28"/>
          <w:lang w:eastAsia="ru-RU"/>
        </w:rPr>
        <w:t>6)</w:t>
      </w:r>
    </w:p>
    <w:p w14:paraId="26479A11" w14:textId="77777777" w:rsidR="00DD7A74" w:rsidRPr="00E674CE" w:rsidRDefault="00DD7A74" w:rsidP="007E2F37">
      <w:pPr>
        <w:tabs>
          <w:tab w:val="left" w:pos="567"/>
          <w:tab w:val="left" w:pos="709"/>
        </w:tabs>
        <w:spacing w:after="0" w:line="240" w:lineRule="auto"/>
        <w:ind w:firstLine="709"/>
        <w:jc w:val="center"/>
        <w:rPr>
          <w:rFonts w:ascii="Times New Roman" w:eastAsia="Times New Roman" w:hAnsi="Times New Roman" w:cs="Times New Roman"/>
          <w:b/>
          <w:i/>
          <w:sz w:val="28"/>
          <w:szCs w:val="28"/>
          <w:lang w:eastAsia="ru-RU"/>
        </w:rPr>
      </w:pPr>
    </w:p>
    <w:p w14:paraId="5945C80E" w14:textId="77777777" w:rsidR="00F77A02" w:rsidRPr="00E674CE" w:rsidRDefault="00F77A02" w:rsidP="007E2F37">
      <w:pPr>
        <w:tabs>
          <w:tab w:val="left" w:pos="567"/>
          <w:tab w:val="left" w:pos="709"/>
        </w:tabs>
        <w:spacing w:after="0" w:line="240" w:lineRule="auto"/>
        <w:ind w:firstLine="709"/>
        <w:jc w:val="both"/>
        <w:rPr>
          <w:rFonts w:ascii="Times New Roman" w:eastAsia="Times New Roman" w:hAnsi="Times New Roman" w:cs="Times New Roman"/>
          <w:b/>
          <w:sz w:val="28"/>
          <w:szCs w:val="28"/>
          <w:lang w:eastAsia="ru-RU"/>
        </w:rPr>
      </w:pPr>
      <w:r w:rsidRPr="00E674CE">
        <w:rPr>
          <w:rFonts w:ascii="Times New Roman" w:eastAsia="Times New Roman" w:hAnsi="Times New Roman" w:cs="Times New Roman"/>
          <w:bCs/>
          <w:iCs/>
          <w:sz w:val="28"/>
          <w:szCs w:val="28"/>
          <w:lang w:eastAsia="ru-RU"/>
        </w:rPr>
        <w:t>Оценочные критерии:</w:t>
      </w:r>
      <w:r w:rsidRPr="00E674CE">
        <w:rPr>
          <w:rFonts w:ascii="Times New Roman" w:eastAsia="Times New Roman" w:hAnsi="Times New Roman" w:cs="Times New Roman"/>
          <w:sz w:val="28"/>
          <w:szCs w:val="28"/>
          <w:lang w:eastAsia="ru-RU"/>
        </w:rPr>
        <w:t xml:space="preserve"> высокий коэффициент совместительства – выше 1,5, низкий (норма) до 1,5.</w:t>
      </w:r>
    </w:p>
    <w:p w14:paraId="65189F1E" w14:textId="77257BA3" w:rsidR="00F77A02" w:rsidRPr="00E674CE" w:rsidRDefault="00F77A02" w:rsidP="007E2F37">
      <w:pPr>
        <w:tabs>
          <w:tab w:val="left" w:pos="567"/>
          <w:tab w:val="left" w:pos="709"/>
        </w:tabs>
        <w:spacing w:after="0" w:line="240" w:lineRule="auto"/>
        <w:ind w:firstLine="709"/>
        <w:jc w:val="both"/>
        <w:rPr>
          <w:rFonts w:ascii="Times New Roman" w:eastAsia="Calibri" w:hAnsi="Times New Roman" w:cs="Times New Roman"/>
          <w:lang w:eastAsia="ru-RU"/>
        </w:rPr>
      </w:pPr>
      <w:r w:rsidRPr="00E674CE">
        <w:rPr>
          <w:rFonts w:ascii="Times New Roman" w:eastAsia="Times New Roman" w:hAnsi="Times New Roman" w:cs="Times New Roman"/>
          <w:sz w:val="28"/>
          <w:szCs w:val="28"/>
          <w:lang w:eastAsia="ru-RU"/>
        </w:rPr>
        <w:t xml:space="preserve">Коэффициент совместительства позволяет контролировать надлежащий уровень нагрузки на работников организации и своевременно его изменять так, чтобы качество труда было высоким. Коэффициент совместительства 1,5, согласно трудовому законодательству РК – максимальный </w:t>
      </w:r>
      <w:r w:rsidR="00E11500" w:rsidRPr="00E674CE">
        <w:rPr>
          <w:rFonts w:ascii="Times New Roman" w:eastAsia="Times New Roman" w:hAnsi="Times New Roman" w:cs="Times New Roman"/>
          <w:sz w:val="28"/>
          <w:szCs w:val="28"/>
          <w:lang w:eastAsia="ru-RU"/>
        </w:rPr>
        <w:t>[44]</w:t>
      </w:r>
      <w:r w:rsidRPr="00E674CE">
        <w:rPr>
          <w:rFonts w:ascii="Times New Roman" w:eastAsia="Times New Roman" w:hAnsi="Times New Roman" w:cs="Times New Roman"/>
          <w:sz w:val="28"/>
          <w:szCs w:val="28"/>
          <w:lang w:eastAsia="ru-RU"/>
        </w:rPr>
        <w:t>, так как очевидно, что сотрудники работают с перегрузкой, и качество исполнения обязанностей может значительно снижаться.</w:t>
      </w:r>
      <w:r w:rsidRPr="00E674CE">
        <w:rPr>
          <w:rFonts w:ascii="Times New Roman" w:eastAsia="Calibri" w:hAnsi="Times New Roman" w:cs="Times New Roman"/>
          <w:lang w:eastAsia="ru-RU"/>
        </w:rPr>
        <w:t xml:space="preserve"> </w:t>
      </w:r>
    </w:p>
    <w:p w14:paraId="7C9D4086" w14:textId="1CF9394E" w:rsidR="00F77A02" w:rsidRPr="00E674CE" w:rsidRDefault="00F77A02" w:rsidP="007E2F37">
      <w:pPr>
        <w:widowControl w:val="0"/>
        <w:pBdr>
          <w:top w:val="nil"/>
          <w:left w:val="nil"/>
          <w:bottom w:val="nil"/>
          <w:right w:val="nil"/>
          <w:between w:val="nil"/>
        </w:pBdr>
        <w:tabs>
          <w:tab w:val="left" w:pos="709"/>
          <w:tab w:val="left" w:pos="9638"/>
        </w:tabs>
        <w:spacing w:before="2" w:after="0" w:line="240" w:lineRule="auto"/>
        <w:ind w:right="303" w:firstLine="709"/>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Учитывая градацию данных коэффициентов, нами было предложено разделить все специальности на 4 основные группы, представленные на рисунке </w:t>
      </w:r>
      <w:r w:rsidRPr="00E674CE">
        <w:rPr>
          <w:rFonts w:ascii="Times New Roman" w:eastAsia="Times New Roman" w:hAnsi="Times New Roman" w:cs="Times New Roman"/>
          <w:sz w:val="28"/>
          <w:szCs w:val="28"/>
          <w:lang w:val="en-US" w:eastAsia="ru-RU"/>
        </w:rPr>
        <w:t>Y</w:t>
      </w:r>
      <w:r w:rsidRPr="00E674CE">
        <w:rPr>
          <w:rFonts w:ascii="Times New Roman" w:eastAsia="Times New Roman" w:hAnsi="Times New Roman" w:cs="Times New Roman"/>
          <w:sz w:val="28"/>
          <w:szCs w:val="28"/>
          <w:lang w:eastAsia="ru-RU"/>
        </w:rPr>
        <w:t xml:space="preserve"> и Таблице Л.</w:t>
      </w:r>
    </w:p>
    <w:p w14:paraId="20181C7C" w14:textId="4CCE2290" w:rsidR="00AA18F9" w:rsidRPr="00E674CE" w:rsidRDefault="00420C4C" w:rsidP="00F35D2A">
      <w:pPr>
        <w:widowControl w:val="0"/>
        <w:pBdr>
          <w:top w:val="nil"/>
          <w:left w:val="nil"/>
          <w:bottom w:val="nil"/>
          <w:right w:val="nil"/>
          <w:between w:val="nil"/>
        </w:pBdr>
        <w:tabs>
          <w:tab w:val="left" w:pos="709"/>
          <w:tab w:val="left" w:pos="9638"/>
        </w:tabs>
        <w:spacing w:before="2" w:after="0" w:line="240" w:lineRule="auto"/>
        <w:ind w:right="303"/>
        <w:jc w:val="both"/>
        <w:rPr>
          <w:rFonts w:ascii="Times New Roman" w:eastAsia="Times New Roman" w:hAnsi="Times New Roman" w:cs="Times New Roman"/>
          <w:sz w:val="28"/>
          <w:szCs w:val="28"/>
          <w:lang w:eastAsia="ru-RU"/>
        </w:rPr>
      </w:pPr>
      <w:r w:rsidRPr="00E674CE">
        <w:rPr>
          <w:noProof/>
          <w:lang w:eastAsia="ru-RU"/>
        </w:rPr>
        <w:drawing>
          <wp:anchor distT="0" distB="0" distL="114300" distR="114300" simplePos="0" relativeHeight="251667456" behindDoc="0" locked="0" layoutInCell="1" allowOverlap="1" wp14:anchorId="083A9FAD" wp14:editId="4FA70FF2">
            <wp:simplePos x="0" y="0"/>
            <wp:positionH relativeFrom="margin">
              <wp:align>left</wp:align>
            </wp:positionH>
            <wp:positionV relativeFrom="paragraph">
              <wp:posOffset>329565</wp:posOffset>
            </wp:positionV>
            <wp:extent cx="5295265" cy="3648075"/>
            <wp:effectExtent l="0" t="0" r="635"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2922" cy="365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9B30F" w14:textId="5D90A358" w:rsidR="00F77A02" w:rsidRPr="00E674CE" w:rsidRDefault="00F77A02" w:rsidP="00420C4C">
      <w:pPr>
        <w:widowControl w:val="0"/>
        <w:pBdr>
          <w:top w:val="nil"/>
          <w:left w:val="nil"/>
          <w:bottom w:val="nil"/>
          <w:right w:val="nil"/>
          <w:between w:val="nil"/>
        </w:pBdr>
        <w:tabs>
          <w:tab w:val="left" w:pos="709"/>
          <w:tab w:val="left" w:pos="9638"/>
        </w:tabs>
        <w:spacing w:before="2" w:after="0" w:line="240" w:lineRule="auto"/>
        <w:ind w:right="303"/>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32"/>
          <w:szCs w:val="32"/>
          <w:lang w:eastAsia="ru-RU"/>
        </w:rPr>
        <w:t xml:space="preserve">Рисунок </w:t>
      </w:r>
      <w:r w:rsidRPr="00E674CE">
        <w:rPr>
          <w:rFonts w:ascii="Times New Roman" w:eastAsia="Times New Roman" w:hAnsi="Times New Roman" w:cs="Times New Roman"/>
          <w:sz w:val="32"/>
          <w:szCs w:val="32"/>
          <w:lang w:val="en-US" w:eastAsia="ru-RU"/>
        </w:rPr>
        <w:t>Y</w:t>
      </w:r>
      <w:r w:rsidR="004D74C5" w:rsidRPr="00E674CE">
        <w:rPr>
          <w:rFonts w:ascii="Times New Roman" w:eastAsia="Times New Roman" w:hAnsi="Times New Roman" w:cs="Times New Roman"/>
          <w:sz w:val="32"/>
          <w:szCs w:val="32"/>
          <w:lang w:eastAsia="ru-RU"/>
        </w:rPr>
        <w:t xml:space="preserve"> – </w:t>
      </w:r>
      <w:r w:rsidRPr="00E674CE">
        <w:rPr>
          <w:rFonts w:ascii="Times New Roman" w:eastAsia="Times New Roman" w:hAnsi="Times New Roman" w:cs="Times New Roman"/>
          <w:sz w:val="28"/>
          <w:szCs w:val="28"/>
          <w:lang w:eastAsia="ru-RU"/>
        </w:rPr>
        <w:t>Качественная оценка дефицита при помощи матрицы укомплектованность/коэффициент совместительства</w:t>
      </w:r>
    </w:p>
    <w:p w14:paraId="19372D2E" w14:textId="3F65F983" w:rsidR="00F77A02" w:rsidRPr="00E674CE" w:rsidRDefault="00F77A02" w:rsidP="00262783">
      <w:pPr>
        <w:tabs>
          <w:tab w:val="left" w:pos="709"/>
          <w:tab w:val="left" w:pos="1134"/>
        </w:tabs>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В Таблице Л представлен принцип распределения специальностей </w:t>
      </w:r>
      <w:r w:rsidR="00420C4C" w:rsidRPr="00E674CE">
        <w:rPr>
          <w:rFonts w:ascii="Times New Roman" w:eastAsia="Times New Roman" w:hAnsi="Times New Roman" w:cs="Times New Roman"/>
          <w:sz w:val="28"/>
          <w:szCs w:val="28"/>
          <w:lang w:eastAsia="ru-RU"/>
        </w:rPr>
        <w:t>по</w:t>
      </w:r>
      <w:r w:rsidR="00560B54" w:rsidRPr="00E674CE">
        <w:rPr>
          <w:rFonts w:ascii="Times New Roman" w:eastAsia="Times New Roman" w:hAnsi="Times New Roman" w:cs="Times New Roman"/>
          <w:sz w:val="28"/>
          <w:szCs w:val="28"/>
          <w:lang w:eastAsia="ru-RU"/>
        </w:rPr>
        <w:t xml:space="preserve"> типам</w:t>
      </w:r>
      <w:r w:rsidRPr="00E674CE">
        <w:rPr>
          <w:rFonts w:ascii="Times New Roman" w:eastAsia="Times New Roman" w:hAnsi="Times New Roman" w:cs="Times New Roman"/>
          <w:sz w:val="28"/>
          <w:szCs w:val="28"/>
          <w:lang w:eastAsia="ru-RU"/>
        </w:rPr>
        <w:t xml:space="preserve"> дефицита</w:t>
      </w:r>
      <w:r w:rsidR="00CD6A73" w:rsidRPr="00E674CE">
        <w:rPr>
          <w:rFonts w:ascii="Times New Roman" w:eastAsia="Times New Roman" w:hAnsi="Times New Roman" w:cs="Times New Roman"/>
          <w:sz w:val="28"/>
          <w:szCs w:val="28"/>
          <w:lang w:eastAsia="ru-RU"/>
        </w:rPr>
        <w:t xml:space="preserve"> согласно </w:t>
      </w:r>
      <w:r w:rsidR="004E333D" w:rsidRPr="00E674CE">
        <w:rPr>
          <w:rFonts w:ascii="Times New Roman" w:eastAsia="Times New Roman" w:hAnsi="Times New Roman" w:cs="Times New Roman"/>
          <w:sz w:val="28"/>
          <w:szCs w:val="28"/>
          <w:lang w:eastAsia="ru-RU"/>
        </w:rPr>
        <w:t xml:space="preserve">соотношению </w:t>
      </w:r>
      <w:r w:rsidR="00820912" w:rsidRPr="00E674CE">
        <w:rPr>
          <w:rFonts w:ascii="Times New Roman" w:eastAsia="Times New Roman" w:hAnsi="Times New Roman" w:cs="Times New Roman"/>
          <w:sz w:val="28"/>
          <w:szCs w:val="28"/>
          <w:lang w:eastAsia="ru-RU"/>
        </w:rPr>
        <w:t>укомплектованности и</w:t>
      </w:r>
      <w:r w:rsidR="004E333D" w:rsidRPr="00E674CE">
        <w:rPr>
          <w:rFonts w:ascii="Times New Roman" w:eastAsia="Times New Roman" w:hAnsi="Times New Roman" w:cs="Times New Roman"/>
          <w:sz w:val="28"/>
          <w:szCs w:val="28"/>
          <w:lang w:eastAsia="ru-RU"/>
        </w:rPr>
        <w:t xml:space="preserve"> </w:t>
      </w:r>
      <w:r w:rsidR="00CD6A73" w:rsidRPr="00E674CE">
        <w:rPr>
          <w:rFonts w:ascii="Times New Roman" w:eastAsia="Times New Roman" w:hAnsi="Times New Roman" w:cs="Times New Roman"/>
          <w:sz w:val="28"/>
          <w:szCs w:val="28"/>
          <w:lang w:eastAsia="ru-RU"/>
        </w:rPr>
        <w:t>коэффициент</w:t>
      </w:r>
      <w:r w:rsidR="004E333D" w:rsidRPr="00E674CE">
        <w:rPr>
          <w:rFonts w:ascii="Times New Roman" w:eastAsia="Times New Roman" w:hAnsi="Times New Roman" w:cs="Times New Roman"/>
          <w:sz w:val="28"/>
          <w:szCs w:val="28"/>
          <w:lang w:eastAsia="ru-RU"/>
        </w:rPr>
        <w:t>а</w:t>
      </w:r>
      <w:r w:rsidR="00CD6A73" w:rsidRPr="00E674CE">
        <w:rPr>
          <w:rFonts w:ascii="Times New Roman" w:eastAsia="Times New Roman" w:hAnsi="Times New Roman" w:cs="Times New Roman"/>
          <w:sz w:val="28"/>
          <w:szCs w:val="28"/>
          <w:lang w:eastAsia="ru-RU"/>
        </w:rPr>
        <w:t xml:space="preserve"> совместительства</w:t>
      </w:r>
      <w:r w:rsidR="004E333D" w:rsidRPr="00E674CE">
        <w:rPr>
          <w:rFonts w:ascii="Times New Roman" w:eastAsia="Times New Roman" w:hAnsi="Times New Roman" w:cs="Times New Roman"/>
          <w:sz w:val="28"/>
          <w:szCs w:val="28"/>
          <w:lang w:eastAsia="ru-RU"/>
        </w:rPr>
        <w:t>.</w:t>
      </w:r>
    </w:p>
    <w:p w14:paraId="74CCF262" w14:textId="77777777" w:rsidR="00F77A02" w:rsidRPr="00E674CE" w:rsidRDefault="00F77A02" w:rsidP="00F35D2A">
      <w:pPr>
        <w:tabs>
          <w:tab w:val="left" w:pos="709"/>
          <w:tab w:val="left" w:pos="1134"/>
        </w:tabs>
        <w:spacing w:after="0" w:line="240" w:lineRule="auto"/>
        <w:jc w:val="both"/>
        <w:rPr>
          <w:rFonts w:ascii="Times New Roman" w:eastAsia="Times New Roman" w:hAnsi="Times New Roman" w:cs="Times New Roman"/>
          <w:sz w:val="28"/>
          <w:szCs w:val="28"/>
          <w:lang w:eastAsia="ru-RU"/>
        </w:rPr>
      </w:pPr>
    </w:p>
    <w:p w14:paraId="2004F9F7" w14:textId="543B6066" w:rsidR="00F77A02" w:rsidRPr="00E674CE" w:rsidRDefault="00F77A02" w:rsidP="00F35D2A">
      <w:pPr>
        <w:tabs>
          <w:tab w:val="left" w:pos="709"/>
        </w:tabs>
        <w:spacing w:after="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Таблица Л</w:t>
      </w:r>
      <w:r w:rsidR="004D74C5" w:rsidRPr="00E674CE">
        <w:rPr>
          <w:rFonts w:ascii="Times New Roman" w:eastAsia="Times New Roman" w:hAnsi="Times New Roman" w:cs="Times New Roman"/>
          <w:sz w:val="28"/>
          <w:szCs w:val="28"/>
          <w:lang w:eastAsia="ru-RU"/>
        </w:rPr>
        <w:t xml:space="preserve"> </w:t>
      </w:r>
      <w:r w:rsidR="008E2EB9" w:rsidRPr="00E674CE">
        <w:rPr>
          <w:rFonts w:ascii="Times New Roman" w:eastAsia="Times New Roman" w:hAnsi="Times New Roman" w:cs="Times New Roman"/>
          <w:sz w:val="28"/>
          <w:szCs w:val="28"/>
          <w:lang w:eastAsia="ru-RU"/>
        </w:rPr>
        <w:t>– Типы</w:t>
      </w:r>
      <w:r w:rsidR="00560B54" w:rsidRPr="00E674CE">
        <w:rPr>
          <w:rFonts w:ascii="Times New Roman" w:eastAsia="Times New Roman" w:hAnsi="Times New Roman" w:cs="Times New Roman"/>
          <w:sz w:val="28"/>
          <w:szCs w:val="28"/>
          <w:lang w:eastAsia="ru-RU"/>
        </w:rPr>
        <w:t xml:space="preserve"> дефицита и у</w:t>
      </w:r>
      <w:r w:rsidRPr="00E674CE">
        <w:rPr>
          <w:rFonts w:ascii="Times New Roman" w:eastAsia="Times New Roman" w:hAnsi="Times New Roman" w:cs="Times New Roman"/>
          <w:sz w:val="28"/>
          <w:szCs w:val="28"/>
          <w:lang w:eastAsia="ru-RU"/>
        </w:rPr>
        <w:t xml:space="preserve">ровень риска дефицита врачебных специальностей </w:t>
      </w:r>
    </w:p>
    <w:tbl>
      <w:tblPr>
        <w:tblStyle w:val="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23"/>
        <w:gridCol w:w="2954"/>
        <w:gridCol w:w="2568"/>
      </w:tblGrid>
      <w:tr w:rsidR="009C0919" w:rsidRPr="00E674CE" w14:paraId="07CA9655" w14:textId="77777777" w:rsidTr="00845E40">
        <w:tc>
          <w:tcPr>
            <w:tcW w:w="3823" w:type="dxa"/>
            <w:tcBorders>
              <w:top w:val="single" w:sz="4" w:space="0" w:color="000000"/>
              <w:left w:val="single" w:sz="4" w:space="0" w:color="000000"/>
              <w:bottom w:val="single" w:sz="4" w:space="0" w:color="000000"/>
              <w:right w:val="single" w:sz="4" w:space="0" w:color="000000"/>
            </w:tcBorders>
          </w:tcPr>
          <w:p w14:paraId="79F63498" w14:textId="7871B291" w:rsidR="00F77A02" w:rsidRPr="00E674CE" w:rsidRDefault="006F5E59" w:rsidP="00F35D2A">
            <w:pPr>
              <w:tabs>
                <w:tab w:val="left" w:pos="709"/>
              </w:tabs>
              <w:jc w:val="both"/>
              <w:rPr>
                <w:rFonts w:ascii="Times New Roman" w:eastAsia="Times New Roman" w:hAnsi="Times New Roman" w:cs="Times New Roman"/>
                <w:sz w:val="24"/>
                <w:szCs w:val="24"/>
                <w:lang w:val="ru-RU"/>
              </w:rPr>
            </w:pPr>
            <w:bookmarkStart w:id="31" w:name="_heading=h.gjdgxs" w:colFirst="0" w:colLast="0"/>
            <w:bookmarkEnd w:id="31"/>
            <w:r w:rsidRPr="00E674CE">
              <w:rPr>
                <w:rFonts w:ascii="Times New Roman" w:eastAsia="Times New Roman" w:hAnsi="Times New Roman" w:cs="Times New Roman"/>
                <w:b/>
                <w:sz w:val="24"/>
                <w:szCs w:val="24"/>
                <w:lang w:val="ru-RU"/>
              </w:rPr>
              <w:t>Тип дефицита</w:t>
            </w:r>
          </w:p>
        </w:tc>
        <w:tc>
          <w:tcPr>
            <w:tcW w:w="2954" w:type="dxa"/>
            <w:tcBorders>
              <w:top w:val="single" w:sz="4" w:space="0" w:color="000000"/>
              <w:left w:val="single" w:sz="4" w:space="0" w:color="000000"/>
              <w:bottom w:val="single" w:sz="4" w:space="0" w:color="000000"/>
              <w:right w:val="single" w:sz="4" w:space="0" w:color="000000"/>
            </w:tcBorders>
          </w:tcPr>
          <w:p w14:paraId="754CB070" w14:textId="77777777" w:rsidR="00F77A02" w:rsidRPr="00E674CE" w:rsidRDefault="00F77A02" w:rsidP="00F35D2A">
            <w:pPr>
              <w:tabs>
                <w:tab w:val="left" w:pos="709"/>
              </w:tabs>
              <w:jc w:val="both"/>
              <w:rPr>
                <w:rFonts w:ascii="Times New Roman" w:eastAsia="Times New Roman" w:hAnsi="Times New Roman" w:cs="Times New Roman"/>
                <w:i/>
                <w:sz w:val="24"/>
                <w:szCs w:val="24"/>
                <w:lang w:val="ru-RU"/>
              </w:rPr>
            </w:pPr>
            <w:r w:rsidRPr="00E674CE">
              <w:rPr>
                <w:rFonts w:ascii="Times New Roman" w:eastAsia="Times New Roman" w:hAnsi="Times New Roman" w:cs="Times New Roman"/>
                <w:b/>
                <w:sz w:val="24"/>
                <w:szCs w:val="24"/>
                <w:lang w:val="ru-RU"/>
              </w:rPr>
              <w:t>Коэффициент совместительства</w:t>
            </w:r>
            <w:r w:rsidRPr="00E674CE">
              <w:rPr>
                <w:rFonts w:ascii="Times New Roman" w:eastAsia="Times New Roman" w:hAnsi="Times New Roman" w:cs="Times New Roman"/>
                <w:i/>
                <w:sz w:val="24"/>
                <w:szCs w:val="24"/>
                <w:lang w:val="ru-RU"/>
              </w:rPr>
              <w:t xml:space="preserve"> </w:t>
            </w:r>
          </w:p>
          <w:p w14:paraId="1A19B765" w14:textId="0C5DBA01" w:rsidR="00F77A02" w:rsidRPr="00E674CE" w:rsidRDefault="00F77A02" w:rsidP="00F35D2A">
            <w:pPr>
              <w:tabs>
                <w:tab w:val="left" w:pos="709"/>
              </w:tabs>
              <w:jc w:val="both"/>
              <w:rPr>
                <w:rFonts w:ascii="Times New Roman" w:eastAsia="Times New Roman" w:hAnsi="Times New Roman" w:cs="Times New Roman"/>
                <w:i/>
                <w:sz w:val="24"/>
                <w:szCs w:val="24"/>
                <w:lang w:val="ru-RU"/>
              </w:rPr>
            </w:pPr>
            <w:r w:rsidRPr="00E674CE">
              <w:rPr>
                <w:rFonts w:ascii="Times New Roman" w:eastAsia="Times New Roman" w:hAnsi="Times New Roman" w:cs="Times New Roman"/>
                <w:i/>
                <w:sz w:val="24"/>
                <w:szCs w:val="24"/>
                <w:lang w:val="ru-RU"/>
              </w:rPr>
              <w:t>Высокий (критич</w:t>
            </w:r>
            <w:r w:rsidR="006F5E59" w:rsidRPr="00E674CE">
              <w:rPr>
                <w:rFonts w:ascii="Times New Roman" w:eastAsia="Times New Roman" w:hAnsi="Times New Roman" w:cs="Times New Roman"/>
                <w:i/>
                <w:sz w:val="24"/>
                <w:szCs w:val="24"/>
                <w:lang w:val="ru-RU"/>
              </w:rPr>
              <w:t>ески</w:t>
            </w:r>
            <w:r w:rsidRPr="00E674CE">
              <w:rPr>
                <w:rFonts w:ascii="Times New Roman" w:eastAsia="Times New Roman" w:hAnsi="Times New Roman" w:cs="Times New Roman"/>
                <w:i/>
                <w:sz w:val="24"/>
                <w:szCs w:val="24"/>
                <w:lang w:val="ru-RU"/>
              </w:rPr>
              <w:t>й):</w:t>
            </w:r>
            <w:r w:rsidR="00EA44AF" w:rsidRPr="00E674CE">
              <w:rPr>
                <w:rFonts w:ascii="Times New Roman" w:eastAsia="Times New Roman" w:hAnsi="Times New Roman" w:cs="Times New Roman"/>
                <w:i/>
                <w:sz w:val="24"/>
                <w:szCs w:val="24"/>
                <w:lang w:val="ru-RU"/>
              </w:rPr>
              <w:t xml:space="preserve"> </w:t>
            </w:r>
            <w:r w:rsidR="006F5E59" w:rsidRPr="00E674CE">
              <w:rPr>
                <w:rFonts w:ascii="Times New Roman" w:eastAsia="Times New Roman" w:hAnsi="Times New Roman" w:cs="Times New Roman"/>
                <w:i/>
                <w:sz w:val="24"/>
                <w:szCs w:val="24"/>
                <w:lang w:val="ru-RU"/>
              </w:rPr>
              <w:t>≥</w:t>
            </w:r>
            <w:r w:rsidRPr="00E674CE">
              <w:rPr>
                <w:rFonts w:ascii="Times New Roman" w:eastAsia="Times New Roman" w:hAnsi="Times New Roman" w:cs="Times New Roman"/>
                <w:i/>
                <w:sz w:val="24"/>
                <w:szCs w:val="24"/>
                <w:lang w:val="ru-RU"/>
              </w:rPr>
              <w:t xml:space="preserve"> 1,51 </w:t>
            </w:r>
          </w:p>
          <w:p w14:paraId="679D5729" w14:textId="77777777" w:rsidR="00F77A02" w:rsidRPr="00E674CE" w:rsidRDefault="00F77A02" w:rsidP="00F35D2A">
            <w:pPr>
              <w:tabs>
                <w:tab w:val="left" w:pos="709"/>
              </w:tabs>
              <w:jc w:val="both"/>
              <w:rPr>
                <w:rFonts w:ascii="Times New Roman" w:eastAsia="Times New Roman" w:hAnsi="Times New Roman" w:cs="Times New Roman"/>
                <w:i/>
                <w:sz w:val="24"/>
                <w:szCs w:val="24"/>
                <w:lang w:val="ru-RU"/>
              </w:rPr>
            </w:pPr>
            <w:r w:rsidRPr="00E674CE">
              <w:rPr>
                <w:rFonts w:ascii="Times New Roman" w:eastAsia="Times New Roman" w:hAnsi="Times New Roman" w:cs="Times New Roman"/>
                <w:i/>
                <w:sz w:val="24"/>
                <w:szCs w:val="24"/>
                <w:lang w:val="ru-RU"/>
              </w:rPr>
              <w:t>Средний:1,26 -1,50</w:t>
            </w:r>
          </w:p>
          <w:p w14:paraId="1A25A5F3" w14:textId="7ACDA830" w:rsidR="00F77A02" w:rsidRPr="00E674CE" w:rsidRDefault="006F5E59" w:rsidP="00F35D2A">
            <w:pPr>
              <w:tabs>
                <w:tab w:val="left" w:pos="709"/>
              </w:tabs>
              <w:jc w:val="both"/>
              <w:rPr>
                <w:rFonts w:ascii="Times New Roman" w:eastAsia="Times New Roman" w:hAnsi="Times New Roman" w:cs="Times New Roman"/>
                <w:i/>
                <w:sz w:val="24"/>
                <w:szCs w:val="24"/>
              </w:rPr>
            </w:pPr>
            <w:r w:rsidRPr="00E674CE">
              <w:rPr>
                <w:rFonts w:ascii="Times New Roman" w:eastAsia="Times New Roman" w:hAnsi="Times New Roman" w:cs="Times New Roman"/>
                <w:i/>
                <w:sz w:val="24"/>
                <w:szCs w:val="24"/>
                <w:lang w:val="ru-RU"/>
              </w:rPr>
              <w:t>Низкий</w:t>
            </w:r>
            <w:r w:rsidR="00F77A02" w:rsidRPr="00E674CE">
              <w:rPr>
                <w:rFonts w:ascii="Times New Roman" w:eastAsia="Times New Roman" w:hAnsi="Times New Roman" w:cs="Times New Roman"/>
                <w:i/>
                <w:sz w:val="24"/>
                <w:szCs w:val="24"/>
              </w:rPr>
              <w:t xml:space="preserve">: </w:t>
            </w:r>
            <w:r w:rsidRPr="00E674CE">
              <w:rPr>
                <w:rFonts w:ascii="Times New Roman" w:eastAsia="Times New Roman" w:hAnsi="Times New Roman" w:cs="Times New Roman"/>
                <w:i/>
                <w:sz w:val="24"/>
                <w:szCs w:val="24"/>
              </w:rPr>
              <w:t>≤</w:t>
            </w:r>
            <w:r w:rsidR="00F77A02" w:rsidRPr="00E674CE">
              <w:rPr>
                <w:rFonts w:ascii="Times New Roman" w:eastAsia="Times New Roman" w:hAnsi="Times New Roman" w:cs="Times New Roman"/>
                <w:i/>
                <w:sz w:val="24"/>
                <w:szCs w:val="24"/>
              </w:rPr>
              <w:t xml:space="preserve"> 1,25</w:t>
            </w:r>
          </w:p>
        </w:tc>
        <w:tc>
          <w:tcPr>
            <w:tcW w:w="0" w:type="auto"/>
            <w:tcBorders>
              <w:top w:val="single" w:sz="4" w:space="0" w:color="000000"/>
              <w:left w:val="single" w:sz="4" w:space="0" w:color="000000"/>
              <w:bottom w:val="single" w:sz="4" w:space="0" w:color="000000"/>
              <w:right w:val="single" w:sz="4" w:space="0" w:color="000000"/>
            </w:tcBorders>
          </w:tcPr>
          <w:p w14:paraId="315C1DE4" w14:textId="77777777" w:rsidR="00F77A02" w:rsidRPr="00E674CE" w:rsidRDefault="00F77A02" w:rsidP="00F35D2A">
            <w:pPr>
              <w:tabs>
                <w:tab w:val="left" w:pos="709"/>
              </w:tabs>
              <w:jc w:val="both"/>
              <w:rPr>
                <w:rFonts w:ascii="Times New Roman" w:eastAsia="Times New Roman" w:hAnsi="Times New Roman" w:cs="Times New Roman"/>
                <w:b/>
                <w:sz w:val="24"/>
                <w:szCs w:val="24"/>
                <w:lang w:val="ru-RU"/>
              </w:rPr>
            </w:pPr>
            <w:r w:rsidRPr="00E674CE">
              <w:rPr>
                <w:rFonts w:ascii="Times New Roman" w:eastAsia="Times New Roman" w:hAnsi="Times New Roman" w:cs="Times New Roman"/>
                <w:b/>
                <w:sz w:val="24"/>
                <w:szCs w:val="24"/>
                <w:lang w:val="ru-RU"/>
              </w:rPr>
              <w:t xml:space="preserve">Укомплектованность </w:t>
            </w:r>
          </w:p>
          <w:p w14:paraId="35F379AA" w14:textId="77777777" w:rsidR="00F77A02" w:rsidRPr="00E674CE" w:rsidRDefault="00F77A02" w:rsidP="00F35D2A">
            <w:pPr>
              <w:tabs>
                <w:tab w:val="left" w:pos="709"/>
              </w:tabs>
              <w:jc w:val="both"/>
              <w:rPr>
                <w:rFonts w:ascii="Times New Roman" w:eastAsia="Times New Roman" w:hAnsi="Times New Roman" w:cs="Times New Roman"/>
                <w:i/>
                <w:sz w:val="24"/>
                <w:szCs w:val="24"/>
                <w:lang w:val="ru-RU"/>
              </w:rPr>
            </w:pPr>
            <w:r w:rsidRPr="00E674CE">
              <w:rPr>
                <w:rFonts w:ascii="Times New Roman" w:eastAsia="Times New Roman" w:hAnsi="Times New Roman" w:cs="Times New Roman"/>
                <w:i/>
                <w:sz w:val="24"/>
                <w:szCs w:val="24"/>
                <w:lang w:val="ru-RU"/>
              </w:rPr>
              <w:t>Высокая: 0,90-1,00</w:t>
            </w:r>
          </w:p>
          <w:p w14:paraId="588F2D52" w14:textId="3FA91E6F" w:rsidR="00F77A02" w:rsidRPr="00E674CE" w:rsidRDefault="00F77A02"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i/>
                <w:sz w:val="24"/>
                <w:szCs w:val="24"/>
                <w:lang w:val="ru-RU"/>
              </w:rPr>
              <w:t>Низкая</w:t>
            </w:r>
            <w:r w:rsidR="006F5E59" w:rsidRPr="00E674CE">
              <w:rPr>
                <w:rFonts w:ascii="Times New Roman" w:eastAsia="Times New Roman" w:hAnsi="Times New Roman" w:cs="Times New Roman"/>
                <w:i/>
                <w:sz w:val="24"/>
                <w:szCs w:val="24"/>
                <w:lang w:val="ru-RU"/>
              </w:rPr>
              <w:t>:</w:t>
            </w:r>
            <w:r w:rsidRPr="00E674CE">
              <w:rPr>
                <w:rFonts w:ascii="Times New Roman" w:eastAsia="Times New Roman" w:hAnsi="Times New Roman" w:cs="Times New Roman"/>
                <w:i/>
                <w:sz w:val="24"/>
                <w:szCs w:val="24"/>
                <w:lang w:val="ru-RU"/>
              </w:rPr>
              <w:t xml:space="preserve"> </w:t>
            </w:r>
            <w:r w:rsidR="006F5E59" w:rsidRPr="00E674CE">
              <w:rPr>
                <w:rFonts w:ascii="Times New Roman" w:eastAsia="Times New Roman" w:hAnsi="Times New Roman" w:cs="Times New Roman"/>
                <w:i/>
                <w:sz w:val="24"/>
                <w:szCs w:val="24"/>
                <w:lang w:val="ru-RU"/>
              </w:rPr>
              <w:t>≤</w:t>
            </w:r>
            <w:r w:rsidRPr="00E674CE">
              <w:rPr>
                <w:rFonts w:ascii="Times New Roman" w:eastAsia="Times New Roman" w:hAnsi="Times New Roman" w:cs="Times New Roman"/>
                <w:i/>
                <w:sz w:val="24"/>
                <w:szCs w:val="24"/>
                <w:lang w:val="ru-RU"/>
              </w:rPr>
              <w:t xml:space="preserve"> 0,89 </w:t>
            </w:r>
          </w:p>
        </w:tc>
      </w:tr>
      <w:tr w:rsidR="009C0919" w:rsidRPr="00E674CE" w14:paraId="52E97BB5" w14:textId="77777777" w:rsidTr="00845E40">
        <w:tc>
          <w:tcPr>
            <w:tcW w:w="3823" w:type="dxa"/>
            <w:tcBorders>
              <w:top w:val="single" w:sz="4" w:space="0" w:color="000000"/>
              <w:left w:val="single" w:sz="4" w:space="0" w:color="000000"/>
              <w:bottom w:val="single" w:sz="4" w:space="0" w:color="000000"/>
              <w:right w:val="single" w:sz="4" w:space="0" w:color="000000"/>
            </w:tcBorders>
            <w:shd w:val="clear" w:color="auto" w:fill="FF0000"/>
          </w:tcPr>
          <w:p w14:paraId="01F5F1CE" w14:textId="2B86ED3F" w:rsidR="00F77A02" w:rsidRPr="00E674CE" w:rsidRDefault="00F77A02" w:rsidP="00F35D2A">
            <w:pPr>
              <w:tabs>
                <w:tab w:val="left" w:pos="709"/>
              </w:tabs>
              <w:rPr>
                <w:rFonts w:ascii="Times New Roman" w:eastAsia="Times New Roman" w:hAnsi="Times New Roman" w:cs="Times New Roman"/>
                <w:sz w:val="24"/>
                <w:szCs w:val="24"/>
              </w:rPr>
            </w:pPr>
            <w:r w:rsidRPr="00E674CE">
              <w:rPr>
                <w:rFonts w:ascii="Times New Roman" w:eastAsia="Times New Roman" w:hAnsi="Times New Roman" w:cs="Times New Roman"/>
                <w:b/>
                <w:sz w:val="24"/>
                <w:szCs w:val="24"/>
              </w:rPr>
              <w:t xml:space="preserve">1. </w:t>
            </w:r>
            <w:r w:rsidR="006F5E59" w:rsidRPr="00E674CE">
              <w:rPr>
                <w:rFonts w:ascii="Times New Roman" w:eastAsia="Times New Roman" w:hAnsi="Times New Roman" w:cs="Times New Roman"/>
                <w:b/>
                <w:sz w:val="24"/>
                <w:szCs w:val="24"/>
                <w:lang w:val="ru-RU"/>
              </w:rPr>
              <w:t>Критический</w:t>
            </w:r>
            <w:r w:rsidRPr="00E674CE">
              <w:rPr>
                <w:rFonts w:ascii="Times New Roman" w:eastAsia="Times New Roman" w:hAnsi="Times New Roman" w:cs="Times New Roman"/>
                <w:b/>
                <w:sz w:val="24"/>
                <w:szCs w:val="24"/>
              </w:rPr>
              <w:t xml:space="preserve"> </w:t>
            </w:r>
            <w:r w:rsidR="006F5E59" w:rsidRPr="00E674CE">
              <w:rPr>
                <w:rFonts w:ascii="Times New Roman" w:eastAsia="Times New Roman" w:hAnsi="Times New Roman" w:cs="Times New Roman"/>
                <w:b/>
                <w:sz w:val="24"/>
                <w:szCs w:val="24"/>
                <w:lang w:val="ru-RU"/>
              </w:rPr>
              <w:t>дефицит</w:t>
            </w:r>
            <w:r w:rsidRPr="00E674CE">
              <w:rPr>
                <w:rFonts w:ascii="Times New Roman" w:eastAsia="Times New Roman" w:hAnsi="Times New Roman" w:cs="Times New Roman"/>
                <w:b/>
                <w:i/>
                <w:sz w:val="24"/>
                <w:szCs w:val="24"/>
              </w:rPr>
              <w:t xml:space="preserve"> </w:t>
            </w:r>
            <w:r w:rsidRPr="00E674CE">
              <w:rPr>
                <w:rFonts w:ascii="Times New Roman" w:eastAsia="Times New Roman" w:hAnsi="Times New Roman" w:cs="Times New Roman"/>
                <w:i/>
                <w:sz w:val="24"/>
                <w:szCs w:val="24"/>
              </w:rPr>
              <w:t>(</w:t>
            </w:r>
            <w:r w:rsidR="006F5E59" w:rsidRPr="00E674CE">
              <w:rPr>
                <w:rFonts w:ascii="Times New Roman" w:eastAsia="Times New Roman" w:hAnsi="Times New Roman" w:cs="Times New Roman"/>
                <w:i/>
                <w:sz w:val="24"/>
                <w:szCs w:val="24"/>
                <w:lang w:val="ru-RU"/>
              </w:rPr>
              <w:t>истинный</w:t>
            </w:r>
            <w:r w:rsidRPr="00E674CE">
              <w:rPr>
                <w:rFonts w:ascii="Times New Roman" w:eastAsia="Times New Roman" w:hAnsi="Times New Roman" w:cs="Times New Roman"/>
                <w:i/>
                <w:sz w:val="24"/>
                <w:szCs w:val="24"/>
              </w:rPr>
              <w:t>)</w:t>
            </w:r>
            <w:r w:rsidRPr="00E674CE">
              <w:rPr>
                <w:rFonts w:ascii="Times New Roman" w:eastAsia="Times New Roman" w:hAnsi="Times New Roman" w:cs="Times New Roman"/>
                <w:sz w:val="24"/>
                <w:szCs w:val="24"/>
              </w:rPr>
              <w:t xml:space="preserve"> </w:t>
            </w:r>
          </w:p>
        </w:tc>
        <w:tc>
          <w:tcPr>
            <w:tcW w:w="2954" w:type="dxa"/>
            <w:tcBorders>
              <w:top w:val="single" w:sz="4" w:space="0" w:color="000000"/>
              <w:left w:val="single" w:sz="4" w:space="0" w:color="000000"/>
              <w:bottom w:val="single" w:sz="4" w:space="0" w:color="000000"/>
              <w:right w:val="single" w:sz="4" w:space="0" w:color="000000"/>
            </w:tcBorders>
            <w:shd w:val="clear" w:color="auto" w:fill="FF0000"/>
          </w:tcPr>
          <w:p w14:paraId="534A24C8" w14:textId="7A71F782"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Критический и 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5E71E84B" w14:textId="04D06FEC"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Низкая</w:t>
            </w:r>
          </w:p>
        </w:tc>
      </w:tr>
      <w:tr w:rsidR="009C0919" w:rsidRPr="00E674CE" w14:paraId="17DE289E" w14:textId="77777777" w:rsidTr="00845E40">
        <w:tc>
          <w:tcPr>
            <w:tcW w:w="3823" w:type="dxa"/>
            <w:tcBorders>
              <w:top w:val="single" w:sz="4" w:space="0" w:color="000000"/>
              <w:left w:val="single" w:sz="4" w:space="0" w:color="000000"/>
              <w:bottom w:val="single" w:sz="4" w:space="0" w:color="000000"/>
              <w:right w:val="single" w:sz="4" w:space="0" w:color="000000"/>
            </w:tcBorders>
            <w:shd w:val="clear" w:color="auto" w:fill="FF9900"/>
          </w:tcPr>
          <w:p w14:paraId="623BAF43" w14:textId="77777777" w:rsidR="00F77A02" w:rsidRPr="00E674CE" w:rsidRDefault="00F77A02" w:rsidP="00F35D2A">
            <w:pPr>
              <w:tabs>
                <w:tab w:val="left" w:pos="709"/>
              </w:tabs>
              <w:rPr>
                <w:rFonts w:ascii="Times New Roman" w:eastAsia="Times New Roman" w:hAnsi="Times New Roman" w:cs="Times New Roman"/>
                <w:sz w:val="24"/>
                <w:szCs w:val="24"/>
                <w:lang w:val="ru-RU"/>
              </w:rPr>
            </w:pPr>
            <w:bookmarkStart w:id="32" w:name="_heading=h.30j0zll" w:colFirst="0" w:colLast="0"/>
            <w:bookmarkEnd w:id="32"/>
            <w:r w:rsidRPr="00E674CE">
              <w:rPr>
                <w:rFonts w:ascii="Times New Roman" w:eastAsia="Times New Roman" w:hAnsi="Times New Roman" w:cs="Times New Roman"/>
                <w:b/>
                <w:sz w:val="24"/>
                <w:szCs w:val="24"/>
                <w:lang w:val="ru-RU"/>
              </w:rPr>
              <w:t>2. Скрытый (высокий) дефицит</w:t>
            </w:r>
            <w:r w:rsidRPr="00E674CE">
              <w:rPr>
                <w:rFonts w:ascii="Times New Roman" w:eastAsia="Times New Roman" w:hAnsi="Times New Roman" w:cs="Times New Roman"/>
                <w:sz w:val="24"/>
                <w:szCs w:val="24"/>
                <w:lang w:val="ru-RU"/>
              </w:rPr>
              <w:t xml:space="preserve"> </w:t>
            </w:r>
            <w:r w:rsidRPr="00E674CE">
              <w:rPr>
                <w:rFonts w:ascii="Times New Roman" w:eastAsia="Times New Roman" w:hAnsi="Times New Roman" w:cs="Times New Roman"/>
                <w:i/>
                <w:sz w:val="24"/>
                <w:szCs w:val="24"/>
                <w:lang w:val="ru-RU"/>
              </w:rPr>
              <w:t>(временно компенсируемый увеличением нагрузки на персонал)</w:t>
            </w:r>
          </w:p>
        </w:tc>
        <w:tc>
          <w:tcPr>
            <w:tcW w:w="2954" w:type="dxa"/>
            <w:tcBorders>
              <w:top w:val="single" w:sz="4" w:space="0" w:color="000000"/>
              <w:left w:val="single" w:sz="4" w:space="0" w:color="000000"/>
              <w:bottom w:val="single" w:sz="4" w:space="0" w:color="000000"/>
              <w:right w:val="single" w:sz="4" w:space="0" w:color="000000"/>
            </w:tcBorders>
            <w:shd w:val="clear" w:color="auto" w:fill="FF0000"/>
          </w:tcPr>
          <w:p w14:paraId="26BF7562" w14:textId="0B951952"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 xml:space="preserve">Критический </w:t>
            </w:r>
            <w:r w:rsidRPr="00E674CE">
              <w:rPr>
                <w:rFonts w:ascii="Times New Roman" w:eastAsia="Times New Roman" w:hAnsi="Times New Roman" w:cs="Times New Roman"/>
                <w:sz w:val="24"/>
                <w:szCs w:val="24"/>
              </w:rPr>
              <w:t xml:space="preserve">и </w:t>
            </w:r>
            <w:r w:rsidRPr="00E674CE">
              <w:rPr>
                <w:rFonts w:ascii="Times New Roman" w:eastAsia="Times New Roman" w:hAnsi="Times New Roman" w:cs="Times New Roman"/>
                <w:sz w:val="24"/>
                <w:szCs w:val="24"/>
                <w:lang w:val="ru-RU"/>
              </w:rPr>
              <w:t>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A06F47D" w14:textId="178BD9F4"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Высокая</w:t>
            </w:r>
          </w:p>
        </w:tc>
      </w:tr>
      <w:tr w:rsidR="009C0919" w:rsidRPr="00E674CE" w14:paraId="08F9AFC5" w14:textId="77777777" w:rsidTr="00845E40">
        <w:tc>
          <w:tcPr>
            <w:tcW w:w="3823" w:type="dxa"/>
            <w:tcBorders>
              <w:top w:val="single" w:sz="4" w:space="0" w:color="000000"/>
              <w:left w:val="single" w:sz="4" w:space="0" w:color="000000"/>
              <w:bottom w:val="single" w:sz="4" w:space="0" w:color="000000"/>
              <w:right w:val="single" w:sz="4" w:space="0" w:color="000000"/>
            </w:tcBorders>
            <w:shd w:val="clear" w:color="auto" w:fill="FFFF00"/>
          </w:tcPr>
          <w:p w14:paraId="40C8FAA2" w14:textId="77777777" w:rsidR="00F77A02" w:rsidRPr="00E674CE" w:rsidRDefault="00F77A02" w:rsidP="00F35D2A">
            <w:pPr>
              <w:tabs>
                <w:tab w:val="left" w:pos="709"/>
              </w:tabs>
              <w:jc w:val="both"/>
              <w:rPr>
                <w:rFonts w:ascii="Times New Roman" w:eastAsia="Times New Roman" w:hAnsi="Times New Roman" w:cs="Times New Roman"/>
                <w:b/>
                <w:i/>
                <w:sz w:val="24"/>
                <w:szCs w:val="24"/>
                <w:lang w:val="ru-RU"/>
              </w:rPr>
            </w:pPr>
            <w:bookmarkStart w:id="33" w:name="_heading=h.1fob9te" w:colFirst="0" w:colLast="0"/>
            <w:bookmarkEnd w:id="33"/>
            <w:r w:rsidRPr="00E674CE">
              <w:rPr>
                <w:rFonts w:ascii="Times New Roman" w:eastAsia="Times New Roman" w:hAnsi="Times New Roman" w:cs="Times New Roman"/>
                <w:b/>
                <w:sz w:val="24"/>
                <w:szCs w:val="24"/>
                <w:lang w:val="ru-RU"/>
              </w:rPr>
              <w:t>3.Относительный дефицит</w:t>
            </w:r>
            <w:r w:rsidRPr="00E674CE">
              <w:rPr>
                <w:rFonts w:ascii="Times New Roman" w:eastAsia="Times New Roman" w:hAnsi="Times New Roman" w:cs="Times New Roman"/>
                <w:b/>
                <w:i/>
                <w:sz w:val="24"/>
                <w:szCs w:val="24"/>
                <w:lang w:val="ru-RU"/>
              </w:rPr>
              <w:t xml:space="preserve">, </w:t>
            </w:r>
          </w:p>
          <w:p w14:paraId="7943EC65" w14:textId="77777777" w:rsidR="00F77A02" w:rsidRPr="00E674CE" w:rsidRDefault="00F77A02"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i/>
                <w:sz w:val="24"/>
                <w:szCs w:val="24"/>
                <w:lang w:val="ru-RU"/>
              </w:rPr>
              <w:t>(потенциально «само-восполняемый»)</w:t>
            </w:r>
          </w:p>
        </w:tc>
        <w:tc>
          <w:tcPr>
            <w:tcW w:w="2954" w:type="dxa"/>
            <w:tcBorders>
              <w:top w:val="single" w:sz="4" w:space="0" w:color="000000"/>
              <w:left w:val="single" w:sz="4" w:space="0" w:color="000000"/>
              <w:bottom w:val="single" w:sz="4" w:space="0" w:color="000000"/>
              <w:right w:val="single" w:sz="4" w:space="0" w:color="000000"/>
            </w:tcBorders>
            <w:shd w:val="clear" w:color="auto" w:fill="92D050"/>
          </w:tcPr>
          <w:p w14:paraId="3DD0CCD6" w14:textId="263BA612"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Низкий</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0E4F082F" w14:textId="3CE2482E"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Низкая</w:t>
            </w:r>
          </w:p>
        </w:tc>
      </w:tr>
      <w:tr w:rsidR="009C0919" w:rsidRPr="00E674CE" w14:paraId="4CC2D708" w14:textId="77777777" w:rsidTr="00845E40">
        <w:tc>
          <w:tcPr>
            <w:tcW w:w="3823" w:type="dxa"/>
            <w:tcBorders>
              <w:top w:val="single" w:sz="4" w:space="0" w:color="000000"/>
              <w:left w:val="single" w:sz="4" w:space="0" w:color="000000"/>
              <w:bottom w:val="single" w:sz="4" w:space="0" w:color="000000"/>
              <w:right w:val="single" w:sz="4" w:space="0" w:color="000000"/>
            </w:tcBorders>
            <w:shd w:val="clear" w:color="auto" w:fill="92D050"/>
          </w:tcPr>
          <w:p w14:paraId="6DD8D0FC" w14:textId="2DB85371" w:rsidR="00F77A02" w:rsidRPr="00E674CE" w:rsidRDefault="00EA44AF" w:rsidP="00896889">
            <w:pPr>
              <w:numPr>
                <w:ilvl w:val="0"/>
                <w:numId w:val="23"/>
              </w:numPr>
              <w:tabs>
                <w:tab w:val="left" w:pos="709"/>
              </w:tabs>
              <w:ind w:left="0" w:firstLine="0"/>
              <w:rPr>
                <w:rFonts w:ascii="Times New Roman" w:eastAsia="Times New Roman" w:hAnsi="Times New Roman" w:cs="Times New Roman"/>
                <w:b/>
                <w:sz w:val="24"/>
                <w:szCs w:val="24"/>
              </w:rPr>
            </w:pPr>
            <w:r w:rsidRPr="00E674CE">
              <w:rPr>
                <w:rFonts w:ascii="Times New Roman" w:eastAsia="Times New Roman" w:hAnsi="Times New Roman" w:cs="Times New Roman"/>
                <w:b/>
                <w:sz w:val="24"/>
                <w:szCs w:val="24"/>
                <w:lang w:val="ru-RU"/>
              </w:rPr>
              <w:t>Отсутствие</w:t>
            </w:r>
            <w:r w:rsidR="00F77A02" w:rsidRPr="00E674CE">
              <w:rPr>
                <w:rFonts w:ascii="Times New Roman" w:eastAsia="Times New Roman" w:hAnsi="Times New Roman" w:cs="Times New Roman"/>
                <w:b/>
                <w:sz w:val="24"/>
                <w:szCs w:val="24"/>
              </w:rPr>
              <w:t xml:space="preserve"> </w:t>
            </w:r>
            <w:r w:rsidRPr="00E674CE">
              <w:rPr>
                <w:rFonts w:ascii="Times New Roman" w:eastAsia="Times New Roman" w:hAnsi="Times New Roman" w:cs="Times New Roman"/>
                <w:b/>
                <w:sz w:val="24"/>
                <w:szCs w:val="24"/>
                <w:lang w:val="ru-RU"/>
              </w:rPr>
              <w:t>дефицита</w:t>
            </w:r>
            <w:r w:rsidR="00F77A02" w:rsidRPr="00E674CE">
              <w:rPr>
                <w:rFonts w:ascii="Times New Roman" w:eastAsia="Times New Roman" w:hAnsi="Times New Roman" w:cs="Times New Roman"/>
                <w:b/>
                <w:sz w:val="24"/>
                <w:szCs w:val="24"/>
              </w:rPr>
              <w:t xml:space="preserve"> (</w:t>
            </w:r>
            <w:r w:rsidRPr="00E674CE">
              <w:rPr>
                <w:rFonts w:ascii="Times New Roman" w:eastAsia="Times New Roman" w:hAnsi="Times New Roman" w:cs="Times New Roman"/>
                <w:b/>
                <w:sz w:val="24"/>
                <w:szCs w:val="24"/>
                <w:lang w:val="ru-RU"/>
              </w:rPr>
              <w:t>норма</w:t>
            </w:r>
            <w:r w:rsidR="00F77A02" w:rsidRPr="00E674CE">
              <w:rPr>
                <w:rFonts w:ascii="Times New Roman" w:eastAsia="Times New Roman" w:hAnsi="Times New Roman" w:cs="Times New Roman"/>
                <w:b/>
                <w:sz w:val="24"/>
                <w:szCs w:val="24"/>
              </w:rPr>
              <w:t>)</w:t>
            </w:r>
          </w:p>
          <w:p w14:paraId="31D64B22" w14:textId="77777777" w:rsidR="00F77A02" w:rsidRPr="00E674CE" w:rsidRDefault="00F77A02" w:rsidP="00F35D2A">
            <w:pPr>
              <w:tabs>
                <w:tab w:val="left" w:pos="709"/>
              </w:tabs>
              <w:rPr>
                <w:rFonts w:ascii="Times New Roman" w:eastAsia="Times New Roman" w:hAnsi="Times New Roman" w:cs="Times New Roman"/>
                <w:sz w:val="24"/>
                <w:szCs w:val="24"/>
              </w:rPr>
            </w:pPr>
          </w:p>
        </w:tc>
        <w:tc>
          <w:tcPr>
            <w:tcW w:w="2954" w:type="dxa"/>
            <w:tcBorders>
              <w:top w:val="single" w:sz="4" w:space="0" w:color="000000"/>
              <w:left w:val="single" w:sz="4" w:space="0" w:color="000000"/>
              <w:bottom w:val="single" w:sz="4" w:space="0" w:color="000000"/>
              <w:right w:val="single" w:sz="4" w:space="0" w:color="000000"/>
            </w:tcBorders>
            <w:shd w:val="clear" w:color="auto" w:fill="92D050"/>
          </w:tcPr>
          <w:p w14:paraId="050D2D4C" w14:textId="2A907995"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Низкий</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58F7D32" w14:textId="7BD7B2EA" w:rsidR="00F77A02" w:rsidRPr="00E674CE" w:rsidRDefault="00EA44AF" w:rsidP="00F35D2A">
            <w:pPr>
              <w:tabs>
                <w:tab w:val="left" w:pos="709"/>
              </w:tabs>
              <w:jc w:val="both"/>
              <w:rPr>
                <w:rFonts w:ascii="Times New Roman" w:eastAsia="Times New Roman" w:hAnsi="Times New Roman" w:cs="Times New Roman"/>
                <w:sz w:val="24"/>
                <w:szCs w:val="24"/>
                <w:lang w:val="ru-RU"/>
              </w:rPr>
            </w:pPr>
            <w:r w:rsidRPr="00E674CE">
              <w:rPr>
                <w:rFonts w:ascii="Times New Roman" w:eastAsia="Times New Roman" w:hAnsi="Times New Roman" w:cs="Times New Roman"/>
                <w:sz w:val="24"/>
                <w:szCs w:val="24"/>
                <w:lang w:val="ru-RU"/>
              </w:rPr>
              <w:t>Высокая</w:t>
            </w:r>
          </w:p>
        </w:tc>
      </w:tr>
    </w:tbl>
    <w:p w14:paraId="69C02F03" w14:textId="065202D5" w:rsidR="00F77A02" w:rsidRPr="00E674CE" w:rsidRDefault="00F77A02" w:rsidP="00F35D2A">
      <w:pPr>
        <w:tabs>
          <w:tab w:val="left" w:pos="709"/>
          <w:tab w:val="left" w:pos="1134"/>
        </w:tabs>
        <w:spacing w:after="0" w:line="240" w:lineRule="auto"/>
        <w:jc w:val="both"/>
        <w:rPr>
          <w:rFonts w:ascii="Times New Roman" w:eastAsia="Times New Roman" w:hAnsi="Times New Roman" w:cs="Times New Roman"/>
          <w:sz w:val="28"/>
          <w:szCs w:val="28"/>
          <w:lang w:eastAsia="ru-RU"/>
        </w:rPr>
      </w:pPr>
    </w:p>
    <w:p w14:paraId="0CD86F84" w14:textId="0CB0AAF3" w:rsidR="00F77A02" w:rsidRPr="00E674CE" w:rsidRDefault="00F77A02" w:rsidP="00896889">
      <w:pPr>
        <w:pStyle w:val="aa"/>
        <w:numPr>
          <w:ilvl w:val="3"/>
          <w:numId w:val="69"/>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bCs/>
          <w:iCs/>
          <w:sz w:val="28"/>
          <w:szCs w:val="28"/>
          <w:lang w:eastAsia="ru-RU"/>
        </w:rPr>
      </w:pPr>
      <w:r w:rsidRPr="00E674CE">
        <w:rPr>
          <w:rFonts w:ascii="Times New Roman" w:eastAsia="Times New Roman" w:hAnsi="Times New Roman" w:cs="Times New Roman"/>
          <w:bCs/>
          <w:iCs/>
          <w:sz w:val="28"/>
          <w:szCs w:val="28"/>
          <w:lang w:eastAsia="ru-RU"/>
        </w:rPr>
        <w:t>Обоснование и принципы включения в Модель рисков естественного выбытия врачебных кадров по причине старения и выхода на пенсию</w:t>
      </w:r>
    </w:p>
    <w:p w14:paraId="7C529DFF" w14:textId="1D597A2C" w:rsidR="00F77A02" w:rsidRPr="00E674CE" w:rsidRDefault="00F77A02" w:rsidP="00262783">
      <w:pPr>
        <w:tabs>
          <w:tab w:val="left" w:pos="426"/>
        </w:tabs>
        <w:spacing w:after="0" w:line="240" w:lineRule="auto"/>
        <w:ind w:firstLine="567"/>
        <w:jc w:val="both"/>
        <w:rPr>
          <w:rFonts w:ascii="Times New Roman" w:eastAsia="Calibri" w:hAnsi="Times New Roman" w:cs="Times New Roman"/>
          <w:sz w:val="24"/>
          <w:szCs w:val="24"/>
          <w:lang w:eastAsia="ru-RU"/>
        </w:rPr>
      </w:pPr>
      <w:r w:rsidRPr="00E674CE">
        <w:rPr>
          <w:rFonts w:ascii="Times New Roman" w:eastAsia="Times New Roman" w:hAnsi="Times New Roman" w:cs="Times New Roman"/>
          <w:sz w:val="28"/>
          <w:szCs w:val="28"/>
          <w:lang w:eastAsia="ru-RU"/>
        </w:rPr>
        <w:t xml:space="preserve">Для расчетов использовались агрегированные данные качественного и количественного состава практикующих врачей регионов Республики Казахстан на начало 2019 года, полученные из автоматизированной информационной системы «Кадры» («Мединформ»). Товарищество с ограниченной ответственностью «Мединформ» с </w:t>
      </w:r>
      <w:r w:rsidR="00D47B52" w:rsidRPr="00E674CE">
        <w:rPr>
          <w:rFonts w:ascii="Times New Roman" w:eastAsia="Times New Roman" w:hAnsi="Times New Roman" w:cs="Times New Roman"/>
          <w:sz w:val="28"/>
          <w:szCs w:val="28"/>
          <w:lang w:eastAsia="ru-RU"/>
        </w:rPr>
        <w:t>1999</w:t>
      </w:r>
      <w:r w:rsidRPr="00E674CE">
        <w:rPr>
          <w:rFonts w:ascii="Times New Roman" w:eastAsia="Times New Roman" w:hAnsi="Times New Roman" w:cs="Times New Roman"/>
          <w:sz w:val="28"/>
          <w:szCs w:val="28"/>
          <w:lang w:eastAsia="ru-RU"/>
        </w:rPr>
        <w:t xml:space="preserve"> по 2019 год включительно осуществляло разработку, внедрение и сопровождение программных продуктов для медицинских организаций и органов управления здравоохранения РК, а также подготовку и публикацию аналитических сборников о состоянии здоровья населения и здравоохранения страны. Использованные данные не являются интеллектуальной собственностью ТОО «Мединформ», являются статистическими данными деятельности здравоохранения РК и используются в работе заинтересованных структур уполномоченного органа в области здравоохранения</w:t>
      </w:r>
      <w:r w:rsidR="00DA4DBF" w:rsidRPr="00E674CE">
        <w:rPr>
          <w:rFonts w:ascii="Times New Roman" w:eastAsia="Times New Roman" w:hAnsi="Times New Roman" w:cs="Times New Roman"/>
          <w:sz w:val="28"/>
          <w:szCs w:val="28"/>
          <w:lang w:eastAsia="ru-RU"/>
        </w:rPr>
        <w:t>, и следовательно,</w:t>
      </w:r>
      <w:r w:rsidRPr="00E674CE">
        <w:rPr>
          <w:rFonts w:ascii="Times New Roman" w:eastAsia="Times New Roman" w:hAnsi="Times New Roman" w:cs="Times New Roman"/>
          <w:sz w:val="28"/>
          <w:szCs w:val="28"/>
          <w:lang w:eastAsia="ru-RU"/>
        </w:rPr>
        <w:t xml:space="preserve"> могут быть использованы для проведения анализа.</w:t>
      </w:r>
    </w:p>
    <w:p w14:paraId="53025EC1" w14:textId="767E3244"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Статистические методы включали оценку структуры через расчет экстенсивных показателей, а также динамику показателей по годам. </w:t>
      </w:r>
    </w:p>
    <w:p w14:paraId="1CF9E8E2" w14:textId="01C4BDE2"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оценки риск</w:t>
      </w:r>
      <w:r w:rsidR="00F15FBF" w:rsidRPr="00E674CE">
        <w:rPr>
          <w:rFonts w:ascii="Times New Roman" w:eastAsia="Times New Roman" w:hAnsi="Times New Roman" w:cs="Times New Roman"/>
          <w:sz w:val="28"/>
          <w:szCs w:val="28"/>
          <w:lang w:eastAsia="ru-RU"/>
        </w:rPr>
        <w:t xml:space="preserve">ов вероятностного убытия по причине </w:t>
      </w:r>
      <w:r w:rsidR="00215E42" w:rsidRPr="00E674CE">
        <w:rPr>
          <w:rFonts w:ascii="Times New Roman" w:eastAsia="Times New Roman" w:hAnsi="Times New Roman" w:cs="Times New Roman"/>
          <w:sz w:val="28"/>
          <w:szCs w:val="28"/>
          <w:lang w:eastAsia="ru-RU"/>
        </w:rPr>
        <w:t>естественного выбытия</w:t>
      </w:r>
      <w:r w:rsidRPr="00E674CE">
        <w:rPr>
          <w:rFonts w:ascii="Times New Roman" w:eastAsia="Times New Roman" w:hAnsi="Times New Roman" w:cs="Times New Roman"/>
          <w:sz w:val="28"/>
          <w:szCs w:val="28"/>
          <w:lang w:eastAsia="ru-RU"/>
        </w:rPr>
        <w:t xml:space="preserve"> выполнено следующее:</w:t>
      </w:r>
    </w:p>
    <w:p w14:paraId="3A67E69E" w14:textId="0CEDD66A" w:rsidR="00F77A02" w:rsidRPr="00E674CE" w:rsidRDefault="00F77A02" w:rsidP="00896889">
      <w:pPr>
        <w:numPr>
          <w:ilvl w:val="0"/>
          <w:numId w:val="24"/>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проведен анализ возрастной структуры врачебных кадров</w:t>
      </w:r>
      <w:r w:rsidR="00215E42"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p>
    <w:p w14:paraId="3F06FDEF" w14:textId="77777777" w:rsidR="00F77A02" w:rsidRPr="00E674CE" w:rsidRDefault="00F77A02" w:rsidP="00896889">
      <w:pPr>
        <w:numPr>
          <w:ilvl w:val="0"/>
          <w:numId w:val="24"/>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определены границы возрастов «профессиональной жизни» с учетом специфики подготовки медицинских кадров, и предложен метод количественной и качественной ее оценки. </w:t>
      </w:r>
    </w:p>
    <w:p w14:paraId="73982276" w14:textId="06A61FDA" w:rsidR="00A40938"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обеспечения приемлемости восприятия данных нами предложено применить подход, подобный применяемой в демографической политике оценочной модели Типов воспроизводства населения</w:t>
      </w:r>
      <w:r w:rsidR="00F71A8D"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согласно которой различают регрессивный, стационарный и прогрессивный типы воспроизводства населения, сравнивая для оценки «крайние» когорты населения – до 15 лет и 50 лет и старше. В данном подходе при преобладании доли минимальной возрастной группы (до 15 лет) над долей максимальной возрастной группы (50 лет и старше) выносится суждение о прогрессивном типе воспроизводства; преобладание доли лиц максимальной возрастной группы над долей лиц минимальной возрастной группы оценивается как регрессивный тип воспроизводства. Равные доли этих двух возрастных групп расцениваются как стационарный тип воспроизводства</w:t>
      </w:r>
      <w:r w:rsidR="00F71A8D" w:rsidRPr="00E674CE">
        <w:rPr>
          <w:rFonts w:ascii="Times New Roman" w:eastAsia="Times New Roman" w:hAnsi="Times New Roman" w:cs="Times New Roman"/>
          <w:sz w:val="28"/>
          <w:szCs w:val="28"/>
          <w:lang w:eastAsia="ru-RU"/>
        </w:rPr>
        <w:t xml:space="preserve"> [11</w:t>
      </w:r>
      <w:r w:rsidR="0035649B" w:rsidRPr="0035649B">
        <w:rPr>
          <w:rFonts w:ascii="Times New Roman" w:eastAsia="Times New Roman" w:hAnsi="Times New Roman" w:cs="Times New Roman"/>
          <w:sz w:val="28"/>
          <w:szCs w:val="28"/>
          <w:lang w:eastAsia="ru-RU"/>
        </w:rPr>
        <w:t>7</w:t>
      </w:r>
      <w:r w:rsidR="00F71A8D" w:rsidRPr="00E674CE">
        <w:rPr>
          <w:rFonts w:ascii="Times New Roman" w:eastAsia="Times New Roman" w:hAnsi="Times New Roman" w:cs="Times New Roman"/>
          <w:sz w:val="28"/>
          <w:szCs w:val="28"/>
          <w:lang w:eastAsia="ru-RU"/>
        </w:rPr>
        <w:t>].</w:t>
      </w:r>
    </w:p>
    <w:p w14:paraId="1F0A9EC6" w14:textId="0F420A77"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Для оценки риска нами применена традиционная шкала оценки риска с градацией: низкий уровень риска, средний уровень риска, высокий уровень риска.</w:t>
      </w:r>
    </w:p>
    <w:p w14:paraId="7579DEBA" w14:textId="68B088E1"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На этапе количественного анализа нами были определены 3 когорты врачебных кадров, приближенно соотнесенные с периодами «профессиональной жизни»</w:t>
      </w:r>
      <w:r w:rsidR="0091493C" w:rsidRPr="00E674CE">
        <w:rPr>
          <w:rFonts w:ascii="Times New Roman" w:eastAsia="Times New Roman" w:hAnsi="Times New Roman" w:cs="Times New Roman"/>
          <w:sz w:val="28"/>
          <w:szCs w:val="28"/>
          <w:lang w:eastAsia="ru-RU"/>
        </w:rPr>
        <w:t xml:space="preserve"> </w:t>
      </w:r>
      <w:r w:rsidRPr="00E674CE">
        <w:rPr>
          <w:rFonts w:ascii="Times New Roman" w:eastAsia="Times New Roman" w:hAnsi="Times New Roman" w:cs="Times New Roman"/>
          <w:sz w:val="28"/>
          <w:szCs w:val="28"/>
          <w:lang w:eastAsia="ru-RU"/>
        </w:rPr>
        <w:t>с учетом специфики воспроизводства и деятельности врачей</w:t>
      </w:r>
      <w:r w:rsidR="00D60818" w:rsidRPr="00E674CE">
        <w:rPr>
          <w:rFonts w:ascii="Times New Roman" w:eastAsia="Times New Roman" w:hAnsi="Times New Roman" w:cs="Times New Roman"/>
          <w:sz w:val="28"/>
          <w:szCs w:val="28"/>
          <w:lang w:eastAsia="ru-RU"/>
        </w:rPr>
        <w:t xml:space="preserve"> </w:t>
      </w:r>
      <w:r w:rsidR="0049765A" w:rsidRPr="00E674CE">
        <w:rPr>
          <w:rStyle w:val="ad"/>
          <w:rFonts w:ascii="Times New Roman" w:eastAsia="Times New Roman" w:hAnsi="Times New Roman" w:cs="Times New Roman"/>
          <w:sz w:val="28"/>
          <w:szCs w:val="28"/>
          <w:vertAlign w:val="baseline"/>
          <w:lang w:eastAsia="ru-RU"/>
        </w:rPr>
        <w:t>[1</w:t>
      </w:r>
      <w:r w:rsidR="0035649B" w:rsidRPr="0035649B">
        <w:rPr>
          <w:rStyle w:val="ad"/>
          <w:rFonts w:ascii="Times New Roman" w:eastAsia="Times New Roman" w:hAnsi="Times New Roman" w:cs="Times New Roman"/>
          <w:sz w:val="28"/>
          <w:szCs w:val="28"/>
          <w:vertAlign w:val="baseline"/>
          <w:lang w:eastAsia="ru-RU"/>
        </w:rPr>
        <w:t>18</w:t>
      </w:r>
      <w:r w:rsidR="0049765A" w:rsidRPr="00E674CE">
        <w:rPr>
          <w:rFonts w:ascii="Times New Roman" w:eastAsia="Times New Roman" w:hAnsi="Times New Roman" w:cs="Times New Roman"/>
          <w:sz w:val="28"/>
          <w:szCs w:val="28"/>
          <w:lang w:eastAsia="ru-RU"/>
        </w:rPr>
        <w:t>]</w:t>
      </w:r>
      <w:r w:rsidR="00D60818" w:rsidRPr="00E674CE">
        <w:rPr>
          <w:rFonts w:ascii="Times New Roman" w:eastAsia="Times New Roman" w:hAnsi="Times New Roman" w:cs="Times New Roman"/>
          <w:sz w:val="28"/>
          <w:szCs w:val="28"/>
          <w:lang w:eastAsia="ru-RU"/>
        </w:rPr>
        <w:t xml:space="preserve">. </w:t>
      </w:r>
    </w:p>
    <w:p w14:paraId="7667096D" w14:textId="1310505D" w:rsidR="00D60818" w:rsidRPr="00E674CE" w:rsidRDefault="00D60818"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Учитывая специфику подготовки врачебных кадров</w:t>
      </w:r>
      <w:r w:rsidR="0053781F" w:rsidRPr="00E674CE">
        <w:rPr>
          <w:rFonts w:ascii="Times New Roman" w:eastAsia="Times New Roman" w:hAnsi="Times New Roman" w:cs="Times New Roman"/>
          <w:sz w:val="28"/>
          <w:szCs w:val="28"/>
          <w:lang w:eastAsia="ru-RU"/>
        </w:rPr>
        <w:t>,</w:t>
      </w:r>
      <w:r w:rsidRPr="00E674CE">
        <w:rPr>
          <w:rFonts w:ascii="Times New Roman" w:eastAsia="Times New Roman" w:hAnsi="Times New Roman" w:cs="Times New Roman"/>
          <w:sz w:val="28"/>
          <w:szCs w:val="28"/>
          <w:lang w:eastAsia="ru-RU"/>
        </w:rPr>
        <w:t xml:space="preserve"> </w:t>
      </w:r>
      <w:r w:rsidR="00110AD8" w:rsidRPr="00E674CE">
        <w:rPr>
          <w:rFonts w:ascii="Times New Roman" w:eastAsia="Times New Roman" w:hAnsi="Times New Roman" w:cs="Times New Roman"/>
          <w:sz w:val="28"/>
          <w:szCs w:val="28"/>
          <w:lang w:eastAsia="ru-RU"/>
        </w:rPr>
        <w:t>было предложено выделить 3 основных периода жизненного цикла профессии врача:</w:t>
      </w:r>
    </w:p>
    <w:p w14:paraId="5F628CBD" w14:textId="77777777"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1 период – профессиональная «юность» – первые 5-6 лет в профессии (приток кадров после окончания обучения в вузе в профессиональное сообщество и вход в профессию). В первую когорту – группу профессионального дебюта, мы определили врачебные кадры до 30 лет включительно, имеющие стаж практической деятельности до 10 лет. Данная группа характеризует способность системы к воспроизводству ресурсов – приток врачебных кадров. </w:t>
      </w:r>
    </w:p>
    <w:p w14:paraId="62BE2293" w14:textId="77777777"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2 период – профессиональная «зрелость» – период стабильной деятельности на протяжении 25-30 лет. Во вторую возрастную группу включены врачи в возрасте от 31 до 55 лет, когорта, составляющая в различных регионах РК от 40 до 60% врачебных кадров. Группа была определена нами как наиболее стабильная по показателям динамики численности. Данная группа не была нами включена в сравнительный анализ, как нейтральная по отношению притока и естественного убытия. </w:t>
      </w:r>
    </w:p>
    <w:p w14:paraId="33413B2B" w14:textId="77777777"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3 период – профессиональное «угасание» и отток кадров (естественная убыль). В 3-ю возрастную группу мы включили врачей предпенсионного и пенсионного возраста – 56 лет и старше, которая, соответственно, определена нами как группа максимального риска естественного выбытия из профессионального сообщества. </w:t>
      </w:r>
    </w:p>
    <w:p w14:paraId="6887AB53" w14:textId="77777777" w:rsidR="00F77A02" w:rsidRPr="00E674CE" w:rsidRDefault="00F77A02" w:rsidP="00262783">
      <w:pPr>
        <w:spacing w:after="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На основании проведенной аналогии и определения градаций нами были выделены 3 основных типа воспроизводства кадровых ресурсов, в зависимости от качественного состава врачебных кадров, представленных в Таблице – У:</w:t>
      </w:r>
    </w:p>
    <w:p w14:paraId="37C46CAA" w14:textId="77777777" w:rsidR="00F77A02" w:rsidRPr="00E674CE" w:rsidRDefault="00F77A02" w:rsidP="00896889">
      <w:pPr>
        <w:numPr>
          <w:ilvl w:val="0"/>
          <w:numId w:val="20"/>
        </w:numPr>
        <w:pBdr>
          <w:top w:val="nil"/>
          <w:left w:val="nil"/>
          <w:bottom w:val="nil"/>
          <w:right w:val="nil"/>
          <w:between w:val="nil"/>
        </w:pBdr>
        <w:tabs>
          <w:tab w:val="left" w:pos="426"/>
          <w:tab w:val="left" w:pos="993"/>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преобладание доли врачей 1 группы над долей врачей 3 группы считалось </w:t>
      </w:r>
      <w:r w:rsidRPr="00E674CE">
        <w:rPr>
          <w:rFonts w:ascii="Times New Roman" w:eastAsia="Times New Roman" w:hAnsi="Times New Roman" w:cs="Times New Roman"/>
          <w:sz w:val="28"/>
          <w:szCs w:val="28"/>
          <w:u w:val="single"/>
          <w:lang w:eastAsia="ru-RU"/>
        </w:rPr>
        <w:t>прогрессивным типом</w:t>
      </w:r>
      <w:r w:rsidRPr="00E674CE">
        <w:rPr>
          <w:rFonts w:ascii="Times New Roman" w:eastAsia="Times New Roman" w:hAnsi="Times New Roman" w:cs="Times New Roman"/>
          <w:sz w:val="28"/>
          <w:szCs w:val="28"/>
          <w:lang w:eastAsia="ru-RU"/>
        </w:rPr>
        <w:t xml:space="preserve"> воспроизводства кадровых ресурсов, который был оценен как благоприятный тип с минимальным риском будущего дефицита в результате естественного убытия; </w:t>
      </w:r>
    </w:p>
    <w:p w14:paraId="0589839D" w14:textId="77777777" w:rsidR="00F77A02" w:rsidRPr="00E674CE" w:rsidRDefault="00F77A02" w:rsidP="00896889">
      <w:pPr>
        <w:numPr>
          <w:ilvl w:val="0"/>
          <w:numId w:val="19"/>
        </w:numPr>
        <w:pBdr>
          <w:top w:val="nil"/>
          <w:left w:val="nil"/>
          <w:bottom w:val="nil"/>
          <w:right w:val="nil"/>
          <w:between w:val="nil"/>
        </w:pBdr>
        <w:tabs>
          <w:tab w:val="left" w:pos="426"/>
          <w:tab w:val="left" w:pos="993"/>
        </w:tabs>
        <w:spacing w:after="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равенство численности врачей в первой и третьей группах расценивалось как </w:t>
      </w:r>
      <w:r w:rsidRPr="00E674CE">
        <w:rPr>
          <w:rFonts w:ascii="Times New Roman" w:eastAsia="Times New Roman" w:hAnsi="Times New Roman" w:cs="Times New Roman"/>
          <w:sz w:val="28"/>
          <w:szCs w:val="28"/>
          <w:u w:val="single"/>
          <w:lang w:eastAsia="ru-RU"/>
        </w:rPr>
        <w:t>стационарный тип</w:t>
      </w:r>
      <w:r w:rsidRPr="00E674CE">
        <w:rPr>
          <w:rFonts w:ascii="Times New Roman" w:eastAsia="Times New Roman" w:hAnsi="Times New Roman" w:cs="Times New Roman"/>
          <w:sz w:val="28"/>
          <w:szCs w:val="28"/>
          <w:lang w:eastAsia="ru-RU"/>
        </w:rPr>
        <w:t xml:space="preserve"> воспроизводства кадровых ресурсов, что отнесено к категории среднего или потенциального риска и как переходное состояние системы к «стареющему типу» когорты врачей региона; </w:t>
      </w:r>
    </w:p>
    <w:p w14:paraId="078AC6F3" w14:textId="77777777" w:rsidR="00F77A02" w:rsidRPr="00E674CE" w:rsidRDefault="00F77A02" w:rsidP="00896889">
      <w:pPr>
        <w:numPr>
          <w:ilvl w:val="0"/>
          <w:numId w:val="19"/>
        </w:numPr>
        <w:pBdr>
          <w:top w:val="nil"/>
          <w:left w:val="nil"/>
          <w:bottom w:val="nil"/>
          <w:right w:val="nil"/>
          <w:between w:val="nil"/>
        </w:pBdr>
        <w:tabs>
          <w:tab w:val="left" w:pos="426"/>
          <w:tab w:val="left" w:pos="993"/>
        </w:tabs>
        <w:spacing w:after="120" w:line="240" w:lineRule="auto"/>
        <w:ind w:left="0"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преобладание доли третьей группы над первой расценивался нами, как регрессивный тип воспроизводства кадровых ресурсов, и качественно был оценен нами, как тип системы максимального риска.</w:t>
      </w:r>
    </w:p>
    <w:p w14:paraId="41C42E32" w14:textId="6CD50C15" w:rsidR="0049765A" w:rsidRPr="00E674CE" w:rsidRDefault="0049765A" w:rsidP="00F35D2A">
      <w:pPr>
        <w:spacing w:before="120" w:after="120" w:line="240" w:lineRule="auto"/>
        <w:jc w:val="both"/>
        <w:rPr>
          <w:rFonts w:ascii="Times New Roman" w:eastAsia="Times New Roman" w:hAnsi="Times New Roman" w:cs="Times New Roman"/>
          <w:sz w:val="28"/>
          <w:szCs w:val="28"/>
          <w:lang w:eastAsia="ru-RU"/>
        </w:rPr>
      </w:pPr>
    </w:p>
    <w:p w14:paraId="443D850E" w14:textId="072634A5" w:rsidR="00FD0F3E" w:rsidRPr="00E674CE" w:rsidRDefault="00FD0F3E" w:rsidP="00F35D2A">
      <w:pPr>
        <w:spacing w:before="120" w:after="120" w:line="240" w:lineRule="auto"/>
        <w:jc w:val="both"/>
        <w:rPr>
          <w:rFonts w:ascii="Times New Roman" w:eastAsia="Times New Roman" w:hAnsi="Times New Roman" w:cs="Times New Roman"/>
          <w:sz w:val="28"/>
          <w:szCs w:val="28"/>
          <w:lang w:eastAsia="ru-RU"/>
        </w:rPr>
      </w:pPr>
    </w:p>
    <w:p w14:paraId="5FBE4726" w14:textId="21BC7943" w:rsidR="00FD0F3E" w:rsidRPr="00E674CE" w:rsidRDefault="00FD0F3E" w:rsidP="00F35D2A">
      <w:pPr>
        <w:spacing w:before="120" w:after="120" w:line="240" w:lineRule="auto"/>
        <w:jc w:val="both"/>
        <w:rPr>
          <w:rFonts w:ascii="Times New Roman" w:eastAsia="Times New Roman" w:hAnsi="Times New Roman" w:cs="Times New Roman"/>
          <w:sz w:val="28"/>
          <w:szCs w:val="28"/>
          <w:lang w:eastAsia="ru-RU"/>
        </w:rPr>
      </w:pPr>
    </w:p>
    <w:p w14:paraId="71FF127E" w14:textId="492594A4" w:rsidR="00F77A02" w:rsidRPr="00E674CE" w:rsidRDefault="00F77A02" w:rsidP="00F35D2A">
      <w:pPr>
        <w:spacing w:before="120" w:after="120" w:line="240" w:lineRule="auto"/>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Таблица У</w:t>
      </w:r>
      <w:r w:rsidR="00BA1F9C" w:rsidRPr="00E674CE">
        <w:rPr>
          <w:rFonts w:ascii="Times New Roman" w:eastAsia="Times New Roman" w:hAnsi="Times New Roman" w:cs="Times New Roman"/>
          <w:sz w:val="28"/>
          <w:szCs w:val="28"/>
          <w:lang w:eastAsia="ru-RU"/>
        </w:rPr>
        <w:t xml:space="preserve"> – </w:t>
      </w:r>
      <w:r w:rsidRPr="00E674CE">
        <w:rPr>
          <w:rFonts w:ascii="Times New Roman" w:eastAsia="Times New Roman" w:hAnsi="Times New Roman" w:cs="Times New Roman"/>
          <w:sz w:val="28"/>
          <w:szCs w:val="28"/>
          <w:lang w:eastAsia="ru-RU"/>
        </w:rPr>
        <w:t>Тип воспроизводства в зависимости от качественного состава врачебных кадров</w:t>
      </w:r>
    </w:p>
    <w:tbl>
      <w:tblPr>
        <w:tblStyle w:val="16"/>
        <w:tblW w:w="93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771"/>
        <w:gridCol w:w="1785"/>
        <w:gridCol w:w="1695"/>
        <w:gridCol w:w="1690"/>
        <w:gridCol w:w="1404"/>
      </w:tblGrid>
      <w:tr w:rsidR="009C0919" w:rsidRPr="00E674CE" w14:paraId="1C181EBA" w14:textId="77777777" w:rsidTr="00DD3CF0">
        <w:trPr>
          <w:trHeight w:val="715"/>
        </w:trPr>
        <w:tc>
          <w:tcPr>
            <w:tcW w:w="2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57125" w14:textId="03C40DDF" w:rsidR="00F77A02" w:rsidRPr="00E674CE" w:rsidRDefault="00B91CFF" w:rsidP="00F35D2A">
            <w:pPr>
              <w:jc w:val="both"/>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Тип воспроизводства кадров</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827E91" w14:textId="21F9F973" w:rsidR="00F77A02" w:rsidRPr="00E674CE" w:rsidRDefault="00F77A02"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1 </w:t>
            </w:r>
            <w:r w:rsidR="00B91CFF" w:rsidRPr="00E674CE">
              <w:rPr>
                <w:rFonts w:ascii="Times New Roman" w:eastAsia="Times New Roman" w:hAnsi="Times New Roman" w:cs="Times New Roman"/>
                <w:sz w:val="28"/>
                <w:szCs w:val="28"/>
                <w:lang w:val="ru-RU"/>
              </w:rPr>
              <w:t>группа до</w:t>
            </w:r>
            <w:r w:rsidRPr="00E674CE">
              <w:rPr>
                <w:rFonts w:ascii="Times New Roman" w:eastAsia="Times New Roman" w:hAnsi="Times New Roman" w:cs="Times New Roman"/>
                <w:sz w:val="28"/>
                <w:szCs w:val="28"/>
              </w:rPr>
              <w:t xml:space="preserve"> 30 лет, %</w:t>
            </w:r>
          </w:p>
        </w:tc>
        <w:tc>
          <w:tcPr>
            <w:tcW w:w="16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3E709F" w14:textId="3360847C" w:rsidR="00F77A02" w:rsidRPr="00E674CE" w:rsidRDefault="00B91CFF"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Группа от</w:t>
            </w:r>
            <w:r w:rsidR="00F77A02" w:rsidRPr="00E674CE">
              <w:rPr>
                <w:rFonts w:ascii="Times New Roman" w:eastAsia="Times New Roman" w:hAnsi="Times New Roman" w:cs="Times New Roman"/>
                <w:sz w:val="28"/>
                <w:szCs w:val="28"/>
              </w:rPr>
              <w:t xml:space="preserve"> 31 </w:t>
            </w:r>
            <w:r w:rsidRPr="00E674CE">
              <w:rPr>
                <w:rFonts w:ascii="Times New Roman" w:eastAsia="Times New Roman" w:hAnsi="Times New Roman" w:cs="Times New Roman"/>
                <w:sz w:val="28"/>
                <w:szCs w:val="28"/>
                <w:lang w:val="ru-RU"/>
              </w:rPr>
              <w:t>до</w:t>
            </w:r>
            <w:r w:rsidR="00F77A02" w:rsidRPr="00E674CE">
              <w:rPr>
                <w:rFonts w:ascii="Times New Roman" w:eastAsia="Times New Roman" w:hAnsi="Times New Roman" w:cs="Times New Roman"/>
                <w:sz w:val="28"/>
                <w:szCs w:val="28"/>
              </w:rPr>
              <w:t xml:space="preserve"> 54 </w:t>
            </w:r>
            <w:r w:rsidRPr="00E674CE">
              <w:rPr>
                <w:rFonts w:ascii="Times New Roman" w:eastAsia="Times New Roman" w:hAnsi="Times New Roman" w:cs="Times New Roman"/>
                <w:sz w:val="28"/>
                <w:szCs w:val="28"/>
                <w:lang w:val="ru-RU"/>
              </w:rPr>
              <w:t>лет</w:t>
            </w:r>
            <w:r w:rsidR="00F77A02" w:rsidRPr="00E674CE">
              <w:rPr>
                <w:rFonts w:ascii="Times New Roman" w:eastAsia="Times New Roman" w:hAnsi="Times New Roman" w:cs="Times New Roman"/>
                <w:sz w:val="28"/>
                <w:szCs w:val="28"/>
              </w:rPr>
              <w:t>, %</w:t>
            </w:r>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7345A0" w14:textId="5D566B45" w:rsidR="00F77A02" w:rsidRPr="00E674CE" w:rsidRDefault="00B91CFF"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Группа</w:t>
            </w:r>
            <w:r w:rsidR="00F77A02" w:rsidRPr="00E674CE">
              <w:rPr>
                <w:rFonts w:ascii="Times New Roman" w:eastAsia="Times New Roman" w:hAnsi="Times New Roman" w:cs="Times New Roman"/>
                <w:sz w:val="28"/>
                <w:szCs w:val="28"/>
              </w:rPr>
              <w:t xml:space="preserve"> </w:t>
            </w:r>
          </w:p>
          <w:p w14:paraId="2542D801" w14:textId="37204DC5" w:rsidR="00F77A02" w:rsidRPr="00E674CE" w:rsidRDefault="00F77A02"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rPr>
              <w:t xml:space="preserve">55 </w:t>
            </w:r>
            <w:r w:rsidR="00B91CFF" w:rsidRPr="00E674CE">
              <w:rPr>
                <w:rFonts w:ascii="Times New Roman" w:eastAsia="Times New Roman" w:hAnsi="Times New Roman" w:cs="Times New Roman"/>
                <w:sz w:val="28"/>
                <w:szCs w:val="28"/>
                <w:lang w:val="ru-RU"/>
              </w:rPr>
              <w:t>лет</w:t>
            </w:r>
            <w:r w:rsidRPr="00E674CE">
              <w:rPr>
                <w:rFonts w:ascii="Times New Roman" w:eastAsia="Times New Roman" w:hAnsi="Times New Roman" w:cs="Times New Roman"/>
                <w:sz w:val="28"/>
                <w:szCs w:val="28"/>
              </w:rPr>
              <w:t xml:space="preserve"> и </w:t>
            </w:r>
            <w:r w:rsidR="00805A71" w:rsidRPr="00E674CE">
              <w:rPr>
                <w:rFonts w:ascii="Times New Roman" w:eastAsia="Times New Roman" w:hAnsi="Times New Roman" w:cs="Times New Roman"/>
                <w:sz w:val="28"/>
                <w:szCs w:val="28"/>
                <w:lang w:val="ru-RU"/>
              </w:rPr>
              <w:t>старше</w:t>
            </w:r>
            <w:r w:rsidRPr="00E674CE">
              <w:rPr>
                <w:rFonts w:ascii="Times New Roman" w:eastAsia="Times New Roman" w:hAnsi="Times New Roman" w:cs="Times New Roman"/>
                <w:sz w:val="28"/>
                <w:szCs w:val="28"/>
              </w:rPr>
              <w:t>, %</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55FC7" w14:textId="56540F9D" w:rsidR="00F77A02" w:rsidRPr="00E674CE" w:rsidRDefault="00805A71" w:rsidP="00F35D2A">
            <w:pPr>
              <w:jc w:val="center"/>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Уровень риска</w:t>
            </w:r>
          </w:p>
        </w:tc>
      </w:tr>
      <w:tr w:rsidR="009C0919" w:rsidRPr="00E674CE" w14:paraId="5A64E0BD" w14:textId="77777777" w:rsidTr="00DD3CF0">
        <w:tc>
          <w:tcPr>
            <w:tcW w:w="2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5F7958" w14:textId="02AAF8F9" w:rsidR="00F77A02" w:rsidRPr="00E674CE" w:rsidRDefault="00805A71" w:rsidP="00F35D2A">
            <w:pPr>
              <w:jc w:val="both"/>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Прогрессивный</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F1284" w14:textId="636B93FE" w:rsidR="00F77A02" w:rsidRPr="00E674CE" w:rsidRDefault="00240AAE"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Более</w:t>
            </w:r>
            <w:r w:rsidR="00F77A02" w:rsidRPr="00E674CE">
              <w:rPr>
                <w:rFonts w:ascii="Times New Roman" w:eastAsia="Times New Roman" w:hAnsi="Times New Roman" w:cs="Times New Roman"/>
                <w:sz w:val="28"/>
                <w:szCs w:val="28"/>
              </w:rPr>
              <w:t xml:space="preserve"> 25%</w:t>
            </w:r>
          </w:p>
        </w:tc>
        <w:tc>
          <w:tcPr>
            <w:tcW w:w="16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361ADB" w14:textId="77777777" w:rsidR="00F77A02" w:rsidRPr="00E674CE" w:rsidRDefault="003603BB" w:rsidP="00F35D2A">
            <w:pPr>
              <w:jc w:val="center"/>
              <w:rPr>
                <w:rFonts w:ascii="Times New Roman" w:eastAsia="Times New Roman" w:hAnsi="Times New Roman" w:cs="Times New Roman"/>
                <w:sz w:val="28"/>
                <w:szCs w:val="28"/>
              </w:rPr>
            </w:pPr>
            <w:sdt>
              <w:sdtPr>
                <w:rPr>
                  <w:rFonts w:ascii="Times New Roman" w:hAnsi="Times New Roman" w:cs="Times New Roman"/>
                </w:rPr>
                <w:tag w:val="goog_rdk_5"/>
                <w:id w:val="-1229839890"/>
              </w:sdtPr>
              <w:sdtEndPr/>
              <w:sdtContent>
                <w:r w:rsidR="00F77A02" w:rsidRPr="00E674CE">
                  <w:rPr>
                    <w:rFonts w:ascii="Times New Roman" w:eastAsia="Gungsuh" w:hAnsi="Times New Roman" w:cs="Times New Roman"/>
                    <w:sz w:val="28"/>
                    <w:szCs w:val="28"/>
                  </w:rPr>
                  <w:t>≈50%</w:t>
                </w:r>
              </w:sdtContent>
            </w:sdt>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139A5" w14:textId="09F426CE" w:rsidR="00F77A02" w:rsidRPr="00E674CE" w:rsidRDefault="00240AAE" w:rsidP="00F35D2A">
            <w:pPr>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Менее</w:t>
            </w:r>
            <w:r w:rsidR="00F77A02" w:rsidRPr="00E674CE">
              <w:rPr>
                <w:rFonts w:ascii="Times New Roman" w:eastAsia="Times New Roman" w:hAnsi="Times New Roman" w:cs="Times New Roman"/>
                <w:sz w:val="28"/>
                <w:szCs w:val="28"/>
              </w:rPr>
              <w:t xml:space="preserve"> 25%</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D52F8" w14:textId="5BEB673D" w:rsidR="00F77A02" w:rsidRPr="00E674CE" w:rsidRDefault="00805A71" w:rsidP="00F35D2A">
            <w:pPr>
              <w:jc w:val="center"/>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Низкий</w:t>
            </w:r>
          </w:p>
        </w:tc>
      </w:tr>
      <w:tr w:rsidR="009C0919" w:rsidRPr="00E674CE" w14:paraId="0580BB5C" w14:textId="77777777" w:rsidTr="00DD3CF0">
        <w:tc>
          <w:tcPr>
            <w:tcW w:w="2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0E9B08" w14:textId="2D9D884C" w:rsidR="00F77A02" w:rsidRPr="00E674CE" w:rsidRDefault="00805A71" w:rsidP="00F35D2A">
            <w:pPr>
              <w:spacing w:before="120"/>
              <w:jc w:val="both"/>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Стационарный</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5E8316" w14:textId="77777777" w:rsidR="00F77A02" w:rsidRPr="00E674CE" w:rsidRDefault="003603BB" w:rsidP="00F35D2A">
            <w:pPr>
              <w:spacing w:before="120"/>
              <w:jc w:val="center"/>
              <w:rPr>
                <w:rFonts w:ascii="Times New Roman" w:eastAsia="Times New Roman" w:hAnsi="Times New Roman" w:cs="Times New Roman"/>
                <w:sz w:val="28"/>
                <w:szCs w:val="28"/>
              </w:rPr>
            </w:pPr>
            <w:sdt>
              <w:sdtPr>
                <w:rPr>
                  <w:rFonts w:ascii="Times New Roman" w:hAnsi="Times New Roman" w:cs="Times New Roman"/>
                </w:rPr>
                <w:tag w:val="goog_rdk_6"/>
                <w:id w:val="-120381804"/>
              </w:sdtPr>
              <w:sdtEndPr/>
              <w:sdtContent>
                <w:r w:rsidR="00F77A02" w:rsidRPr="00E674CE">
                  <w:rPr>
                    <w:rFonts w:ascii="Times New Roman" w:eastAsia="Gungsuh" w:hAnsi="Times New Roman" w:cs="Times New Roman"/>
                    <w:sz w:val="28"/>
                    <w:szCs w:val="28"/>
                  </w:rPr>
                  <w:t>≈25%</w:t>
                </w:r>
              </w:sdtContent>
            </w:sdt>
          </w:p>
        </w:tc>
        <w:tc>
          <w:tcPr>
            <w:tcW w:w="16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79C2B" w14:textId="77777777" w:rsidR="00F77A02" w:rsidRPr="00E674CE" w:rsidRDefault="003603BB" w:rsidP="00F35D2A">
            <w:pPr>
              <w:spacing w:before="120"/>
              <w:jc w:val="center"/>
              <w:rPr>
                <w:rFonts w:ascii="Times New Roman" w:eastAsia="Times New Roman" w:hAnsi="Times New Roman" w:cs="Times New Roman"/>
                <w:sz w:val="28"/>
                <w:szCs w:val="28"/>
              </w:rPr>
            </w:pPr>
            <w:sdt>
              <w:sdtPr>
                <w:rPr>
                  <w:rFonts w:ascii="Times New Roman" w:hAnsi="Times New Roman" w:cs="Times New Roman"/>
                </w:rPr>
                <w:tag w:val="goog_rdk_7"/>
                <w:id w:val="1569301619"/>
              </w:sdtPr>
              <w:sdtEndPr/>
              <w:sdtContent>
                <w:r w:rsidR="00F77A02" w:rsidRPr="00E674CE">
                  <w:rPr>
                    <w:rFonts w:ascii="Times New Roman" w:eastAsia="Gungsuh" w:hAnsi="Times New Roman" w:cs="Times New Roman"/>
                    <w:sz w:val="28"/>
                    <w:szCs w:val="28"/>
                  </w:rPr>
                  <w:t>≈50</w:t>
                </w:r>
              </w:sdtContent>
            </w:sdt>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8EC171" w14:textId="77777777" w:rsidR="00F77A02" w:rsidRPr="00E674CE" w:rsidRDefault="003603BB" w:rsidP="00F35D2A">
            <w:pPr>
              <w:spacing w:before="120"/>
              <w:jc w:val="center"/>
              <w:rPr>
                <w:rFonts w:ascii="Times New Roman" w:eastAsia="Times New Roman" w:hAnsi="Times New Roman" w:cs="Times New Roman"/>
                <w:sz w:val="28"/>
                <w:szCs w:val="28"/>
              </w:rPr>
            </w:pPr>
            <w:sdt>
              <w:sdtPr>
                <w:rPr>
                  <w:rFonts w:ascii="Times New Roman" w:hAnsi="Times New Roman" w:cs="Times New Roman"/>
                </w:rPr>
                <w:tag w:val="goog_rdk_8"/>
                <w:id w:val="747695289"/>
              </w:sdtPr>
              <w:sdtEndPr/>
              <w:sdtContent>
                <w:r w:rsidR="00F77A02" w:rsidRPr="00E674CE">
                  <w:rPr>
                    <w:rFonts w:ascii="Times New Roman" w:eastAsia="Gungsuh" w:hAnsi="Times New Roman" w:cs="Times New Roman"/>
                    <w:sz w:val="28"/>
                    <w:szCs w:val="28"/>
                  </w:rPr>
                  <w:t>≈25%</w:t>
                </w:r>
              </w:sdtContent>
            </w:sdt>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9FB8C9" w14:textId="6A029EC8" w:rsidR="00F77A02" w:rsidRPr="00E674CE" w:rsidRDefault="00805A71" w:rsidP="00F35D2A">
            <w:pPr>
              <w:spacing w:before="120"/>
              <w:jc w:val="center"/>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Средний</w:t>
            </w:r>
          </w:p>
        </w:tc>
      </w:tr>
      <w:tr w:rsidR="009C0919" w:rsidRPr="00E674CE" w14:paraId="3522C167" w14:textId="77777777" w:rsidTr="00DD3CF0">
        <w:tc>
          <w:tcPr>
            <w:tcW w:w="2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A05EB6" w14:textId="061DB0DB" w:rsidR="00F77A02" w:rsidRPr="00E674CE" w:rsidRDefault="00805A71" w:rsidP="00F35D2A">
            <w:pPr>
              <w:spacing w:before="120"/>
              <w:jc w:val="both"/>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Регрессивный</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E3EFD" w14:textId="7A49EC34" w:rsidR="00F77A02" w:rsidRPr="00E674CE" w:rsidRDefault="00240AAE" w:rsidP="00F35D2A">
            <w:pPr>
              <w:spacing w:before="120"/>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Менее</w:t>
            </w:r>
            <w:r w:rsidR="00F77A02" w:rsidRPr="00E674CE">
              <w:rPr>
                <w:rFonts w:ascii="Times New Roman" w:eastAsia="Times New Roman" w:hAnsi="Times New Roman" w:cs="Times New Roman"/>
                <w:sz w:val="28"/>
                <w:szCs w:val="28"/>
              </w:rPr>
              <w:t xml:space="preserve"> 25%</w:t>
            </w:r>
          </w:p>
        </w:tc>
        <w:tc>
          <w:tcPr>
            <w:tcW w:w="16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A345B4" w14:textId="77777777" w:rsidR="00F77A02" w:rsidRPr="00E674CE" w:rsidRDefault="003603BB" w:rsidP="00F35D2A">
            <w:pPr>
              <w:spacing w:before="120"/>
              <w:jc w:val="center"/>
              <w:rPr>
                <w:rFonts w:ascii="Times New Roman" w:eastAsia="Times New Roman" w:hAnsi="Times New Roman" w:cs="Times New Roman"/>
                <w:sz w:val="28"/>
                <w:szCs w:val="28"/>
              </w:rPr>
            </w:pPr>
            <w:sdt>
              <w:sdtPr>
                <w:rPr>
                  <w:rFonts w:ascii="Times New Roman" w:hAnsi="Times New Roman" w:cs="Times New Roman"/>
                </w:rPr>
                <w:tag w:val="goog_rdk_9"/>
                <w:id w:val="-796298528"/>
              </w:sdtPr>
              <w:sdtEndPr/>
              <w:sdtContent>
                <w:r w:rsidR="00F77A02" w:rsidRPr="00E674CE">
                  <w:rPr>
                    <w:rFonts w:ascii="Times New Roman" w:eastAsia="Gungsuh" w:hAnsi="Times New Roman" w:cs="Times New Roman"/>
                    <w:sz w:val="28"/>
                    <w:szCs w:val="28"/>
                  </w:rPr>
                  <w:t>≈50</w:t>
                </w:r>
              </w:sdtContent>
            </w:sdt>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5E368" w14:textId="56A5CB10" w:rsidR="00F77A02" w:rsidRPr="00E674CE" w:rsidRDefault="00240AAE" w:rsidP="00F35D2A">
            <w:pPr>
              <w:spacing w:before="120"/>
              <w:jc w:val="center"/>
              <w:rPr>
                <w:rFonts w:ascii="Times New Roman" w:eastAsia="Times New Roman" w:hAnsi="Times New Roman" w:cs="Times New Roman"/>
                <w:sz w:val="28"/>
                <w:szCs w:val="28"/>
              </w:rPr>
            </w:pPr>
            <w:r w:rsidRPr="00E674CE">
              <w:rPr>
                <w:rFonts w:ascii="Times New Roman" w:eastAsia="Times New Roman" w:hAnsi="Times New Roman" w:cs="Times New Roman"/>
                <w:sz w:val="28"/>
                <w:szCs w:val="28"/>
                <w:lang w:val="ru-RU"/>
              </w:rPr>
              <w:t>Более</w:t>
            </w:r>
            <w:r w:rsidR="00F77A02" w:rsidRPr="00E674CE">
              <w:rPr>
                <w:rFonts w:ascii="Times New Roman" w:eastAsia="Times New Roman" w:hAnsi="Times New Roman" w:cs="Times New Roman"/>
                <w:sz w:val="28"/>
                <w:szCs w:val="28"/>
              </w:rPr>
              <w:t xml:space="preserve"> 25%</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1DE87" w14:textId="53C64B5F" w:rsidR="00F77A02" w:rsidRPr="00E674CE" w:rsidRDefault="00805A71" w:rsidP="00F35D2A">
            <w:pPr>
              <w:spacing w:before="120"/>
              <w:jc w:val="center"/>
              <w:rPr>
                <w:rFonts w:ascii="Times New Roman" w:eastAsia="Times New Roman" w:hAnsi="Times New Roman" w:cs="Times New Roman"/>
                <w:sz w:val="28"/>
                <w:szCs w:val="28"/>
                <w:lang w:val="ru-RU"/>
              </w:rPr>
            </w:pPr>
            <w:r w:rsidRPr="00E674CE">
              <w:rPr>
                <w:rFonts w:ascii="Times New Roman" w:eastAsia="Times New Roman" w:hAnsi="Times New Roman" w:cs="Times New Roman"/>
                <w:sz w:val="28"/>
                <w:szCs w:val="28"/>
                <w:lang w:val="ru-RU"/>
              </w:rPr>
              <w:t>Высокий</w:t>
            </w:r>
          </w:p>
        </w:tc>
      </w:tr>
    </w:tbl>
    <w:p w14:paraId="5A0C1688" w14:textId="77777777" w:rsidR="00FD0F3E" w:rsidRPr="00E674CE" w:rsidRDefault="00FD0F3E" w:rsidP="00B3099E">
      <w:pPr>
        <w:spacing w:before="120" w:after="120" w:line="240" w:lineRule="auto"/>
        <w:ind w:firstLine="567"/>
        <w:jc w:val="both"/>
        <w:rPr>
          <w:rFonts w:ascii="Times New Roman" w:eastAsia="Times New Roman" w:hAnsi="Times New Roman" w:cs="Times New Roman"/>
          <w:sz w:val="28"/>
          <w:szCs w:val="28"/>
          <w:lang w:eastAsia="ru-RU"/>
        </w:rPr>
      </w:pPr>
    </w:p>
    <w:p w14:paraId="049E1ED0" w14:textId="07581AE2" w:rsidR="00F77A02" w:rsidRPr="00E674CE" w:rsidRDefault="00F77A02" w:rsidP="00B3099E">
      <w:pPr>
        <w:spacing w:before="120" w:after="120" w:line="240" w:lineRule="auto"/>
        <w:ind w:firstLine="567"/>
        <w:jc w:val="both"/>
        <w:rPr>
          <w:rFonts w:ascii="Times New Roman" w:eastAsia="Times New Roman" w:hAnsi="Times New Roman" w:cs="Times New Roman"/>
          <w:sz w:val="28"/>
          <w:szCs w:val="28"/>
          <w:lang w:eastAsia="ru-RU"/>
        </w:rPr>
      </w:pPr>
      <w:r w:rsidRPr="00E674CE">
        <w:rPr>
          <w:rFonts w:ascii="Times New Roman" w:eastAsia="Times New Roman" w:hAnsi="Times New Roman" w:cs="Times New Roman"/>
          <w:sz w:val="28"/>
          <w:szCs w:val="28"/>
          <w:lang w:eastAsia="ru-RU"/>
        </w:rPr>
        <w:t xml:space="preserve">Для проведения анализа вычислялась разница между долей врачей младше 30 лет и долей врачей старше 56 лет. Отрицательная разница или отсутствие разницы в вышеуказанных возрастных группах (регрессивный и стационарный типы воспроизводства) характеризуются запозданием восполнения врачебных кадров, которое может быть оценено как риск будущего дефицита в краткосрочный и среднесрочный периоды. </w:t>
      </w:r>
    </w:p>
    <w:p w14:paraId="4110B3A8" w14:textId="77777777" w:rsidR="00F77A02" w:rsidRPr="00E674CE" w:rsidRDefault="00F77A02" w:rsidP="00F35D2A">
      <w:pPr>
        <w:tabs>
          <w:tab w:val="left" w:pos="426"/>
          <w:tab w:val="left" w:pos="709"/>
        </w:tabs>
        <w:spacing w:after="0" w:line="240" w:lineRule="auto"/>
        <w:jc w:val="both"/>
        <w:rPr>
          <w:rFonts w:ascii="Times New Roman" w:eastAsia="Times New Roman" w:hAnsi="Times New Roman" w:cs="Times New Roman"/>
          <w:sz w:val="28"/>
          <w:szCs w:val="28"/>
          <w:lang w:eastAsia="ru-RU"/>
        </w:rPr>
      </w:pPr>
    </w:p>
    <w:p w14:paraId="121DAD18" w14:textId="7C9D59AA" w:rsidR="00F77A02" w:rsidRPr="00A77242" w:rsidRDefault="00A77242" w:rsidP="00A77242">
      <w:pPr>
        <w:pStyle w:val="aa"/>
        <w:widowControl w:val="0"/>
        <w:numPr>
          <w:ilvl w:val="2"/>
          <w:numId w:val="69"/>
        </w:numPr>
        <w:tabs>
          <w:tab w:val="left" w:pos="1276"/>
          <w:tab w:val="left" w:pos="9638"/>
        </w:tabs>
        <w:spacing w:after="0" w:line="240" w:lineRule="auto"/>
        <w:ind w:left="0" w:firstLine="709"/>
        <w:jc w:val="both"/>
        <w:rPr>
          <w:rFonts w:ascii="Times New Roman" w:eastAsia="Calibri" w:hAnsi="Times New Roman" w:cs="Times New Roman"/>
          <w:lang w:eastAsia="ru-RU"/>
        </w:rPr>
      </w:pPr>
      <w:r>
        <w:rPr>
          <w:rFonts w:ascii="Times New Roman" w:eastAsia="Times New Roman" w:hAnsi="Times New Roman" w:cs="Times New Roman"/>
          <w:sz w:val="28"/>
          <w:szCs w:val="28"/>
          <w:lang w:eastAsia="ru-RU"/>
        </w:rPr>
        <w:t xml:space="preserve"> </w:t>
      </w:r>
      <w:r w:rsidR="00F77A02" w:rsidRPr="00A77242">
        <w:rPr>
          <w:rFonts w:ascii="Times New Roman" w:eastAsia="Times New Roman" w:hAnsi="Times New Roman" w:cs="Times New Roman"/>
          <w:sz w:val="28"/>
          <w:szCs w:val="28"/>
          <w:lang w:eastAsia="ru-RU"/>
        </w:rPr>
        <w:t xml:space="preserve">Для выполнения 4 задачи </w:t>
      </w:r>
      <w:r w:rsidR="00240AAE" w:rsidRPr="00A77242">
        <w:rPr>
          <w:rFonts w:ascii="Times New Roman" w:eastAsia="Times New Roman" w:hAnsi="Times New Roman" w:cs="Times New Roman"/>
          <w:sz w:val="28"/>
          <w:szCs w:val="28"/>
          <w:lang w:eastAsia="ru-RU"/>
        </w:rPr>
        <w:t xml:space="preserve">- </w:t>
      </w:r>
      <w:r w:rsidR="00F77A02" w:rsidRPr="00A77242">
        <w:rPr>
          <w:rFonts w:ascii="Times New Roman" w:eastAsia="Times New Roman" w:hAnsi="Times New Roman" w:cs="Times New Roman"/>
          <w:sz w:val="28"/>
          <w:szCs w:val="28"/>
          <w:lang w:eastAsia="ru-RU"/>
        </w:rPr>
        <w:t>Обоснование комплексной программы управления рисками деятельности врачебных кадров амбулаторно-поликлинического звена для поддержки культуры безопасности пациентов</w:t>
      </w:r>
      <w:r w:rsidR="00240AAE" w:rsidRPr="00A77242">
        <w:rPr>
          <w:rFonts w:ascii="Times New Roman" w:eastAsia="Times New Roman" w:hAnsi="Times New Roman" w:cs="Times New Roman"/>
          <w:sz w:val="28"/>
          <w:szCs w:val="28"/>
          <w:lang w:eastAsia="ru-RU"/>
        </w:rPr>
        <w:t>,</w:t>
      </w:r>
      <w:r w:rsidR="00F77A02" w:rsidRPr="00A77242">
        <w:rPr>
          <w:rFonts w:ascii="Times New Roman" w:eastAsia="Times New Roman" w:hAnsi="Times New Roman" w:cs="Times New Roman"/>
          <w:sz w:val="28"/>
          <w:szCs w:val="28"/>
          <w:lang w:eastAsia="ru-RU"/>
        </w:rPr>
        <w:t xml:space="preserve"> был использован аналитический метод.</w:t>
      </w:r>
    </w:p>
    <w:p w14:paraId="42B0874F" w14:textId="77777777" w:rsidR="00C4482A" w:rsidRPr="00E674CE" w:rsidRDefault="00C4482A" w:rsidP="00F35D2A">
      <w:pPr>
        <w:pStyle w:val="a3"/>
        <w:tabs>
          <w:tab w:val="left" w:pos="709"/>
          <w:tab w:val="left" w:pos="9638"/>
        </w:tabs>
        <w:ind w:left="0" w:right="303"/>
        <w:jc w:val="both"/>
        <w:rPr>
          <w:b/>
        </w:rPr>
        <w:sectPr w:rsidR="00C4482A" w:rsidRPr="00E674CE">
          <w:pgSz w:w="11906" w:h="16838"/>
          <w:pgMar w:top="1134" w:right="850" w:bottom="1134" w:left="1701" w:header="708" w:footer="708" w:gutter="0"/>
          <w:cols w:space="708"/>
          <w:docGrid w:linePitch="360"/>
        </w:sectPr>
      </w:pPr>
    </w:p>
    <w:p w14:paraId="351867EF" w14:textId="6997AB33" w:rsidR="00C84D92" w:rsidRPr="00E674CE" w:rsidRDefault="00C84D92" w:rsidP="00D76F6F">
      <w:pPr>
        <w:pStyle w:val="aa"/>
        <w:numPr>
          <w:ilvl w:val="0"/>
          <w:numId w:val="69"/>
        </w:numPr>
        <w:spacing w:after="0" w:line="240" w:lineRule="auto"/>
        <w:ind w:left="0" w:firstLine="709"/>
        <w:rPr>
          <w:rFonts w:ascii="Times New Roman" w:hAnsi="Times New Roman" w:cs="Times New Roman"/>
          <w:b/>
          <w:sz w:val="28"/>
          <w:szCs w:val="28"/>
        </w:rPr>
      </w:pPr>
      <w:r w:rsidRPr="00E674CE">
        <w:rPr>
          <w:rFonts w:ascii="Times New Roman" w:hAnsi="Times New Roman" w:cs="Times New Roman"/>
          <w:b/>
          <w:sz w:val="28"/>
          <w:szCs w:val="28"/>
        </w:rPr>
        <w:t>РЕЗУЛЬТАТЫ ИССЛЕДОВАНИЯ</w:t>
      </w:r>
    </w:p>
    <w:p w14:paraId="759B03E2" w14:textId="3944704F" w:rsidR="00D76F6F" w:rsidRPr="00E84B42" w:rsidRDefault="00D76F6F" w:rsidP="00B95B77">
      <w:pPr>
        <w:tabs>
          <w:tab w:val="left" w:pos="993"/>
        </w:tabs>
        <w:spacing w:after="0" w:line="240" w:lineRule="auto"/>
        <w:ind w:firstLine="567"/>
        <w:jc w:val="both"/>
        <w:rPr>
          <w:rFonts w:ascii="Times New Roman" w:hAnsi="Times New Roman" w:cs="Times New Roman"/>
          <w:b/>
          <w:bCs/>
          <w:sz w:val="28"/>
          <w:szCs w:val="28"/>
        </w:rPr>
      </w:pPr>
      <w:r w:rsidRPr="00E84B42">
        <w:rPr>
          <w:rFonts w:ascii="Times New Roman" w:hAnsi="Times New Roman" w:cs="Times New Roman"/>
          <w:b/>
          <w:bCs/>
          <w:sz w:val="28"/>
          <w:szCs w:val="28"/>
        </w:rPr>
        <w:t>3.1</w:t>
      </w:r>
      <w:r w:rsidR="00E84B42">
        <w:rPr>
          <w:rFonts w:ascii="Times New Roman" w:hAnsi="Times New Roman" w:cs="Times New Roman"/>
          <w:b/>
          <w:bCs/>
          <w:sz w:val="28"/>
          <w:szCs w:val="28"/>
        </w:rPr>
        <w:t xml:space="preserve"> Анализ</w:t>
      </w:r>
      <w:r w:rsidR="00E84B42" w:rsidRPr="00E84B42">
        <w:rPr>
          <w:rFonts w:ascii="Times New Roman" w:hAnsi="Times New Roman" w:cs="Times New Roman"/>
          <w:b/>
          <w:bCs/>
          <w:sz w:val="28"/>
          <w:szCs w:val="28"/>
        </w:rPr>
        <w:t xml:space="preserve"> основны</w:t>
      </w:r>
      <w:r w:rsidR="008E7050">
        <w:rPr>
          <w:rFonts w:ascii="Times New Roman" w:hAnsi="Times New Roman" w:cs="Times New Roman"/>
          <w:b/>
          <w:bCs/>
          <w:sz w:val="28"/>
          <w:szCs w:val="28"/>
        </w:rPr>
        <w:t>х</w:t>
      </w:r>
      <w:r w:rsidR="00E84B42" w:rsidRPr="00E84B42">
        <w:rPr>
          <w:rFonts w:ascii="Times New Roman" w:hAnsi="Times New Roman" w:cs="Times New Roman"/>
          <w:b/>
          <w:bCs/>
          <w:sz w:val="28"/>
          <w:szCs w:val="28"/>
        </w:rPr>
        <w:t xml:space="preserve"> процесс</w:t>
      </w:r>
      <w:r w:rsidR="008E7050">
        <w:rPr>
          <w:rFonts w:ascii="Times New Roman" w:hAnsi="Times New Roman" w:cs="Times New Roman"/>
          <w:b/>
          <w:bCs/>
          <w:sz w:val="28"/>
          <w:szCs w:val="28"/>
        </w:rPr>
        <w:t>ов, о</w:t>
      </w:r>
      <w:r w:rsidR="00E84B42" w:rsidRPr="00E84B42">
        <w:rPr>
          <w:rFonts w:ascii="Times New Roman" w:hAnsi="Times New Roman" w:cs="Times New Roman"/>
          <w:b/>
          <w:bCs/>
          <w:sz w:val="28"/>
          <w:szCs w:val="28"/>
        </w:rPr>
        <w:t>предел</w:t>
      </w:r>
      <w:r w:rsidR="008E7050">
        <w:rPr>
          <w:rFonts w:ascii="Times New Roman" w:hAnsi="Times New Roman" w:cs="Times New Roman"/>
          <w:b/>
          <w:bCs/>
          <w:sz w:val="28"/>
          <w:szCs w:val="28"/>
        </w:rPr>
        <w:t>ение</w:t>
      </w:r>
      <w:r w:rsidR="00E84B42" w:rsidRPr="00E84B42">
        <w:rPr>
          <w:rFonts w:ascii="Times New Roman" w:hAnsi="Times New Roman" w:cs="Times New Roman"/>
          <w:b/>
          <w:bCs/>
          <w:sz w:val="28"/>
          <w:szCs w:val="28"/>
        </w:rPr>
        <w:t xml:space="preserve"> риск</w:t>
      </w:r>
      <w:r w:rsidR="008E7050">
        <w:rPr>
          <w:rFonts w:ascii="Times New Roman" w:hAnsi="Times New Roman" w:cs="Times New Roman"/>
          <w:b/>
          <w:bCs/>
          <w:sz w:val="28"/>
          <w:szCs w:val="28"/>
        </w:rPr>
        <w:t>ов</w:t>
      </w:r>
      <w:r w:rsidR="00E84B42" w:rsidRPr="00E84B42">
        <w:rPr>
          <w:rFonts w:ascii="Times New Roman" w:hAnsi="Times New Roman" w:cs="Times New Roman"/>
          <w:b/>
          <w:bCs/>
          <w:sz w:val="28"/>
          <w:szCs w:val="28"/>
        </w:rPr>
        <w:t>, связанны</w:t>
      </w:r>
      <w:r w:rsidR="008E7050">
        <w:rPr>
          <w:rFonts w:ascii="Times New Roman" w:hAnsi="Times New Roman" w:cs="Times New Roman"/>
          <w:b/>
          <w:bCs/>
          <w:sz w:val="28"/>
          <w:szCs w:val="28"/>
        </w:rPr>
        <w:t>х</w:t>
      </w:r>
      <w:r w:rsidR="00E84B42" w:rsidRPr="00E84B42">
        <w:rPr>
          <w:rFonts w:ascii="Times New Roman" w:hAnsi="Times New Roman" w:cs="Times New Roman"/>
          <w:b/>
          <w:bCs/>
          <w:sz w:val="28"/>
          <w:szCs w:val="28"/>
        </w:rPr>
        <w:t xml:space="preserve"> с деятельностью персонала</w:t>
      </w:r>
    </w:p>
    <w:p w14:paraId="54D3B05F" w14:textId="0C3D6A75" w:rsidR="00D63222" w:rsidRPr="000F4F02" w:rsidRDefault="00D63222" w:rsidP="00D63222">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r w:rsidRPr="000F4F02">
        <w:rPr>
          <w:rFonts w:ascii="Times New Roman" w:eastAsia="Times New Roman" w:hAnsi="Times New Roman" w:cs="Times New Roman"/>
          <w:bCs/>
          <w:sz w:val="28"/>
          <w:szCs w:val="28"/>
        </w:rPr>
        <w:tab/>
        <w:t xml:space="preserve">Данное исследование </w:t>
      </w:r>
      <w:r w:rsidR="00AF4AF7" w:rsidRPr="000F4F02">
        <w:rPr>
          <w:rFonts w:ascii="Times New Roman" w:eastAsia="Times New Roman" w:hAnsi="Times New Roman" w:cs="Times New Roman"/>
          <w:bCs/>
          <w:sz w:val="28"/>
          <w:szCs w:val="28"/>
        </w:rPr>
        <w:t>явилось логич</w:t>
      </w:r>
      <w:r w:rsidR="004536D7">
        <w:rPr>
          <w:rFonts w:ascii="Times New Roman" w:eastAsia="Times New Roman" w:hAnsi="Times New Roman" w:cs="Times New Roman"/>
          <w:bCs/>
          <w:sz w:val="28"/>
          <w:szCs w:val="28"/>
        </w:rPr>
        <w:t>еским</w:t>
      </w:r>
      <w:r w:rsidRPr="000F4F02">
        <w:rPr>
          <w:rFonts w:ascii="Times New Roman" w:eastAsia="Times New Roman" w:hAnsi="Times New Roman" w:cs="Times New Roman"/>
          <w:bCs/>
          <w:sz w:val="28"/>
          <w:szCs w:val="28"/>
        </w:rPr>
        <w:t xml:space="preserve"> продолжением </w:t>
      </w:r>
      <w:r w:rsidR="00AC0419" w:rsidRPr="000F4F02">
        <w:rPr>
          <w:rFonts w:ascii="Times New Roman" w:eastAsia="Times New Roman" w:hAnsi="Times New Roman" w:cs="Times New Roman"/>
          <w:bCs/>
          <w:sz w:val="28"/>
          <w:szCs w:val="28"/>
        </w:rPr>
        <w:t xml:space="preserve">магистерской </w:t>
      </w:r>
      <w:r w:rsidRPr="000F4F02">
        <w:rPr>
          <w:rFonts w:ascii="Times New Roman" w:eastAsia="Times New Roman" w:hAnsi="Times New Roman" w:cs="Times New Roman"/>
          <w:bCs/>
          <w:sz w:val="28"/>
          <w:szCs w:val="28"/>
        </w:rPr>
        <w:t>диссертационной работы</w:t>
      </w:r>
      <w:r w:rsidR="00AC0419" w:rsidRPr="000F4F02">
        <w:rPr>
          <w:rFonts w:ascii="Times New Roman" w:eastAsia="Times New Roman" w:hAnsi="Times New Roman" w:cs="Times New Roman"/>
          <w:bCs/>
          <w:sz w:val="28"/>
          <w:szCs w:val="28"/>
        </w:rPr>
        <w:t xml:space="preserve"> автора данного исследования и</w:t>
      </w:r>
      <w:r w:rsidRPr="000F4F02">
        <w:rPr>
          <w:rFonts w:ascii="Times New Roman" w:eastAsia="Times New Roman" w:hAnsi="Times New Roman" w:cs="Times New Roman"/>
          <w:bCs/>
          <w:sz w:val="28"/>
          <w:szCs w:val="28"/>
        </w:rPr>
        <w:t xml:space="preserve"> выполнено в течение второй поло</w:t>
      </w:r>
      <w:r w:rsidR="00AC0419" w:rsidRPr="000F4F02">
        <w:rPr>
          <w:rFonts w:ascii="Times New Roman" w:eastAsia="Times New Roman" w:hAnsi="Times New Roman" w:cs="Times New Roman"/>
          <w:bCs/>
          <w:sz w:val="28"/>
          <w:szCs w:val="28"/>
        </w:rPr>
        <w:t>вины</w:t>
      </w:r>
      <w:r w:rsidRPr="000F4F02">
        <w:rPr>
          <w:rFonts w:ascii="Times New Roman" w:eastAsia="Times New Roman" w:hAnsi="Times New Roman" w:cs="Times New Roman"/>
          <w:bCs/>
          <w:sz w:val="28"/>
          <w:szCs w:val="28"/>
        </w:rPr>
        <w:t xml:space="preserve"> 2016</w:t>
      </w:r>
      <w:r w:rsidR="00AC0419" w:rsidRPr="000F4F02">
        <w:rPr>
          <w:rFonts w:ascii="Times New Roman" w:eastAsia="Times New Roman" w:hAnsi="Times New Roman" w:cs="Times New Roman"/>
          <w:bCs/>
          <w:sz w:val="28"/>
          <w:szCs w:val="28"/>
        </w:rPr>
        <w:t xml:space="preserve"> и </w:t>
      </w:r>
      <w:r w:rsidR="00B3643B" w:rsidRPr="000F4F02">
        <w:rPr>
          <w:rFonts w:ascii="Times New Roman" w:eastAsia="Times New Roman" w:hAnsi="Times New Roman" w:cs="Times New Roman"/>
          <w:bCs/>
          <w:sz w:val="28"/>
          <w:szCs w:val="28"/>
        </w:rPr>
        <w:t xml:space="preserve">первого квартала </w:t>
      </w:r>
      <w:r w:rsidRPr="000F4F02">
        <w:rPr>
          <w:rFonts w:ascii="Times New Roman" w:eastAsia="Times New Roman" w:hAnsi="Times New Roman" w:cs="Times New Roman"/>
          <w:bCs/>
          <w:sz w:val="28"/>
          <w:szCs w:val="28"/>
        </w:rPr>
        <w:t>2017 года</w:t>
      </w:r>
      <w:r w:rsidR="004536D7">
        <w:rPr>
          <w:rFonts w:ascii="Times New Roman" w:eastAsia="Times New Roman" w:hAnsi="Times New Roman" w:cs="Times New Roman"/>
          <w:bCs/>
          <w:sz w:val="28"/>
          <w:szCs w:val="28"/>
        </w:rPr>
        <w:t>. В</w:t>
      </w:r>
      <w:r w:rsidRPr="000F4F02">
        <w:rPr>
          <w:rFonts w:ascii="Times New Roman" w:eastAsia="Times New Roman" w:hAnsi="Times New Roman" w:cs="Times New Roman"/>
          <w:bCs/>
          <w:sz w:val="28"/>
          <w:szCs w:val="28"/>
        </w:rPr>
        <w:t xml:space="preserve"> </w:t>
      </w:r>
      <w:r w:rsidR="00B3643B" w:rsidRPr="000F4F02">
        <w:rPr>
          <w:rFonts w:ascii="Times New Roman" w:eastAsia="Times New Roman" w:hAnsi="Times New Roman" w:cs="Times New Roman"/>
          <w:bCs/>
          <w:sz w:val="28"/>
          <w:szCs w:val="28"/>
        </w:rPr>
        <w:t xml:space="preserve">медицинских организациях, прошедших </w:t>
      </w:r>
      <w:r w:rsidR="009E495C">
        <w:rPr>
          <w:rFonts w:ascii="Times New Roman" w:eastAsia="Times New Roman" w:hAnsi="Times New Roman" w:cs="Times New Roman"/>
          <w:bCs/>
          <w:sz w:val="28"/>
          <w:szCs w:val="28"/>
        </w:rPr>
        <w:t>Н</w:t>
      </w:r>
      <w:r w:rsidR="00B3643B" w:rsidRPr="000F4F02">
        <w:rPr>
          <w:rFonts w:ascii="Times New Roman" w:eastAsia="Times New Roman" w:hAnsi="Times New Roman" w:cs="Times New Roman"/>
          <w:bCs/>
          <w:sz w:val="28"/>
          <w:szCs w:val="28"/>
        </w:rPr>
        <w:t xml:space="preserve">ациональную аккредитацию, либо </w:t>
      </w:r>
      <w:r w:rsidR="009C2040" w:rsidRPr="000F4F02">
        <w:rPr>
          <w:rFonts w:ascii="Times New Roman" w:eastAsia="Times New Roman" w:hAnsi="Times New Roman" w:cs="Times New Roman"/>
          <w:bCs/>
          <w:sz w:val="28"/>
          <w:szCs w:val="28"/>
        </w:rPr>
        <w:t>ведущих подготовку к ней</w:t>
      </w:r>
      <w:r w:rsidR="009E495C">
        <w:rPr>
          <w:rFonts w:ascii="Times New Roman" w:eastAsia="Times New Roman" w:hAnsi="Times New Roman" w:cs="Times New Roman"/>
          <w:bCs/>
          <w:sz w:val="28"/>
          <w:szCs w:val="28"/>
        </w:rPr>
        <w:t xml:space="preserve"> (</w:t>
      </w:r>
      <w:r w:rsidR="009C2040" w:rsidRPr="000F4F02">
        <w:rPr>
          <w:rFonts w:ascii="Times New Roman" w:eastAsia="Times New Roman" w:hAnsi="Times New Roman" w:cs="Times New Roman"/>
          <w:bCs/>
          <w:sz w:val="28"/>
          <w:szCs w:val="28"/>
        </w:rPr>
        <w:t>учитывая формирование риск-ориентированного подхода</w:t>
      </w:r>
      <w:r w:rsidR="009E495C">
        <w:rPr>
          <w:rFonts w:ascii="Times New Roman" w:eastAsia="Times New Roman" w:hAnsi="Times New Roman" w:cs="Times New Roman"/>
          <w:bCs/>
          <w:sz w:val="28"/>
          <w:szCs w:val="28"/>
        </w:rPr>
        <w:t>, как требование исполнения стандартов аккредитации),</w:t>
      </w:r>
      <w:r w:rsidR="000F4F02">
        <w:rPr>
          <w:rFonts w:ascii="Times New Roman" w:eastAsia="Times New Roman" w:hAnsi="Times New Roman" w:cs="Times New Roman"/>
          <w:bCs/>
          <w:sz w:val="28"/>
          <w:szCs w:val="28"/>
        </w:rPr>
        <w:t xml:space="preserve"> где имелись ответственные по риск-менеджменту и были идентифицированы риски деятельности в подразделениях</w:t>
      </w:r>
      <w:r w:rsidRPr="000F4F02">
        <w:rPr>
          <w:rFonts w:ascii="Times New Roman" w:eastAsia="Times New Roman" w:hAnsi="Times New Roman" w:cs="Times New Roman"/>
          <w:bCs/>
          <w:sz w:val="28"/>
          <w:szCs w:val="28"/>
        </w:rPr>
        <w:t>.</w:t>
      </w:r>
    </w:p>
    <w:p w14:paraId="7B7D0CFE" w14:textId="7512DAFE" w:rsidR="00A81882" w:rsidRDefault="00671FBE" w:rsidP="00097D11">
      <w:pPr>
        <w:tabs>
          <w:tab w:val="left" w:pos="993"/>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Д</w:t>
      </w:r>
      <w:r w:rsidRPr="000F4F02">
        <w:rPr>
          <w:rFonts w:ascii="Times New Roman" w:eastAsia="Times New Roman" w:hAnsi="Times New Roman" w:cs="Times New Roman"/>
          <w:bCs/>
          <w:sz w:val="28"/>
          <w:szCs w:val="28"/>
        </w:rPr>
        <w:t xml:space="preserve">ля агрегирования данных проанализированы Реестры рисков, собраны сведения о зарегистрированных рисках. </w:t>
      </w:r>
      <w:r w:rsidR="00B95B77" w:rsidRPr="00E674CE">
        <w:rPr>
          <w:rFonts w:ascii="Times New Roman" w:hAnsi="Times New Roman" w:cs="Times New Roman"/>
          <w:sz w:val="28"/>
          <w:szCs w:val="28"/>
        </w:rPr>
        <w:t xml:space="preserve">С целью идентификации рисков </w:t>
      </w:r>
      <w:r w:rsidR="00E95BE9">
        <w:rPr>
          <w:rFonts w:ascii="Times New Roman" w:hAnsi="Times New Roman" w:cs="Times New Roman"/>
          <w:sz w:val="28"/>
          <w:szCs w:val="28"/>
        </w:rPr>
        <w:t>основных процессов</w:t>
      </w:r>
      <w:r w:rsidR="00E95BE9" w:rsidRPr="00E674CE">
        <w:rPr>
          <w:rFonts w:ascii="Times New Roman" w:hAnsi="Times New Roman" w:cs="Times New Roman"/>
          <w:sz w:val="28"/>
          <w:szCs w:val="28"/>
        </w:rPr>
        <w:t xml:space="preserve"> </w:t>
      </w:r>
      <w:r w:rsidR="00B95B77" w:rsidRPr="00E674CE">
        <w:rPr>
          <w:rFonts w:ascii="Times New Roman" w:hAnsi="Times New Roman" w:cs="Times New Roman"/>
          <w:sz w:val="28"/>
          <w:szCs w:val="28"/>
        </w:rPr>
        <w:t xml:space="preserve">было проведено 34 тематических трейсера </w:t>
      </w:r>
      <w:r w:rsidR="00583C9E">
        <w:rPr>
          <w:rFonts w:ascii="Times New Roman" w:hAnsi="Times New Roman" w:cs="Times New Roman"/>
          <w:sz w:val="28"/>
          <w:szCs w:val="28"/>
        </w:rPr>
        <w:t xml:space="preserve">(аудита) </w:t>
      </w:r>
      <w:r w:rsidR="00B95B77" w:rsidRPr="00E674CE">
        <w:rPr>
          <w:rFonts w:ascii="Times New Roman" w:hAnsi="Times New Roman" w:cs="Times New Roman"/>
          <w:sz w:val="28"/>
          <w:szCs w:val="28"/>
        </w:rPr>
        <w:t>для анализа функционирования</w:t>
      </w:r>
      <w:r w:rsidR="009A7ABF">
        <w:rPr>
          <w:rFonts w:ascii="Times New Roman" w:hAnsi="Times New Roman" w:cs="Times New Roman"/>
          <w:sz w:val="28"/>
          <w:szCs w:val="28"/>
        </w:rPr>
        <w:t xml:space="preserve"> </w:t>
      </w:r>
      <w:r w:rsidR="00B95B77" w:rsidRPr="00E674CE">
        <w:rPr>
          <w:rFonts w:ascii="Times New Roman" w:hAnsi="Times New Roman" w:cs="Times New Roman"/>
          <w:sz w:val="28"/>
          <w:szCs w:val="28"/>
        </w:rPr>
        <w:t>и наличия сбоев</w:t>
      </w:r>
      <w:r w:rsidR="00AF4AF7">
        <w:rPr>
          <w:rFonts w:ascii="Times New Roman" w:hAnsi="Times New Roman" w:cs="Times New Roman"/>
          <w:sz w:val="28"/>
          <w:szCs w:val="28"/>
        </w:rPr>
        <w:t xml:space="preserve">, </w:t>
      </w:r>
      <w:r w:rsidR="009A3D9B">
        <w:rPr>
          <w:rFonts w:ascii="Times New Roman" w:hAnsi="Times New Roman" w:cs="Times New Roman"/>
          <w:sz w:val="28"/>
          <w:szCs w:val="28"/>
        </w:rPr>
        <w:t>использованы результаты</w:t>
      </w:r>
      <w:r w:rsidR="00AF4AF7">
        <w:rPr>
          <w:rFonts w:ascii="Times New Roman" w:hAnsi="Times New Roman" w:cs="Times New Roman"/>
          <w:sz w:val="28"/>
          <w:szCs w:val="28"/>
        </w:rPr>
        <w:t xml:space="preserve"> анализ</w:t>
      </w:r>
      <w:r w:rsidR="009A3D9B">
        <w:rPr>
          <w:rFonts w:ascii="Times New Roman" w:hAnsi="Times New Roman" w:cs="Times New Roman"/>
          <w:sz w:val="28"/>
          <w:szCs w:val="28"/>
        </w:rPr>
        <w:t xml:space="preserve">а </w:t>
      </w:r>
      <w:r w:rsidR="00E95BE9">
        <w:rPr>
          <w:rFonts w:ascii="Times New Roman" w:hAnsi="Times New Roman" w:cs="Times New Roman"/>
          <w:sz w:val="28"/>
          <w:szCs w:val="28"/>
        </w:rPr>
        <w:t>деятельности</w:t>
      </w:r>
      <w:r>
        <w:rPr>
          <w:rFonts w:ascii="Times New Roman" w:hAnsi="Times New Roman" w:cs="Times New Roman"/>
          <w:sz w:val="28"/>
          <w:szCs w:val="28"/>
        </w:rPr>
        <w:t xml:space="preserve"> основных процессов</w:t>
      </w:r>
      <w:r w:rsidR="00E95BE9">
        <w:rPr>
          <w:rFonts w:ascii="Times New Roman" w:hAnsi="Times New Roman" w:cs="Times New Roman"/>
          <w:sz w:val="28"/>
          <w:szCs w:val="28"/>
        </w:rPr>
        <w:t xml:space="preserve">, </w:t>
      </w:r>
      <w:r w:rsidR="00E95BE9" w:rsidRPr="009A3D9B">
        <w:rPr>
          <w:rFonts w:ascii="Times New Roman" w:hAnsi="Times New Roman" w:cs="Times New Roman"/>
          <w:sz w:val="28"/>
          <w:szCs w:val="28"/>
        </w:rPr>
        <w:t>данные</w:t>
      </w:r>
      <w:r w:rsidR="009A7ABF">
        <w:rPr>
          <w:rFonts w:ascii="Times New Roman" w:hAnsi="Times New Roman" w:cs="Times New Roman"/>
          <w:sz w:val="28"/>
          <w:szCs w:val="28"/>
        </w:rPr>
        <w:t xml:space="preserve"> аудитов структурных </w:t>
      </w:r>
      <w:r w:rsidR="00E95BE9">
        <w:rPr>
          <w:rFonts w:ascii="Times New Roman" w:hAnsi="Times New Roman" w:cs="Times New Roman"/>
          <w:sz w:val="28"/>
          <w:szCs w:val="28"/>
        </w:rPr>
        <w:t>подразделений, проанализирована деятельность по работе с инцидентами</w:t>
      </w:r>
      <w:r w:rsidR="00125E1C">
        <w:rPr>
          <w:rFonts w:ascii="Times New Roman" w:hAnsi="Times New Roman" w:cs="Times New Roman"/>
          <w:sz w:val="28"/>
          <w:szCs w:val="28"/>
        </w:rPr>
        <w:t xml:space="preserve"> и обращениями пациентов, а также </w:t>
      </w:r>
      <w:r w:rsidR="005341DC">
        <w:rPr>
          <w:rFonts w:ascii="Times New Roman" w:hAnsi="Times New Roman" w:cs="Times New Roman"/>
          <w:sz w:val="28"/>
          <w:szCs w:val="28"/>
        </w:rPr>
        <w:t xml:space="preserve">материалы </w:t>
      </w:r>
      <w:r w:rsidR="00125E1C">
        <w:rPr>
          <w:rFonts w:ascii="Times New Roman" w:hAnsi="Times New Roman" w:cs="Times New Roman"/>
          <w:sz w:val="28"/>
          <w:szCs w:val="28"/>
        </w:rPr>
        <w:t>работ</w:t>
      </w:r>
      <w:r w:rsidR="005341DC">
        <w:rPr>
          <w:rFonts w:ascii="Times New Roman" w:hAnsi="Times New Roman" w:cs="Times New Roman"/>
          <w:sz w:val="28"/>
          <w:szCs w:val="28"/>
        </w:rPr>
        <w:t>ы</w:t>
      </w:r>
      <w:r w:rsidR="00125E1C">
        <w:rPr>
          <w:rFonts w:ascii="Times New Roman" w:hAnsi="Times New Roman" w:cs="Times New Roman"/>
          <w:sz w:val="28"/>
          <w:szCs w:val="28"/>
        </w:rPr>
        <w:t xml:space="preserve"> врачебных экспертных комиссий</w:t>
      </w:r>
      <w:r w:rsidR="00E95BE9">
        <w:rPr>
          <w:rFonts w:ascii="Times New Roman" w:hAnsi="Times New Roman" w:cs="Times New Roman"/>
          <w:sz w:val="28"/>
          <w:szCs w:val="28"/>
        </w:rPr>
        <w:t xml:space="preserve">. </w:t>
      </w:r>
    </w:p>
    <w:p w14:paraId="4331BD1E" w14:textId="0102E2D1" w:rsidR="006D3BD6" w:rsidRDefault="00015159" w:rsidP="006D3BD6">
      <w:pPr>
        <w:tabs>
          <w:tab w:val="left" w:pos="993"/>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Получению сведений о наличии рисков деятельности способствовали трейсеры в подразделениях. </w:t>
      </w:r>
      <w:r w:rsidR="003E296C" w:rsidRPr="00E674CE">
        <w:rPr>
          <w:rFonts w:ascii="Times New Roman" w:hAnsi="Times New Roman" w:cs="Times New Roman"/>
          <w:sz w:val="28"/>
          <w:szCs w:val="28"/>
        </w:rPr>
        <w:t>В ходе аудит</w:t>
      </w:r>
      <w:r w:rsidR="00671FBE">
        <w:rPr>
          <w:rFonts w:ascii="Times New Roman" w:hAnsi="Times New Roman" w:cs="Times New Roman"/>
          <w:sz w:val="28"/>
          <w:szCs w:val="28"/>
        </w:rPr>
        <w:t>ов</w:t>
      </w:r>
      <w:r w:rsidR="003E296C" w:rsidRPr="00E674CE">
        <w:rPr>
          <w:rFonts w:ascii="Times New Roman" w:hAnsi="Times New Roman" w:cs="Times New Roman"/>
          <w:sz w:val="28"/>
          <w:szCs w:val="28"/>
        </w:rPr>
        <w:t xml:space="preserve"> </w:t>
      </w:r>
      <w:r w:rsidR="00671FBE">
        <w:rPr>
          <w:rFonts w:ascii="Times New Roman" w:hAnsi="Times New Roman" w:cs="Times New Roman"/>
          <w:sz w:val="28"/>
          <w:szCs w:val="28"/>
        </w:rPr>
        <w:t xml:space="preserve">(трейсеров) </w:t>
      </w:r>
      <w:r w:rsidR="003E296C" w:rsidRPr="00E674CE">
        <w:rPr>
          <w:rFonts w:ascii="Times New Roman" w:hAnsi="Times New Roman" w:cs="Times New Roman"/>
          <w:sz w:val="28"/>
          <w:szCs w:val="28"/>
        </w:rPr>
        <w:t xml:space="preserve">проанализировано 256 документированных </w:t>
      </w:r>
      <w:r w:rsidR="003E296C">
        <w:rPr>
          <w:rFonts w:ascii="Times New Roman" w:hAnsi="Times New Roman" w:cs="Times New Roman"/>
          <w:sz w:val="28"/>
          <w:szCs w:val="28"/>
        </w:rPr>
        <w:t xml:space="preserve">стандартных операционных </w:t>
      </w:r>
      <w:r w:rsidR="003E296C" w:rsidRPr="00E674CE">
        <w:rPr>
          <w:rFonts w:ascii="Times New Roman" w:hAnsi="Times New Roman" w:cs="Times New Roman"/>
          <w:sz w:val="28"/>
          <w:szCs w:val="28"/>
        </w:rPr>
        <w:t>процедур, выявлены 9,4% процедур высокого риска (</w:t>
      </w:r>
      <w:r w:rsidR="003E296C" w:rsidRPr="00E674CE">
        <w:rPr>
          <w:rFonts w:ascii="Times New Roman" w:hAnsi="Times New Roman" w:cs="Times New Roman"/>
          <w:sz w:val="28"/>
          <w:szCs w:val="28"/>
          <w:lang w:val="en-US"/>
        </w:rPr>
        <w:t>n</w:t>
      </w:r>
      <w:r w:rsidR="003E296C" w:rsidRPr="00E674CE">
        <w:rPr>
          <w:rFonts w:ascii="Times New Roman" w:hAnsi="Times New Roman" w:cs="Times New Roman"/>
          <w:sz w:val="28"/>
          <w:szCs w:val="28"/>
        </w:rPr>
        <w:t xml:space="preserve">=24), выполняемых непосредственно персоналом. </w:t>
      </w:r>
      <w:r w:rsidR="003A39A9">
        <w:rPr>
          <w:rFonts w:ascii="Times New Roman" w:hAnsi="Times New Roman" w:cs="Times New Roman"/>
          <w:sz w:val="28"/>
          <w:szCs w:val="28"/>
        </w:rPr>
        <w:t>В ходе тематических трейсеров выявлено, что н</w:t>
      </w:r>
      <w:r w:rsidR="00097D11">
        <w:rPr>
          <w:rFonts w:ascii="Times New Roman" w:hAnsi="Times New Roman" w:cs="Times New Roman"/>
          <w:sz w:val="28"/>
          <w:szCs w:val="28"/>
        </w:rPr>
        <w:t xml:space="preserve">есмотря на то, что </w:t>
      </w:r>
      <w:r w:rsidR="0033436C" w:rsidRPr="0033436C">
        <w:rPr>
          <w:rFonts w:ascii="Times New Roman" w:eastAsia="Times New Roman" w:hAnsi="Times New Roman" w:cs="Times New Roman"/>
          <w:bCs/>
          <w:sz w:val="28"/>
          <w:szCs w:val="28"/>
        </w:rPr>
        <w:t>100% (</w:t>
      </w:r>
      <w:r w:rsidR="00356535">
        <w:rPr>
          <w:rFonts w:ascii="Times New Roman" w:eastAsia="Times New Roman" w:hAnsi="Times New Roman" w:cs="Times New Roman"/>
          <w:bCs/>
          <w:sz w:val="28"/>
          <w:szCs w:val="28"/>
          <w:lang w:val="en-US"/>
        </w:rPr>
        <w:t>n</w:t>
      </w:r>
      <w:r w:rsidR="00356535" w:rsidRPr="00356535">
        <w:rPr>
          <w:rFonts w:ascii="Times New Roman" w:eastAsia="Times New Roman" w:hAnsi="Times New Roman" w:cs="Times New Roman"/>
          <w:bCs/>
          <w:sz w:val="28"/>
          <w:szCs w:val="28"/>
        </w:rPr>
        <w:t>=256</w:t>
      </w:r>
      <w:r w:rsidR="0033436C" w:rsidRPr="0033436C">
        <w:rPr>
          <w:rFonts w:ascii="Times New Roman" w:eastAsia="Times New Roman" w:hAnsi="Times New Roman" w:cs="Times New Roman"/>
          <w:bCs/>
          <w:sz w:val="28"/>
          <w:szCs w:val="28"/>
        </w:rPr>
        <w:t>) СОП</w:t>
      </w:r>
      <w:r w:rsidR="00097D11">
        <w:rPr>
          <w:rFonts w:ascii="Times New Roman" w:eastAsia="Times New Roman" w:hAnsi="Times New Roman" w:cs="Times New Roman"/>
          <w:bCs/>
          <w:sz w:val="28"/>
          <w:szCs w:val="28"/>
        </w:rPr>
        <w:t xml:space="preserve"> были </w:t>
      </w:r>
      <w:r w:rsidR="0033436C" w:rsidRPr="0033436C">
        <w:rPr>
          <w:rFonts w:ascii="Times New Roman" w:eastAsia="Times New Roman" w:hAnsi="Times New Roman" w:cs="Times New Roman"/>
          <w:bCs/>
          <w:sz w:val="28"/>
          <w:szCs w:val="28"/>
        </w:rPr>
        <w:t xml:space="preserve">актуализированы в </w:t>
      </w:r>
      <w:r w:rsidR="003A39A9">
        <w:rPr>
          <w:rFonts w:ascii="Times New Roman" w:eastAsia="Times New Roman" w:hAnsi="Times New Roman" w:cs="Times New Roman"/>
          <w:bCs/>
          <w:sz w:val="28"/>
          <w:szCs w:val="28"/>
        </w:rPr>
        <w:t>отчетном году</w:t>
      </w:r>
      <w:r w:rsidR="00097D11">
        <w:rPr>
          <w:rFonts w:ascii="Times New Roman" w:eastAsia="Times New Roman" w:hAnsi="Times New Roman" w:cs="Times New Roman"/>
          <w:bCs/>
          <w:sz w:val="28"/>
          <w:szCs w:val="28"/>
        </w:rPr>
        <w:t>,</w:t>
      </w:r>
      <w:r w:rsidR="0033436C" w:rsidRPr="0033436C">
        <w:rPr>
          <w:rFonts w:ascii="Times New Roman" w:eastAsia="Times New Roman" w:hAnsi="Times New Roman" w:cs="Times New Roman"/>
          <w:bCs/>
          <w:sz w:val="28"/>
          <w:szCs w:val="28"/>
        </w:rPr>
        <w:t xml:space="preserve"> </w:t>
      </w:r>
      <w:r w:rsidR="00097D11">
        <w:rPr>
          <w:rFonts w:ascii="Times New Roman" w:eastAsia="Times New Roman" w:hAnsi="Times New Roman" w:cs="Times New Roman"/>
          <w:bCs/>
          <w:sz w:val="28"/>
          <w:szCs w:val="28"/>
        </w:rPr>
        <w:t>ч</w:t>
      </w:r>
      <w:r w:rsidR="00097D11" w:rsidRPr="0033436C">
        <w:rPr>
          <w:rFonts w:ascii="Times New Roman" w:eastAsia="Times New Roman" w:hAnsi="Times New Roman" w:cs="Times New Roman"/>
          <w:bCs/>
          <w:sz w:val="28"/>
          <w:szCs w:val="28"/>
        </w:rPr>
        <w:t>астичные или полные отклонения от документированной СОП выявлены в 60% случаев (</w:t>
      </w:r>
      <w:r w:rsidR="002E7113">
        <w:rPr>
          <w:rFonts w:ascii="Times New Roman" w:eastAsia="Times New Roman" w:hAnsi="Times New Roman" w:cs="Times New Roman"/>
          <w:bCs/>
          <w:sz w:val="28"/>
          <w:szCs w:val="28"/>
          <w:lang w:val="en-US"/>
        </w:rPr>
        <w:t>n</w:t>
      </w:r>
      <w:r w:rsidR="002E7113" w:rsidRPr="00356535">
        <w:rPr>
          <w:rFonts w:ascii="Times New Roman" w:eastAsia="Times New Roman" w:hAnsi="Times New Roman" w:cs="Times New Roman"/>
          <w:bCs/>
          <w:sz w:val="28"/>
          <w:szCs w:val="28"/>
        </w:rPr>
        <w:t>=</w:t>
      </w:r>
      <w:r w:rsidR="002E7113">
        <w:rPr>
          <w:rFonts w:ascii="Times New Roman" w:eastAsia="Times New Roman" w:hAnsi="Times New Roman" w:cs="Times New Roman"/>
          <w:bCs/>
          <w:sz w:val="28"/>
          <w:szCs w:val="28"/>
        </w:rPr>
        <w:t>15</w:t>
      </w:r>
      <w:r w:rsidR="00097D11" w:rsidRPr="0033436C">
        <w:rPr>
          <w:rFonts w:ascii="Times New Roman" w:eastAsia="Times New Roman" w:hAnsi="Times New Roman" w:cs="Times New Roman"/>
          <w:bCs/>
          <w:sz w:val="28"/>
          <w:szCs w:val="28"/>
        </w:rPr>
        <w:t>4), из числа которых в 5</w:t>
      </w:r>
      <w:r w:rsidR="009F5B91">
        <w:rPr>
          <w:rFonts w:ascii="Times New Roman" w:eastAsia="Times New Roman" w:hAnsi="Times New Roman" w:cs="Times New Roman"/>
          <w:bCs/>
          <w:sz w:val="28"/>
          <w:szCs w:val="28"/>
        </w:rPr>
        <w:t>5,8</w:t>
      </w:r>
      <w:r w:rsidR="00097D11" w:rsidRPr="0033436C">
        <w:rPr>
          <w:rFonts w:ascii="Times New Roman" w:eastAsia="Times New Roman" w:hAnsi="Times New Roman" w:cs="Times New Roman"/>
          <w:bCs/>
          <w:sz w:val="28"/>
          <w:szCs w:val="28"/>
        </w:rPr>
        <w:t>% (</w:t>
      </w:r>
      <w:r w:rsidR="00356535">
        <w:rPr>
          <w:rFonts w:ascii="Times New Roman" w:eastAsia="Times New Roman" w:hAnsi="Times New Roman" w:cs="Times New Roman"/>
          <w:bCs/>
          <w:sz w:val="28"/>
          <w:szCs w:val="28"/>
          <w:lang w:val="en-US"/>
        </w:rPr>
        <w:t>n</w:t>
      </w:r>
      <w:r w:rsidR="00356535" w:rsidRPr="00356535">
        <w:rPr>
          <w:rFonts w:ascii="Times New Roman" w:eastAsia="Times New Roman" w:hAnsi="Times New Roman" w:cs="Times New Roman"/>
          <w:bCs/>
          <w:sz w:val="28"/>
          <w:szCs w:val="28"/>
        </w:rPr>
        <w:t>=</w:t>
      </w:r>
      <w:r w:rsidR="00110D3F">
        <w:rPr>
          <w:rFonts w:ascii="Times New Roman" w:eastAsia="Times New Roman" w:hAnsi="Times New Roman" w:cs="Times New Roman"/>
          <w:bCs/>
          <w:sz w:val="28"/>
          <w:szCs w:val="28"/>
        </w:rPr>
        <w:t>86</w:t>
      </w:r>
      <w:r w:rsidR="00097D11" w:rsidRPr="0033436C">
        <w:rPr>
          <w:rFonts w:ascii="Times New Roman" w:eastAsia="Times New Roman" w:hAnsi="Times New Roman" w:cs="Times New Roman"/>
          <w:bCs/>
          <w:sz w:val="28"/>
          <w:szCs w:val="28"/>
        </w:rPr>
        <w:t xml:space="preserve">) оценены как </w:t>
      </w:r>
      <w:r w:rsidR="000A42DE">
        <w:rPr>
          <w:rFonts w:ascii="Times New Roman" w:eastAsia="Times New Roman" w:hAnsi="Times New Roman" w:cs="Times New Roman"/>
          <w:bCs/>
          <w:sz w:val="28"/>
          <w:szCs w:val="28"/>
        </w:rPr>
        <w:t xml:space="preserve">имеющие </w:t>
      </w:r>
      <w:r w:rsidR="00097D11" w:rsidRPr="0033436C">
        <w:rPr>
          <w:rFonts w:ascii="Times New Roman" w:eastAsia="Times New Roman" w:hAnsi="Times New Roman" w:cs="Times New Roman"/>
          <w:bCs/>
          <w:sz w:val="28"/>
          <w:szCs w:val="28"/>
        </w:rPr>
        <w:t>незначительные отклонения</w:t>
      </w:r>
      <w:r w:rsidR="000A42DE">
        <w:rPr>
          <w:rFonts w:ascii="Times New Roman" w:eastAsia="Times New Roman" w:hAnsi="Times New Roman" w:cs="Times New Roman"/>
          <w:bCs/>
          <w:sz w:val="28"/>
          <w:szCs w:val="28"/>
        </w:rPr>
        <w:t xml:space="preserve"> от регламента СОП</w:t>
      </w:r>
      <w:r w:rsidR="00097D11" w:rsidRPr="0033436C">
        <w:rPr>
          <w:rFonts w:ascii="Times New Roman" w:eastAsia="Times New Roman" w:hAnsi="Times New Roman" w:cs="Times New Roman"/>
          <w:bCs/>
          <w:sz w:val="28"/>
          <w:szCs w:val="28"/>
        </w:rPr>
        <w:t xml:space="preserve">, прямо или косвенно не повлиявшие на качество оказания медицинской помощи и безопасность персонала. </w:t>
      </w:r>
      <w:r w:rsidR="000A42DE" w:rsidRPr="0033436C">
        <w:rPr>
          <w:rFonts w:ascii="Times New Roman" w:eastAsia="Times New Roman" w:hAnsi="Times New Roman" w:cs="Times New Roman"/>
          <w:bCs/>
          <w:sz w:val="28"/>
          <w:szCs w:val="28"/>
        </w:rPr>
        <w:t xml:space="preserve">С частичным соответствием, включая неполное выполнение действий, нарушение очередности действий, отсутствие отдельных элементов </w:t>
      </w:r>
      <w:r w:rsidR="00871D79" w:rsidRPr="0033436C">
        <w:rPr>
          <w:rFonts w:ascii="Times New Roman" w:eastAsia="Times New Roman" w:hAnsi="Times New Roman" w:cs="Times New Roman"/>
          <w:bCs/>
          <w:sz w:val="28"/>
          <w:szCs w:val="28"/>
        </w:rPr>
        <w:t xml:space="preserve">выполнялись </w:t>
      </w:r>
      <w:r w:rsidR="00097D11" w:rsidRPr="0033436C">
        <w:rPr>
          <w:rFonts w:ascii="Times New Roman" w:eastAsia="Times New Roman" w:hAnsi="Times New Roman" w:cs="Times New Roman"/>
          <w:bCs/>
          <w:sz w:val="28"/>
          <w:szCs w:val="28"/>
        </w:rPr>
        <w:t>35,</w:t>
      </w:r>
      <w:r w:rsidR="00102487">
        <w:rPr>
          <w:rFonts w:ascii="Times New Roman" w:eastAsia="Times New Roman" w:hAnsi="Times New Roman" w:cs="Times New Roman"/>
          <w:bCs/>
          <w:sz w:val="28"/>
          <w:szCs w:val="28"/>
        </w:rPr>
        <w:t>1</w:t>
      </w:r>
      <w:r w:rsidR="00097D11" w:rsidRPr="0033436C">
        <w:rPr>
          <w:rFonts w:ascii="Times New Roman" w:eastAsia="Times New Roman" w:hAnsi="Times New Roman" w:cs="Times New Roman"/>
          <w:bCs/>
          <w:sz w:val="28"/>
          <w:szCs w:val="28"/>
        </w:rPr>
        <w:t>% (</w:t>
      </w:r>
      <w:r w:rsidR="0035193B">
        <w:rPr>
          <w:rFonts w:ascii="Times New Roman" w:eastAsia="Times New Roman" w:hAnsi="Times New Roman" w:cs="Times New Roman"/>
          <w:bCs/>
          <w:sz w:val="28"/>
          <w:szCs w:val="28"/>
          <w:lang w:val="en-US"/>
        </w:rPr>
        <w:t>n</w:t>
      </w:r>
      <w:r w:rsidR="0035193B" w:rsidRPr="0035193B">
        <w:rPr>
          <w:rFonts w:ascii="Times New Roman" w:eastAsia="Times New Roman" w:hAnsi="Times New Roman" w:cs="Times New Roman"/>
          <w:bCs/>
          <w:sz w:val="28"/>
          <w:szCs w:val="28"/>
        </w:rPr>
        <w:t>=</w:t>
      </w:r>
      <w:r w:rsidR="00FD5890">
        <w:rPr>
          <w:rFonts w:ascii="Times New Roman" w:eastAsia="Times New Roman" w:hAnsi="Times New Roman" w:cs="Times New Roman"/>
          <w:bCs/>
          <w:sz w:val="28"/>
          <w:szCs w:val="28"/>
        </w:rPr>
        <w:t>54</w:t>
      </w:r>
      <w:r w:rsidR="00097D11" w:rsidRPr="0033436C">
        <w:rPr>
          <w:rFonts w:ascii="Times New Roman" w:eastAsia="Times New Roman" w:hAnsi="Times New Roman" w:cs="Times New Roman"/>
          <w:bCs/>
          <w:sz w:val="28"/>
          <w:szCs w:val="28"/>
        </w:rPr>
        <w:t xml:space="preserve">) СОП. </w:t>
      </w:r>
      <w:r w:rsidR="009F5B91">
        <w:rPr>
          <w:rFonts w:ascii="Times New Roman" w:eastAsia="Times New Roman" w:hAnsi="Times New Roman" w:cs="Times New Roman"/>
          <w:bCs/>
          <w:sz w:val="28"/>
          <w:szCs w:val="28"/>
        </w:rPr>
        <w:t xml:space="preserve">В </w:t>
      </w:r>
      <w:r w:rsidR="00871D79">
        <w:rPr>
          <w:rFonts w:ascii="Times New Roman" w:eastAsia="Times New Roman" w:hAnsi="Times New Roman" w:cs="Times New Roman"/>
          <w:bCs/>
          <w:sz w:val="28"/>
          <w:szCs w:val="28"/>
        </w:rPr>
        <w:t xml:space="preserve">данный пул рисков вошли </w:t>
      </w:r>
      <w:r w:rsidR="00102487">
        <w:rPr>
          <w:rFonts w:ascii="Times New Roman" w:eastAsia="Times New Roman" w:hAnsi="Times New Roman" w:cs="Times New Roman"/>
          <w:bCs/>
          <w:sz w:val="28"/>
          <w:szCs w:val="28"/>
        </w:rPr>
        <w:t xml:space="preserve">9,1% СОП </w:t>
      </w:r>
      <w:r w:rsidR="009F5B91">
        <w:rPr>
          <w:rFonts w:ascii="Times New Roman" w:eastAsia="Times New Roman" w:hAnsi="Times New Roman" w:cs="Times New Roman"/>
          <w:bCs/>
          <w:sz w:val="28"/>
          <w:szCs w:val="28"/>
        </w:rPr>
        <w:t>(</w:t>
      </w:r>
      <w:r w:rsidR="009F5B91">
        <w:rPr>
          <w:rFonts w:ascii="Times New Roman" w:eastAsia="Times New Roman" w:hAnsi="Times New Roman" w:cs="Times New Roman"/>
          <w:bCs/>
          <w:sz w:val="28"/>
          <w:szCs w:val="28"/>
          <w:lang w:val="en-US"/>
        </w:rPr>
        <w:t>n</w:t>
      </w:r>
      <w:r w:rsidR="009F5B91" w:rsidRPr="000A42DE">
        <w:rPr>
          <w:rFonts w:ascii="Times New Roman" w:eastAsia="Times New Roman" w:hAnsi="Times New Roman" w:cs="Times New Roman"/>
          <w:bCs/>
          <w:sz w:val="28"/>
          <w:szCs w:val="28"/>
        </w:rPr>
        <w:t>=14)</w:t>
      </w:r>
      <w:r w:rsidR="00102487">
        <w:rPr>
          <w:rFonts w:ascii="Times New Roman" w:eastAsia="Times New Roman" w:hAnsi="Times New Roman" w:cs="Times New Roman"/>
          <w:bCs/>
          <w:sz w:val="28"/>
          <w:szCs w:val="28"/>
        </w:rPr>
        <w:t xml:space="preserve">, которые выполнялись со значительным отклонением от </w:t>
      </w:r>
      <w:r w:rsidR="0099611B">
        <w:rPr>
          <w:rFonts w:ascii="Times New Roman" w:eastAsia="Times New Roman" w:hAnsi="Times New Roman" w:cs="Times New Roman"/>
          <w:bCs/>
          <w:sz w:val="28"/>
          <w:szCs w:val="28"/>
        </w:rPr>
        <w:t>документированных</w:t>
      </w:r>
      <w:r w:rsidR="00102487">
        <w:rPr>
          <w:rFonts w:ascii="Times New Roman" w:eastAsia="Times New Roman" w:hAnsi="Times New Roman" w:cs="Times New Roman"/>
          <w:bCs/>
          <w:sz w:val="28"/>
          <w:szCs w:val="28"/>
        </w:rPr>
        <w:t xml:space="preserve"> процедур.</w:t>
      </w:r>
      <w:r w:rsidR="009F5B91" w:rsidRPr="000A42DE">
        <w:rPr>
          <w:rFonts w:ascii="Times New Roman" w:eastAsia="Times New Roman" w:hAnsi="Times New Roman" w:cs="Times New Roman"/>
          <w:bCs/>
          <w:sz w:val="28"/>
          <w:szCs w:val="28"/>
        </w:rPr>
        <w:t xml:space="preserve"> </w:t>
      </w:r>
      <w:r w:rsidR="0033436C" w:rsidRPr="0033436C">
        <w:rPr>
          <w:rFonts w:ascii="Times New Roman" w:eastAsia="Times New Roman" w:hAnsi="Times New Roman" w:cs="Times New Roman"/>
          <w:bCs/>
          <w:sz w:val="28"/>
          <w:szCs w:val="28"/>
        </w:rPr>
        <w:t>Причинами несоответствий явились: устаревание методик, изменения требований нормативно-правовых актов, применение собственного опыта персонала</w:t>
      </w:r>
      <w:r w:rsidR="007944F0">
        <w:rPr>
          <w:rFonts w:ascii="Times New Roman" w:eastAsia="Times New Roman" w:hAnsi="Times New Roman" w:cs="Times New Roman"/>
          <w:bCs/>
          <w:sz w:val="28"/>
          <w:szCs w:val="28"/>
        </w:rPr>
        <w:t xml:space="preserve"> вместо исполнения требований стандартов медицинской организации</w:t>
      </w:r>
      <w:r w:rsidR="002B6E35">
        <w:rPr>
          <w:rFonts w:ascii="Times New Roman" w:eastAsia="Times New Roman" w:hAnsi="Times New Roman" w:cs="Times New Roman"/>
          <w:bCs/>
          <w:sz w:val="28"/>
          <w:szCs w:val="28"/>
        </w:rPr>
        <w:t xml:space="preserve">, </w:t>
      </w:r>
      <w:r w:rsidR="005F0409">
        <w:rPr>
          <w:rFonts w:ascii="Times New Roman" w:eastAsia="Times New Roman" w:hAnsi="Times New Roman" w:cs="Times New Roman"/>
          <w:bCs/>
          <w:sz w:val="28"/>
          <w:szCs w:val="28"/>
        </w:rPr>
        <w:t>п</w:t>
      </w:r>
      <w:r w:rsidR="007944F0">
        <w:rPr>
          <w:rFonts w:ascii="Times New Roman" w:eastAsia="Times New Roman" w:hAnsi="Times New Roman" w:cs="Times New Roman"/>
          <w:bCs/>
          <w:sz w:val="28"/>
          <w:szCs w:val="28"/>
        </w:rPr>
        <w:t>ричем в</w:t>
      </w:r>
      <w:r w:rsidR="0033436C" w:rsidRPr="0033436C">
        <w:rPr>
          <w:rFonts w:ascii="Times New Roman" w:eastAsia="Times New Roman" w:hAnsi="Times New Roman" w:cs="Times New Roman"/>
          <w:bCs/>
          <w:sz w:val="28"/>
          <w:szCs w:val="28"/>
        </w:rPr>
        <w:t xml:space="preserve"> СОП данные изменения не были </w:t>
      </w:r>
      <w:r w:rsidR="005F0409">
        <w:rPr>
          <w:rFonts w:ascii="Times New Roman" w:eastAsia="Times New Roman" w:hAnsi="Times New Roman" w:cs="Times New Roman"/>
          <w:bCs/>
          <w:sz w:val="28"/>
          <w:szCs w:val="28"/>
        </w:rPr>
        <w:t>внесены</w:t>
      </w:r>
      <w:r w:rsidR="0033436C" w:rsidRPr="0033436C">
        <w:rPr>
          <w:rFonts w:ascii="Times New Roman" w:eastAsia="Times New Roman" w:hAnsi="Times New Roman" w:cs="Times New Roman"/>
          <w:bCs/>
          <w:sz w:val="28"/>
          <w:szCs w:val="28"/>
        </w:rPr>
        <w:t>. В 23,5% случаев (</w:t>
      </w:r>
      <w:r w:rsidR="0077639C">
        <w:rPr>
          <w:rFonts w:ascii="Times New Roman" w:eastAsia="Times New Roman" w:hAnsi="Times New Roman" w:cs="Times New Roman"/>
          <w:bCs/>
          <w:sz w:val="28"/>
          <w:szCs w:val="28"/>
          <w:lang w:val="en-US"/>
        </w:rPr>
        <w:t>n</w:t>
      </w:r>
      <w:r w:rsidR="0077639C" w:rsidRPr="0077639C">
        <w:rPr>
          <w:rFonts w:ascii="Times New Roman" w:eastAsia="Times New Roman" w:hAnsi="Times New Roman" w:cs="Times New Roman"/>
          <w:bCs/>
          <w:sz w:val="28"/>
          <w:szCs w:val="28"/>
        </w:rPr>
        <w:t>=</w:t>
      </w:r>
      <w:r w:rsidR="00D232B9">
        <w:rPr>
          <w:rFonts w:ascii="Times New Roman" w:eastAsia="Times New Roman" w:hAnsi="Times New Roman" w:cs="Times New Roman"/>
          <w:bCs/>
          <w:sz w:val="28"/>
          <w:szCs w:val="28"/>
        </w:rPr>
        <w:t>36</w:t>
      </w:r>
      <w:r w:rsidR="0033436C" w:rsidRPr="0033436C">
        <w:rPr>
          <w:rFonts w:ascii="Times New Roman" w:eastAsia="Times New Roman" w:hAnsi="Times New Roman" w:cs="Times New Roman"/>
          <w:bCs/>
          <w:sz w:val="28"/>
          <w:szCs w:val="28"/>
        </w:rPr>
        <w:t xml:space="preserve">) выявлено незнание медицинским персоналом содержания </w:t>
      </w:r>
      <w:r w:rsidR="009703E5">
        <w:rPr>
          <w:rFonts w:ascii="Times New Roman" w:eastAsia="Times New Roman" w:hAnsi="Times New Roman" w:cs="Times New Roman"/>
          <w:bCs/>
          <w:sz w:val="28"/>
          <w:szCs w:val="28"/>
        </w:rPr>
        <w:t xml:space="preserve">и сути </w:t>
      </w:r>
      <w:r w:rsidR="0033436C" w:rsidRPr="0033436C">
        <w:rPr>
          <w:rFonts w:ascii="Times New Roman" w:eastAsia="Times New Roman" w:hAnsi="Times New Roman" w:cs="Times New Roman"/>
          <w:bCs/>
          <w:sz w:val="28"/>
          <w:szCs w:val="28"/>
        </w:rPr>
        <w:t>СОП.</w:t>
      </w:r>
      <w:r w:rsidR="0099611B" w:rsidRPr="0099611B">
        <w:rPr>
          <w:rFonts w:ascii="Times New Roman" w:eastAsia="Times New Roman" w:hAnsi="Times New Roman" w:cs="Times New Roman"/>
          <w:bCs/>
          <w:sz w:val="28"/>
          <w:szCs w:val="28"/>
        </w:rPr>
        <w:t xml:space="preserve"> </w:t>
      </w:r>
      <w:r w:rsidR="0099611B" w:rsidRPr="0033436C">
        <w:rPr>
          <w:rFonts w:ascii="Times New Roman" w:eastAsia="Times New Roman" w:hAnsi="Times New Roman" w:cs="Times New Roman"/>
          <w:bCs/>
          <w:sz w:val="28"/>
          <w:szCs w:val="28"/>
        </w:rPr>
        <w:t>В 40% (</w:t>
      </w:r>
      <w:r w:rsidR="00A762B4">
        <w:rPr>
          <w:rFonts w:ascii="Times New Roman" w:eastAsia="Times New Roman" w:hAnsi="Times New Roman" w:cs="Times New Roman"/>
          <w:bCs/>
          <w:sz w:val="28"/>
          <w:szCs w:val="28"/>
          <w:lang w:val="en-US"/>
        </w:rPr>
        <w:t>n</w:t>
      </w:r>
      <w:r w:rsidR="00A762B4" w:rsidRPr="00A762B4">
        <w:rPr>
          <w:rFonts w:ascii="Times New Roman" w:eastAsia="Times New Roman" w:hAnsi="Times New Roman" w:cs="Times New Roman"/>
          <w:bCs/>
          <w:sz w:val="28"/>
          <w:szCs w:val="28"/>
        </w:rPr>
        <w:t>=</w:t>
      </w:r>
      <w:r w:rsidR="0099611B">
        <w:rPr>
          <w:rFonts w:ascii="Times New Roman" w:eastAsia="Times New Roman" w:hAnsi="Times New Roman" w:cs="Times New Roman"/>
          <w:bCs/>
          <w:sz w:val="28"/>
          <w:szCs w:val="28"/>
        </w:rPr>
        <w:t>102</w:t>
      </w:r>
      <w:r w:rsidR="0099611B" w:rsidRPr="0033436C">
        <w:rPr>
          <w:rFonts w:ascii="Times New Roman" w:eastAsia="Times New Roman" w:hAnsi="Times New Roman" w:cs="Times New Roman"/>
          <w:bCs/>
          <w:sz w:val="28"/>
          <w:szCs w:val="28"/>
        </w:rPr>
        <w:t xml:space="preserve">) требования </w:t>
      </w:r>
      <w:r w:rsidR="00A762B4">
        <w:rPr>
          <w:rFonts w:ascii="Times New Roman" w:eastAsia="Times New Roman" w:hAnsi="Times New Roman" w:cs="Times New Roman"/>
          <w:bCs/>
          <w:sz w:val="28"/>
          <w:szCs w:val="28"/>
        </w:rPr>
        <w:t xml:space="preserve">исполнения и алгоритмы процедуры были </w:t>
      </w:r>
      <w:r w:rsidR="0099611B" w:rsidRPr="0033436C">
        <w:rPr>
          <w:rFonts w:ascii="Times New Roman" w:eastAsia="Times New Roman" w:hAnsi="Times New Roman" w:cs="Times New Roman"/>
          <w:bCs/>
          <w:sz w:val="28"/>
          <w:szCs w:val="28"/>
        </w:rPr>
        <w:t>выполнены полностью.</w:t>
      </w:r>
      <w:r w:rsidR="00D232B9">
        <w:rPr>
          <w:rFonts w:ascii="Times New Roman" w:eastAsia="Times New Roman" w:hAnsi="Times New Roman" w:cs="Times New Roman"/>
          <w:bCs/>
          <w:sz w:val="28"/>
          <w:szCs w:val="28"/>
        </w:rPr>
        <w:t xml:space="preserve"> Нерегламентированное выполнение СОП</w:t>
      </w:r>
      <w:r w:rsidR="007814A3">
        <w:rPr>
          <w:rFonts w:ascii="Times New Roman" w:eastAsia="Times New Roman" w:hAnsi="Times New Roman" w:cs="Times New Roman"/>
          <w:bCs/>
          <w:sz w:val="28"/>
          <w:szCs w:val="28"/>
        </w:rPr>
        <w:t xml:space="preserve"> и отсутствие осведомленности персонала о правилах выполнения процедур </w:t>
      </w:r>
      <w:r w:rsidR="00D232B9">
        <w:rPr>
          <w:rFonts w:ascii="Times New Roman" w:eastAsia="Times New Roman" w:hAnsi="Times New Roman" w:cs="Times New Roman"/>
          <w:bCs/>
          <w:sz w:val="28"/>
          <w:szCs w:val="28"/>
        </w:rPr>
        <w:t>было внесено в Реестр рисков, как риск человеческой деятельности.</w:t>
      </w:r>
    </w:p>
    <w:p w14:paraId="43BFF4E9" w14:textId="507A6595" w:rsidR="00346D25" w:rsidRPr="006D3BD6" w:rsidRDefault="00F23E59" w:rsidP="006D3BD6">
      <w:pPr>
        <w:tabs>
          <w:tab w:val="left" w:pos="993"/>
        </w:tabs>
        <w:spacing w:after="0" w:line="240" w:lineRule="auto"/>
        <w:ind w:firstLine="567"/>
        <w:jc w:val="both"/>
        <w:rPr>
          <w:rFonts w:ascii="Times New Roman" w:hAnsi="Times New Roman" w:cs="Times New Roman"/>
          <w:sz w:val="28"/>
          <w:szCs w:val="28"/>
        </w:rPr>
      </w:pPr>
      <w:r w:rsidRPr="006D3BD6">
        <w:rPr>
          <w:rFonts w:ascii="Times New Roman" w:eastAsia="Times New Roman" w:hAnsi="Times New Roman" w:cs="Times New Roman"/>
          <w:bCs/>
          <w:sz w:val="28"/>
          <w:szCs w:val="28"/>
        </w:rPr>
        <w:t xml:space="preserve">Количественная и качественная оценка рисков на местах </w:t>
      </w:r>
      <w:r w:rsidR="00543B92" w:rsidRPr="006D3BD6">
        <w:rPr>
          <w:rFonts w:ascii="Times New Roman" w:eastAsia="Times New Roman" w:hAnsi="Times New Roman" w:cs="Times New Roman"/>
          <w:bCs/>
          <w:sz w:val="28"/>
          <w:szCs w:val="28"/>
        </w:rPr>
        <w:t xml:space="preserve">позволила </w:t>
      </w:r>
      <w:r w:rsidR="00346D25" w:rsidRPr="006D3BD6">
        <w:rPr>
          <w:rFonts w:ascii="Times New Roman" w:eastAsia="Times New Roman" w:hAnsi="Times New Roman" w:cs="Times New Roman"/>
          <w:bCs/>
          <w:sz w:val="28"/>
          <w:szCs w:val="28"/>
        </w:rPr>
        <w:t xml:space="preserve">ранжировать </w:t>
      </w:r>
      <w:r w:rsidR="00543B92" w:rsidRPr="006D3BD6">
        <w:rPr>
          <w:rFonts w:ascii="Times New Roman" w:eastAsia="Times New Roman" w:hAnsi="Times New Roman" w:cs="Times New Roman"/>
          <w:bCs/>
          <w:sz w:val="28"/>
          <w:szCs w:val="28"/>
        </w:rPr>
        <w:t xml:space="preserve">риски и </w:t>
      </w:r>
      <w:r w:rsidR="00346D25" w:rsidRPr="006D3BD6">
        <w:rPr>
          <w:rFonts w:ascii="Times New Roman" w:eastAsia="Times New Roman" w:hAnsi="Times New Roman" w:cs="Times New Roman"/>
          <w:bCs/>
          <w:sz w:val="28"/>
          <w:szCs w:val="28"/>
        </w:rPr>
        <w:t xml:space="preserve">факторы внутренней и </w:t>
      </w:r>
      <w:r w:rsidR="00543B92" w:rsidRPr="006D3BD6">
        <w:rPr>
          <w:rFonts w:ascii="Times New Roman" w:eastAsia="Times New Roman" w:hAnsi="Times New Roman" w:cs="Times New Roman"/>
          <w:bCs/>
          <w:sz w:val="28"/>
          <w:szCs w:val="28"/>
        </w:rPr>
        <w:t xml:space="preserve">ближней </w:t>
      </w:r>
      <w:r w:rsidR="00346D25" w:rsidRPr="006D3BD6">
        <w:rPr>
          <w:rFonts w:ascii="Times New Roman" w:eastAsia="Times New Roman" w:hAnsi="Times New Roman" w:cs="Times New Roman"/>
          <w:bCs/>
          <w:sz w:val="28"/>
          <w:szCs w:val="28"/>
        </w:rPr>
        <w:t xml:space="preserve">внешней среды организации. </w:t>
      </w:r>
      <w:r w:rsidR="00543B92" w:rsidRPr="006D3BD6">
        <w:rPr>
          <w:rFonts w:ascii="Times New Roman" w:eastAsia="Times New Roman" w:hAnsi="Times New Roman" w:cs="Times New Roman"/>
          <w:bCs/>
          <w:sz w:val="28"/>
          <w:szCs w:val="28"/>
        </w:rPr>
        <w:t>На з</w:t>
      </w:r>
      <w:r w:rsidR="00346D25" w:rsidRPr="006D3BD6">
        <w:rPr>
          <w:rFonts w:ascii="Times New Roman" w:eastAsia="Times New Roman" w:hAnsi="Times New Roman" w:cs="Times New Roman"/>
          <w:bCs/>
          <w:sz w:val="28"/>
          <w:szCs w:val="28"/>
        </w:rPr>
        <w:t>аключительн</w:t>
      </w:r>
      <w:r w:rsidR="00543B92" w:rsidRPr="006D3BD6">
        <w:rPr>
          <w:rFonts w:ascii="Times New Roman" w:eastAsia="Times New Roman" w:hAnsi="Times New Roman" w:cs="Times New Roman"/>
          <w:bCs/>
          <w:sz w:val="28"/>
          <w:szCs w:val="28"/>
        </w:rPr>
        <w:t>ом</w:t>
      </w:r>
      <w:r w:rsidR="00346D25" w:rsidRPr="006D3BD6">
        <w:rPr>
          <w:rFonts w:ascii="Times New Roman" w:eastAsia="Times New Roman" w:hAnsi="Times New Roman" w:cs="Times New Roman"/>
          <w:bCs/>
          <w:sz w:val="28"/>
          <w:szCs w:val="28"/>
        </w:rPr>
        <w:t xml:space="preserve"> этап</w:t>
      </w:r>
      <w:r w:rsidR="00543B92" w:rsidRPr="006D3BD6">
        <w:rPr>
          <w:rFonts w:ascii="Times New Roman" w:eastAsia="Times New Roman" w:hAnsi="Times New Roman" w:cs="Times New Roman"/>
          <w:bCs/>
          <w:sz w:val="28"/>
          <w:szCs w:val="28"/>
        </w:rPr>
        <w:t>е</w:t>
      </w:r>
      <w:r w:rsidR="00346D25" w:rsidRPr="006D3BD6">
        <w:rPr>
          <w:rFonts w:ascii="Times New Roman" w:eastAsia="Times New Roman" w:hAnsi="Times New Roman" w:cs="Times New Roman"/>
          <w:bCs/>
          <w:sz w:val="28"/>
          <w:szCs w:val="28"/>
        </w:rPr>
        <w:t xml:space="preserve"> </w:t>
      </w:r>
      <w:r w:rsidR="00543B92" w:rsidRPr="006D3BD6">
        <w:rPr>
          <w:rFonts w:ascii="Times New Roman" w:eastAsia="Times New Roman" w:hAnsi="Times New Roman" w:cs="Times New Roman"/>
          <w:bCs/>
          <w:sz w:val="28"/>
          <w:szCs w:val="28"/>
        </w:rPr>
        <w:t xml:space="preserve">был проведен </w:t>
      </w:r>
      <w:r w:rsidR="00346D25" w:rsidRPr="006D3BD6">
        <w:rPr>
          <w:rFonts w:ascii="Times New Roman" w:eastAsia="Times New Roman" w:hAnsi="Times New Roman" w:cs="Times New Roman"/>
          <w:bCs/>
          <w:sz w:val="28"/>
          <w:szCs w:val="28"/>
        </w:rPr>
        <w:t>пересмотр и коррекци</w:t>
      </w:r>
      <w:r w:rsidR="00F978BA" w:rsidRPr="006D3BD6">
        <w:rPr>
          <w:rFonts w:ascii="Times New Roman" w:eastAsia="Times New Roman" w:hAnsi="Times New Roman" w:cs="Times New Roman"/>
          <w:bCs/>
          <w:sz w:val="28"/>
          <w:szCs w:val="28"/>
        </w:rPr>
        <w:t>я</w:t>
      </w:r>
      <w:r w:rsidR="00346D25" w:rsidRPr="006D3BD6">
        <w:rPr>
          <w:rFonts w:ascii="Times New Roman" w:eastAsia="Times New Roman" w:hAnsi="Times New Roman" w:cs="Times New Roman"/>
          <w:bCs/>
          <w:sz w:val="28"/>
          <w:szCs w:val="28"/>
        </w:rPr>
        <w:t xml:space="preserve"> </w:t>
      </w:r>
      <w:r w:rsidR="00F978BA" w:rsidRPr="006D3BD6">
        <w:rPr>
          <w:rFonts w:ascii="Times New Roman" w:eastAsia="Times New Roman" w:hAnsi="Times New Roman" w:cs="Times New Roman"/>
          <w:bCs/>
          <w:sz w:val="28"/>
          <w:szCs w:val="28"/>
        </w:rPr>
        <w:t>документированных информаций производственных процессов.</w:t>
      </w:r>
    </w:p>
    <w:p w14:paraId="1E4ED89A" w14:textId="69CC8443" w:rsidR="00346D25" w:rsidRPr="00D806B6" w:rsidRDefault="00415002" w:rsidP="00371C1A">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А</w:t>
      </w:r>
      <w:r w:rsidR="00346D25" w:rsidRPr="00D806B6">
        <w:rPr>
          <w:rFonts w:ascii="Times New Roman" w:eastAsia="Times New Roman" w:hAnsi="Times New Roman" w:cs="Times New Roman"/>
          <w:bCs/>
          <w:sz w:val="28"/>
          <w:szCs w:val="28"/>
        </w:rPr>
        <w:t xml:space="preserve">нализ </w:t>
      </w:r>
      <w:r w:rsidR="005537A0" w:rsidRPr="005537A0">
        <w:rPr>
          <w:rFonts w:ascii="Times New Roman" w:eastAsia="Times New Roman" w:hAnsi="Times New Roman" w:cs="Times New Roman"/>
          <w:bCs/>
          <w:sz w:val="28"/>
          <w:szCs w:val="28"/>
        </w:rPr>
        <w:t>риск-менеджмента</w:t>
      </w:r>
      <w:r w:rsidR="005537A0">
        <w:rPr>
          <w:rFonts w:ascii="Times New Roman" w:eastAsia="Times New Roman" w:hAnsi="Times New Roman" w:cs="Times New Roman"/>
          <w:bCs/>
          <w:sz w:val="28"/>
          <w:szCs w:val="28"/>
        </w:rPr>
        <w:t xml:space="preserve">, а также </w:t>
      </w:r>
      <w:r w:rsidR="00EA2477" w:rsidRPr="00D806B6">
        <w:rPr>
          <w:rFonts w:ascii="Times New Roman" w:eastAsia="Times New Roman" w:hAnsi="Times New Roman" w:cs="Times New Roman"/>
          <w:bCs/>
          <w:sz w:val="28"/>
          <w:szCs w:val="28"/>
        </w:rPr>
        <w:t xml:space="preserve">внутренних и внешних </w:t>
      </w:r>
      <w:r w:rsidR="00346D25" w:rsidRPr="00D806B6">
        <w:rPr>
          <w:rFonts w:ascii="Times New Roman" w:eastAsia="Times New Roman" w:hAnsi="Times New Roman" w:cs="Times New Roman"/>
          <w:bCs/>
          <w:sz w:val="28"/>
          <w:szCs w:val="28"/>
        </w:rPr>
        <w:t>факторов</w:t>
      </w:r>
      <w:r w:rsidR="004A3AFB" w:rsidRPr="00D806B6">
        <w:rPr>
          <w:rFonts w:ascii="Times New Roman" w:eastAsia="Times New Roman" w:hAnsi="Times New Roman" w:cs="Times New Roman"/>
          <w:bCs/>
          <w:sz w:val="28"/>
          <w:szCs w:val="28"/>
        </w:rPr>
        <w:t xml:space="preserve"> </w:t>
      </w:r>
      <w:r w:rsidR="00346D25" w:rsidRPr="00D806B6">
        <w:rPr>
          <w:rFonts w:ascii="Times New Roman" w:eastAsia="Times New Roman" w:hAnsi="Times New Roman" w:cs="Times New Roman"/>
          <w:bCs/>
          <w:sz w:val="28"/>
          <w:szCs w:val="28"/>
        </w:rPr>
        <w:t>среды организаци</w:t>
      </w:r>
      <w:r w:rsidR="00EA2477" w:rsidRPr="00D806B6">
        <w:rPr>
          <w:rFonts w:ascii="Times New Roman" w:eastAsia="Times New Roman" w:hAnsi="Times New Roman" w:cs="Times New Roman"/>
          <w:bCs/>
          <w:sz w:val="28"/>
          <w:szCs w:val="28"/>
        </w:rPr>
        <w:t>й</w:t>
      </w:r>
      <w:r w:rsidR="00346D25" w:rsidRPr="00D806B6">
        <w:rPr>
          <w:rFonts w:ascii="Times New Roman" w:eastAsia="Times New Roman" w:hAnsi="Times New Roman" w:cs="Times New Roman"/>
          <w:bCs/>
          <w:sz w:val="28"/>
          <w:szCs w:val="28"/>
        </w:rPr>
        <w:t xml:space="preserve"> </w:t>
      </w:r>
      <w:r w:rsidR="00EA2477" w:rsidRPr="00D806B6">
        <w:rPr>
          <w:rFonts w:ascii="Times New Roman" w:eastAsia="Times New Roman" w:hAnsi="Times New Roman" w:cs="Times New Roman"/>
          <w:bCs/>
          <w:sz w:val="28"/>
          <w:szCs w:val="28"/>
        </w:rPr>
        <w:t xml:space="preserve">позволил </w:t>
      </w:r>
      <w:r w:rsidR="00346D25" w:rsidRPr="00D806B6">
        <w:rPr>
          <w:rFonts w:ascii="Times New Roman" w:eastAsia="Times New Roman" w:hAnsi="Times New Roman" w:cs="Times New Roman"/>
          <w:bCs/>
          <w:sz w:val="28"/>
          <w:szCs w:val="28"/>
        </w:rPr>
        <w:t>выяв</w:t>
      </w:r>
      <w:r w:rsidR="00861D2E" w:rsidRPr="00D806B6">
        <w:rPr>
          <w:rFonts w:ascii="Times New Roman" w:eastAsia="Times New Roman" w:hAnsi="Times New Roman" w:cs="Times New Roman"/>
          <w:bCs/>
          <w:sz w:val="28"/>
          <w:szCs w:val="28"/>
        </w:rPr>
        <w:t>ить</w:t>
      </w:r>
      <w:r w:rsidR="00346D25" w:rsidRPr="00D806B6">
        <w:rPr>
          <w:rFonts w:ascii="Times New Roman" w:eastAsia="Times New Roman" w:hAnsi="Times New Roman" w:cs="Times New Roman"/>
          <w:bCs/>
          <w:sz w:val="28"/>
          <w:szCs w:val="28"/>
        </w:rPr>
        <w:t xml:space="preserve"> </w:t>
      </w:r>
      <w:r w:rsidR="00861D2E" w:rsidRPr="00D806B6">
        <w:rPr>
          <w:rFonts w:ascii="Times New Roman" w:eastAsia="Times New Roman" w:hAnsi="Times New Roman" w:cs="Times New Roman"/>
          <w:bCs/>
          <w:sz w:val="28"/>
          <w:szCs w:val="28"/>
        </w:rPr>
        <w:t>пул</w:t>
      </w:r>
      <w:r w:rsidR="00346D25" w:rsidRPr="00D806B6">
        <w:rPr>
          <w:rFonts w:ascii="Times New Roman" w:eastAsia="Times New Roman" w:hAnsi="Times New Roman" w:cs="Times New Roman"/>
          <w:bCs/>
          <w:sz w:val="28"/>
          <w:szCs w:val="28"/>
        </w:rPr>
        <w:t xml:space="preserve"> </w:t>
      </w:r>
      <w:r w:rsidR="005537A0" w:rsidRPr="00D806B6">
        <w:rPr>
          <w:rFonts w:ascii="Times New Roman" w:eastAsia="Times New Roman" w:hAnsi="Times New Roman" w:cs="Times New Roman"/>
          <w:bCs/>
          <w:sz w:val="28"/>
          <w:szCs w:val="28"/>
        </w:rPr>
        <w:t xml:space="preserve">обобщающих </w:t>
      </w:r>
      <w:r w:rsidR="00346D25" w:rsidRPr="00D806B6">
        <w:rPr>
          <w:rFonts w:ascii="Times New Roman" w:eastAsia="Times New Roman" w:hAnsi="Times New Roman" w:cs="Times New Roman"/>
          <w:bCs/>
          <w:sz w:val="28"/>
          <w:szCs w:val="28"/>
        </w:rPr>
        <w:t>факторов</w:t>
      </w:r>
      <w:r w:rsidR="00371C1A" w:rsidRPr="00D806B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а также определить </w:t>
      </w:r>
      <w:r w:rsidR="00FF36F3">
        <w:rPr>
          <w:rFonts w:ascii="Times New Roman" w:eastAsia="Times New Roman" w:hAnsi="Times New Roman" w:cs="Times New Roman"/>
          <w:bCs/>
          <w:sz w:val="28"/>
          <w:szCs w:val="28"/>
        </w:rPr>
        <w:t xml:space="preserve">риски, имеющие вероятность реализации в организации в случаях активизации </w:t>
      </w:r>
      <w:r w:rsidR="00DF6D01">
        <w:rPr>
          <w:rFonts w:ascii="Times New Roman" w:eastAsia="Times New Roman" w:hAnsi="Times New Roman" w:cs="Times New Roman"/>
          <w:bCs/>
          <w:sz w:val="28"/>
          <w:szCs w:val="28"/>
        </w:rPr>
        <w:t>триггеров</w:t>
      </w:r>
      <w:r w:rsidR="00FF36F3">
        <w:rPr>
          <w:rFonts w:ascii="Times New Roman" w:eastAsia="Times New Roman" w:hAnsi="Times New Roman" w:cs="Times New Roman"/>
          <w:bCs/>
          <w:sz w:val="28"/>
          <w:szCs w:val="28"/>
        </w:rPr>
        <w:t>.</w:t>
      </w:r>
    </w:p>
    <w:p w14:paraId="5FE0B9BC" w14:textId="2A25C24F" w:rsidR="000057E8" w:rsidRDefault="00371C1A" w:rsidP="00D864C6">
      <w:pPr>
        <w:pStyle w:val="a3"/>
        <w:tabs>
          <w:tab w:val="left" w:pos="7513"/>
          <w:tab w:val="left" w:pos="7655"/>
          <w:tab w:val="left" w:pos="7797"/>
        </w:tabs>
        <w:spacing w:line="218" w:lineRule="auto"/>
        <w:ind w:left="0" w:right="-1" w:firstLine="709"/>
        <w:jc w:val="both"/>
        <w:rPr>
          <w:spacing w:val="1"/>
        </w:rPr>
      </w:pPr>
      <w:r w:rsidRPr="00DC6DF7">
        <w:t xml:space="preserve">При проведении анализа риск-менеджмента организаций </w:t>
      </w:r>
      <w:r w:rsidR="002C2058" w:rsidRPr="00DC6DF7">
        <w:t xml:space="preserve">нами было </w:t>
      </w:r>
      <w:r w:rsidR="008B4A49" w:rsidRPr="00DC6DF7">
        <w:t xml:space="preserve">идентифицировано 111 рисков по </w:t>
      </w:r>
      <w:r w:rsidR="000057E8" w:rsidRPr="00DC6DF7">
        <w:t>основным</w:t>
      </w:r>
      <w:r w:rsidR="008B4A49" w:rsidRPr="00DC6DF7">
        <w:t xml:space="preserve"> процессам</w:t>
      </w:r>
      <w:r w:rsidR="008B4A49" w:rsidRPr="00DC6DF7">
        <w:rPr>
          <w:spacing w:val="-9"/>
        </w:rPr>
        <w:t xml:space="preserve"> </w:t>
      </w:r>
      <w:r w:rsidR="008B4A49" w:rsidRPr="00DC6DF7">
        <w:t>и</w:t>
      </w:r>
      <w:r w:rsidR="008B4A49" w:rsidRPr="00DC6DF7">
        <w:rPr>
          <w:spacing w:val="-9"/>
        </w:rPr>
        <w:t xml:space="preserve"> </w:t>
      </w:r>
      <w:r w:rsidR="008B4A49" w:rsidRPr="00DC6DF7">
        <w:t>деятельности</w:t>
      </w:r>
      <w:r w:rsidR="008B4A49" w:rsidRPr="00DC6DF7">
        <w:rPr>
          <w:spacing w:val="-55"/>
        </w:rPr>
        <w:t xml:space="preserve"> </w:t>
      </w:r>
      <w:r w:rsidR="000057E8" w:rsidRPr="00DC6DF7">
        <w:t>медицинских организаций, оказывающих амбулаторно-поликлиническую помощь</w:t>
      </w:r>
      <w:r w:rsidR="008B4A49" w:rsidRPr="00DC6DF7">
        <w:t>.</w:t>
      </w:r>
      <w:r w:rsidR="008B4A49" w:rsidRPr="00DC6DF7">
        <w:rPr>
          <w:spacing w:val="1"/>
        </w:rPr>
        <w:t xml:space="preserve"> </w:t>
      </w:r>
      <w:r w:rsidR="00786198" w:rsidRPr="00786198">
        <w:rPr>
          <w:spacing w:val="1"/>
        </w:rPr>
        <w:t xml:space="preserve">Анализ позволил выделить 93% </w:t>
      </w:r>
      <w:r w:rsidR="0051327F">
        <w:rPr>
          <w:spacing w:val="1"/>
        </w:rPr>
        <w:t xml:space="preserve">рисков </w:t>
      </w:r>
      <w:r w:rsidR="00786198" w:rsidRPr="00786198">
        <w:rPr>
          <w:spacing w:val="1"/>
        </w:rPr>
        <w:t>(n=</w:t>
      </w:r>
      <w:r w:rsidR="0051327F">
        <w:rPr>
          <w:spacing w:val="1"/>
        </w:rPr>
        <w:t>103</w:t>
      </w:r>
      <w:r w:rsidR="00786198" w:rsidRPr="00786198">
        <w:rPr>
          <w:spacing w:val="1"/>
        </w:rPr>
        <w:t>)</w:t>
      </w:r>
      <w:r w:rsidR="0051327F">
        <w:rPr>
          <w:spacing w:val="1"/>
        </w:rPr>
        <w:t xml:space="preserve">, </w:t>
      </w:r>
      <w:r w:rsidR="00786198" w:rsidRPr="00786198">
        <w:rPr>
          <w:spacing w:val="1"/>
        </w:rPr>
        <w:t>сопряжен</w:t>
      </w:r>
      <w:r w:rsidR="0051327F">
        <w:rPr>
          <w:spacing w:val="1"/>
        </w:rPr>
        <w:t>ных</w:t>
      </w:r>
      <w:r w:rsidR="00786198" w:rsidRPr="00786198">
        <w:rPr>
          <w:spacing w:val="1"/>
        </w:rPr>
        <w:t xml:space="preserve"> с деятельностью медицинского персонала.</w:t>
      </w:r>
    </w:p>
    <w:p w14:paraId="4FE5950C" w14:textId="4C01A073" w:rsidR="00F85E49" w:rsidRDefault="00F85E49" w:rsidP="00F85E49">
      <w:pPr>
        <w:pStyle w:val="a3"/>
        <w:tabs>
          <w:tab w:val="left" w:pos="7513"/>
          <w:tab w:val="left" w:pos="7655"/>
          <w:tab w:val="left" w:pos="7797"/>
        </w:tabs>
        <w:spacing w:line="218" w:lineRule="auto"/>
        <w:ind w:left="0" w:right="-1" w:firstLine="709"/>
        <w:jc w:val="both"/>
      </w:pPr>
      <w:r w:rsidRPr="00DC6DF7">
        <w:rPr>
          <w:spacing w:val="1"/>
        </w:rPr>
        <w:t>Выявлены стратегически важные риски (</w:t>
      </w:r>
      <w:r w:rsidRPr="00DC6DF7">
        <w:rPr>
          <w:spacing w:val="1"/>
          <w:lang w:val="en-US"/>
        </w:rPr>
        <w:t>n</w:t>
      </w:r>
      <w:r w:rsidRPr="00DC6DF7">
        <w:rPr>
          <w:spacing w:val="1"/>
        </w:rPr>
        <w:t>=</w:t>
      </w:r>
      <w:r>
        <w:rPr>
          <w:spacing w:val="1"/>
        </w:rPr>
        <w:t>9</w:t>
      </w:r>
      <w:r w:rsidRPr="00DC6DF7">
        <w:rPr>
          <w:spacing w:val="1"/>
        </w:rPr>
        <w:t>), фактором</w:t>
      </w:r>
      <w:r>
        <w:rPr>
          <w:spacing w:val="1"/>
        </w:rPr>
        <w:t xml:space="preserve"> </w:t>
      </w:r>
      <w:r w:rsidRPr="00DC6DF7">
        <w:rPr>
          <w:spacing w:val="1"/>
        </w:rPr>
        <w:t xml:space="preserve">которых является внешняя среда организации, в числе которых определены риски, </w:t>
      </w:r>
      <w:r w:rsidRPr="00DC6DF7">
        <w:t>в</w:t>
      </w:r>
      <w:r>
        <w:t>оздействие</w:t>
      </w:r>
      <w:r w:rsidRPr="00DC6DF7">
        <w:t xml:space="preserve"> которых имел</w:t>
      </w:r>
      <w:r>
        <w:t>о</w:t>
      </w:r>
      <w:r w:rsidRPr="00DC6DF7">
        <w:t xml:space="preserve"> высокую степень влияния на медицинскую организацию. По степени влияния 3</w:t>
      </w:r>
      <w:r>
        <w:t>3</w:t>
      </w:r>
      <w:r w:rsidRPr="00DC6DF7">
        <w:t xml:space="preserve">% </w:t>
      </w:r>
      <w:r>
        <w:t xml:space="preserve">стратегических </w:t>
      </w:r>
      <w:r w:rsidRPr="00DC6DF7">
        <w:t>рисков (</w:t>
      </w:r>
      <w:r w:rsidRPr="00DC6DF7">
        <w:rPr>
          <w:lang w:val="en-US"/>
        </w:rPr>
        <w:t>n</w:t>
      </w:r>
      <w:r w:rsidRPr="00DC6DF7">
        <w:t>=</w:t>
      </w:r>
      <w:r>
        <w:t>3</w:t>
      </w:r>
      <w:r w:rsidRPr="00DC6DF7">
        <w:t>) были расценены рабочими группами как критические</w:t>
      </w:r>
      <w:r>
        <w:t>.</w:t>
      </w:r>
      <w:r w:rsidRPr="00DC6DF7">
        <w:t xml:space="preserve"> </w:t>
      </w:r>
    </w:p>
    <w:p w14:paraId="7EBAE9EE" w14:textId="2CEDF105" w:rsidR="00A94A61" w:rsidRPr="006118D1" w:rsidRDefault="00705527" w:rsidP="006118D1">
      <w:pPr>
        <w:pStyle w:val="a3"/>
        <w:tabs>
          <w:tab w:val="left" w:pos="7513"/>
          <w:tab w:val="left" w:pos="7655"/>
          <w:tab w:val="left" w:pos="7797"/>
        </w:tabs>
        <w:spacing w:line="218" w:lineRule="auto"/>
        <w:ind w:left="0" w:right="-1" w:firstLine="709"/>
        <w:jc w:val="both"/>
      </w:pPr>
      <w:r>
        <w:t xml:space="preserve">Из числа выявленных рисков </w:t>
      </w:r>
      <w:r w:rsidR="006118D1">
        <w:t>л</w:t>
      </w:r>
      <w:r w:rsidR="00D806B6" w:rsidRPr="00DC6DF7">
        <w:rPr>
          <w:spacing w:val="1"/>
        </w:rPr>
        <w:t xml:space="preserve">идирующая позиция по количеству рисков принадлежит </w:t>
      </w:r>
      <w:r w:rsidR="00784D99" w:rsidRPr="00DC6DF7">
        <w:rPr>
          <w:spacing w:val="1"/>
        </w:rPr>
        <w:t xml:space="preserve">рискам </w:t>
      </w:r>
      <w:r w:rsidR="00E237E6">
        <w:rPr>
          <w:spacing w:val="1"/>
        </w:rPr>
        <w:t>основных процессов</w:t>
      </w:r>
      <w:r w:rsidR="00DE35C1">
        <w:rPr>
          <w:spacing w:val="1"/>
        </w:rPr>
        <w:t xml:space="preserve">, </w:t>
      </w:r>
      <w:r w:rsidR="00524F64">
        <w:rPr>
          <w:spacing w:val="1"/>
        </w:rPr>
        <w:t xml:space="preserve">100% из которых при реализации </w:t>
      </w:r>
      <w:r w:rsidR="00DE35C1">
        <w:rPr>
          <w:spacing w:val="1"/>
        </w:rPr>
        <w:t>связан</w:t>
      </w:r>
      <w:r w:rsidR="00524F64">
        <w:rPr>
          <w:spacing w:val="1"/>
        </w:rPr>
        <w:t>ы</w:t>
      </w:r>
      <w:r w:rsidR="00DE35C1">
        <w:rPr>
          <w:spacing w:val="1"/>
        </w:rPr>
        <w:t xml:space="preserve"> с </w:t>
      </w:r>
      <w:r w:rsidR="00DE35C1" w:rsidRPr="00DC6DF7">
        <w:rPr>
          <w:spacing w:val="1"/>
        </w:rPr>
        <w:t xml:space="preserve">профессиональной </w:t>
      </w:r>
      <w:r w:rsidR="00A94A61">
        <w:rPr>
          <w:spacing w:val="1"/>
        </w:rPr>
        <w:t xml:space="preserve">человеческой </w:t>
      </w:r>
      <w:r w:rsidR="00DE35C1" w:rsidRPr="00DC6DF7">
        <w:rPr>
          <w:spacing w:val="1"/>
        </w:rPr>
        <w:t>деятельност</w:t>
      </w:r>
      <w:r w:rsidR="00DE35C1">
        <w:rPr>
          <w:spacing w:val="1"/>
        </w:rPr>
        <w:t>ью</w:t>
      </w:r>
      <w:r w:rsidR="00DE35C1" w:rsidRPr="00DC6DF7">
        <w:rPr>
          <w:spacing w:val="1"/>
        </w:rPr>
        <w:t xml:space="preserve"> </w:t>
      </w:r>
      <w:r w:rsidR="00523FF9">
        <w:rPr>
          <w:spacing w:val="1"/>
        </w:rPr>
        <w:t xml:space="preserve">(профилактический, </w:t>
      </w:r>
      <w:r w:rsidR="00523FF9" w:rsidRPr="00DC6DF7">
        <w:rPr>
          <w:spacing w:val="1"/>
        </w:rPr>
        <w:t>диагностическ</w:t>
      </w:r>
      <w:r w:rsidR="00523FF9">
        <w:rPr>
          <w:spacing w:val="1"/>
        </w:rPr>
        <w:t>ий</w:t>
      </w:r>
      <w:r w:rsidR="00523FF9" w:rsidRPr="00DC6DF7">
        <w:rPr>
          <w:spacing w:val="1"/>
        </w:rPr>
        <w:t xml:space="preserve"> и лечебн</w:t>
      </w:r>
      <w:r w:rsidR="00523FF9">
        <w:rPr>
          <w:spacing w:val="1"/>
        </w:rPr>
        <w:t>ый</w:t>
      </w:r>
      <w:r w:rsidR="00523FF9" w:rsidRPr="00DC6DF7">
        <w:rPr>
          <w:spacing w:val="1"/>
        </w:rPr>
        <w:t xml:space="preserve"> процесс</w:t>
      </w:r>
      <w:r w:rsidR="00523FF9">
        <w:rPr>
          <w:spacing w:val="1"/>
        </w:rPr>
        <w:t>ы)</w:t>
      </w:r>
      <w:r w:rsidR="00DE35C1">
        <w:rPr>
          <w:spacing w:val="1"/>
        </w:rPr>
        <w:t xml:space="preserve">, </w:t>
      </w:r>
      <w:r w:rsidR="00EC1EFC">
        <w:rPr>
          <w:spacing w:val="1"/>
        </w:rPr>
        <w:t xml:space="preserve">в том числе </w:t>
      </w:r>
      <w:r w:rsidR="00784D99" w:rsidRPr="00DC6DF7">
        <w:rPr>
          <w:spacing w:val="1"/>
        </w:rPr>
        <w:t>рискам коммуникаций</w:t>
      </w:r>
      <w:r w:rsidR="00EE4F3A">
        <w:rPr>
          <w:spacing w:val="1"/>
        </w:rPr>
        <w:t xml:space="preserve"> (</w:t>
      </w:r>
      <w:r w:rsidR="00A77402" w:rsidRPr="00DC6DF7">
        <w:rPr>
          <w:spacing w:val="1"/>
        </w:rPr>
        <w:t>работ</w:t>
      </w:r>
      <w:r w:rsidR="00523FF9">
        <w:rPr>
          <w:spacing w:val="1"/>
        </w:rPr>
        <w:t>а</w:t>
      </w:r>
      <w:r w:rsidR="00A77402" w:rsidRPr="00DC6DF7">
        <w:rPr>
          <w:spacing w:val="1"/>
        </w:rPr>
        <w:t xml:space="preserve"> с информационными системами, межличностны</w:t>
      </w:r>
      <w:r w:rsidR="00523FF9">
        <w:rPr>
          <w:spacing w:val="1"/>
        </w:rPr>
        <w:t>е</w:t>
      </w:r>
      <w:r w:rsidR="00A77402" w:rsidRPr="00DC6DF7">
        <w:rPr>
          <w:spacing w:val="1"/>
        </w:rPr>
        <w:t xml:space="preserve"> </w:t>
      </w:r>
      <w:r w:rsidR="007C74FF" w:rsidRPr="00DC6DF7">
        <w:rPr>
          <w:spacing w:val="1"/>
        </w:rPr>
        <w:t>профессиональны</w:t>
      </w:r>
      <w:r w:rsidR="00523FF9">
        <w:rPr>
          <w:spacing w:val="1"/>
        </w:rPr>
        <w:t>е</w:t>
      </w:r>
      <w:r w:rsidR="00A77402" w:rsidRPr="00DC6DF7">
        <w:rPr>
          <w:spacing w:val="1"/>
        </w:rPr>
        <w:t xml:space="preserve"> коммуникаци</w:t>
      </w:r>
      <w:r w:rsidR="00523FF9">
        <w:rPr>
          <w:spacing w:val="1"/>
        </w:rPr>
        <w:t>и</w:t>
      </w:r>
      <w:r w:rsidR="00EE4F3A">
        <w:rPr>
          <w:spacing w:val="1"/>
        </w:rPr>
        <w:t>)</w:t>
      </w:r>
      <w:r w:rsidR="000C077A">
        <w:rPr>
          <w:spacing w:val="1"/>
        </w:rPr>
        <w:t xml:space="preserve">. </w:t>
      </w:r>
      <w:r w:rsidR="00181EC0">
        <w:rPr>
          <w:spacing w:val="1"/>
        </w:rPr>
        <w:t xml:space="preserve">Риски вспомогательных процессов </w:t>
      </w:r>
      <w:r w:rsidR="00387EBA">
        <w:rPr>
          <w:spacing w:val="1"/>
        </w:rPr>
        <w:t xml:space="preserve">в </w:t>
      </w:r>
      <w:r w:rsidR="00F34CF4">
        <w:rPr>
          <w:spacing w:val="1"/>
        </w:rPr>
        <w:t>85,7% (</w:t>
      </w:r>
      <w:r w:rsidR="00F34CF4">
        <w:rPr>
          <w:spacing w:val="1"/>
          <w:lang w:val="en-US"/>
        </w:rPr>
        <w:t>n</w:t>
      </w:r>
      <w:r w:rsidR="00F34CF4" w:rsidRPr="00F34CF4">
        <w:rPr>
          <w:spacing w:val="1"/>
        </w:rPr>
        <w:t xml:space="preserve">=18) </w:t>
      </w:r>
      <w:r w:rsidR="00F34CF4">
        <w:rPr>
          <w:spacing w:val="1"/>
        </w:rPr>
        <w:t xml:space="preserve">сопряжены с деятельностью персонала. Также, </w:t>
      </w:r>
      <w:r w:rsidR="00552271">
        <w:rPr>
          <w:spacing w:val="1"/>
        </w:rPr>
        <w:t xml:space="preserve">с данной причиной </w:t>
      </w:r>
      <w:r w:rsidR="0067343E">
        <w:rPr>
          <w:spacing w:val="1"/>
        </w:rPr>
        <w:t xml:space="preserve">реализации </w:t>
      </w:r>
      <w:r w:rsidR="00552271">
        <w:rPr>
          <w:spacing w:val="1"/>
        </w:rPr>
        <w:t>нежелательных событий взаимосвязаны 50% (</w:t>
      </w:r>
      <w:r w:rsidR="00552271">
        <w:rPr>
          <w:spacing w:val="1"/>
          <w:lang w:val="en-US"/>
        </w:rPr>
        <w:t>n</w:t>
      </w:r>
      <w:r w:rsidR="00552271" w:rsidRPr="00552271">
        <w:rPr>
          <w:spacing w:val="1"/>
        </w:rPr>
        <w:t xml:space="preserve">=7) </w:t>
      </w:r>
      <w:r w:rsidR="00B66FE8">
        <w:rPr>
          <w:spacing w:val="1"/>
        </w:rPr>
        <w:t>стратегических рисков, 36,4% техногенных рисков (</w:t>
      </w:r>
      <w:r w:rsidR="00B66FE8">
        <w:rPr>
          <w:spacing w:val="1"/>
          <w:lang w:val="en-US"/>
        </w:rPr>
        <w:t>n</w:t>
      </w:r>
      <w:r w:rsidR="00B66FE8" w:rsidRPr="00B66FE8">
        <w:rPr>
          <w:spacing w:val="1"/>
        </w:rPr>
        <w:t>=4),</w:t>
      </w:r>
      <w:r w:rsidR="00B66FE8">
        <w:rPr>
          <w:spacing w:val="1"/>
        </w:rPr>
        <w:t xml:space="preserve"> 71.4% </w:t>
      </w:r>
      <w:r w:rsidR="00881904">
        <w:rPr>
          <w:spacing w:val="1"/>
        </w:rPr>
        <w:t>с</w:t>
      </w:r>
      <w:r w:rsidR="00881904" w:rsidRPr="00881904">
        <w:rPr>
          <w:spacing w:val="1"/>
        </w:rPr>
        <w:t>оциально-правовы</w:t>
      </w:r>
      <w:r w:rsidR="00881904">
        <w:rPr>
          <w:spacing w:val="1"/>
        </w:rPr>
        <w:t>х</w:t>
      </w:r>
      <w:r w:rsidR="00881904" w:rsidRPr="00881904">
        <w:rPr>
          <w:spacing w:val="1"/>
        </w:rPr>
        <w:t xml:space="preserve"> и экономически</w:t>
      </w:r>
      <w:r w:rsidR="00881904">
        <w:rPr>
          <w:spacing w:val="1"/>
        </w:rPr>
        <w:t>х</w:t>
      </w:r>
      <w:r w:rsidR="00881904" w:rsidRPr="00881904">
        <w:rPr>
          <w:spacing w:val="1"/>
        </w:rPr>
        <w:t xml:space="preserve"> риск</w:t>
      </w:r>
      <w:r w:rsidR="00881904">
        <w:rPr>
          <w:spacing w:val="1"/>
        </w:rPr>
        <w:t>ов (</w:t>
      </w:r>
      <w:r w:rsidR="00881904">
        <w:rPr>
          <w:spacing w:val="1"/>
          <w:lang w:val="en-US"/>
        </w:rPr>
        <w:t>n</w:t>
      </w:r>
      <w:r w:rsidR="00881904" w:rsidRPr="00881904">
        <w:rPr>
          <w:spacing w:val="1"/>
        </w:rPr>
        <w:t>=5)</w:t>
      </w:r>
      <w:r w:rsidR="00744D94">
        <w:rPr>
          <w:spacing w:val="1"/>
        </w:rPr>
        <w:t xml:space="preserve"> и </w:t>
      </w:r>
      <w:r w:rsidR="00881904">
        <w:rPr>
          <w:spacing w:val="1"/>
        </w:rPr>
        <w:t>100% кадровых рисков (</w:t>
      </w:r>
      <w:r w:rsidR="00881904">
        <w:rPr>
          <w:spacing w:val="1"/>
          <w:lang w:val="en-US"/>
        </w:rPr>
        <w:t>n</w:t>
      </w:r>
      <w:r w:rsidR="00881904" w:rsidRPr="00881904">
        <w:rPr>
          <w:spacing w:val="1"/>
        </w:rPr>
        <w:t>=4</w:t>
      </w:r>
      <w:r w:rsidR="00744D94">
        <w:rPr>
          <w:spacing w:val="1"/>
        </w:rPr>
        <w:t>).</w:t>
      </w:r>
    </w:p>
    <w:p w14:paraId="13990971" w14:textId="4D4DF78A" w:rsidR="009A31EE" w:rsidRPr="00DC6DF7" w:rsidRDefault="009A31EE" w:rsidP="00747644">
      <w:pPr>
        <w:pStyle w:val="a3"/>
        <w:tabs>
          <w:tab w:val="left" w:pos="7513"/>
          <w:tab w:val="left" w:pos="7655"/>
          <w:tab w:val="left" w:pos="7797"/>
        </w:tabs>
        <w:spacing w:line="218" w:lineRule="auto"/>
        <w:ind w:left="0" w:right="-1" w:firstLine="709"/>
        <w:jc w:val="both"/>
        <w:rPr>
          <w:spacing w:val="1"/>
        </w:rPr>
      </w:pPr>
      <w:r>
        <w:t xml:space="preserve">В группе рисков, связанных с человеческой деятельностью, преобладали </w:t>
      </w:r>
      <w:r w:rsidR="00FF5EF8">
        <w:t xml:space="preserve">профессиональные </w:t>
      </w:r>
      <w:r>
        <w:t>риски</w:t>
      </w:r>
      <w:r w:rsidR="00FF5EF8">
        <w:t xml:space="preserve">, </w:t>
      </w:r>
      <w:r w:rsidR="00635F77">
        <w:t xml:space="preserve">а также все риски кадровой </w:t>
      </w:r>
      <w:r w:rsidR="00BD687C">
        <w:t xml:space="preserve">службы были сопряжены с человеческой деятельностью. Наиболее значимым по мере воздействия в данной группе рисков определены дефицит кадровых ресурсов, </w:t>
      </w:r>
      <w:r w:rsidR="008315B0">
        <w:t xml:space="preserve">с оттоком, как причинным фактором </w:t>
      </w:r>
      <w:r w:rsidR="008565B7">
        <w:t>(по причине старения и миграции в мегаполисы)</w:t>
      </w:r>
      <w:r w:rsidR="00E237E6">
        <w:t xml:space="preserve">. </w:t>
      </w:r>
    </w:p>
    <w:p w14:paraId="55D025F2" w14:textId="0AF5DB1D" w:rsidR="004A29C7" w:rsidRPr="00DC6DF7" w:rsidRDefault="004A29C7" w:rsidP="00D864C6">
      <w:pPr>
        <w:pStyle w:val="a3"/>
        <w:tabs>
          <w:tab w:val="left" w:pos="7513"/>
          <w:tab w:val="left" w:pos="7655"/>
          <w:tab w:val="left" w:pos="7797"/>
        </w:tabs>
        <w:spacing w:line="218" w:lineRule="auto"/>
        <w:ind w:left="0" w:right="-1" w:firstLine="709"/>
        <w:jc w:val="both"/>
      </w:pPr>
      <w:r w:rsidRPr="00DC6DF7">
        <w:t>Для полноты анализа</w:t>
      </w:r>
      <w:r w:rsidR="004B4D3C" w:rsidRPr="00DC6DF7">
        <w:t xml:space="preserve"> риски были отдельно </w:t>
      </w:r>
      <w:r w:rsidR="00FE0F4D" w:rsidRPr="00DC6DF7">
        <w:t>проанализированы по</w:t>
      </w:r>
      <w:r w:rsidRPr="00DC6DF7">
        <w:t xml:space="preserve"> </w:t>
      </w:r>
      <w:r w:rsidR="00FE0F4D" w:rsidRPr="00DC6DF7">
        <w:t xml:space="preserve">нескольким параметрам: </w:t>
      </w:r>
      <w:r w:rsidR="004B4D3C" w:rsidRPr="00DC6DF7">
        <w:t xml:space="preserve">мере воздействия риска </w:t>
      </w:r>
      <w:r w:rsidRPr="00DC6DF7">
        <w:t>и вероятности возникновения</w:t>
      </w:r>
      <w:r w:rsidR="004B4D3C" w:rsidRPr="00DC6DF7">
        <w:t xml:space="preserve"> неблагоприятного события</w:t>
      </w:r>
      <w:r w:rsidR="00FE0F4D" w:rsidRPr="00DC6DF7">
        <w:t xml:space="preserve">, </w:t>
      </w:r>
      <w:r w:rsidR="00A24769" w:rsidRPr="00DC6DF7">
        <w:t xml:space="preserve">уровню неопределенности в работе с рисками, факторам воздействия и </w:t>
      </w:r>
      <w:r w:rsidR="003A16B0" w:rsidRPr="00DC6DF7">
        <w:t xml:space="preserve">наличию мер </w:t>
      </w:r>
      <w:r w:rsidR="002B6E35" w:rsidRPr="00DC6DF7">
        <w:t>минимизации.</w:t>
      </w:r>
    </w:p>
    <w:p w14:paraId="373EB814" w14:textId="70FC1E02" w:rsidR="00BE1EDE" w:rsidRPr="00DC6DF7" w:rsidRDefault="00D60149" w:rsidP="00D864C6">
      <w:pPr>
        <w:pStyle w:val="a3"/>
        <w:tabs>
          <w:tab w:val="left" w:pos="7513"/>
          <w:tab w:val="left" w:pos="7655"/>
          <w:tab w:val="left" w:pos="7797"/>
        </w:tabs>
        <w:spacing w:line="218" w:lineRule="auto"/>
        <w:ind w:left="0" w:right="-1" w:firstLine="709"/>
        <w:jc w:val="both"/>
      </w:pPr>
      <w:r w:rsidRPr="00DC6DF7">
        <w:t xml:space="preserve">При анализе </w:t>
      </w:r>
      <w:r w:rsidR="00CC1F07" w:rsidRPr="00DC6DF7">
        <w:t>вероятностной оценки</w:t>
      </w:r>
      <w:r w:rsidRPr="00DC6DF7">
        <w:t xml:space="preserve"> были выделены _</w:t>
      </w:r>
      <w:r w:rsidR="002B6E35">
        <w:t>36%</w:t>
      </w:r>
      <w:r w:rsidRPr="00DC6DF7">
        <w:t>__рисков</w:t>
      </w:r>
      <w:r w:rsidR="00CC1F07" w:rsidRPr="00DC6DF7">
        <w:t xml:space="preserve"> (</w:t>
      </w:r>
      <w:r w:rsidR="00CC1F07" w:rsidRPr="00DC6DF7">
        <w:rPr>
          <w:lang w:val="en-US"/>
        </w:rPr>
        <w:t>n</w:t>
      </w:r>
      <w:r w:rsidR="00CC1F07" w:rsidRPr="00DC6DF7">
        <w:t>=</w:t>
      </w:r>
      <w:r w:rsidR="002B6E35">
        <w:t>40</w:t>
      </w:r>
      <w:r w:rsidR="00CC1F07" w:rsidRPr="00DC6DF7">
        <w:t>)</w:t>
      </w:r>
      <w:r w:rsidRPr="00DC6DF7">
        <w:t xml:space="preserve">, имеющих высокий </w:t>
      </w:r>
      <w:r w:rsidR="00CC1F07" w:rsidRPr="00DC6DF7">
        <w:t xml:space="preserve">уровень вероятности </w:t>
      </w:r>
      <w:r w:rsidRPr="00DC6DF7">
        <w:t>реализации</w:t>
      </w:r>
      <w:r w:rsidR="00CC1F07" w:rsidRPr="00DC6DF7">
        <w:t xml:space="preserve">. Данные риски </w:t>
      </w:r>
      <w:r w:rsidR="00A455E7" w:rsidRPr="00DC6DF7">
        <w:t>были приняты организациями на особый контроль и регулярный мониторинг</w:t>
      </w:r>
      <w:r w:rsidR="004A29C7" w:rsidRPr="00DC6DF7">
        <w:t>.</w:t>
      </w:r>
      <w:r w:rsidR="00FE0F4D" w:rsidRPr="00DC6DF7">
        <w:t xml:space="preserve"> </w:t>
      </w:r>
    </w:p>
    <w:p w14:paraId="6EF3CC5F" w14:textId="2016213B" w:rsidR="008B4A49" w:rsidRPr="00E24956" w:rsidRDefault="00744D94" w:rsidP="00EB1A8D">
      <w:pPr>
        <w:pStyle w:val="a3"/>
        <w:tabs>
          <w:tab w:val="left" w:pos="7513"/>
          <w:tab w:val="left" w:pos="7655"/>
          <w:tab w:val="left" w:pos="7797"/>
        </w:tabs>
        <w:spacing w:line="218" w:lineRule="auto"/>
        <w:ind w:left="0" w:right="-1" w:firstLine="709"/>
        <w:jc w:val="both"/>
      </w:pPr>
      <w:r w:rsidRPr="00E24956">
        <w:t xml:space="preserve">В результате проведенного анализа </w:t>
      </w:r>
      <w:r w:rsidR="001F2907" w:rsidRPr="00E24956">
        <w:t xml:space="preserve">было определено, что воздействие со стороны медицинской организации было предусмотрено </w:t>
      </w:r>
      <w:r w:rsidR="00EB1A8D" w:rsidRPr="00E24956">
        <w:t xml:space="preserve">в той или иной мере </w:t>
      </w:r>
      <w:r w:rsidR="001F2907" w:rsidRPr="00E24956">
        <w:t xml:space="preserve">Программами управления рисками </w:t>
      </w:r>
      <w:r w:rsidR="00EB1A8D" w:rsidRPr="00E24956">
        <w:t>для 73,2% рисков (</w:t>
      </w:r>
      <w:r w:rsidR="00EB1A8D" w:rsidRPr="00E24956">
        <w:rPr>
          <w:lang w:val="en-US"/>
        </w:rPr>
        <w:t>n</w:t>
      </w:r>
      <w:r w:rsidR="00EB1A8D" w:rsidRPr="00E24956">
        <w:t>=81). В</w:t>
      </w:r>
      <w:r w:rsidR="00121CC2" w:rsidRPr="00E24956">
        <w:t xml:space="preserve"> отдельной группе рисков </w:t>
      </w:r>
      <w:r w:rsidR="00BB7A4F" w:rsidRPr="00E24956">
        <w:t xml:space="preserve">– </w:t>
      </w:r>
      <w:r w:rsidR="00121CC2" w:rsidRPr="00E24956">
        <w:t>18,</w:t>
      </w:r>
      <w:r w:rsidR="00BB7A4F" w:rsidRPr="00E24956">
        <w:t>9</w:t>
      </w:r>
      <w:r w:rsidR="00121CC2" w:rsidRPr="00E24956">
        <w:t>%</w:t>
      </w:r>
      <w:r w:rsidR="00BB7A4F" w:rsidRPr="00E24956">
        <w:t xml:space="preserve"> (</w:t>
      </w:r>
      <w:r w:rsidR="00BB7A4F" w:rsidRPr="00E24956">
        <w:rPr>
          <w:lang w:val="en-US"/>
        </w:rPr>
        <w:t>n</w:t>
      </w:r>
      <w:r w:rsidR="00BB7A4F" w:rsidRPr="00E24956">
        <w:t>=</w:t>
      </w:r>
      <w:r w:rsidR="00B40409">
        <w:t>21</w:t>
      </w:r>
      <w:r w:rsidR="00BB7A4F" w:rsidRPr="00E24956">
        <w:t>)</w:t>
      </w:r>
      <w:r w:rsidR="00121CC2" w:rsidRPr="00E24956">
        <w:t xml:space="preserve"> планы по управлению </w:t>
      </w:r>
      <w:r w:rsidR="0038552D" w:rsidRPr="00E24956">
        <w:t>рисками не включали отдельных мер</w:t>
      </w:r>
      <w:r w:rsidR="008B4A49" w:rsidRPr="00E24956">
        <w:rPr>
          <w:spacing w:val="-9"/>
        </w:rPr>
        <w:t xml:space="preserve"> </w:t>
      </w:r>
      <w:r w:rsidR="008B4A49" w:rsidRPr="00E24956">
        <w:t>воздействия,</w:t>
      </w:r>
      <w:r w:rsidR="008B4A49" w:rsidRPr="00E24956">
        <w:rPr>
          <w:spacing w:val="-9"/>
        </w:rPr>
        <w:t xml:space="preserve"> </w:t>
      </w:r>
      <w:r w:rsidR="0038552D" w:rsidRPr="00E24956">
        <w:t xml:space="preserve">однако, процедуры </w:t>
      </w:r>
      <w:r w:rsidR="00A85846" w:rsidRPr="00E24956">
        <w:t>организации</w:t>
      </w:r>
      <w:r w:rsidR="00A85846" w:rsidRPr="00E24956">
        <w:rPr>
          <w:spacing w:val="-55"/>
        </w:rPr>
        <w:t xml:space="preserve"> </w:t>
      </w:r>
      <w:r w:rsidR="00A85846">
        <w:t>имели</w:t>
      </w:r>
      <w:r w:rsidR="00E24956">
        <w:t xml:space="preserve"> </w:t>
      </w:r>
      <w:r w:rsidR="008B4A49" w:rsidRPr="00E24956">
        <w:t>возможно</w:t>
      </w:r>
      <w:r w:rsidR="00E24956">
        <w:t>сть и ресурсы для минимизации данных рисков. Также в отдельную группу были выделены риски</w:t>
      </w:r>
      <w:r w:rsidR="008B4A49" w:rsidRPr="00E24956">
        <w:t xml:space="preserve"> для </w:t>
      </w:r>
      <w:r w:rsidR="004D3562">
        <w:t>5,8</w:t>
      </w:r>
      <w:r w:rsidR="008B4A49" w:rsidRPr="00E24956">
        <w:t xml:space="preserve">% </w:t>
      </w:r>
      <w:r w:rsidR="004D3562">
        <w:t>рисков (</w:t>
      </w:r>
      <w:r w:rsidR="004D3562">
        <w:rPr>
          <w:lang w:val="en-US"/>
        </w:rPr>
        <w:t>n</w:t>
      </w:r>
      <w:r w:rsidR="004D3562" w:rsidRPr="004D3562">
        <w:t>=9</w:t>
      </w:r>
      <w:r w:rsidR="004D3562" w:rsidRPr="002F5F6D">
        <w:t>)</w:t>
      </w:r>
      <w:r w:rsidR="002F5F6D">
        <w:t xml:space="preserve">, при которых </w:t>
      </w:r>
      <w:r w:rsidR="008B4A49" w:rsidRPr="00E24956">
        <w:t>воздействие на</w:t>
      </w:r>
      <w:r w:rsidR="008B4A49" w:rsidRPr="00E24956">
        <w:rPr>
          <w:spacing w:val="-55"/>
        </w:rPr>
        <w:t xml:space="preserve"> </w:t>
      </w:r>
      <w:r w:rsidR="008B4A49" w:rsidRPr="00E24956">
        <w:rPr>
          <w:spacing w:val="-1"/>
        </w:rPr>
        <w:t>риск</w:t>
      </w:r>
      <w:r w:rsidR="008B4A49" w:rsidRPr="00E24956">
        <w:rPr>
          <w:spacing w:val="-14"/>
        </w:rPr>
        <w:t xml:space="preserve"> </w:t>
      </w:r>
      <w:r w:rsidR="008B4A49" w:rsidRPr="00E24956">
        <w:rPr>
          <w:spacing w:val="-1"/>
        </w:rPr>
        <w:t>не</w:t>
      </w:r>
      <w:r w:rsidR="008B4A49" w:rsidRPr="00E24956">
        <w:rPr>
          <w:spacing w:val="-13"/>
        </w:rPr>
        <w:t xml:space="preserve"> </w:t>
      </w:r>
      <w:r w:rsidR="002F5F6D">
        <w:rPr>
          <w:spacing w:val="-13"/>
        </w:rPr>
        <w:t xml:space="preserve">было не </w:t>
      </w:r>
      <w:r w:rsidR="008B4A49" w:rsidRPr="00E24956">
        <w:rPr>
          <w:spacing w:val="-1"/>
        </w:rPr>
        <w:t>предусмотрено</w:t>
      </w:r>
      <w:r w:rsidR="002F5F6D">
        <w:rPr>
          <w:spacing w:val="-1"/>
        </w:rPr>
        <w:t>, а</w:t>
      </w:r>
      <w:r w:rsidR="008B4A49" w:rsidRPr="00E24956">
        <w:rPr>
          <w:spacing w:val="-13"/>
        </w:rPr>
        <w:t xml:space="preserve"> </w:t>
      </w:r>
      <w:r w:rsidR="002F5F6D">
        <w:rPr>
          <w:spacing w:val="-13"/>
        </w:rPr>
        <w:t xml:space="preserve">в некоторых случаях </w:t>
      </w:r>
      <w:r w:rsidR="008B4A49" w:rsidRPr="00E24956">
        <w:rPr>
          <w:spacing w:val="-1"/>
        </w:rPr>
        <w:t>невозможно.</w:t>
      </w:r>
      <w:r w:rsidR="008B4A49" w:rsidRPr="00E24956">
        <w:rPr>
          <w:spacing w:val="-14"/>
        </w:rPr>
        <w:t xml:space="preserve"> </w:t>
      </w:r>
    </w:p>
    <w:p w14:paraId="4A9CABB2" w14:textId="1EC2D2F5" w:rsidR="00AE35D2" w:rsidRDefault="00371E4A"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00A85846" w:rsidRPr="00371E4A">
        <w:rPr>
          <w:rFonts w:ascii="Times New Roman" w:eastAsia="Times New Roman" w:hAnsi="Times New Roman" w:cs="Times New Roman"/>
          <w:bCs/>
          <w:sz w:val="28"/>
          <w:szCs w:val="28"/>
        </w:rPr>
        <w:t>Анализ</w:t>
      </w:r>
      <w:r w:rsidR="006D3BD6" w:rsidRPr="00371E4A">
        <w:rPr>
          <w:rFonts w:ascii="Times New Roman" w:eastAsia="Times New Roman" w:hAnsi="Times New Roman" w:cs="Times New Roman"/>
          <w:bCs/>
          <w:sz w:val="28"/>
          <w:szCs w:val="28"/>
        </w:rPr>
        <w:t xml:space="preserve"> </w:t>
      </w:r>
      <w:r w:rsidR="00A85846" w:rsidRPr="00371E4A">
        <w:rPr>
          <w:rFonts w:ascii="Times New Roman" w:eastAsia="Times New Roman" w:hAnsi="Times New Roman" w:cs="Times New Roman"/>
          <w:bCs/>
          <w:sz w:val="28"/>
          <w:szCs w:val="28"/>
        </w:rPr>
        <w:t>и управление факторами</w:t>
      </w:r>
      <w:r w:rsidR="00FA2CE6" w:rsidRPr="00371E4A">
        <w:rPr>
          <w:rFonts w:ascii="Times New Roman" w:eastAsia="Times New Roman" w:hAnsi="Times New Roman" w:cs="Times New Roman"/>
          <w:bCs/>
          <w:sz w:val="28"/>
          <w:szCs w:val="28"/>
        </w:rPr>
        <w:t xml:space="preserve">, служащими </w:t>
      </w:r>
      <w:r w:rsidR="006D3BD6" w:rsidRPr="00371E4A">
        <w:rPr>
          <w:rFonts w:ascii="Times New Roman" w:eastAsia="Times New Roman" w:hAnsi="Times New Roman" w:cs="Times New Roman"/>
          <w:bCs/>
          <w:sz w:val="28"/>
          <w:szCs w:val="28"/>
        </w:rPr>
        <w:t xml:space="preserve">причинами </w:t>
      </w:r>
      <w:r w:rsidR="00FA2CE6" w:rsidRPr="00371E4A">
        <w:rPr>
          <w:rFonts w:ascii="Times New Roman" w:eastAsia="Times New Roman" w:hAnsi="Times New Roman" w:cs="Times New Roman"/>
          <w:bCs/>
          <w:sz w:val="28"/>
          <w:szCs w:val="28"/>
        </w:rPr>
        <w:t xml:space="preserve">реализации </w:t>
      </w:r>
      <w:r w:rsidR="006D3BD6" w:rsidRPr="00371E4A">
        <w:rPr>
          <w:rFonts w:ascii="Times New Roman" w:eastAsia="Times New Roman" w:hAnsi="Times New Roman" w:cs="Times New Roman"/>
          <w:bCs/>
          <w:sz w:val="28"/>
          <w:szCs w:val="28"/>
        </w:rPr>
        <w:t>риска осуществля</w:t>
      </w:r>
      <w:r w:rsidR="00FA2CE6" w:rsidRPr="00371E4A">
        <w:rPr>
          <w:rFonts w:ascii="Times New Roman" w:eastAsia="Times New Roman" w:hAnsi="Times New Roman" w:cs="Times New Roman"/>
          <w:bCs/>
          <w:sz w:val="28"/>
          <w:szCs w:val="28"/>
        </w:rPr>
        <w:t>лся</w:t>
      </w:r>
      <w:r w:rsidR="007F10D7" w:rsidRPr="00371E4A">
        <w:rPr>
          <w:rFonts w:ascii="Times New Roman" w:eastAsia="Times New Roman" w:hAnsi="Times New Roman" w:cs="Times New Roman"/>
          <w:bCs/>
          <w:sz w:val="28"/>
          <w:szCs w:val="28"/>
        </w:rPr>
        <w:t xml:space="preserve"> в той или иной мере в </w:t>
      </w:r>
      <w:r w:rsidR="00FA2CE6" w:rsidRPr="00371E4A">
        <w:rPr>
          <w:rFonts w:ascii="Times New Roman" w:eastAsia="Times New Roman" w:hAnsi="Times New Roman" w:cs="Times New Roman"/>
          <w:bCs/>
          <w:sz w:val="28"/>
          <w:szCs w:val="28"/>
        </w:rPr>
        <w:t>83,8</w:t>
      </w:r>
      <w:r w:rsidR="006D3BD6" w:rsidRPr="00371E4A">
        <w:rPr>
          <w:rFonts w:ascii="Times New Roman" w:eastAsia="Times New Roman" w:hAnsi="Times New Roman" w:cs="Times New Roman"/>
          <w:bCs/>
          <w:sz w:val="28"/>
          <w:szCs w:val="28"/>
        </w:rPr>
        <w:t>% случаев</w:t>
      </w:r>
      <w:r w:rsidR="00FA2CE6" w:rsidRPr="00371E4A">
        <w:rPr>
          <w:rFonts w:ascii="Times New Roman" w:eastAsia="Times New Roman" w:hAnsi="Times New Roman" w:cs="Times New Roman"/>
          <w:bCs/>
          <w:sz w:val="28"/>
          <w:szCs w:val="28"/>
        </w:rPr>
        <w:t xml:space="preserve"> (</w:t>
      </w:r>
      <w:r w:rsidR="00FA2CE6" w:rsidRPr="00371E4A">
        <w:rPr>
          <w:rFonts w:ascii="Times New Roman" w:eastAsia="Times New Roman" w:hAnsi="Times New Roman" w:cs="Times New Roman"/>
          <w:bCs/>
          <w:sz w:val="28"/>
          <w:szCs w:val="28"/>
          <w:lang w:val="en-US"/>
        </w:rPr>
        <w:t>n</w:t>
      </w:r>
      <w:r w:rsidR="00FA2CE6" w:rsidRPr="00371E4A">
        <w:rPr>
          <w:rFonts w:ascii="Times New Roman" w:eastAsia="Times New Roman" w:hAnsi="Times New Roman" w:cs="Times New Roman"/>
          <w:bCs/>
          <w:sz w:val="28"/>
          <w:szCs w:val="28"/>
        </w:rPr>
        <w:t>=</w:t>
      </w:r>
      <w:r w:rsidR="007F10D7" w:rsidRPr="00371E4A">
        <w:rPr>
          <w:rFonts w:ascii="Times New Roman" w:eastAsia="Times New Roman" w:hAnsi="Times New Roman" w:cs="Times New Roman"/>
          <w:bCs/>
          <w:sz w:val="28"/>
          <w:szCs w:val="28"/>
        </w:rPr>
        <w:t>93)</w:t>
      </w:r>
      <w:r w:rsidR="006D3BD6" w:rsidRPr="00371E4A">
        <w:rPr>
          <w:rFonts w:ascii="Times New Roman" w:eastAsia="Times New Roman" w:hAnsi="Times New Roman" w:cs="Times New Roman"/>
          <w:bCs/>
          <w:sz w:val="28"/>
          <w:szCs w:val="28"/>
        </w:rPr>
        <w:t xml:space="preserve">, в </w:t>
      </w:r>
      <w:r w:rsidR="007F10D7" w:rsidRPr="00371E4A">
        <w:rPr>
          <w:rFonts w:ascii="Times New Roman" w:eastAsia="Times New Roman" w:hAnsi="Times New Roman" w:cs="Times New Roman"/>
          <w:bCs/>
          <w:sz w:val="28"/>
          <w:szCs w:val="28"/>
        </w:rPr>
        <w:t>14,3</w:t>
      </w:r>
      <w:r w:rsidR="006D3BD6" w:rsidRPr="00371E4A">
        <w:rPr>
          <w:rFonts w:ascii="Times New Roman" w:eastAsia="Times New Roman" w:hAnsi="Times New Roman" w:cs="Times New Roman"/>
          <w:bCs/>
          <w:sz w:val="28"/>
          <w:szCs w:val="28"/>
        </w:rPr>
        <w:t xml:space="preserve">% </w:t>
      </w:r>
      <w:r w:rsidR="007F10D7" w:rsidRPr="00371E4A">
        <w:rPr>
          <w:rFonts w:ascii="Times New Roman" w:eastAsia="Times New Roman" w:hAnsi="Times New Roman" w:cs="Times New Roman"/>
          <w:bCs/>
          <w:sz w:val="28"/>
          <w:szCs w:val="28"/>
        </w:rPr>
        <w:t>рисков (</w:t>
      </w:r>
      <w:r w:rsidR="007F10D7" w:rsidRPr="00371E4A">
        <w:rPr>
          <w:rFonts w:ascii="Times New Roman" w:eastAsia="Times New Roman" w:hAnsi="Times New Roman" w:cs="Times New Roman"/>
          <w:bCs/>
          <w:sz w:val="28"/>
          <w:szCs w:val="28"/>
          <w:lang w:val="en-US"/>
        </w:rPr>
        <w:t>n</w:t>
      </w:r>
      <w:r w:rsidR="007F10D7" w:rsidRPr="00371E4A">
        <w:rPr>
          <w:rFonts w:ascii="Times New Roman" w:eastAsia="Times New Roman" w:hAnsi="Times New Roman" w:cs="Times New Roman"/>
          <w:bCs/>
          <w:sz w:val="28"/>
          <w:szCs w:val="28"/>
        </w:rPr>
        <w:t xml:space="preserve">=16) </w:t>
      </w:r>
      <w:r w:rsidRPr="00371E4A">
        <w:rPr>
          <w:rFonts w:ascii="Times New Roman" w:eastAsia="Times New Roman" w:hAnsi="Times New Roman" w:cs="Times New Roman"/>
          <w:bCs/>
          <w:sz w:val="28"/>
          <w:szCs w:val="28"/>
        </w:rPr>
        <w:t xml:space="preserve">не предполагалось документально, но </w:t>
      </w:r>
      <w:r w:rsidR="006D3BD6" w:rsidRPr="00371E4A">
        <w:rPr>
          <w:rFonts w:ascii="Times New Roman" w:eastAsia="Times New Roman" w:hAnsi="Times New Roman" w:cs="Times New Roman"/>
          <w:bCs/>
          <w:sz w:val="28"/>
          <w:szCs w:val="28"/>
        </w:rPr>
        <w:t>возможно.</w:t>
      </w:r>
    </w:p>
    <w:p w14:paraId="3323D320" w14:textId="2F22C00D" w:rsidR="0095258F" w:rsidRDefault="0095258F"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Примечательно, что в деятельности персонала были выявлены риски, связанные с коммуникациями при сообщении об инцидентах</w:t>
      </w:r>
      <w:r w:rsidR="00123222">
        <w:rPr>
          <w:rFonts w:ascii="Times New Roman" w:eastAsia="Times New Roman" w:hAnsi="Times New Roman" w:cs="Times New Roman"/>
          <w:bCs/>
          <w:sz w:val="28"/>
          <w:szCs w:val="28"/>
        </w:rPr>
        <w:t xml:space="preserve">, выражавшиеся в нежелании сообщать о происшедших событиях при осуществлении профессиональной деятельности. Также </w:t>
      </w:r>
      <w:r w:rsidR="007F2637">
        <w:rPr>
          <w:rFonts w:ascii="Times New Roman" w:eastAsia="Times New Roman" w:hAnsi="Times New Roman" w:cs="Times New Roman"/>
          <w:bCs/>
          <w:sz w:val="28"/>
          <w:szCs w:val="28"/>
        </w:rPr>
        <w:t xml:space="preserve">при аудитах </w:t>
      </w:r>
      <w:r w:rsidR="00D6697E">
        <w:rPr>
          <w:rFonts w:ascii="Times New Roman" w:eastAsia="Times New Roman" w:hAnsi="Times New Roman" w:cs="Times New Roman"/>
          <w:bCs/>
          <w:sz w:val="28"/>
          <w:szCs w:val="28"/>
        </w:rPr>
        <w:t xml:space="preserve">выявлены факты отсутствия обучения по выполнению отдельных манипуляций, связанных с безопасностью как пациентов, так и самого персонала. </w:t>
      </w:r>
      <w:r w:rsidR="007F2637">
        <w:rPr>
          <w:rFonts w:ascii="Times New Roman" w:eastAsia="Times New Roman" w:hAnsi="Times New Roman" w:cs="Times New Roman"/>
          <w:bCs/>
          <w:sz w:val="28"/>
          <w:szCs w:val="28"/>
        </w:rPr>
        <w:t xml:space="preserve">Результаты работы психолога в отчетах показывали </w:t>
      </w:r>
      <w:r w:rsidR="007A79FE">
        <w:rPr>
          <w:rFonts w:ascii="Times New Roman" w:eastAsia="Times New Roman" w:hAnsi="Times New Roman" w:cs="Times New Roman"/>
          <w:bCs/>
          <w:sz w:val="28"/>
          <w:szCs w:val="28"/>
        </w:rPr>
        <w:t>высокий уровень тревожности</w:t>
      </w:r>
      <w:r w:rsidR="00446D56">
        <w:rPr>
          <w:rFonts w:ascii="Times New Roman" w:eastAsia="Times New Roman" w:hAnsi="Times New Roman" w:cs="Times New Roman"/>
          <w:bCs/>
          <w:sz w:val="28"/>
          <w:szCs w:val="28"/>
        </w:rPr>
        <w:t xml:space="preserve"> персонала</w:t>
      </w:r>
      <w:r w:rsidR="007A79FE">
        <w:rPr>
          <w:rFonts w:ascii="Times New Roman" w:eastAsia="Times New Roman" w:hAnsi="Times New Roman" w:cs="Times New Roman"/>
          <w:bCs/>
          <w:sz w:val="28"/>
          <w:szCs w:val="28"/>
        </w:rPr>
        <w:t xml:space="preserve">, как фактора, приводящего к эмоциональному истощению и профессиональному выгоранию. </w:t>
      </w:r>
      <w:r w:rsidR="00B542AE">
        <w:rPr>
          <w:rFonts w:ascii="Times New Roman" w:eastAsia="Times New Roman" w:hAnsi="Times New Roman" w:cs="Times New Roman"/>
          <w:bCs/>
          <w:sz w:val="28"/>
          <w:szCs w:val="28"/>
        </w:rPr>
        <w:t>Также важны для организаций соблюдение мер безопасности</w:t>
      </w:r>
      <w:r w:rsidR="00446D56">
        <w:rPr>
          <w:rFonts w:ascii="Times New Roman" w:eastAsia="Times New Roman" w:hAnsi="Times New Roman" w:cs="Times New Roman"/>
          <w:bCs/>
          <w:sz w:val="28"/>
          <w:szCs w:val="28"/>
        </w:rPr>
        <w:t>, являющихся неотъемлемой частью культуры безопасности пациентов.</w:t>
      </w:r>
    </w:p>
    <w:p w14:paraId="50433AA4" w14:textId="048E6161" w:rsidR="001B2597" w:rsidRDefault="00AE35D2"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Агрегация процессов медицинских организаций амбулаторно-поликлинического звена </w:t>
      </w:r>
      <w:r w:rsidR="008A3A98">
        <w:rPr>
          <w:rFonts w:ascii="Times New Roman" w:eastAsia="Times New Roman" w:hAnsi="Times New Roman" w:cs="Times New Roman"/>
          <w:bCs/>
          <w:sz w:val="28"/>
          <w:szCs w:val="28"/>
        </w:rPr>
        <w:t>позволил</w:t>
      </w:r>
      <w:r w:rsidR="004E5484">
        <w:rPr>
          <w:rFonts w:ascii="Times New Roman" w:eastAsia="Times New Roman" w:hAnsi="Times New Roman" w:cs="Times New Roman"/>
          <w:bCs/>
          <w:sz w:val="28"/>
          <w:szCs w:val="28"/>
        </w:rPr>
        <w:t>и</w:t>
      </w:r>
      <w:r w:rsidR="008A3A98">
        <w:rPr>
          <w:rFonts w:ascii="Times New Roman" w:eastAsia="Times New Roman" w:hAnsi="Times New Roman" w:cs="Times New Roman"/>
          <w:bCs/>
          <w:sz w:val="28"/>
          <w:szCs w:val="28"/>
        </w:rPr>
        <w:t xml:space="preserve"> определить в основных процессах медицинских организаций наиболее </w:t>
      </w:r>
      <w:r w:rsidR="001B2597">
        <w:rPr>
          <w:rFonts w:ascii="Times New Roman" w:eastAsia="Times New Roman" w:hAnsi="Times New Roman" w:cs="Times New Roman"/>
          <w:bCs/>
          <w:sz w:val="28"/>
          <w:szCs w:val="28"/>
        </w:rPr>
        <w:t xml:space="preserve">унифицированные риски, </w:t>
      </w:r>
      <w:r w:rsidR="00776E2B">
        <w:rPr>
          <w:rFonts w:ascii="Times New Roman" w:eastAsia="Times New Roman" w:hAnsi="Times New Roman" w:cs="Times New Roman"/>
          <w:bCs/>
          <w:sz w:val="28"/>
          <w:szCs w:val="28"/>
        </w:rPr>
        <w:t>а также</w:t>
      </w:r>
      <w:r w:rsidR="001B2597">
        <w:rPr>
          <w:rFonts w:ascii="Times New Roman" w:eastAsia="Times New Roman" w:hAnsi="Times New Roman" w:cs="Times New Roman"/>
          <w:bCs/>
          <w:sz w:val="28"/>
          <w:szCs w:val="28"/>
        </w:rPr>
        <w:t xml:space="preserve"> </w:t>
      </w:r>
      <w:r w:rsidR="00EC7DFE">
        <w:rPr>
          <w:rFonts w:ascii="Times New Roman" w:eastAsia="Times New Roman" w:hAnsi="Times New Roman" w:cs="Times New Roman"/>
          <w:bCs/>
          <w:sz w:val="28"/>
          <w:szCs w:val="28"/>
        </w:rPr>
        <w:t xml:space="preserve">определить </w:t>
      </w:r>
      <w:r w:rsidR="00B542AE">
        <w:rPr>
          <w:rFonts w:ascii="Times New Roman" w:eastAsia="Times New Roman" w:hAnsi="Times New Roman" w:cs="Times New Roman"/>
          <w:bCs/>
          <w:sz w:val="28"/>
          <w:szCs w:val="28"/>
        </w:rPr>
        <w:t xml:space="preserve">для дальнейшего углубленного изучения </w:t>
      </w:r>
      <w:r w:rsidR="00EC7DFE">
        <w:rPr>
          <w:rFonts w:ascii="Times New Roman" w:eastAsia="Times New Roman" w:hAnsi="Times New Roman" w:cs="Times New Roman"/>
          <w:bCs/>
          <w:sz w:val="28"/>
          <w:szCs w:val="28"/>
        </w:rPr>
        <w:t>группы рисков, сопряженных с деятельностью медицинского персонала</w:t>
      </w:r>
      <w:r w:rsidR="00C96FF8">
        <w:rPr>
          <w:rFonts w:ascii="Times New Roman" w:eastAsia="Times New Roman" w:hAnsi="Times New Roman" w:cs="Times New Roman"/>
          <w:bCs/>
          <w:sz w:val="28"/>
          <w:szCs w:val="28"/>
        </w:rPr>
        <w:t xml:space="preserve">, наиболее значимые с точки зрения менеджмента и выработки подходов, позволяющих </w:t>
      </w:r>
      <w:r w:rsidR="00776E2B">
        <w:rPr>
          <w:rFonts w:ascii="Times New Roman" w:eastAsia="Times New Roman" w:hAnsi="Times New Roman" w:cs="Times New Roman"/>
          <w:bCs/>
          <w:sz w:val="28"/>
          <w:szCs w:val="28"/>
        </w:rPr>
        <w:t>выработать адекватные меры воздействия.</w:t>
      </w:r>
      <w:r w:rsidR="00B542AE">
        <w:rPr>
          <w:rFonts w:ascii="Times New Roman" w:eastAsia="Times New Roman" w:hAnsi="Times New Roman" w:cs="Times New Roman"/>
          <w:bCs/>
          <w:sz w:val="28"/>
          <w:szCs w:val="28"/>
        </w:rPr>
        <w:t xml:space="preserve"> </w:t>
      </w:r>
    </w:p>
    <w:p w14:paraId="33716DE0" w14:textId="77777777" w:rsidR="00776E2B" w:rsidRDefault="00776E2B"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pPr>
    </w:p>
    <w:p w14:paraId="71C00B53" w14:textId="37A63EAA" w:rsidR="006118D1" w:rsidRPr="00371E4A" w:rsidRDefault="006D3BD6"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rPr>
        <w:sectPr w:rsidR="006118D1" w:rsidRPr="00371E4A">
          <w:pgSz w:w="11906" w:h="16838"/>
          <w:pgMar w:top="1134" w:right="850" w:bottom="1134" w:left="1701" w:header="708" w:footer="708" w:gutter="0"/>
          <w:cols w:space="708"/>
          <w:docGrid w:linePitch="360"/>
        </w:sectPr>
      </w:pPr>
      <w:r w:rsidRPr="00371E4A">
        <w:rPr>
          <w:rFonts w:ascii="Times New Roman" w:eastAsia="Times New Roman" w:hAnsi="Times New Roman" w:cs="Times New Roman"/>
          <w:bCs/>
          <w:sz w:val="28"/>
          <w:szCs w:val="28"/>
        </w:rPr>
        <w:t xml:space="preserve"> </w:t>
      </w:r>
    </w:p>
    <w:p w14:paraId="29DBCD60" w14:textId="60CE9F3F" w:rsidR="006D3BD6" w:rsidRPr="006D3BD6" w:rsidRDefault="006D3BD6" w:rsidP="006118D1">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Cs/>
          <w:sz w:val="28"/>
          <w:szCs w:val="28"/>
          <w:highlight w:val="yellow"/>
        </w:rPr>
      </w:pPr>
    </w:p>
    <w:p w14:paraId="59677546" w14:textId="7D657102" w:rsidR="00D84209" w:rsidRPr="008E7050" w:rsidRDefault="00D84209" w:rsidP="008E7050">
      <w:pPr>
        <w:pStyle w:val="aa"/>
        <w:numPr>
          <w:ilvl w:val="1"/>
          <w:numId w:val="102"/>
        </w:numPr>
        <w:tabs>
          <w:tab w:val="left" w:pos="0"/>
          <w:tab w:val="left" w:pos="993"/>
        </w:tabs>
        <w:spacing w:after="0" w:line="240" w:lineRule="auto"/>
        <w:ind w:left="0" w:firstLine="709"/>
        <w:jc w:val="both"/>
        <w:rPr>
          <w:rFonts w:ascii="Times New Roman" w:hAnsi="Times New Roman" w:cs="Times New Roman"/>
          <w:b/>
          <w:bCs/>
          <w:sz w:val="28"/>
          <w:szCs w:val="28"/>
        </w:rPr>
      </w:pPr>
      <w:r w:rsidRPr="008E7050">
        <w:rPr>
          <w:rFonts w:ascii="Times New Roman" w:hAnsi="Times New Roman" w:cs="Times New Roman"/>
          <w:b/>
          <w:bCs/>
          <w:sz w:val="28"/>
          <w:szCs w:val="28"/>
        </w:rPr>
        <w:t>Экспертные оценки рисков деятельности врачей амбулаторно-поликлинического звена, негативно влияющих на результаты деятельности; определение специальностей, наиболее подверженных суммарным рискам деятельности</w:t>
      </w:r>
    </w:p>
    <w:p w14:paraId="710AD2F2" w14:textId="77777777" w:rsidR="00D84209" w:rsidRPr="00D84209" w:rsidRDefault="00D84209" w:rsidP="00D84209">
      <w:pPr>
        <w:tabs>
          <w:tab w:val="left" w:pos="0"/>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Целью проведения исследования в рамках данной задачи явилась оценка рисков деятельности клинических врачебных кадров амбулаторно-поликлинического звена на основе унифицированного подхода к оценке рисков.</w:t>
      </w:r>
    </w:p>
    <w:p w14:paraId="474B89EC" w14:textId="77777777" w:rsidR="00D84209" w:rsidRPr="00D84209" w:rsidRDefault="00D84209" w:rsidP="00D84209">
      <w:pPr>
        <w:tabs>
          <w:tab w:val="left" w:pos="0"/>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Исследование было выполнено в 4 основных этапа: </w:t>
      </w:r>
    </w:p>
    <w:p w14:paraId="37F6EDE3" w14:textId="77777777" w:rsidR="00D84209" w:rsidRPr="00D84209" w:rsidRDefault="00D84209" w:rsidP="00896889">
      <w:pPr>
        <w:numPr>
          <w:ilvl w:val="0"/>
          <w:numId w:val="29"/>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Подбор и формирование пула экспертов для проведения экспертных оценок.</w:t>
      </w:r>
    </w:p>
    <w:p w14:paraId="1710FE6D" w14:textId="77777777" w:rsidR="00D84209" w:rsidRPr="00D84209" w:rsidRDefault="00D84209" w:rsidP="00896889">
      <w:pPr>
        <w:numPr>
          <w:ilvl w:val="0"/>
          <w:numId w:val="29"/>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Идентификация факторов воздействия и определение пула рисков для экспертной оценки;</w:t>
      </w:r>
    </w:p>
    <w:p w14:paraId="01FD50BA" w14:textId="77777777" w:rsidR="00D84209" w:rsidRPr="00D84209" w:rsidRDefault="00D84209" w:rsidP="00896889">
      <w:pPr>
        <w:numPr>
          <w:ilvl w:val="0"/>
          <w:numId w:val="29"/>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Экспертная оценка рисков деятельности врачебных кадров амб</w:t>
      </w:r>
      <w:bookmarkStart w:id="34" w:name="_Hlk101675259"/>
      <w:r w:rsidRPr="00D84209">
        <w:rPr>
          <w:rFonts w:ascii="Times New Roman" w:hAnsi="Times New Roman" w:cs="Times New Roman"/>
          <w:sz w:val="28"/>
          <w:szCs w:val="28"/>
        </w:rPr>
        <w:t>улаторно-поликлинического звена:</w:t>
      </w:r>
    </w:p>
    <w:bookmarkEnd w:id="34"/>
    <w:p w14:paraId="6E0E9ABA" w14:textId="77777777" w:rsidR="00D84209" w:rsidRPr="00D84209" w:rsidRDefault="00D84209" w:rsidP="00896889">
      <w:pPr>
        <w:numPr>
          <w:ilvl w:val="0"/>
          <w:numId w:val="70"/>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определение величины каждого отдельного риска по каждой специальности;</w:t>
      </w:r>
    </w:p>
    <w:p w14:paraId="4152C364" w14:textId="77777777" w:rsidR="00D84209" w:rsidRPr="00D84209" w:rsidRDefault="00D84209" w:rsidP="00896889">
      <w:pPr>
        <w:numPr>
          <w:ilvl w:val="0"/>
          <w:numId w:val="70"/>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 определение величины суммарного риска по каждому фактору воздействия по каждой специальности;</w:t>
      </w:r>
    </w:p>
    <w:p w14:paraId="1F1E9A70" w14:textId="77777777" w:rsidR="00D84209" w:rsidRPr="00D84209" w:rsidRDefault="00D84209" w:rsidP="00896889">
      <w:pPr>
        <w:numPr>
          <w:ilvl w:val="0"/>
          <w:numId w:val="70"/>
        </w:numPr>
        <w:tabs>
          <w:tab w:val="left" w:pos="284"/>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 определение суммарной факторной величины рисков деятельности по каждой врачебной специальности клинического профиля;</w:t>
      </w:r>
    </w:p>
    <w:p w14:paraId="74177C9F" w14:textId="77777777" w:rsidR="00D84209" w:rsidRPr="00D84209" w:rsidRDefault="00D84209" w:rsidP="00896889">
      <w:pPr>
        <w:numPr>
          <w:ilvl w:val="0"/>
          <w:numId w:val="29"/>
        </w:numPr>
        <w:tabs>
          <w:tab w:val="left" w:pos="284"/>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Предоставление результатов основным стейкхолдерам.</w:t>
      </w:r>
    </w:p>
    <w:p w14:paraId="4414D9F8" w14:textId="501B2B17" w:rsidR="00D84209" w:rsidRPr="008E7050" w:rsidRDefault="00D84209" w:rsidP="008E7050">
      <w:pPr>
        <w:pStyle w:val="aa"/>
        <w:numPr>
          <w:ilvl w:val="2"/>
          <w:numId w:val="102"/>
        </w:numPr>
        <w:tabs>
          <w:tab w:val="left" w:pos="284"/>
          <w:tab w:val="left" w:pos="1418"/>
        </w:tabs>
        <w:spacing w:after="0" w:line="240" w:lineRule="auto"/>
        <w:ind w:left="0" w:firstLine="709"/>
        <w:jc w:val="both"/>
        <w:rPr>
          <w:rFonts w:ascii="Times New Roman" w:hAnsi="Times New Roman" w:cs="Times New Roman"/>
          <w:bCs/>
          <w:sz w:val="28"/>
          <w:szCs w:val="28"/>
        </w:rPr>
      </w:pPr>
      <w:r w:rsidRPr="008E7050">
        <w:rPr>
          <w:rFonts w:ascii="Times New Roman" w:hAnsi="Times New Roman" w:cs="Times New Roman"/>
          <w:bCs/>
          <w:sz w:val="28"/>
          <w:szCs w:val="28"/>
        </w:rPr>
        <w:t>Подбор и формирование пула экспертов для проведения экспертных оценок</w:t>
      </w:r>
    </w:p>
    <w:p w14:paraId="6EFAE2D2" w14:textId="77777777" w:rsidR="00D84209" w:rsidRPr="00D84209" w:rsidRDefault="00D84209" w:rsidP="00D84209">
      <w:pPr>
        <w:tabs>
          <w:tab w:val="left" w:pos="0"/>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Первоначально, согласно поданным заявкам для участия в исследовании, был сформирован исходный перечень экспертов, в который вошли 54 врача, осуществляющих профессиональную деятельность на уровне АПП. Окончательная группа была сформирована из 34 врачей, соответствующих критериям включения. </w:t>
      </w:r>
    </w:p>
    <w:p w14:paraId="29DC896D" w14:textId="77777777" w:rsidR="00D84209" w:rsidRPr="00D84209" w:rsidRDefault="00D84209" w:rsidP="00D84209">
      <w:pPr>
        <w:tabs>
          <w:tab w:val="left" w:pos="0"/>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Географический диапазон деятельности экспертов был представлен девятью из 14 регионов РК, в том числе городами республиканского значения – г.Нур-Султан и г.Алматы. В исследовании участвовали директора клиник, заместители директора клиник по качеству, заместители по медицинской части, по родовспоможению и детству, руководители Службы поддержки пациентов и внутреннего контроля, руководители клинических отделений поликлиник, профессорско-преподавательский состав клинических кафедр НАО МУА, ЮКМА, НАО «МУС», врачи-специалисты по терапевтическому и хирургическому профилям, в том числе по специальностям: терапия, общая врачебная практика, хирургия, судебная медицина, педиатрия, офтальмология, травматология, онкология, гематология детская, кардиология, кардиохирургия, функциональная диагностика, эндоскопии и др. </w:t>
      </w:r>
    </w:p>
    <w:p w14:paraId="4FAB6E52" w14:textId="77777777" w:rsidR="00D84209" w:rsidRPr="00D84209" w:rsidRDefault="00D84209" w:rsidP="008E7050">
      <w:pPr>
        <w:numPr>
          <w:ilvl w:val="2"/>
          <w:numId w:val="102"/>
        </w:numPr>
        <w:tabs>
          <w:tab w:val="left" w:pos="1418"/>
        </w:tabs>
        <w:spacing w:after="0" w:line="240" w:lineRule="auto"/>
        <w:ind w:left="0"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Идентификация факторов воздействия и определение пула рисков для экспертной оценки</w:t>
      </w:r>
    </w:p>
    <w:p w14:paraId="7EB42AB5" w14:textId="77777777" w:rsidR="00D84209" w:rsidRPr="00D84209" w:rsidRDefault="00D84209" w:rsidP="00D84209">
      <w:pPr>
        <w:tabs>
          <w:tab w:val="left" w:pos="0"/>
          <w:tab w:val="left" w:pos="426"/>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После ознакомления экспертов с методами идентификации рисков и международными подходами к управлению рисками профессиональной врачебной деятельности, нами были проведены 3 итерации обсуждений для определения пула рисков деятельности врачебных кадров, подлежащих включению в реестр оцениваемых рисков.</w:t>
      </w:r>
    </w:p>
    <w:p w14:paraId="60D769AC" w14:textId="77777777" w:rsidR="00D84209" w:rsidRPr="00D84209" w:rsidRDefault="00D84209" w:rsidP="00D84209">
      <w:pPr>
        <w:tabs>
          <w:tab w:val="left" w:pos="0"/>
          <w:tab w:val="left" w:pos="426"/>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Процесс мозгового штурма для определения пула рисков деятельности врачебных кадров был структурирован и имел формальный характер. </w:t>
      </w:r>
    </w:p>
    <w:p w14:paraId="42FDD881" w14:textId="77777777" w:rsidR="00D84209" w:rsidRPr="00D84209" w:rsidRDefault="00D84209" w:rsidP="00D84209">
      <w:pPr>
        <w:tabs>
          <w:tab w:val="left" w:pos="0"/>
          <w:tab w:val="left" w:pos="426"/>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В ходе сессий обсуждались международные подходы с выделением 4 основных групп, представленных в Таблице 7, которые были учтены для формирования перечня. </w:t>
      </w:r>
    </w:p>
    <w:p w14:paraId="1F67B1B8" w14:textId="77777777" w:rsidR="00D84209" w:rsidRPr="00D84209" w:rsidRDefault="00D84209" w:rsidP="00D84209">
      <w:pPr>
        <w:tabs>
          <w:tab w:val="left" w:pos="0"/>
          <w:tab w:val="left" w:pos="426"/>
        </w:tabs>
        <w:autoSpaceDE w:val="0"/>
        <w:autoSpaceDN w:val="0"/>
        <w:adjustRightInd w:val="0"/>
        <w:spacing w:after="0" w:line="240" w:lineRule="auto"/>
        <w:contextualSpacing/>
        <w:jc w:val="both"/>
        <w:rPr>
          <w:rFonts w:ascii="Times New Roman" w:hAnsi="Times New Roman" w:cs="Times New Roman"/>
          <w:sz w:val="28"/>
          <w:szCs w:val="28"/>
        </w:rPr>
      </w:pPr>
    </w:p>
    <w:p w14:paraId="6819A60D" w14:textId="4C9AF084" w:rsidR="00D84209" w:rsidRPr="00D84209" w:rsidRDefault="00D84209" w:rsidP="00D84209">
      <w:pPr>
        <w:tabs>
          <w:tab w:val="left" w:pos="0"/>
          <w:tab w:val="left" w:pos="426"/>
        </w:tabs>
        <w:autoSpaceDE w:val="0"/>
        <w:autoSpaceDN w:val="0"/>
        <w:adjustRightInd w:val="0"/>
        <w:spacing w:after="0" w:line="240" w:lineRule="auto"/>
        <w:contextualSpacing/>
        <w:jc w:val="both"/>
        <w:rPr>
          <w:rFonts w:ascii="Times New Roman" w:hAnsi="Times New Roman" w:cs="Times New Roman"/>
          <w:sz w:val="28"/>
          <w:szCs w:val="28"/>
        </w:rPr>
      </w:pPr>
      <w:r w:rsidRPr="00D84209">
        <w:rPr>
          <w:rFonts w:ascii="Times New Roman" w:hAnsi="Times New Roman" w:cs="Times New Roman"/>
          <w:sz w:val="28"/>
          <w:szCs w:val="28"/>
        </w:rPr>
        <w:t>Таблица 7 – Международная практика определения рисков деятельности врачебных медицинских кадров</w:t>
      </w:r>
      <w:r w:rsidR="009B11AA" w:rsidRPr="009B11AA">
        <w:rPr>
          <w:rFonts w:ascii="Times New Roman" w:hAnsi="Times New Roman" w:cs="Times New Roman"/>
          <w:sz w:val="28"/>
          <w:szCs w:val="28"/>
        </w:rPr>
        <w:t xml:space="preserve"> [</w:t>
      </w:r>
      <w:r w:rsidR="008B6B98" w:rsidRPr="008B6B98">
        <w:rPr>
          <w:rFonts w:ascii="Times New Roman" w:hAnsi="Times New Roman" w:cs="Times New Roman"/>
          <w:sz w:val="28"/>
          <w:szCs w:val="28"/>
        </w:rPr>
        <w:t>10</w:t>
      </w:r>
      <w:r w:rsidR="008B6B98" w:rsidRPr="00163DD6">
        <w:rPr>
          <w:rFonts w:ascii="Times New Roman" w:hAnsi="Times New Roman" w:cs="Times New Roman"/>
          <w:sz w:val="28"/>
          <w:szCs w:val="28"/>
        </w:rPr>
        <w:t>6</w:t>
      </w:r>
      <w:r w:rsidR="009B11AA" w:rsidRPr="009B11AA">
        <w:rPr>
          <w:rFonts w:ascii="Times New Roman" w:hAnsi="Times New Roman" w:cs="Times New Roman"/>
          <w:sz w:val="28"/>
          <w:szCs w:val="28"/>
        </w:rPr>
        <w:t>]</w:t>
      </w:r>
      <w:r w:rsidRPr="00D84209">
        <w:rPr>
          <w:rFonts w:ascii="Times New Roman" w:hAnsi="Times New Roman" w:cs="Times New Roman"/>
          <w:sz w:val="28"/>
          <w:szCs w:val="28"/>
        </w:rPr>
        <w:t>.</w:t>
      </w:r>
    </w:p>
    <w:tbl>
      <w:tblPr>
        <w:tblStyle w:val="63"/>
        <w:tblW w:w="5000" w:type="pct"/>
        <w:tblInd w:w="108" w:type="dxa"/>
        <w:tblLayout w:type="fixed"/>
        <w:tblLook w:val="04A0" w:firstRow="1" w:lastRow="0" w:firstColumn="1" w:lastColumn="0" w:noHBand="0" w:noVBand="1"/>
      </w:tblPr>
      <w:tblGrid>
        <w:gridCol w:w="2353"/>
        <w:gridCol w:w="6992"/>
      </w:tblGrid>
      <w:tr w:rsidR="00D84209" w:rsidRPr="00D84209" w14:paraId="56E17EE4" w14:textId="77777777" w:rsidTr="00EE6B35">
        <w:tc>
          <w:tcPr>
            <w:tcW w:w="1259" w:type="pct"/>
          </w:tcPr>
          <w:p w14:paraId="3B042221" w14:textId="77777777" w:rsidR="00D84209" w:rsidRPr="00D84209" w:rsidRDefault="00D84209" w:rsidP="00D84209">
            <w:pPr>
              <w:tabs>
                <w:tab w:val="left" w:pos="297"/>
                <w:tab w:val="left" w:pos="709"/>
              </w:tabs>
              <w:jc w:val="both"/>
              <w:rPr>
                <w:rFonts w:ascii="Times New Roman" w:hAnsi="Times New Roman" w:cs="Times New Roman"/>
                <w:b/>
                <w:sz w:val="24"/>
              </w:rPr>
            </w:pPr>
            <w:r w:rsidRPr="00D84209">
              <w:rPr>
                <w:rFonts w:ascii="Times New Roman" w:hAnsi="Times New Roman" w:cs="Times New Roman"/>
                <w:b/>
                <w:sz w:val="24"/>
              </w:rPr>
              <w:t>Группа риска</w:t>
            </w:r>
          </w:p>
        </w:tc>
        <w:tc>
          <w:tcPr>
            <w:tcW w:w="3741" w:type="pct"/>
          </w:tcPr>
          <w:p w14:paraId="289E2AED" w14:textId="77777777" w:rsidR="00D84209" w:rsidRPr="00D84209" w:rsidRDefault="00D84209" w:rsidP="00D84209">
            <w:pPr>
              <w:tabs>
                <w:tab w:val="left" w:pos="709"/>
              </w:tabs>
              <w:jc w:val="both"/>
              <w:rPr>
                <w:rFonts w:ascii="Times New Roman" w:hAnsi="Times New Roman" w:cs="Times New Roman"/>
                <w:b/>
                <w:sz w:val="24"/>
              </w:rPr>
            </w:pPr>
            <w:r w:rsidRPr="00D84209">
              <w:rPr>
                <w:rFonts w:ascii="Times New Roman" w:hAnsi="Times New Roman" w:cs="Times New Roman"/>
                <w:b/>
                <w:sz w:val="24"/>
              </w:rPr>
              <w:t>Формулировка риска в международной практике</w:t>
            </w:r>
          </w:p>
        </w:tc>
      </w:tr>
      <w:tr w:rsidR="00D84209" w:rsidRPr="00D84209" w14:paraId="31E2B1DE" w14:textId="77777777" w:rsidTr="00EE6B35">
        <w:tc>
          <w:tcPr>
            <w:tcW w:w="1259" w:type="pct"/>
            <w:vMerge w:val="restart"/>
          </w:tcPr>
          <w:p w14:paraId="23CDE4E5" w14:textId="77777777" w:rsidR="00D84209" w:rsidRPr="00D84209" w:rsidRDefault="00D84209" w:rsidP="00896889">
            <w:pPr>
              <w:numPr>
                <w:ilvl w:val="0"/>
                <w:numId w:val="27"/>
              </w:numPr>
              <w:tabs>
                <w:tab w:val="left" w:pos="297"/>
                <w:tab w:val="left" w:pos="709"/>
              </w:tabs>
              <w:ind w:left="0" w:firstLine="0"/>
              <w:contextualSpacing/>
              <w:rPr>
                <w:rFonts w:ascii="Times New Roman" w:hAnsi="Times New Roman" w:cs="Times New Roman"/>
                <w:sz w:val="24"/>
              </w:rPr>
            </w:pPr>
            <w:r w:rsidRPr="00D84209">
              <w:rPr>
                <w:rFonts w:ascii="Times New Roman" w:hAnsi="Times New Roman" w:cs="Times New Roman"/>
                <w:sz w:val="24"/>
              </w:rPr>
              <w:t xml:space="preserve">Биологические риски </w:t>
            </w:r>
          </w:p>
        </w:tc>
        <w:tc>
          <w:tcPr>
            <w:tcW w:w="3741" w:type="pct"/>
          </w:tcPr>
          <w:p w14:paraId="2CD2E688"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 xml:space="preserve">Риск инфекций, передающихся через кровь </w:t>
            </w:r>
          </w:p>
        </w:tc>
      </w:tr>
      <w:tr w:rsidR="00D84209" w:rsidRPr="00D84209" w14:paraId="4ABFA291" w14:textId="77777777" w:rsidTr="00EE6B35">
        <w:tc>
          <w:tcPr>
            <w:tcW w:w="1259" w:type="pct"/>
            <w:vMerge/>
          </w:tcPr>
          <w:p w14:paraId="60CE6FE8"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6AA80473"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Риск заражения воздушно-капельным путем</w:t>
            </w:r>
          </w:p>
        </w:tc>
      </w:tr>
      <w:tr w:rsidR="00D84209" w:rsidRPr="00D84209" w14:paraId="0EECAF36" w14:textId="77777777" w:rsidTr="00EE6B35">
        <w:tc>
          <w:tcPr>
            <w:tcW w:w="1259" w:type="pct"/>
            <w:vMerge/>
          </w:tcPr>
          <w:p w14:paraId="34CC7901"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234AFD85"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Риск прямого и непрямого контактного заражения</w:t>
            </w:r>
          </w:p>
        </w:tc>
      </w:tr>
      <w:tr w:rsidR="00D84209" w:rsidRPr="00D84209" w14:paraId="196BCC1D" w14:textId="77777777" w:rsidTr="00EE6B35">
        <w:tc>
          <w:tcPr>
            <w:tcW w:w="1259" w:type="pct"/>
            <w:vMerge w:val="restart"/>
          </w:tcPr>
          <w:p w14:paraId="290A6091" w14:textId="77777777" w:rsidR="00D84209" w:rsidRPr="00D84209" w:rsidRDefault="00D84209" w:rsidP="00896889">
            <w:pPr>
              <w:numPr>
                <w:ilvl w:val="0"/>
                <w:numId w:val="27"/>
              </w:numPr>
              <w:tabs>
                <w:tab w:val="left" w:pos="297"/>
                <w:tab w:val="left" w:pos="709"/>
              </w:tabs>
              <w:ind w:left="0" w:firstLine="0"/>
              <w:contextualSpacing/>
              <w:rPr>
                <w:rFonts w:ascii="Times New Roman" w:hAnsi="Times New Roman" w:cs="Times New Roman"/>
                <w:sz w:val="24"/>
              </w:rPr>
            </w:pPr>
            <w:r w:rsidRPr="00D84209">
              <w:rPr>
                <w:rFonts w:ascii="Times New Roman" w:hAnsi="Times New Roman" w:cs="Times New Roman"/>
                <w:sz w:val="24"/>
              </w:rPr>
              <w:t>Скелетно-мышечные риски</w:t>
            </w:r>
          </w:p>
        </w:tc>
        <w:tc>
          <w:tcPr>
            <w:tcW w:w="3741" w:type="pct"/>
          </w:tcPr>
          <w:p w14:paraId="0E276C20"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Риски развития заболеваний опорно-двигательного аппарата</w:t>
            </w:r>
          </w:p>
        </w:tc>
      </w:tr>
      <w:tr w:rsidR="00D84209" w:rsidRPr="00D84209" w14:paraId="5A8D5122" w14:textId="77777777" w:rsidTr="00EE6B35">
        <w:tc>
          <w:tcPr>
            <w:tcW w:w="1259" w:type="pct"/>
            <w:vMerge/>
          </w:tcPr>
          <w:p w14:paraId="578228C2"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37628B78"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 xml:space="preserve">Предотвращение несчастных случаев из-за скольжения, поездки и падения </w:t>
            </w:r>
          </w:p>
        </w:tc>
      </w:tr>
      <w:tr w:rsidR="00D84209" w:rsidRPr="00D84209" w14:paraId="3F45D0EC" w14:textId="77777777" w:rsidTr="00EE6B35">
        <w:tc>
          <w:tcPr>
            <w:tcW w:w="1259" w:type="pct"/>
            <w:vMerge w:val="restart"/>
          </w:tcPr>
          <w:p w14:paraId="7A6E7DAF" w14:textId="77777777" w:rsidR="00D84209" w:rsidRPr="00D84209" w:rsidRDefault="00D84209" w:rsidP="00896889">
            <w:pPr>
              <w:numPr>
                <w:ilvl w:val="0"/>
                <w:numId w:val="27"/>
              </w:numPr>
              <w:tabs>
                <w:tab w:val="left" w:pos="297"/>
                <w:tab w:val="left" w:pos="709"/>
              </w:tabs>
              <w:ind w:left="0" w:firstLine="0"/>
              <w:contextualSpacing/>
              <w:rPr>
                <w:rFonts w:ascii="Times New Roman" w:hAnsi="Times New Roman" w:cs="Times New Roman"/>
                <w:sz w:val="24"/>
              </w:rPr>
            </w:pPr>
            <w:r w:rsidRPr="00D84209">
              <w:rPr>
                <w:rFonts w:ascii="Times New Roman" w:hAnsi="Times New Roman" w:cs="Times New Roman"/>
                <w:sz w:val="24"/>
              </w:rPr>
              <w:t>Психосоциальные риски</w:t>
            </w:r>
          </w:p>
        </w:tc>
        <w:tc>
          <w:tcPr>
            <w:tcW w:w="3741" w:type="pct"/>
          </w:tcPr>
          <w:p w14:paraId="7BD897D5"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Стресс и выгорание</w:t>
            </w:r>
          </w:p>
        </w:tc>
      </w:tr>
      <w:tr w:rsidR="00D84209" w:rsidRPr="00D84209" w14:paraId="73E72A61" w14:textId="77777777" w:rsidTr="00EE6B35">
        <w:tc>
          <w:tcPr>
            <w:tcW w:w="1259" w:type="pct"/>
            <w:vMerge/>
          </w:tcPr>
          <w:p w14:paraId="746CC207"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0B5C6DA6" w14:textId="77777777" w:rsidR="00D84209" w:rsidRPr="00D84209" w:rsidRDefault="00D84209" w:rsidP="00896889">
            <w:pPr>
              <w:numPr>
                <w:ilvl w:val="0"/>
                <w:numId w:val="28"/>
              </w:numPr>
              <w:tabs>
                <w:tab w:val="left" w:pos="34"/>
                <w:tab w:val="left" w:pos="317"/>
                <w:tab w:val="left" w:pos="497"/>
              </w:tabs>
              <w:ind w:left="0" w:firstLine="0"/>
              <w:contextualSpacing/>
              <w:jc w:val="both"/>
              <w:rPr>
                <w:rFonts w:ascii="Times New Roman" w:hAnsi="Times New Roman" w:cs="Times New Roman"/>
                <w:sz w:val="24"/>
              </w:rPr>
            </w:pPr>
            <w:r w:rsidRPr="00D84209">
              <w:rPr>
                <w:rFonts w:ascii="Times New Roman" w:hAnsi="Times New Roman" w:cs="Times New Roman"/>
                <w:sz w:val="24"/>
              </w:rPr>
              <w:t>Профилактика и мониторинг насилия и моббинга (издевательства и домогательства) на рабочем месте</w:t>
            </w:r>
          </w:p>
        </w:tc>
      </w:tr>
      <w:tr w:rsidR="00D84209" w:rsidRPr="00D84209" w14:paraId="140114C3" w14:textId="77777777" w:rsidTr="00EE6B35">
        <w:tc>
          <w:tcPr>
            <w:tcW w:w="1259" w:type="pct"/>
            <w:vMerge/>
          </w:tcPr>
          <w:p w14:paraId="0651CA78"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0AD1218F" w14:textId="77777777" w:rsidR="00D84209" w:rsidRPr="00D84209" w:rsidRDefault="00D84209" w:rsidP="00896889">
            <w:pPr>
              <w:numPr>
                <w:ilvl w:val="0"/>
                <w:numId w:val="28"/>
              </w:numPr>
              <w:tabs>
                <w:tab w:val="left" w:pos="34"/>
                <w:tab w:val="left" w:pos="317"/>
                <w:tab w:val="left" w:pos="497"/>
                <w:tab w:val="left" w:pos="942"/>
              </w:tabs>
              <w:ind w:left="0" w:firstLine="0"/>
              <w:contextualSpacing/>
              <w:jc w:val="both"/>
              <w:rPr>
                <w:rFonts w:ascii="Times New Roman" w:hAnsi="Times New Roman" w:cs="Times New Roman"/>
                <w:sz w:val="24"/>
              </w:rPr>
            </w:pPr>
            <w:r w:rsidRPr="00D84209">
              <w:rPr>
                <w:rFonts w:ascii="Times New Roman" w:hAnsi="Times New Roman" w:cs="Times New Roman"/>
                <w:sz w:val="24"/>
              </w:rPr>
              <w:t>Рабочее время</w:t>
            </w:r>
          </w:p>
        </w:tc>
      </w:tr>
      <w:tr w:rsidR="00D84209" w:rsidRPr="00D84209" w14:paraId="205A9193" w14:textId="77777777" w:rsidTr="00EE6B35">
        <w:tc>
          <w:tcPr>
            <w:tcW w:w="1259" w:type="pct"/>
            <w:vMerge/>
          </w:tcPr>
          <w:p w14:paraId="08863DF5" w14:textId="77777777" w:rsidR="00D84209" w:rsidRPr="00D84209" w:rsidRDefault="00D84209" w:rsidP="00D84209">
            <w:pPr>
              <w:tabs>
                <w:tab w:val="left" w:pos="297"/>
                <w:tab w:val="left" w:pos="709"/>
              </w:tabs>
              <w:rPr>
                <w:rFonts w:ascii="Times New Roman" w:hAnsi="Times New Roman" w:cs="Times New Roman"/>
                <w:sz w:val="24"/>
              </w:rPr>
            </w:pPr>
          </w:p>
        </w:tc>
        <w:tc>
          <w:tcPr>
            <w:tcW w:w="3741" w:type="pct"/>
          </w:tcPr>
          <w:p w14:paraId="21038D90" w14:textId="77777777" w:rsidR="00D84209" w:rsidRPr="00D84209" w:rsidRDefault="00D84209" w:rsidP="00896889">
            <w:pPr>
              <w:numPr>
                <w:ilvl w:val="0"/>
                <w:numId w:val="28"/>
              </w:numPr>
              <w:tabs>
                <w:tab w:val="left" w:pos="34"/>
                <w:tab w:val="left" w:pos="317"/>
                <w:tab w:val="left" w:pos="497"/>
                <w:tab w:val="left" w:pos="942"/>
              </w:tabs>
              <w:ind w:left="0" w:firstLine="0"/>
              <w:contextualSpacing/>
              <w:jc w:val="both"/>
              <w:rPr>
                <w:rFonts w:ascii="Times New Roman" w:hAnsi="Times New Roman" w:cs="Times New Roman"/>
                <w:sz w:val="24"/>
              </w:rPr>
            </w:pPr>
            <w:r w:rsidRPr="00D84209">
              <w:rPr>
                <w:rFonts w:ascii="Times New Roman" w:hAnsi="Times New Roman" w:cs="Times New Roman"/>
                <w:sz w:val="24"/>
              </w:rPr>
              <w:t>Злоупотребление наркотиками</w:t>
            </w:r>
          </w:p>
        </w:tc>
      </w:tr>
      <w:tr w:rsidR="00D84209" w:rsidRPr="00D84209" w14:paraId="2DD3BCF7" w14:textId="77777777" w:rsidTr="00EE6B35">
        <w:tc>
          <w:tcPr>
            <w:tcW w:w="1259" w:type="pct"/>
            <w:vMerge w:val="restart"/>
          </w:tcPr>
          <w:p w14:paraId="4D8F7A16" w14:textId="77777777" w:rsidR="00D84209" w:rsidRPr="00D84209" w:rsidRDefault="00D84209" w:rsidP="00896889">
            <w:pPr>
              <w:numPr>
                <w:ilvl w:val="0"/>
                <w:numId w:val="27"/>
              </w:numPr>
              <w:tabs>
                <w:tab w:val="left" w:pos="297"/>
                <w:tab w:val="left" w:pos="709"/>
              </w:tabs>
              <w:ind w:left="0" w:firstLine="0"/>
              <w:contextualSpacing/>
              <w:rPr>
                <w:rFonts w:ascii="Times New Roman" w:hAnsi="Times New Roman" w:cs="Times New Roman"/>
                <w:sz w:val="24"/>
              </w:rPr>
            </w:pPr>
            <w:r w:rsidRPr="00D84209">
              <w:rPr>
                <w:rFonts w:ascii="Times New Roman" w:hAnsi="Times New Roman" w:cs="Times New Roman"/>
                <w:sz w:val="24"/>
              </w:rPr>
              <w:t>Химические риски</w:t>
            </w:r>
          </w:p>
        </w:tc>
        <w:tc>
          <w:tcPr>
            <w:tcW w:w="3741" w:type="pct"/>
          </w:tcPr>
          <w:p w14:paraId="144B74FD" w14:textId="77777777" w:rsidR="00D84209" w:rsidRPr="00D84209" w:rsidRDefault="00D84209" w:rsidP="00896889">
            <w:pPr>
              <w:numPr>
                <w:ilvl w:val="0"/>
                <w:numId w:val="28"/>
              </w:numPr>
              <w:tabs>
                <w:tab w:val="left" w:pos="34"/>
                <w:tab w:val="left" w:pos="317"/>
                <w:tab w:val="left" w:pos="497"/>
                <w:tab w:val="left" w:pos="942"/>
              </w:tabs>
              <w:ind w:left="0" w:firstLine="0"/>
              <w:contextualSpacing/>
              <w:jc w:val="both"/>
              <w:rPr>
                <w:rFonts w:ascii="Times New Roman" w:hAnsi="Times New Roman" w:cs="Times New Roman"/>
                <w:sz w:val="24"/>
              </w:rPr>
            </w:pPr>
            <w:r w:rsidRPr="00D84209">
              <w:rPr>
                <w:rFonts w:ascii="Times New Roman" w:hAnsi="Times New Roman" w:cs="Times New Roman"/>
                <w:sz w:val="24"/>
              </w:rPr>
              <w:t>Особые риски, относимые к опасным веществам и препараты</w:t>
            </w:r>
          </w:p>
        </w:tc>
      </w:tr>
      <w:tr w:rsidR="00D84209" w:rsidRPr="00D84209" w14:paraId="7067DE91" w14:textId="77777777" w:rsidTr="00EE6B35">
        <w:tc>
          <w:tcPr>
            <w:tcW w:w="1259" w:type="pct"/>
            <w:vMerge/>
          </w:tcPr>
          <w:p w14:paraId="2F052C45" w14:textId="77777777" w:rsidR="00D84209" w:rsidRPr="00D84209" w:rsidRDefault="00D84209" w:rsidP="00D84209">
            <w:pPr>
              <w:tabs>
                <w:tab w:val="left" w:pos="297"/>
                <w:tab w:val="left" w:pos="709"/>
              </w:tabs>
              <w:jc w:val="both"/>
              <w:rPr>
                <w:rFonts w:ascii="Times New Roman" w:hAnsi="Times New Roman" w:cs="Times New Roman"/>
                <w:sz w:val="24"/>
              </w:rPr>
            </w:pPr>
          </w:p>
        </w:tc>
        <w:tc>
          <w:tcPr>
            <w:tcW w:w="3741" w:type="pct"/>
          </w:tcPr>
          <w:p w14:paraId="7480130D" w14:textId="77777777" w:rsidR="00D84209" w:rsidRPr="00D84209" w:rsidRDefault="00D84209" w:rsidP="00896889">
            <w:pPr>
              <w:numPr>
                <w:ilvl w:val="0"/>
                <w:numId w:val="28"/>
              </w:numPr>
              <w:tabs>
                <w:tab w:val="left" w:pos="34"/>
                <w:tab w:val="left" w:pos="317"/>
                <w:tab w:val="left" w:pos="497"/>
                <w:tab w:val="left" w:pos="942"/>
              </w:tabs>
              <w:ind w:left="0" w:firstLine="0"/>
              <w:contextualSpacing/>
              <w:jc w:val="both"/>
              <w:rPr>
                <w:rFonts w:ascii="Times New Roman" w:hAnsi="Times New Roman" w:cs="Times New Roman"/>
                <w:sz w:val="24"/>
              </w:rPr>
            </w:pPr>
            <w:r w:rsidRPr="00D84209">
              <w:rPr>
                <w:rFonts w:ascii="Times New Roman" w:hAnsi="Times New Roman" w:cs="Times New Roman"/>
                <w:sz w:val="24"/>
              </w:rPr>
              <w:t>Цитостатические/цитотоксические препараты</w:t>
            </w:r>
          </w:p>
        </w:tc>
      </w:tr>
    </w:tbl>
    <w:p w14:paraId="5BD262D3"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31262620"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В ходе обсуждений экспертами были внесены предложения для внесения поправок к предложенным формулировкам рисков с целью лучшего понимания сути риска. Так, группа рисков воздействия биологических факторов была принята единогласно с корректировкой варианта формулировки. Также экспертами были предложены дополнительные варианты формулировок рисков для включения в исследование. </w:t>
      </w:r>
    </w:p>
    <w:p w14:paraId="1F915B90"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Варианты и аргументы, приводимые экспертами при обсуждениях, включали в себя следующие риски деятельности:</w:t>
      </w:r>
    </w:p>
    <w:p w14:paraId="26727729" w14:textId="77777777" w:rsidR="00D84209" w:rsidRPr="00D84209" w:rsidRDefault="00D84209" w:rsidP="00D84209">
      <w:pPr>
        <w:tabs>
          <w:tab w:val="left" w:pos="709"/>
          <w:tab w:val="left" w:pos="1134"/>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1.</w:t>
      </w:r>
      <w:r w:rsidRPr="00D84209">
        <w:rPr>
          <w:rFonts w:ascii="Times New Roman" w:hAnsi="Times New Roman" w:cs="Times New Roman"/>
          <w:sz w:val="28"/>
          <w:szCs w:val="28"/>
        </w:rPr>
        <w:tab/>
        <w:t>бактериальная обсемененность воздуха, большое количество химических веществ, обусловленное обработкой пломбировочного материала;</w:t>
      </w:r>
    </w:p>
    <w:p w14:paraId="10521D30" w14:textId="77777777" w:rsidR="00D84209" w:rsidRPr="00D84209" w:rsidRDefault="00D84209" w:rsidP="00D84209">
      <w:pPr>
        <w:tabs>
          <w:tab w:val="left" w:pos="709"/>
          <w:tab w:val="left" w:pos="1134"/>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2.</w:t>
      </w:r>
      <w:r w:rsidRPr="00D84209">
        <w:rPr>
          <w:rFonts w:ascii="Times New Roman" w:hAnsi="Times New Roman" w:cs="Times New Roman"/>
          <w:sz w:val="28"/>
          <w:szCs w:val="28"/>
        </w:rPr>
        <w:tab/>
        <w:t>риски заражения туберкулезом;</w:t>
      </w:r>
    </w:p>
    <w:p w14:paraId="3936843E" w14:textId="77777777" w:rsidR="00D84209" w:rsidRPr="00D84209" w:rsidRDefault="00D84209" w:rsidP="00D84209">
      <w:pPr>
        <w:tabs>
          <w:tab w:val="left" w:pos="709"/>
          <w:tab w:val="left" w:pos="1134"/>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3.</w:t>
      </w:r>
      <w:r w:rsidRPr="00D84209">
        <w:rPr>
          <w:rFonts w:ascii="Times New Roman" w:hAnsi="Times New Roman" w:cs="Times New Roman"/>
          <w:sz w:val="28"/>
          <w:szCs w:val="28"/>
        </w:rPr>
        <w:tab/>
        <w:t>контактные дерматиты за счет постоянной обработки рук;</w:t>
      </w:r>
    </w:p>
    <w:p w14:paraId="7B7C1523" w14:textId="77777777" w:rsidR="00D84209" w:rsidRPr="00D84209" w:rsidRDefault="00D84209" w:rsidP="00D84209">
      <w:pPr>
        <w:tabs>
          <w:tab w:val="left" w:pos="709"/>
          <w:tab w:val="left" w:pos="1134"/>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4.</w:t>
      </w:r>
      <w:r w:rsidRPr="00D84209">
        <w:rPr>
          <w:rFonts w:ascii="Times New Roman" w:hAnsi="Times New Roman" w:cs="Times New Roman"/>
          <w:sz w:val="28"/>
          <w:szCs w:val="28"/>
        </w:rPr>
        <w:tab/>
        <w:t>перенос инфекции в сферу личной жизни связанный с нарушением техники безопасности на рабочем месте;</w:t>
      </w:r>
    </w:p>
    <w:p w14:paraId="6243DF0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работа в условиях интеллектуального напряжения, эмоционального напряжения, особенно при проведении аутопсии, работы с операционным материалом;</w:t>
      </w:r>
    </w:p>
    <w:p w14:paraId="60CF8DAB"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напряжения памяти, внимания (при работе с операционным и биопсийным материалом); </w:t>
      </w:r>
    </w:p>
    <w:p w14:paraId="157AC492"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принятие решения и сохранение высокой работоспособности в случаях запроса в процессе операции экспресс-биопсии – от заключения патологоанатома зависит объем оперативного вмешательства, когда больной в течении 15 минут лежит на операционном столе;</w:t>
      </w:r>
    </w:p>
    <w:p w14:paraId="21D3DAA6"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поражение током, связанное с работой с электроприборами;</w:t>
      </w:r>
    </w:p>
    <w:p w14:paraId="5777E25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аллергозы, бронхиальная астма, риниты, аллергические дерматиты на латекс;</w:t>
      </w:r>
    </w:p>
    <w:p w14:paraId="2D328A0E"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агрессия пациентов;</w:t>
      </w:r>
    </w:p>
    <w:p w14:paraId="06E71740"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риск травматизма (поскользнуться, падение), связанные с напряженным трудовым процессом (стресс, быстрое решение);</w:t>
      </w:r>
    </w:p>
    <w:p w14:paraId="6A73B5C2"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перенапряжение зрительного нерва;</w:t>
      </w:r>
    </w:p>
    <w:p w14:paraId="7410C690"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нагрузки, связанные с длительным статическим напряжением мышц позвоночника и ротированием плечевого сустава в процессе работы;</w:t>
      </w:r>
    </w:p>
    <w:p w14:paraId="429E828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 вибрационные нагрузки, шумовые нагрузки;</w:t>
      </w:r>
    </w:p>
    <w:p w14:paraId="5601D3B3"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физическое насилие по отношению к врачам; </w:t>
      </w:r>
    </w:p>
    <w:p w14:paraId="1F235A63"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врачи попадают в специфическую ситуацию профессиональной дезадаптации;</w:t>
      </w:r>
    </w:p>
    <w:p w14:paraId="2A4F5212"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в связи с частым нахождением в профессиональной среде фактически вся жизнь врача подчинена профессии и нет ни времени, ни желания общаться с людьми, не имеющими отношения к медицине, что приводит к обеднению социальной жизни и снижению общего качества жизни. </w:t>
      </w:r>
    </w:p>
    <w:p w14:paraId="400C48AB"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аддитивные расстройства (алкоголизм, наркомания, переедание, трудоголизм и пр.)</w:t>
      </w:r>
    </w:p>
    <w:p w14:paraId="324C909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вирусный гепатит В, С, ВИЧ и др. инфекции, возникающие у оперирующих врачей, не регистрируются как «профессиональные заболевания»" и не имеют законодательного значения (страховое значение); </w:t>
      </w:r>
    </w:p>
    <w:p w14:paraId="3E534A0B"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отсутствие регистрации случаев профессиональных заболеваний среди медицинских работников;</w:t>
      </w:r>
    </w:p>
    <w:p w14:paraId="1C4C5E6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потребительский экстремизм пациентов – поведение потребителей и/или их объединений, имеющее целью получить определённую выгоду и доход, манипулируя законодательством о правах потребителей в корыстных целях;</w:t>
      </w:r>
    </w:p>
    <w:p w14:paraId="38CDE65D"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связанные с воздействием медицинского оборудования (лазерные устройства, газ для анестезии, электрокаутеры и т.д.);</w:t>
      </w:r>
    </w:p>
    <w:p w14:paraId="4E0B54ED"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связанные с давлением на медицинских работников со стороны пациентов, их семей, коллег;</w:t>
      </w:r>
    </w:p>
    <w:p w14:paraId="23C5EB74" w14:textId="77777777" w:rsidR="00D84209" w:rsidRPr="00D84209" w:rsidRDefault="00D84209" w:rsidP="00896889">
      <w:pPr>
        <w:numPr>
          <w:ilvl w:val="0"/>
          <w:numId w:val="27"/>
        </w:numPr>
        <w:tabs>
          <w:tab w:val="left" w:pos="709"/>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Судебные иски на врачей, деятельность которых сопряжена с экстренной помощью.</w:t>
      </w:r>
    </w:p>
    <w:p w14:paraId="7AE6956F" w14:textId="77777777" w:rsidR="00D84209" w:rsidRPr="00D84209" w:rsidRDefault="00D84209" w:rsidP="00D84209">
      <w:pPr>
        <w:tabs>
          <w:tab w:val="left" w:pos="709"/>
        </w:tabs>
        <w:spacing w:after="0" w:line="240" w:lineRule="auto"/>
        <w:ind w:firstLine="567"/>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rPr>
        <w:t xml:space="preserve">По результатам дальнейших обсуждений в первоначальный Реестр были </w:t>
      </w:r>
      <w:r w:rsidRPr="00D84209">
        <w:rPr>
          <w:rFonts w:ascii="Times New Roman" w:hAnsi="Times New Roman" w:cs="Times New Roman"/>
          <w:sz w:val="28"/>
          <w:szCs w:val="28"/>
          <w:shd w:val="clear" w:color="auto" w:fill="FFFFFF" w:themeFill="background1"/>
        </w:rPr>
        <w:t>включены 28 рисков, которые, по мнению экспертов, представляют интерес и имеют высокий уровень воздействия на профессиональную деятельность врача:</w:t>
      </w:r>
    </w:p>
    <w:p w14:paraId="7AFFAA6C"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риск инфекций, передающихся через кровь (биологические агенты, передаваемые кровью и биологическими жидкостями организма);</w:t>
      </w:r>
    </w:p>
    <w:p w14:paraId="3D39EF0A"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риск заражения воздушно-капельным путем (биологические агенты, передаваемые воздушно-капельным путем);</w:t>
      </w:r>
    </w:p>
    <w:p w14:paraId="72942B92"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риск прямого и непрямого контактного заражения, в том числе устойчивыми штаммами (ВБИ) (Инфекции, передаваемые при прямом контакте);</w:t>
      </w:r>
    </w:p>
    <w:p w14:paraId="3958712E"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передача инфекционного агента в сферу личной жизни;</w:t>
      </w:r>
    </w:p>
    <w:p w14:paraId="10FAD658"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эмоциональное напряжение, выгорание, депрессия; сопряженность деятельности со смертью пациентов;</w:t>
      </w:r>
    </w:p>
    <w:p w14:paraId="01FD9F47"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 xml:space="preserve">нарушение баланса семейная жизнь/работа в ночную смену или выходные дни, пагубно влияющие на семейную жизнь; </w:t>
      </w:r>
    </w:p>
    <w:p w14:paraId="79D407D5"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склонность к алкоголю/наркотикам;</w:t>
      </w:r>
    </w:p>
    <w:p w14:paraId="563D7A8E"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лучевые воздействия;</w:t>
      </w:r>
    </w:p>
    <w:p w14:paraId="0F937407"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 xml:space="preserve">химические риски, работа с газом; </w:t>
      </w:r>
    </w:p>
    <w:p w14:paraId="26D6ED3D"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работа с цитостатическими, цитотоксическими, канцерогенными веществами или препаратами;</w:t>
      </w:r>
    </w:p>
    <w:p w14:paraId="1E57F595"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температурные воздействия (тепловые и холодовые);</w:t>
      </w:r>
    </w:p>
    <w:p w14:paraId="2F75265A"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деятельность, связанная с веществами, угрожающими воспроизводству;</w:t>
      </w:r>
    </w:p>
    <w:p w14:paraId="3C4D20A3"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нарушения опорно-двигательного аппарата ввиду статичности или вынужденной позы (работа в утомительных или болезненных позах);</w:t>
      </w:r>
    </w:p>
    <w:p w14:paraId="75E9F42A"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работа, сопряженная с высокой физической нагрузкой (высокий темп работы, перенос подъем тяжести (пациентов), высокая скорость процесса);</w:t>
      </w:r>
    </w:p>
    <w:p w14:paraId="2B48DF21"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гиподинамия в связи с длительным сидячим положением;</w:t>
      </w:r>
    </w:p>
    <w:p w14:paraId="25A4AFCF"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болезни образа жизни: ожирение, сахарный диабет, ишемическая болезнь сердца, гипертония и т. д.;</w:t>
      </w:r>
    </w:p>
    <w:p w14:paraId="39F9623B"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недостаток солнечного света: влияет на кости, дефицит витамина D и предрасполагает к депрессии;</w:t>
      </w:r>
    </w:p>
    <w:p w14:paraId="2F3A3698"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 xml:space="preserve">необходимость работы в специальной форме или СИЗах длительное время, потливость и обезвоживание, потеря веса, неравномерный график питания и питья, снижение качества жизни; </w:t>
      </w:r>
    </w:p>
    <w:p w14:paraId="674D31CB"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rPr>
        <w:t>риски, связанные с воздействием медицинского оборудования (лазерные устройства, газ для анестезии, электрокаутеры и т.д.);</w:t>
      </w:r>
    </w:p>
    <w:p w14:paraId="177C2B04"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риски, связанные с внедрением новых технологий;</w:t>
      </w:r>
    </w:p>
    <w:p w14:paraId="118AEC02"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физическое насилие на рабочем месте и во время выполнения профессиональных обязанностей;</w:t>
      </w:r>
    </w:p>
    <w:p w14:paraId="198CBB02"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нерегулируемая продолжительность рабочего времени и увеличение нагрузки при дефиците врачей;</w:t>
      </w:r>
    </w:p>
    <w:p w14:paraId="46EEEAA2"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высокая вероятность медицинских ошибок, частая подверженность уголовным наказаниям;</w:t>
      </w:r>
    </w:p>
    <w:p w14:paraId="56AC1773"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 xml:space="preserve">юридические иски; </w:t>
      </w:r>
    </w:p>
    <w:p w14:paraId="230C8560"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 xml:space="preserve">агрессия пациентов; </w:t>
      </w:r>
    </w:p>
    <w:p w14:paraId="32656B40"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недостаточный уровень социальной поддержки и правовой безопасности;</w:t>
      </w:r>
    </w:p>
    <w:p w14:paraId="77D032A4"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жалобы пациентов и потребительский экстремизм (сутяжничество, жалобы, направленные на получения чего-либо)</w:t>
      </w:r>
    </w:p>
    <w:p w14:paraId="0933A6DB" w14:textId="77777777" w:rsidR="00D84209" w:rsidRPr="00D84209" w:rsidRDefault="00D84209" w:rsidP="00896889">
      <w:pPr>
        <w:numPr>
          <w:ilvl w:val="3"/>
          <w:numId w:val="53"/>
        </w:numPr>
        <w:tabs>
          <w:tab w:val="left" w:pos="709"/>
          <w:tab w:val="left" w:pos="1134"/>
        </w:tabs>
        <w:spacing w:after="0" w:line="240" w:lineRule="auto"/>
        <w:ind w:left="0" w:firstLine="567"/>
        <w:contextualSpacing/>
        <w:jc w:val="both"/>
        <w:rPr>
          <w:rFonts w:ascii="Times New Roman" w:hAnsi="Times New Roman" w:cs="Times New Roman"/>
          <w:sz w:val="28"/>
          <w:szCs w:val="28"/>
          <w:shd w:val="clear" w:color="auto" w:fill="FFFFFF" w:themeFill="background1"/>
        </w:rPr>
      </w:pPr>
      <w:r w:rsidRPr="00D84209">
        <w:rPr>
          <w:rFonts w:ascii="Times New Roman" w:hAnsi="Times New Roman" w:cs="Times New Roman"/>
          <w:sz w:val="28"/>
          <w:szCs w:val="28"/>
          <w:shd w:val="clear" w:color="auto" w:fill="FFFFFF" w:themeFill="background1"/>
        </w:rPr>
        <w:t>работа в условиях ЧС и ГО.</w:t>
      </w:r>
    </w:p>
    <w:p w14:paraId="1D94DAFB" w14:textId="23899A22"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shd w:val="clear" w:color="auto" w:fill="FFFFFF" w:themeFill="background1"/>
        </w:rPr>
        <w:t xml:space="preserve">В результате обсуждений и исключения специфических рисков, а также кластеризации на основе обобщения факторов воздействия, </w:t>
      </w:r>
      <w:r w:rsidRPr="00D84209">
        <w:rPr>
          <w:rFonts w:ascii="Times New Roman" w:hAnsi="Times New Roman" w:cs="Times New Roman"/>
          <w:sz w:val="28"/>
          <w:szCs w:val="28"/>
        </w:rPr>
        <w:t xml:space="preserve">был выработан список из 6 групп, включающий в себя 16 основных рисков, которые можно оценить для любой из специальностей, представленных в отчетной Форме №30 «Отчет организации здравоохранения» (Раздел 1100 Штатные должности организации на конец отчетного года). Данный факт, обеспечивающий унификацию, был решающим для ограничения перечня рисков с целью предстоящей экспертной оценки. </w:t>
      </w:r>
    </w:p>
    <w:p w14:paraId="72A1843B"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Окончательный перечень рисков, выработанный экспертной группой, представлен в Таблице 8.</w:t>
      </w:r>
    </w:p>
    <w:p w14:paraId="395ABC5A"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68F89858"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 xml:space="preserve">Таблица 8 – Группы рисков, выделенных экспертами для оценок </w:t>
      </w:r>
    </w:p>
    <w:tbl>
      <w:tblPr>
        <w:tblStyle w:val="63"/>
        <w:tblW w:w="5000" w:type="pct"/>
        <w:tblLook w:val="04A0" w:firstRow="1" w:lastRow="0" w:firstColumn="1" w:lastColumn="0" w:noHBand="0" w:noVBand="1"/>
      </w:tblPr>
      <w:tblGrid>
        <w:gridCol w:w="2736"/>
        <w:gridCol w:w="6609"/>
      </w:tblGrid>
      <w:tr w:rsidR="00D84209" w:rsidRPr="00D84209" w14:paraId="4463D4B3" w14:textId="77777777" w:rsidTr="00EE6B35">
        <w:tc>
          <w:tcPr>
            <w:tcW w:w="1464" w:type="pct"/>
          </w:tcPr>
          <w:p w14:paraId="23F94508" w14:textId="77777777" w:rsidR="00D84209" w:rsidRPr="00D84209" w:rsidRDefault="00D84209" w:rsidP="00D84209">
            <w:pPr>
              <w:tabs>
                <w:tab w:val="left" w:pos="709"/>
              </w:tabs>
              <w:jc w:val="both"/>
              <w:rPr>
                <w:rFonts w:ascii="Times New Roman" w:hAnsi="Times New Roman" w:cs="Times New Roman"/>
                <w:b/>
                <w:sz w:val="24"/>
                <w:szCs w:val="24"/>
              </w:rPr>
            </w:pPr>
            <w:r w:rsidRPr="00D84209">
              <w:rPr>
                <w:rFonts w:ascii="Times New Roman" w:hAnsi="Times New Roman" w:cs="Times New Roman"/>
                <w:b/>
                <w:sz w:val="24"/>
                <w:szCs w:val="24"/>
              </w:rPr>
              <w:t>Группа опасностей</w:t>
            </w:r>
          </w:p>
        </w:tc>
        <w:tc>
          <w:tcPr>
            <w:tcW w:w="3536" w:type="pct"/>
          </w:tcPr>
          <w:p w14:paraId="2CDA0E50" w14:textId="77777777" w:rsidR="00D84209" w:rsidRPr="00D84209" w:rsidRDefault="00D84209" w:rsidP="00D84209">
            <w:pPr>
              <w:tabs>
                <w:tab w:val="left" w:pos="317"/>
                <w:tab w:val="left" w:pos="709"/>
              </w:tabs>
              <w:jc w:val="both"/>
              <w:rPr>
                <w:rFonts w:ascii="Times New Roman" w:hAnsi="Times New Roman" w:cs="Times New Roman"/>
                <w:b/>
                <w:sz w:val="24"/>
                <w:szCs w:val="24"/>
              </w:rPr>
            </w:pPr>
            <w:r w:rsidRPr="00D84209">
              <w:rPr>
                <w:rFonts w:ascii="Times New Roman" w:hAnsi="Times New Roman" w:cs="Times New Roman"/>
                <w:b/>
                <w:sz w:val="24"/>
                <w:szCs w:val="24"/>
              </w:rPr>
              <w:t>Формулировка риска, выработанная экспертной группой</w:t>
            </w:r>
          </w:p>
        </w:tc>
      </w:tr>
      <w:tr w:rsidR="00D84209" w:rsidRPr="00D84209" w14:paraId="2A51229F" w14:textId="77777777" w:rsidTr="00EE6B35">
        <w:tc>
          <w:tcPr>
            <w:tcW w:w="1464" w:type="pct"/>
            <w:vMerge w:val="restart"/>
          </w:tcPr>
          <w:p w14:paraId="44E3B55D"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1. Биологические риски</w:t>
            </w:r>
            <w:r w:rsidRPr="00D84209">
              <w:rPr>
                <w:rFonts w:ascii="Times New Roman" w:hAnsi="Times New Roman" w:cs="Times New Roman"/>
                <w:sz w:val="24"/>
                <w:szCs w:val="24"/>
              </w:rPr>
              <w:tab/>
            </w:r>
          </w:p>
        </w:tc>
        <w:tc>
          <w:tcPr>
            <w:tcW w:w="3536" w:type="pct"/>
          </w:tcPr>
          <w:p w14:paraId="6EB17E8F"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Заражение инфекцией, передающихся через кровь</w:t>
            </w:r>
          </w:p>
        </w:tc>
      </w:tr>
      <w:tr w:rsidR="00D84209" w:rsidRPr="00D84209" w14:paraId="552BD2CE" w14:textId="77777777" w:rsidTr="00EE6B35">
        <w:tc>
          <w:tcPr>
            <w:tcW w:w="1464" w:type="pct"/>
            <w:vMerge/>
          </w:tcPr>
          <w:p w14:paraId="05A9EC2E"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62D65FF3"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Заражение инфекцией воздушно-капельным путем</w:t>
            </w:r>
          </w:p>
        </w:tc>
      </w:tr>
      <w:tr w:rsidR="00D84209" w:rsidRPr="00D84209" w14:paraId="3BD26ED1" w14:textId="77777777" w:rsidTr="00EE6B35">
        <w:tc>
          <w:tcPr>
            <w:tcW w:w="1464" w:type="pct"/>
            <w:vMerge/>
          </w:tcPr>
          <w:p w14:paraId="0D430766"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5F7F905F"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Контактное заражение, в том числе ВБИ</w:t>
            </w:r>
          </w:p>
        </w:tc>
      </w:tr>
      <w:tr w:rsidR="00D84209" w:rsidRPr="00D84209" w14:paraId="6A1CF245" w14:textId="77777777" w:rsidTr="00EE6B35">
        <w:tc>
          <w:tcPr>
            <w:tcW w:w="1464" w:type="pct"/>
            <w:vMerge w:val="restart"/>
          </w:tcPr>
          <w:p w14:paraId="12F22DC2"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2. Психосоциальные риски</w:t>
            </w:r>
          </w:p>
        </w:tc>
        <w:tc>
          <w:tcPr>
            <w:tcW w:w="3536" w:type="pct"/>
          </w:tcPr>
          <w:p w14:paraId="6FD2192E"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Рабочий стресс, СЭВ (выгорание)</w:t>
            </w:r>
          </w:p>
        </w:tc>
      </w:tr>
      <w:tr w:rsidR="00D84209" w:rsidRPr="00D84209" w14:paraId="1DB96262" w14:textId="77777777" w:rsidTr="00EE6B35">
        <w:tc>
          <w:tcPr>
            <w:tcW w:w="1464" w:type="pct"/>
            <w:vMerge/>
          </w:tcPr>
          <w:p w14:paraId="738724F1"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22A136A0"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Нарушение баланса семейная жизнь/работа в вечернюю смену или выходные дни</w:t>
            </w:r>
          </w:p>
        </w:tc>
      </w:tr>
      <w:tr w:rsidR="00D84209" w:rsidRPr="00D84209" w14:paraId="20694353" w14:textId="77777777" w:rsidTr="00EE6B35">
        <w:tc>
          <w:tcPr>
            <w:tcW w:w="1464" w:type="pct"/>
            <w:vMerge w:val="restart"/>
          </w:tcPr>
          <w:p w14:paraId="6BFFFD4D"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3. Риски воздействия физических и химических факторов</w:t>
            </w:r>
          </w:p>
        </w:tc>
        <w:tc>
          <w:tcPr>
            <w:tcW w:w="3536" w:type="pct"/>
          </w:tcPr>
          <w:p w14:paraId="56A5598C"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Лучевые риски</w:t>
            </w:r>
          </w:p>
        </w:tc>
      </w:tr>
      <w:tr w:rsidR="00D84209" w:rsidRPr="00D84209" w14:paraId="4B4B0971" w14:textId="77777777" w:rsidTr="00EE6B35">
        <w:tc>
          <w:tcPr>
            <w:tcW w:w="1464" w:type="pct"/>
            <w:vMerge/>
          </w:tcPr>
          <w:p w14:paraId="01489D79"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59CDE806"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Химические риски, в том числе контактные дерматиты, аллергозы</w:t>
            </w:r>
          </w:p>
        </w:tc>
      </w:tr>
      <w:tr w:rsidR="00D84209" w:rsidRPr="00D84209" w14:paraId="6BC688D2" w14:textId="77777777" w:rsidTr="00EE6B35">
        <w:tc>
          <w:tcPr>
            <w:tcW w:w="1464" w:type="pct"/>
            <w:vMerge/>
          </w:tcPr>
          <w:p w14:paraId="18B6227F"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1E5631F0"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Негативное воздействие при работе с газами или специфичными препаратами</w:t>
            </w:r>
          </w:p>
        </w:tc>
      </w:tr>
      <w:tr w:rsidR="00D84209" w:rsidRPr="00D84209" w14:paraId="0AEF003A" w14:textId="77777777" w:rsidTr="00EE6B35">
        <w:tc>
          <w:tcPr>
            <w:tcW w:w="1464" w:type="pct"/>
            <w:vMerge w:val="restart"/>
          </w:tcPr>
          <w:p w14:paraId="3A7BC8D1"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4. Физические риски (эргономические)</w:t>
            </w:r>
            <w:r w:rsidRPr="00D84209">
              <w:rPr>
                <w:rFonts w:ascii="Times New Roman" w:hAnsi="Times New Roman" w:cs="Times New Roman"/>
                <w:sz w:val="24"/>
                <w:szCs w:val="24"/>
              </w:rPr>
              <w:tab/>
            </w:r>
          </w:p>
        </w:tc>
        <w:tc>
          <w:tcPr>
            <w:tcW w:w="3536" w:type="pct"/>
          </w:tcPr>
          <w:p w14:paraId="39D3BC63" w14:textId="77777777" w:rsidR="00D84209" w:rsidRPr="00D84209" w:rsidRDefault="00D84209" w:rsidP="00896889">
            <w:pPr>
              <w:numPr>
                <w:ilvl w:val="0"/>
                <w:numId w:val="26"/>
              </w:numPr>
              <w:tabs>
                <w:tab w:val="left" w:pos="317"/>
                <w:tab w:val="left" w:pos="580"/>
                <w:tab w:val="left" w:pos="767"/>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Нарушение опорно-двигательного аппарата ввиду статичности/вынужденной позы (работа в утомительных или болезненных позах)</w:t>
            </w:r>
          </w:p>
        </w:tc>
      </w:tr>
      <w:tr w:rsidR="00D84209" w:rsidRPr="00D84209" w14:paraId="36F19296" w14:textId="77777777" w:rsidTr="00EE6B35">
        <w:tc>
          <w:tcPr>
            <w:tcW w:w="1464" w:type="pct"/>
            <w:vMerge/>
          </w:tcPr>
          <w:p w14:paraId="0DE877E2"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2A4BBF2B"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Высокая физическая/умственная нагрузка (высокий темп работы, перенос/подъем тяжести (пациентов), высокая скорость процесса/быстрые решения)</w:t>
            </w:r>
          </w:p>
        </w:tc>
      </w:tr>
      <w:tr w:rsidR="00D84209" w:rsidRPr="00D84209" w14:paraId="418F488D" w14:textId="77777777" w:rsidTr="00EE6B35">
        <w:tc>
          <w:tcPr>
            <w:tcW w:w="1464" w:type="pct"/>
            <w:vMerge/>
          </w:tcPr>
          <w:p w14:paraId="6C9166A5"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211BC633"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Ухудшение зрения вследствие перенапряжения зрительного анализатора</w:t>
            </w:r>
          </w:p>
        </w:tc>
      </w:tr>
      <w:tr w:rsidR="00D84209" w:rsidRPr="00D84209" w14:paraId="3BA00884" w14:textId="77777777" w:rsidTr="00EE6B35">
        <w:tc>
          <w:tcPr>
            <w:tcW w:w="1464" w:type="pct"/>
            <w:vMerge/>
          </w:tcPr>
          <w:p w14:paraId="30DF21A4"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7B1A50F0"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Длительная работа в спец. форме/СИЗах (потливость и обезвоживание, потеря веса, неравномерный график питания и питья)</w:t>
            </w:r>
          </w:p>
        </w:tc>
      </w:tr>
      <w:tr w:rsidR="00D84209" w:rsidRPr="00D84209" w14:paraId="5B850760" w14:textId="77777777" w:rsidTr="00EE6B35">
        <w:tc>
          <w:tcPr>
            <w:tcW w:w="1464" w:type="pct"/>
            <w:vMerge w:val="restart"/>
          </w:tcPr>
          <w:p w14:paraId="05737737"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5. Последствия внешних воздействий профессиональной среды</w:t>
            </w:r>
          </w:p>
        </w:tc>
        <w:tc>
          <w:tcPr>
            <w:tcW w:w="3536" w:type="pct"/>
          </w:tcPr>
          <w:p w14:paraId="39B1227E"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 xml:space="preserve">Травматизм: работа с острыми, режущими, колющими инструментами, транспортные происшествия (авиа, авто и пр.) </w:t>
            </w:r>
          </w:p>
        </w:tc>
      </w:tr>
      <w:tr w:rsidR="00D84209" w:rsidRPr="00D84209" w14:paraId="526CC924" w14:textId="77777777" w:rsidTr="00EE6B35">
        <w:tc>
          <w:tcPr>
            <w:tcW w:w="1464" w:type="pct"/>
            <w:vMerge/>
          </w:tcPr>
          <w:p w14:paraId="1978D248"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4B27D6EB"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Риск физического насилия/нападения на рабочем месте и во время выполнения профессиональных обязанностей</w:t>
            </w:r>
          </w:p>
        </w:tc>
      </w:tr>
      <w:tr w:rsidR="00D84209" w:rsidRPr="00D84209" w14:paraId="3A8C173B" w14:textId="77777777" w:rsidTr="00EE6B35">
        <w:tc>
          <w:tcPr>
            <w:tcW w:w="1464" w:type="pct"/>
            <w:vMerge/>
          </w:tcPr>
          <w:p w14:paraId="326D46C4" w14:textId="77777777" w:rsidR="00D84209" w:rsidRPr="00D84209" w:rsidRDefault="00D84209" w:rsidP="00D84209">
            <w:pPr>
              <w:tabs>
                <w:tab w:val="left" w:pos="709"/>
              </w:tabs>
              <w:jc w:val="both"/>
              <w:rPr>
                <w:rFonts w:ascii="Times New Roman" w:hAnsi="Times New Roman" w:cs="Times New Roman"/>
                <w:sz w:val="24"/>
                <w:szCs w:val="24"/>
              </w:rPr>
            </w:pPr>
          </w:p>
        </w:tc>
        <w:tc>
          <w:tcPr>
            <w:tcW w:w="3536" w:type="pct"/>
          </w:tcPr>
          <w:p w14:paraId="25409B21"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Снижение качества жизни при увеличении нагрузки (совместительство): высоко дефицитные специальности</w:t>
            </w:r>
          </w:p>
        </w:tc>
      </w:tr>
      <w:tr w:rsidR="00D84209" w:rsidRPr="00D84209" w14:paraId="5E4C5802" w14:textId="77777777" w:rsidTr="00EE6B35">
        <w:tc>
          <w:tcPr>
            <w:tcW w:w="1464" w:type="pct"/>
          </w:tcPr>
          <w:p w14:paraId="2B640EE6"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6. Правовые риски</w:t>
            </w:r>
          </w:p>
        </w:tc>
        <w:tc>
          <w:tcPr>
            <w:tcW w:w="3536" w:type="pct"/>
          </w:tcPr>
          <w:p w14:paraId="389C4693" w14:textId="77777777" w:rsidR="00D84209" w:rsidRPr="00D84209" w:rsidRDefault="00D84209" w:rsidP="00896889">
            <w:pPr>
              <w:numPr>
                <w:ilvl w:val="0"/>
                <w:numId w:val="26"/>
              </w:numPr>
              <w:tabs>
                <w:tab w:val="left" w:pos="317"/>
                <w:tab w:val="left" w:pos="493"/>
                <w:tab w:val="left" w:pos="742"/>
                <w:tab w:val="left" w:pos="1002"/>
              </w:tabs>
              <w:ind w:left="0" w:firstLine="0"/>
              <w:contextualSpacing/>
              <w:jc w:val="both"/>
              <w:rPr>
                <w:rFonts w:ascii="Times New Roman" w:hAnsi="Times New Roman" w:cs="Times New Roman"/>
                <w:sz w:val="24"/>
                <w:szCs w:val="24"/>
              </w:rPr>
            </w:pPr>
            <w:r w:rsidRPr="00D84209">
              <w:rPr>
                <w:rFonts w:ascii="Times New Roman" w:hAnsi="Times New Roman" w:cs="Times New Roman"/>
                <w:sz w:val="24"/>
                <w:szCs w:val="24"/>
              </w:rPr>
              <w:t>Высокая вероятность медицинских ошибок, частая подверженность судебным искам/ уголовным наказаниям.</w:t>
            </w:r>
          </w:p>
        </w:tc>
      </w:tr>
    </w:tbl>
    <w:p w14:paraId="31D92011" w14:textId="77777777" w:rsidR="00D84209" w:rsidRPr="00D84209" w:rsidRDefault="00D84209" w:rsidP="00D84209">
      <w:pPr>
        <w:tabs>
          <w:tab w:val="left" w:pos="709"/>
        </w:tabs>
        <w:spacing w:after="0" w:line="240" w:lineRule="auto"/>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ab/>
        <w:t>Таким образом в результате обсуждений к первоначально предложенному перечню рисков экспертами были дополнительно добавлены две группы факторов, которые, по их мнению, важны для оценки общей рисковой нагрузки деятельности врачей. Также были расширены и уточнены исходные формулировки, позволяющие более точно определить негативное воздействие, в результате чего был получен окончательный перечень рисков. Данный перечень рисков представлен как основа для проведения исследования уровня воздействия рисков на отдельные клинические специальности врачей амбулаторно-поликлинического звена.</w:t>
      </w:r>
    </w:p>
    <w:p w14:paraId="71AFEFC2" w14:textId="77777777" w:rsidR="00D84209" w:rsidRPr="00D84209" w:rsidRDefault="00D84209" w:rsidP="008E7050">
      <w:pPr>
        <w:numPr>
          <w:ilvl w:val="2"/>
          <w:numId w:val="102"/>
        </w:numPr>
        <w:tabs>
          <w:tab w:val="left" w:pos="709"/>
          <w:tab w:val="left" w:pos="1134"/>
        </w:tabs>
        <w:spacing w:after="0" w:line="240" w:lineRule="auto"/>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Экспертная оценка рисков деятельности врачебных кадров</w:t>
      </w:r>
    </w:p>
    <w:p w14:paraId="058DDF8A"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проведения экспертных оценок кластеризованный перечень рисков был дополнительно согласован с заинтересованными сторонами (экспертная группа, МЗ РК), в результате чего было получено подтверждение о полноте представленных рисков, ясности и однозначности понимания сути формулировок. </w:t>
      </w:r>
    </w:p>
    <w:p w14:paraId="2EC56090"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оценки рисков применен разработанный Лист экспертных оценок с перечнем 46 специальностей амбулаторно-поликлинического звена (Приложение Б), включающий два блока оценок: оценка уровня воздействия фактора и оценка вероятности реализации риска в процессе выполнения врачами профессиональных функциональных обязанностей. </w:t>
      </w:r>
    </w:p>
    <w:p w14:paraId="65164D53"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После получения Листа экспертных оценок в течение 5 дней экспертами проводилась оценка предложенных параметров рисков деятельности – уровня ущерба от воздействия фактора и вероятности реализации рисков по каждой из оцениваемых специальностей по 5-ти балльной шкале Лайкерта, которые были переданы исследователю в заполненном виде по электронной почте. </w:t>
      </w:r>
    </w:p>
    <w:p w14:paraId="23A16144"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Формы для оценок были полностью заполнены 70,6% экспертов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=24), что, на наш взгляд, является достаточным, учитывая представительность диапазона специальностей экспертов по профилям специальностей (терапевтический, хирургический). Также, двумя экспертами были заполнены формы только по хирургическому профилю специальностей, что также было учтено и принято, как приемлемое решение.</w:t>
      </w:r>
    </w:p>
    <w:p w14:paraId="011D27B4"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Все оценки экспертов были внесены в единую базу оценок уровня воздействия фактора и вероятности реализации риска. </w:t>
      </w:r>
    </w:p>
    <w:p w14:paraId="5688C821"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Согласно заложенным условиям исследования была проведена оценка согласованности мнений экспертов. Коэффициент согласованности мнений экспертов по уровню ущерба составил 0,73, определив достаточную меру согласованности, коэффициент согласованности мнений экспертов по оценке вероятности воздействия составил 0,86. Коэффициент вариации для компонента «вероятность возникновения» составил 7,9% что свидетельствует о слабом изменении признака и высокой однородности оценок экспертов.</w:t>
      </w:r>
    </w:p>
    <w:p w14:paraId="58728C7B"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По каждому фактору риска все данные усреднены и перенесены в блок единой базы оценки рисков, как интегрированного показателя. </w:t>
      </w:r>
    </w:p>
    <w:p w14:paraId="3D841E9B"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Далее рассчитаны величины рисков согласно подходу, описанному в разделе «Материалы и методы».</w:t>
      </w:r>
    </w:p>
    <w:p w14:paraId="07CB7ABA" w14:textId="77777777" w:rsidR="00D84209" w:rsidRPr="00D84209" w:rsidRDefault="00D84209" w:rsidP="008E7050">
      <w:pPr>
        <w:numPr>
          <w:ilvl w:val="2"/>
          <w:numId w:val="102"/>
        </w:numPr>
        <w:tabs>
          <w:tab w:val="left" w:pos="1134"/>
        </w:tabs>
        <w:spacing w:after="0" w:line="240" w:lineRule="auto"/>
        <w:contextualSpacing/>
        <w:rPr>
          <w:rFonts w:ascii="Times New Roman" w:hAnsi="Times New Roman" w:cs="Times New Roman"/>
          <w:bCs/>
          <w:sz w:val="28"/>
          <w:szCs w:val="28"/>
        </w:rPr>
      </w:pPr>
      <w:r w:rsidRPr="00D84209">
        <w:rPr>
          <w:rFonts w:ascii="Times New Roman" w:hAnsi="Times New Roman" w:cs="Times New Roman"/>
          <w:bCs/>
          <w:sz w:val="28"/>
          <w:szCs w:val="28"/>
        </w:rPr>
        <w:t>Оценка отдельного риска в каждой факторной группе рисков</w:t>
      </w:r>
    </w:p>
    <w:p w14:paraId="242FE233"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По каждому риску в группах факторов риска была рассчитана его величина путем интеграции оценки уровня воздействия фактора и оценки вероятности реализации риска. На основании расчетов уровня рисков все специальности ранжированы. Определены специальности, имеющие наибольшие значения по каждому риску в факторной группе воздействия. Оценки по каждому отдельному риску представлены в Приложениях Е-Л. </w:t>
      </w:r>
    </w:p>
    <w:p w14:paraId="5C0593F2"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Таблице 9 приведены данные по трем лидирующим специальностям по отдельным рискам в группах биологических, психосоциальных факторов. Оценка уровня риска показывает, что специальности хирургического профиля имеют большие риски заражения инфекциями, передающимися через кровь, чем специальности терапевтического профиля, что логично с точки зрения профессиональных функций. В то же время, у специальностей, связанных с контактными, воздушно-капельным путем передачи инфекций уровень риска выше, чем у врачей, чья деятельность сопряжена с хронической патологией или острыми процессами, не связанными с инфекционным агентом.</w:t>
      </w:r>
    </w:p>
    <w:p w14:paraId="5D098773"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Наибольшие психоэмоциональное напряжение по мнению экспертной группы испытывают врачи хирургических специальностей, деятельность которых связана с экстренностью или высоким уровнем неопределенности и ожиданием неблагоприятных исходов. Врачи диагностического профиля напротив имеют умеренный уровень риска, в 1,5-2 раза ниже, чем у врачей группы высокого риска.</w:t>
      </w:r>
    </w:p>
    <w:p w14:paraId="519E2D21"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3C362979" w14:textId="77777777" w:rsidR="00D84209" w:rsidRPr="00D84209" w:rsidRDefault="00D84209" w:rsidP="00D84209">
      <w:pPr>
        <w:tabs>
          <w:tab w:val="left" w:pos="709"/>
        </w:tabs>
        <w:spacing w:after="0" w:line="240" w:lineRule="auto"/>
        <w:jc w:val="both"/>
        <w:rPr>
          <w:rFonts w:ascii="Times New Roman" w:hAnsi="Times New Roman" w:cs="Times New Roman"/>
          <w:sz w:val="32"/>
          <w:szCs w:val="32"/>
        </w:rPr>
      </w:pPr>
      <w:r w:rsidRPr="00D84209">
        <w:rPr>
          <w:rFonts w:ascii="Times New Roman" w:hAnsi="Times New Roman" w:cs="Times New Roman"/>
          <w:sz w:val="28"/>
          <w:szCs w:val="28"/>
        </w:rPr>
        <w:t xml:space="preserve">Таблица 9 – Специальности с максимальными значениями рисков в группах факторов: биологические, психосоциальные </w:t>
      </w:r>
      <w:r w:rsidRPr="00D84209">
        <w:rPr>
          <w:rFonts w:ascii="Times New Roman" w:hAnsi="Times New Roman" w:cs="Times New Roman"/>
          <w:sz w:val="32"/>
          <w:szCs w:val="32"/>
        </w:rPr>
        <w:t>(</w:t>
      </w:r>
      <w:r w:rsidRPr="00D84209">
        <w:rPr>
          <w:rFonts w:ascii="Times New Roman" w:hAnsi="Times New Roman" w:cs="Times New Roman"/>
        </w:rPr>
        <w:t>*В – вероятность реализации, **У – возможный максимальный ущерб от воздействия – средние значения оценок экспертов)</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833"/>
        <w:gridCol w:w="636"/>
        <w:gridCol w:w="636"/>
        <w:gridCol w:w="1411"/>
      </w:tblGrid>
      <w:tr w:rsidR="00D84209" w:rsidRPr="00D84209" w14:paraId="6C336A86" w14:textId="77777777" w:rsidTr="00EE6B35">
        <w:tc>
          <w:tcPr>
            <w:tcW w:w="1514" w:type="pct"/>
          </w:tcPr>
          <w:p w14:paraId="04E1E2AC"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b/>
                <w:bCs/>
                <w:sz w:val="24"/>
                <w:szCs w:val="24"/>
              </w:rPr>
              <w:t>Наименование риска</w:t>
            </w:r>
          </w:p>
        </w:tc>
        <w:tc>
          <w:tcPr>
            <w:tcW w:w="2051" w:type="pct"/>
          </w:tcPr>
          <w:p w14:paraId="68C1A08C"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b/>
                <w:bCs/>
                <w:sz w:val="24"/>
                <w:szCs w:val="24"/>
              </w:rPr>
              <w:t>Специальность</w:t>
            </w:r>
          </w:p>
        </w:tc>
        <w:tc>
          <w:tcPr>
            <w:tcW w:w="340" w:type="pct"/>
          </w:tcPr>
          <w:p w14:paraId="6739004F"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В*</w:t>
            </w:r>
          </w:p>
        </w:tc>
        <w:tc>
          <w:tcPr>
            <w:tcW w:w="340" w:type="pct"/>
          </w:tcPr>
          <w:p w14:paraId="10CDD4A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У**</w:t>
            </w:r>
          </w:p>
        </w:tc>
        <w:tc>
          <w:tcPr>
            <w:tcW w:w="755" w:type="pct"/>
          </w:tcPr>
          <w:p w14:paraId="4363F17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Риск</w:t>
            </w:r>
          </w:p>
        </w:tc>
      </w:tr>
      <w:tr w:rsidR="00D84209" w:rsidRPr="00D84209" w14:paraId="5B5E755E" w14:textId="77777777" w:rsidTr="00EE6B35">
        <w:tc>
          <w:tcPr>
            <w:tcW w:w="5000" w:type="pct"/>
            <w:gridSpan w:val="5"/>
          </w:tcPr>
          <w:p w14:paraId="0B8A800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Группа факторов (1): биологические риски</w:t>
            </w:r>
          </w:p>
        </w:tc>
      </w:tr>
      <w:tr w:rsidR="00D84209" w:rsidRPr="00D84209" w14:paraId="3C5DA694" w14:textId="77777777" w:rsidTr="00EE6B35">
        <w:tc>
          <w:tcPr>
            <w:tcW w:w="1514" w:type="pct"/>
            <w:vMerge w:val="restart"/>
          </w:tcPr>
          <w:p w14:paraId="51C97568" w14:textId="77777777" w:rsidR="00D84209" w:rsidRPr="00D84209" w:rsidRDefault="00D84209" w:rsidP="00896889">
            <w:pPr>
              <w:numPr>
                <w:ilvl w:val="0"/>
                <w:numId w:val="32"/>
              </w:numPr>
              <w:tabs>
                <w:tab w:val="left" w:pos="317"/>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Заражение инфекцией, передающейся через кровь</w:t>
            </w:r>
          </w:p>
        </w:tc>
        <w:tc>
          <w:tcPr>
            <w:tcW w:w="2051" w:type="pct"/>
            <w:shd w:val="clear" w:color="auto" w:fill="auto"/>
          </w:tcPr>
          <w:p w14:paraId="38AA03F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Хирурги детские</w:t>
            </w:r>
          </w:p>
        </w:tc>
        <w:tc>
          <w:tcPr>
            <w:tcW w:w="340" w:type="pct"/>
            <w:shd w:val="clear" w:color="000000" w:fill="F8696B"/>
          </w:tcPr>
          <w:p w14:paraId="6D667411"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3,67</w:t>
            </w:r>
          </w:p>
        </w:tc>
        <w:tc>
          <w:tcPr>
            <w:tcW w:w="340" w:type="pct"/>
            <w:shd w:val="clear" w:color="000000" w:fill="F8696B"/>
          </w:tcPr>
          <w:p w14:paraId="0E7F9482"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755" w:type="pct"/>
            <w:shd w:val="clear" w:color="000000" w:fill="F8696B"/>
          </w:tcPr>
          <w:p w14:paraId="4F70FB1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11,00</w:t>
            </w:r>
          </w:p>
        </w:tc>
      </w:tr>
      <w:tr w:rsidR="00D84209" w:rsidRPr="00D84209" w14:paraId="3DF5498F" w14:textId="77777777" w:rsidTr="00EE6B35">
        <w:tc>
          <w:tcPr>
            <w:tcW w:w="1514" w:type="pct"/>
            <w:vMerge/>
          </w:tcPr>
          <w:p w14:paraId="6FCC53F4" w14:textId="77777777" w:rsidR="00D84209" w:rsidRPr="00D84209" w:rsidRDefault="00D84209" w:rsidP="00D84209">
            <w:pPr>
              <w:tabs>
                <w:tab w:val="left" w:pos="317"/>
                <w:tab w:val="left" w:pos="1167"/>
              </w:tabs>
              <w:rPr>
                <w:rFonts w:ascii="Times New Roman" w:hAnsi="Times New Roman" w:cs="Times New Roman"/>
                <w:sz w:val="24"/>
                <w:szCs w:val="24"/>
              </w:rPr>
            </w:pPr>
          </w:p>
        </w:tc>
        <w:tc>
          <w:tcPr>
            <w:tcW w:w="2051" w:type="pct"/>
            <w:shd w:val="clear" w:color="auto" w:fill="auto"/>
          </w:tcPr>
          <w:p w14:paraId="0CBDAFD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Ангиохирурги взрослые/детские</w:t>
            </w:r>
          </w:p>
        </w:tc>
        <w:tc>
          <w:tcPr>
            <w:tcW w:w="340" w:type="pct"/>
            <w:shd w:val="clear" w:color="000000" w:fill="F9766E"/>
          </w:tcPr>
          <w:p w14:paraId="640F18F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3,43</w:t>
            </w:r>
          </w:p>
        </w:tc>
        <w:tc>
          <w:tcPr>
            <w:tcW w:w="340" w:type="pct"/>
            <w:shd w:val="clear" w:color="000000" w:fill="F8696B"/>
          </w:tcPr>
          <w:p w14:paraId="323E1B2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755" w:type="pct"/>
            <w:shd w:val="clear" w:color="000000" w:fill="F9736D"/>
          </w:tcPr>
          <w:p w14:paraId="13A50D20"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10,29</w:t>
            </w:r>
          </w:p>
        </w:tc>
      </w:tr>
      <w:tr w:rsidR="00D84209" w:rsidRPr="00D84209" w14:paraId="59BF86C6" w14:textId="77777777" w:rsidTr="00EE6B35">
        <w:tc>
          <w:tcPr>
            <w:tcW w:w="1514" w:type="pct"/>
            <w:vMerge/>
          </w:tcPr>
          <w:p w14:paraId="0613D0FD" w14:textId="77777777" w:rsidR="00D84209" w:rsidRPr="00D84209" w:rsidRDefault="00D84209" w:rsidP="00D84209">
            <w:pPr>
              <w:tabs>
                <w:tab w:val="left" w:pos="317"/>
                <w:tab w:val="left" w:pos="1167"/>
              </w:tabs>
              <w:rPr>
                <w:rFonts w:ascii="Times New Roman" w:hAnsi="Times New Roman" w:cs="Times New Roman"/>
                <w:sz w:val="24"/>
                <w:szCs w:val="24"/>
              </w:rPr>
            </w:pPr>
          </w:p>
        </w:tc>
        <w:tc>
          <w:tcPr>
            <w:tcW w:w="2051" w:type="pct"/>
            <w:shd w:val="clear" w:color="auto" w:fill="auto"/>
          </w:tcPr>
          <w:p w14:paraId="41452BD0"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Акушеры-гинекологи</w:t>
            </w:r>
          </w:p>
        </w:tc>
        <w:tc>
          <w:tcPr>
            <w:tcW w:w="340" w:type="pct"/>
            <w:shd w:val="clear" w:color="000000" w:fill="FA7D6F"/>
          </w:tcPr>
          <w:p w14:paraId="15AEA35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3,30</w:t>
            </w:r>
          </w:p>
        </w:tc>
        <w:tc>
          <w:tcPr>
            <w:tcW w:w="340" w:type="pct"/>
            <w:shd w:val="clear" w:color="000000" w:fill="F8696B"/>
          </w:tcPr>
          <w:p w14:paraId="67BD96E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755" w:type="pct"/>
            <w:shd w:val="clear" w:color="000000" w:fill="F9786E"/>
          </w:tcPr>
          <w:p w14:paraId="6F52E246"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9,90</w:t>
            </w:r>
          </w:p>
        </w:tc>
      </w:tr>
      <w:tr w:rsidR="00D84209" w:rsidRPr="00D84209" w14:paraId="5D761A20" w14:textId="77777777" w:rsidTr="00EE6B35">
        <w:tc>
          <w:tcPr>
            <w:tcW w:w="1514" w:type="pct"/>
            <w:vMerge w:val="restart"/>
          </w:tcPr>
          <w:p w14:paraId="23A230C6" w14:textId="77777777" w:rsidR="00D84209" w:rsidRPr="00D84209" w:rsidRDefault="00D84209" w:rsidP="00896889">
            <w:pPr>
              <w:numPr>
                <w:ilvl w:val="0"/>
                <w:numId w:val="32"/>
              </w:numPr>
              <w:tabs>
                <w:tab w:val="left" w:pos="317"/>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 xml:space="preserve">Заражение инфекцией воздушно-капельным путем </w:t>
            </w:r>
          </w:p>
        </w:tc>
        <w:tc>
          <w:tcPr>
            <w:tcW w:w="2051" w:type="pct"/>
            <w:shd w:val="clear" w:color="auto" w:fill="auto"/>
          </w:tcPr>
          <w:p w14:paraId="2035E36A"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Фтизиатры взрослые/детские</w:t>
            </w:r>
          </w:p>
        </w:tc>
        <w:tc>
          <w:tcPr>
            <w:tcW w:w="340" w:type="pct"/>
            <w:shd w:val="clear" w:color="000000" w:fill="FEC77D"/>
          </w:tcPr>
          <w:p w14:paraId="4E6217E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3,63</w:t>
            </w:r>
          </w:p>
        </w:tc>
        <w:tc>
          <w:tcPr>
            <w:tcW w:w="340" w:type="pct"/>
            <w:shd w:val="clear" w:color="000000" w:fill="F8696B"/>
          </w:tcPr>
          <w:p w14:paraId="243C9E5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3,43</w:t>
            </w:r>
          </w:p>
        </w:tc>
        <w:tc>
          <w:tcPr>
            <w:tcW w:w="755" w:type="pct"/>
            <w:shd w:val="clear" w:color="000000" w:fill="F8696B"/>
          </w:tcPr>
          <w:p w14:paraId="44932EC5"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12,43</w:t>
            </w:r>
          </w:p>
        </w:tc>
      </w:tr>
      <w:tr w:rsidR="00D84209" w:rsidRPr="00D84209" w14:paraId="06E2E923" w14:textId="77777777" w:rsidTr="00EE6B35">
        <w:tc>
          <w:tcPr>
            <w:tcW w:w="1514" w:type="pct"/>
            <w:vMerge/>
          </w:tcPr>
          <w:p w14:paraId="16D5204F" w14:textId="77777777" w:rsidR="00D84209" w:rsidRPr="00D84209" w:rsidRDefault="00D84209" w:rsidP="00D84209">
            <w:pPr>
              <w:tabs>
                <w:tab w:val="left" w:pos="317"/>
                <w:tab w:val="left" w:pos="1167"/>
              </w:tabs>
              <w:rPr>
                <w:rFonts w:ascii="Times New Roman" w:hAnsi="Times New Roman" w:cs="Times New Roman"/>
                <w:sz w:val="24"/>
                <w:szCs w:val="24"/>
              </w:rPr>
            </w:pPr>
          </w:p>
        </w:tc>
        <w:tc>
          <w:tcPr>
            <w:tcW w:w="2051" w:type="pct"/>
            <w:shd w:val="clear" w:color="auto" w:fill="auto"/>
          </w:tcPr>
          <w:p w14:paraId="094532A5"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Инфекционисты взрослые</w:t>
            </w:r>
          </w:p>
        </w:tc>
        <w:tc>
          <w:tcPr>
            <w:tcW w:w="340" w:type="pct"/>
            <w:shd w:val="clear" w:color="000000" w:fill="F8696B"/>
          </w:tcPr>
          <w:p w14:paraId="3EB4A36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4,20</w:t>
            </w:r>
          </w:p>
        </w:tc>
        <w:tc>
          <w:tcPr>
            <w:tcW w:w="340" w:type="pct"/>
            <w:shd w:val="clear" w:color="000000" w:fill="FCA577"/>
          </w:tcPr>
          <w:p w14:paraId="32EDA0D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2,78</w:t>
            </w:r>
          </w:p>
        </w:tc>
        <w:tc>
          <w:tcPr>
            <w:tcW w:w="755" w:type="pct"/>
            <w:shd w:val="clear" w:color="000000" w:fill="F97B6F"/>
          </w:tcPr>
          <w:p w14:paraId="61409D64"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11,67</w:t>
            </w:r>
          </w:p>
        </w:tc>
      </w:tr>
      <w:tr w:rsidR="00D84209" w:rsidRPr="00D84209" w14:paraId="546C9810" w14:textId="77777777" w:rsidTr="00EE6B35">
        <w:tc>
          <w:tcPr>
            <w:tcW w:w="1514" w:type="pct"/>
            <w:vMerge/>
          </w:tcPr>
          <w:p w14:paraId="4A169518" w14:textId="77777777" w:rsidR="00D84209" w:rsidRPr="00D84209" w:rsidRDefault="00D84209" w:rsidP="00D84209">
            <w:pPr>
              <w:tabs>
                <w:tab w:val="left" w:pos="317"/>
                <w:tab w:val="left" w:pos="1167"/>
              </w:tabs>
              <w:rPr>
                <w:rFonts w:ascii="Times New Roman" w:hAnsi="Times New Roman" w:cs="Times New Roman"/>
                <w:sz w:val="24"/>
                <w:szCs w:val="24"/>
              </w:rPr>
            </w:pPr>
          </w:p>
        </w:tc>
        <w:tc>
          <w:tcPr>
            <w:tcW w:w="2051" w:type="pct"/>
            <w:shd w:val="clear" w:color="auto" w:fill="auto"/>
          </w:tcPr>
          <w:p w14:paraId="5F628818"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Инфекционисты детские</w:t>
            </w:r>
          </w:p>
        </w:tc>
        <w:tc>
          <w:tcPr>
            <w:tcW w:w="340" w:type="pct"/>
            <w:shd w:val="clear" w:color="000000" w:fill="F97A6F"/>
          </w:tcPr>
          <w:p w14:paraId="620BDA6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4,10</w:t>
            </w:r>
          </w:p>
        </w:tc>
        <w:tc>
          <w:tcPr>
            <w:tcW w:w="340" w:type="pct"/>
            <w:shd w:val="clear" w:color="000000" w:fill="FCA577"/>
          </w:tcPr>
          <w:p w14:paraId="7BC6B1E0"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2,78</w:t>
            </w:r>
          </w:p>
        </w:tc>
        <w:tc>
          <w:tcPr>
            <w:tcW w:w="755" w:type="pct"/>
            <w:shd w:val="clear" w:color="000000" w:fill="FA8270"/>
          </w:tcPr>
          <w:p w14:paraId="10A2E660"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11,39</w:t>
            </w:r>
          </w:p>
        </w:tc>
      </w:tr>
      <w:tr w:rsidR="00D84209" w:rsidRPr="00D84209" w14:paraId="7171FB92" w14:textId="77777777" w:rsidTr="00EE6B35">
        <w:tc>
          <w:tcPr>
            <w:tcW w:w="1514" w:type="pct"/>
            <w:vMerge w:val="restart"/>
          </w:tcPr>
          <w:p w14:paraId="65127793" w14:textId="77777777" w:rsidR="00D84209" w:rsidRPr="00D84209" w:rsidRDefault="00D84209" w:rsidP="00D84209">
            <w:pPr>
              <w:tabs>
                <w:tab w:val="left" w:pos="317"/>
                <w:tab w:val="left" w:pos="1167"/>
              </w:tabs>
              <w:rPr>
                <w:rFonts w:ascii="Times New Roman" w:hAnsi="Times New Roman" w:cs="Times New Roman"/>
                <w:sz w:val="24"/>
                <w:szCs w:val="24"/>
              </w:rPr>
            </w:pPr>
            <w:r w:rsidRPr="00D84209">
              <w:rPr>
                <w:rFonts w:ascii="Times New Roman" w:hAnsi="Times New Roman" w:cs="Times New Roman"/>
                <w:sz w:val="24"/>
                <w:szCs w:val="24"/>
              </w:rPr>
              <w:t>3)</w:t>
            </w:r>
            <w:r w:rsidRPr="00D84209">
              <w:rPr>
                <w:rFonts w:ascii="Times New Roman" w:hAnsi="Times New Roman" w:cs="Times New Roman"/>
                <w:sz w:val="24"/>
                <w:szCs w:val="24"/>
              </w:rPr>
              <w:tab/>
              <w:t xml:space="preserve">Контактное заражение, в том числе внутрибольничные инфекции </w:t>
            </w:r>
          </w:p>
        </w:tc>
        <w:tc>
          <w:tcPr>
            <w:tcW w:w="2051" w:type="pct"/>
            <w:shd w:val="clear" w:color="auto" w:fill="auto"/>
          </w:tcPr>
          <w:p w14:paraId="10823379"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Инфекционисты взрослые</w:t>
            </w:r>
          </w:p>
        </w:tc>
        <w:tc>
          <w:tcPr>
            <w:tcW w:w="340" w:type="pct"/>
            <w:shd w:val="clear" w:color="000000" w:fill="F8696B"/>
          </w:tcPr>
          <w:p w14:paraId="6DFD601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3,20</w:t>
            </w:r>
          </w:p>
        </w:tc>
        <w:tc>
          <w:tcPr>
            <w:tcW w:w="340" w:type="pct"/>
            <w:shd w:val="clear" w:color="000000" w:fill="F9786E"/>
          </w:tcPr>
          <w:p w14:paraId="2C5CB9A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2,56</w:t>
            </w:r>
          </w:p>
        </w:tc>
        <w:tc>
          <w:tcPr>
            <w:tcW w:w="755" w:type="pct"/>
            <w:shd w:val="clear" w:color="000000" w:fill="F8696B"/>
          </w:tcPr>
          <w:p w14:paraId="7C4B57B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8,18</w:t>
            </w:r>
          </w:p>
        </w:tc>
      </w:tr>
      <w:tr w:rsidR="00D84209" w:rsidRPr="00D84209" w14:paraId="144A8C47" w14:textId="77777777" w:rsidTr="00EE6B35">
        <w:tc>
          <w:tcPr>
            <w:tcW w:w="1514" w:type="pct"/>
            <w:vMerge/>
          </w:tcPr>
          <w:p w14:paraId="3CCD1171"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2222EA3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Инфекционисты детские</w:t>
            </w:r>
          </w:p>
        </w:tc>
        <w:tc>
          <w:tcPr>
            <w:tcW w:w="340" w:type="pct"/>
            <w:shd w:val="clear" w:color="000000" w:fill="F9746D"/>
          </w:tcPr>
          <w:p w14:paraId="307F91A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3,10</w:t>
            </w:r>
          </w:p>
        </w:tc>
        <w:tc>
          <w:tcPr>
            <w:tcW w:w="340" w:type="pct"/>
            <w:shd w:val="clear" w:color="000000" w:fill="F9786E"/>
          </w:tcPr>
          <w:p w14:paraId="290469F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2,56</w:t>
            </w:r>
          </w:p>
        </w:tc>
        <w:tc>
          <w:tcPr>
            <w:tcW w:w="755" w:type="pct"/>
            <w:shd w:val="clear" w:color="000000" w:fill="F9706D"/>
          </w:tcPr>
          <w:p w14:paraId="2961496C"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7,92</w:t>
            </w:r>
          </w:p>
        </w:tc>
      </w:tr>
      <w:tr w:rsidR="00D84209" w:rsidRPr="00D84209" w14:paraId="24775465" w14:textId="77777777" w:rsidTr="00EE6B35">
        <w:tc>
          <w:tcPr>
            <w:tcW w:w="1514" w:type="pct"/>
            <w:vMerge/>
          </w:tcPr>
          <w:p w14:paraId="0AF443AE"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57D5336A"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Хирурги детские</w:t>
            </w:r>
          </w:p>
        </w:tc>
        <w:tc>
          <w:tcPr>
            <w:tcW w:w="340" w:type="pct"/>
            <w:shd w:val="clear" w:color="000000" w:fill="FA7E70"/>
          </w:tcPr>
          <w:p w14:paraId="2922551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340" w:type="pct"/>
            <w:shd w:val="clear" w:color="000000" w:fill="FA7F70"/>
          </w:tcPr>
          <w:p w14:paraId="2527C05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2,50</w:t>
            </w:r>
          </w:p>
        </w:tc>
        <w:tc>
          <w:tcPr>
            <w:tcW w:w="755" w:type="pct"/>
            <w:shd w:val="clear" w:color="000000" w:fill="F97B6F"/>
          </w:tcPr>
          <w:p w14:paraId="010B2AD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7,50</w:t>
            </w:r>
          </w:p>
        </w:tc>
      </w:tr>
      <w:tr w:rsidR="00D84209" w:rsidRPr="00D84209" w14:paraId="01B3A6BB" w14:textId="77777777" w:rsidTr="00EE6B35">
        <w:tc>
          <w:tcPr>
            <w:tcW w:w="5000" w:type="pct"/>
            <w:gridSpan w:val="5"/>
          </w:tcPr>
          <w:p w14:paraId="10ED7BD0"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Группа факторов (2): Психосоциальные риски</w:t>
            </w:r>
          </w:p>
        </w:tc>
      </w:tr>
      <w:tr w:rsidR="00D84209" w:rsidRPr="00D84209" w14:paraId="1B096044" w14:textId="77777777" w:rsidTr="00EE6B35">
        <w:tc>
          <w:tcPr>
            <w:tcW w:w="1514" w:type="pct"/>
            <w:vMerge w:val="restart"/>
          </w:tcPr>
          <w:p w14:paraId="64100CB1" w14:textId="77777777" w:rsidR="00D84209" w:rsidRPr="00D84209" w:rsidRDefault="00D84209" w:rsidP="00896889">
            <w:pPr>
              <w:numPr>
                <w:ilvl w:val="0"/>
                <w:numId w:val="33"/>
              </w:numPr>
              <w:tabs>
                <w:tab w:val="left" w:pos="317"/>
                <w:tab w:val="left" w:pos="421"/>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 xml:space="preserve"> Рабочий стресс, выгорание</w:t>
            </w:r>
          </w:p>
        </w:tc>
        <w:tc>
          <w:tcPr>
            <w:tcW w:w="2051" w:type="pct"/>
            <w:shd w:val="clear" w:color="auto" w:fill="auto"/>
          </w:tcPr>
          <w:p w14:paraId="56C3BFB3"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Акушеры-гинекологи</w:t>
            </w:r>
          </w:p>
        </w:tc>
        <w:tc>
          <w:tcPr>
            <w:tcW w:w="340" w:type="pct"/>
            <w:shd w:val="clear" w:color="000000" w:fill="FB9C75"/>
          </w:tcPr>
          <w:p w14:paraId="2E9E239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3,80</w:t>
            </w:r>
          </w:p>
        </w:tc>
        <w:tc>
          <w:tcPr>
            <w:tcW w:w="340" w:type="pct"/>
            <w:shd w:val="clear" w:color="000000" w:fill="F8696B"/>
          </w:tcPr>
          <w:p w14:paraId="03C78750"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3,40</w:t>
            </w:r>
          </w:p>
        </w:tc>
        <w:tc>
          <w:tcPr>
            <w:tcW w:w="755" w:type="pct"/>
            <w:shd w:val="clear" w:color="000000" w:fill="F8696B"/>
          </w:tcPr>
          <w:p w14:paraId="189EB16D"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12,92</w:t>
            </w:r>
          </w:p>
        </w:tc>
      </w:tr>
      <w:tr w:rsidR="00D84209" w:rsidRPr="00D84209" w14:paraId="2490F51C" w14:textId="77777777" w:rsidTr="00EE6B35">
        <w:tc>
          <w:tcPr>
            <w:tcW w:w="1514" w:type="pct"/>
            <w:vMerge/>
          </w:tcPr>
          <w:p w14:paraId="51BED6FC"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214A69ED"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Хирурги взрослые/детские</w:t>
            </w:r>
          </w:p>
        </w:tc>
        <w:tc>
          <w:tcPr>
            <w:tcW w:w="340" w:type="pct"/>
            <w:shd w:val="clear" w:color="000000" w:fill="F97A6F"/>
          </w:tcPr>
          <w:p w14:paraId="3ECE5D8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4,00</w:t>
            </w:r>
          </w:p>
        </w:tc>
        <w:tc>
          <w:tcPr>
            <w:tcW w:w="340" w:type="pct"/>
            <w:shd w:val="clear" w:color="000000" w:fill="FCB079"/>
          </w:tcPr>
          <w:p w14:paraId="0DE7A365"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755" w:type="pct"/>
            <w:shd w:val="clear" w:color="000000" w:fill="FA8771"/>
          </w:tcPr>
          <w:p w14:paraId="0A7423E0"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12,00</w:t>
            </w:r>
          </w:p>
        </w:tc>
      </w:tr>
      <w:tr w:rsidR="00D84209" w:rsidRPr="00D84209" w14:paraId="3222E649" w14:textId="77777777" w:rsidTr="00EE6B35">
        <w:tc>
          <w:tcPr>
            <w:tcW w:w="1514" w:type="pct"/>
            <w:vMerge/>
          </w:tcPr>
          <w:p w14:paraId="6817F781"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7A7F02E0"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Травматологи-ортопеды взрослые/детские</w:t>
            </w:r>
          </w:p>
        </w:tc>
        <w:tc>
          <w:tcPr>
            <w:tcW w:w="340" w:type="pct"/>
            <w:shd w:val="clear" w:color="000000" w:fill="FCB37A"/>
          </w:tcPr>
          <w:p w14:paraId="759E449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3,67</w:t>
            </w:r>
          </w:p>
        </w:tc>
        <w:tc>
          <w:tcPr>
            <w:tcW w:w="340" w:type="pct"/>
            <w:shd w:val="clear" w:color="000000" w:fill="FCB079"/>
          </w:tcPr>
          <w:p w14:paraId="53BAEA9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755" w:type="pct"/>
            <w:shd w:val="clear" w:color="000000" w:fill="FCA777"/>
          </w:tcPr>
          <w:p w14:paraId="44C77010"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11,00</w:t>
            </w:r>
          </w:p>
        </w:tc>
      </w:tr>
      <w:tr w:rsidR="00D84209" w:rsidRPr="00D84209" w14:paraId="70954C3F" w14:textId="77777777" w:rsidTr="00EE6B35">
        <w:tc>
          <w:tcPr>
            <w:tcW w:w="1514" w:type="pct"/>
            <w:vMerge w:val="restart"/>
          </w:tcPr>
          <w:p w14:paraId="7FE95B81" w14:textId="77777777" w:rsidR="00D84209" w:rsidRPr="00D84209" w:rsidRDefault="00D84209" w:rsidP="00896889">
            <w:pPr>
              <w:numPr>
                <w:ilvl w:val="0"/>
                <w:numId w:val="33"/>
              </w:numPr>
              <w:tabs>
                <w:tab w:val="left" w:pos="317"/>
                <w:tab w:val="left" w:pos="421"/>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Нарушение баланса Семейная жизнь/Работа в вечернюю смену/в выходные дни</w:t>
            </w:r>
          </w:p>
        </w:tc>
        <w:tc>
          <w:tcPr>
            <w:tcW w:w="2051" w:type="pct"/>
            <w:shd w:val="clear" w:color="auto" w:fill="auto"/>
          </w:tcPr>
          <w:p w14:paraId="36684DAA" w14:textId="77777777" w:rsidR="00D84209" w:rsidRPr="00D84209" w:rsidRDefault="00D84209" w:rsidP="00D84209">
            <w:pPr>
              <w:tabs>
                <w:tab w:val="left" w:pos="709"/>
              </w:tabs>
              <w:rPr>
                <w:rFonts w:ascii="Times New Roman" w:hAnsi="Times New Roman" w:cs="Times New Roman"/>
                <w:sz w:val="24"/>
                <w:szCs w:val="24"/>
              </w:rPr>
            </w:pPr>
            <w:r w:rsidRPr="00D84209">
              <w:rPr>
                <w:rFonts w:ascii="Times New Roman" w:hAnsi="Times New Roman" w:cs="Times New Roman"/>
                <w:sz w:val="24"/>
                <w:szCs w:val="24"/>
              </w:rPr>
              <w:t>Анестезиологи-реаниматологи взрослые/детские</w:t>
            </w:r>
          </w:p>
        </w:tc>
        <w:tc>
          <w:tcPr>
            <w:tcW w:w="340" w:type="pct"/>
            <w:shd w:val="clear" w:color="000000" w:fill="F8696B"/>
          </w:tcPr>
          <w:p w14:paraId="5A78388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3,33</w:t>
            </w:r>
          </w:p>
        </w:tc>
        <w:tc>
          <w:tcPr>
            <w:tcW w:w="340" w:type="pct"/>
            <w:shd w:val="clear" w:color="000000" w:fill="F8696B"/>
          </w:tcPr>
          <w:p w14:paraId="511CFDE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2,60</w:t>
            </w:r>
          </w:p>
        </w:tc>
        <w:tc>
          <w:tcPr>
            <w:tcW w:w="755" w:type="pct"/>
            <w:shd w:val="clear" w:color="000000" w:fill="F8696B"/>
          </w:tcPr>
          <w:p w14:paraId="6045CB4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8,67</w:t>
            </w:r>
          </w:p>
        </w:tc>
      </w:tr>
      <w:tr w:rsidR="00D84209" w:rsidRPr="00D84209" w14:paraId="13305B58" w14:textId="77777777" w:rsidTr="00EE6B35">
        <w:tc>
          <w:tcPr>
            <w:tcW w:w="1514" w:type="pct"/>
            <w:vMerge/>
          </w:tcPr>
          <w:p w14:paraId="2A9AEFB8"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14EB2FCD" w14:textId="77777777" w:rsidR="00D84209" w:rsidRPr="00D84209" w:rsidRDefault="00D84209" w:rsidP="00D84209">
            <w:pPr>
              <w:tabs>
                <w:tab w:val="left" w:pos="709"/>
              </w:tabs>
              <w:rPr>
                <w:rFonts w:ascii="Times New Roman" w:hAnsi="Times New Roman" w:cs="Times New Roman"/>
                <w:sz w:val="24"/>
                <w:szCs w:val="24"/>
              </w:rPr>
            </w:pPr>
            <w:r w:rsidRPr="00D84209">
              <w:rPr>
                <w:rFonts w:ascii="Times New Roman" w:hAnsi="Times New Roman" w:cs="Times New Roman"/>
                <w:sz w:val="24"/>
                <w:szCs w:val="24"/>
              </w:rPr>
              <w:t xml:space="preserve">Участковые педиатры </w:t>
            </w:r>
          </w:p>
        </w:tc>
        <w:tc>
          <w:tcPr>
            <w:tcW w:w="340" w:type="pct"/>
            <w:shd w:val="clear" w:color="000000" w:fill="F96F6D"/>
          </w:tcPr>
          <w:p w14:paraId="1D9589A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3,30</w:t>
            </w:r>
          </w:p>
        </w:tc>
        <w:tc>
          <w:tcPr>
            <w:tcW w:w="340" w:type="pct"/>
            <w:shd w:val="clear" w:color="000000" w:fill="FB9975"/>
          </w:tcPr>
          <w:p w14:paraId="0CCF0F7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2,33</w:t>
            </w:r>
          </w:p>
        </w:tc>
        <w:tc>
          <w:tcPr>
            <w:tcW w:w="755" w:type="pct"/>
            <w:shd w:val="clear" w:color="000000" w:fill="FA8B72"/>
          </w:tcPr>
          <w:p w14:paraId="7E90C707"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7,70</w:t>
            </w:r>
          </w:p>
        </w:tc>
      </w:tr>
      <w:tr w:rsidR="00D84209" w:rsidRPr="00D84209" w14:paraId="67A27E1B" w14:textId="77777777" w:rsidTr="00EE6B35">
        <w:tc>
          <w:tcPr>
            <w:tcW w:w="1514" w:type="pct"/>
            <w:vMerge/>
          </w:tcPr>
          <w:p w14:paraId="412D05ED"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2051" w:type="pct"/>
            <w:shd w:val="clear" w:color="auto" w:fill="auto"/>
          </w:tcPr>
          <w:p w14:paraId="77492F75" w14:textId="77777777" w:rsidR="00D84209" w:rsidRPr="00D84209" w:rsidRDefault="00D84209" w:rsidP="00D84209">
            <w:pPr>
              <w:tabs>
                <w:tab w:val="left" w:pos="709"/>
              </w:tabs>
              <w:rPr>
                <w:rFonts w:ascii="Times New Roman" w:hAnsi="Times New Roman" w:cs="Times New Roman"/>
                <w:sz w:val="24"/>
                <w:szCs w:val="24"/>
              </w:rPr>
            </w:pPr>
            <w:r w:rsidRPr="00D84209">
              <w:rPr>
                <w:rFonts w:ascii="Times New Roman" w:hAnsi="Times New Roman" w:cs="Times New Roman"/>
                <w:sz w:val="24"/>
                <w:szCs w:val="24"/>
              </w:rPr>
              <w:t>Терапевты</w:t>
            </w:r>
          </w:p>
        </w:tc>
        <w:tc>
          <w:tcPr>
            <w:tcW w:w="340" w:type="pct"/>
            <w:shd w:val="clear" w:color="000000" w:fill="FA8070"/>
          </w:tcPr>
          <w:p w14:paraId="4DAE9DF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3,20</w:t>
            </w:r>
          </w:p>
        </w:tc>
        <w:tc>
          <w:tcPr>
            <w:tcW w:w="340" w:type="pct"/>
            <w:shd w:val="clear" w:color="000000" w:fill="FCAD78"/>
          </w:tcPr>
          <w:p w14:paraId="3EEE7C9F"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2,22</w:t>
            </w:r>
          </w:p>
        </w:tc>
        <w:tc>
          <w:tcPr>
            <w:tcW w:w="755" w:type="pct"/>
            <w:shd w:val="clear" w:color="000000" w:fill="FB9F76"/>
          </w:tcPr>
          <w:p w14:paraId="5E2FB793"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7,11</w:t>
            </w:r>
          </w:p>
        </w:tc>
      </w:tr>
    </w:tbl>
    <w:p w14:paraId="5FCCCDBD"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p>
    <w:p w14:paraId="4EFDB622"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Таблице 10 приведены данные по трем специальностям, подверженным наиболее высоким рискам в группах факторов: физические риски, последствия внешних воздействий профессиональной среды, правовые риски.</w:t>
      </w:r>
    </w:p>
    <w:p w14:paraId="76411475"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группе воздействия физических и химических факторов лучевые риски максимально были оценены у врачебных специальностей диагностического звена амбулаторно-поликлинической помощи, деятельность которых непосредственно связана с лучевой диагностикой.</w:t>
      </w:r>
    </w:p>
    <w:p w14:paraId="39BAD21A"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Химическим рискам в целом подвержены все медицинские, в том числе врачебные специальности, учитывая настоящую ситуацию, связанную с пандемией </w:t>
      </w:r>
      <w:r w:rsidRPr="00D84209">
        <w:rPr>
          <w:rFonts w:ascii="Times New Roman" w:hAnsi="Times New Roman" w:cs="Times New Roman"/>
          <w:sz w:val="28"/>
          <w:szCs w:val="28"/>
          <w:lang w:val="en-US"/>
        </w:rPr>
        <w:t>COVID</w:t>
      </w:r>
      <w:r w:rsidRPr="00D84209">
        <w:rPr>
          <w:rFonts w:ascii="Times New Roman" w:hAnsi="Times New Roman" w:cs="Times New Roman"/>
          <w:sz w:val="28"/>
          <w:szCs w:val="28"/>
        </w:rPr>
        <w:t>-19, при этом экспертами были выделены специальности, указанные в Таблице 10, как наиболее уязвимые, уровень риска которых превышает по данному фактору воздействия в 4-5 раз риски таких специальностей, как генетики, психотерапевты, врачи ультразвуковой диагностики.</w:t>
      </w:r>
    </w:p>
    <w:p w14:paraId="4F1B0430"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Риски негативного воздействия при работе с газами или специфичными препаратами наиболее выражены согласно оценкам экспертов у врачей-лаборантов. </w:t>
      </w:r>
    </w:p>
    <w:p w14:paraId="5A7C8FFC" w14:textId="77777777" w:rsidR="00D84209" w:rsidRPr="00D84209" w:rsidRDefault="00D84209" w:rsidP="00D84209">
      <w:pPr>
        <w:spacing w:after="0" w:line="240" w:lineRule="auto"/>
        <w:jc w:val="both"/>
        <w:rPr>
          <w:rFonts w:ascii="Times New Roman" w:hAnsi="Times New Roman" w:cs="Times New Roman"/>
        </w:rPr>
      </w:pPr>
    </w:p>
    <w:p w14:paraId="77AC9B9F" w14:textId="77777777" w:rsidR="00D84209" w:rsidRPr="00D84209" w:rsidRDefault="00D84209" w:rsidP="00D84209">
      <w:pPr>
        <w:tabs>
          <w:tab w:val="left" w:pos="709"/>
        </w:tabs>
        <w:spacing w:after="0" w:line="240" w:lineRule="auto"/>
        <w:jc w:val="both"/>
        <w:rPr>
          <w:rFonts w:ascii="Times New Roman" w:hAnsi="Times New Roman" w:cs="Times New Roman"/>
          <w:sz w:val="32"/>
          <w:szCs w:val="32"/>
        </w:rPr>
      </w:pPr>
      <w:r w:rsidRPr="00D84209">
        <w:rPr>
          <w:rFonts w:ascii="Times New Roman" w:hAnsi="Times New Roman" w:cs="Times New Roman"/>
          <w:sz w:val="28"/>
          <w:szCs w:val="28"/>
        </w:rPr>
        <w:t xml:space="preserve">Таблица 10 – Специальности с максимальным уровнем риска по группам факторов: воздействия физических и химических факторов. </w:t>
      </w:r>
      <w:r w:rsidRPr="00D84209">
        <w:rPr>
          <w:rFonts w:ascii="Times New Roman" w:hAnsi="Times New Roman" w:cs="Times New Roman"/>
          <w:sz w:val="32"/>
          <w:szCs w:val="32"/>
        </w:rPr>
        <w:t>(</w:t>
      </w:r>
      <w:r w:rsidRPr="00D84209">
        <w:rPr>
          <w:rFonts w:ascii="Times New Roman" w:hAnsi="Times New Roman" w:cs="Times New Roman"/>
        </w:rPr>
        <w:t>*В – вероятность реализации, **У – возможный максимальный ущерб от воздействия – средние значения оценок экспертов)</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411"/>
        <w:gridCol w:w="636"/>
        <w:gridCol w:w="716"/>
        <w:gridCol w:w="1293"/>
      </w:tblGrid>
      <w:tr w:rsidR="00D84209" w:rsidRPr="00D84209" w14:paraId="7321FCDC" w14:textId="77777777" w:rsidTr="00EE6B35">
        <w:tc>
          <w:tcPr>
            <w:tcW w:w="1760" w:type="pct"/>
          </w:tcPr>
          <w:p w14:paraId="33DB243D" w14:textId="77777777" w:rsidR="00D84209" w:rsidRPr="00D84209" w:rsidRDefault="00D84209" w:rsidP="00D84209">
            <w:pPr>
              <w:tabs>
                <w:tab w:val="left" w:pos="317"/>
                <w:tab w:val="left" w:pos="421"/>
                <w:tab w:val="left" w:pos="1167"/>
              </w:tabs>
              <w:contextualSpacing/>
              <w:rPr>
                <w:rFonts w:ascii="Times New Roman" w:hAnsi="Times New Roman" w:cs="Times New Roman"/>
                <w:sz w:val="24"/>
                <w:szCs w:val="24"/>
              </w:rPr>
            </w:pPr>
            <w:r w:rsidRPr="00D84209">
              <w:rPr>
                <w:rFonts w:ascii="Times New Roman" w:hAnsi="Times New Roman" w:cs="Times New Roman"/>
                <w:b/>
                <w:bCs/>
                <w:sz w:val="24"/>
                <w:szCs w:val="24"/>
              </w:rPr>
              <w:t>Наименование риска</w:t>
            </w:r>
          </w:p>
        </w:tc>
        <w:tc>
          <w:tcPr>
            <w:tcW w:w="1825" w:type="pct"/>
          </w:tcPr>
          <w:p w14:paraId="790A0D33"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b/>
                <w:bCs/>
                <w:sz w:val="24"/>
                <w:szCs w:val="24"/>
              </w:rPr>
              <w:t>Специальность</w:t>
            </w:r>
          </w:p>
        </w:tc>
        <w:tc>
          <w:tcPr>
            <w:tcW w:w="340" w:type="pct"/>
          </w:tcPr>
          <w:p w14:paraId="11A963F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В*</w:t>
            </w:r>
          </w:p>
        </w:tc>
        <w:tc>
          <w:tcPr>
            <w:tcW w:w="383" w:type="pct"/>
          </w:tcPr>
          <w:p w14:paraId="2A6C360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У**</w:t>
            </w:r>
          </w:p>
        </w:tc>
        <w:tc>
          <w:tcPr>
            <w:tcW w:w="692" w:type="pct"/>
          </w:tcPr>
          <w:p w14:paraId="1461485E"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Риск</w:t>
            </w:r>
          </w:p>
        </w:tc>
      </w:tr>
      <w:tr w:rsidR="00D84209" w:rsidRPr="00D84209" w14:paraId="4E806F19" w14:textId="77777777" w:rsidTr="00EE6B35">
        <w:tc>
          <w:tcPr>
            <w:tcW w:w="5000" w:type="pct"/>
            <w:gridSpan w:val="5"/>
          </w:tcPr>
          <w:p w14:paraId="79EE8565"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 xml:space="preserve">Группа факторов (3): </w:t>
            </w:r>
            <w:r w:rsidRPr="00D84209">
              <w:rPr>
                <w:rFonts w:ascii="Times New Roman" w:hAnsi="Times New Roman" w:cs="Times New Roman"/>
                <w:sz w:val="24"/>
                <w:szCs w:val="24"/>
              </w:rPr>
              <w:t>Риски воздействия физических и химических факторов</w:t>
            </w:r>
          </w:p>
        </w:tc>
      </w:tr>
      <w:tr w:rsidR="00D84209" w:rsidRPr="00D84209" w14:paraId="69B7A2A1" w14:textId="77777777" w:rsidTr="00EE6B35">
        <w:tc>
          <w:tcPr>
            <w:tcW w:w="1760" w:type="pct"/>
            <w:vMerge w:val="restart"/>
          </w:tcPr>
          <w:p w14:paraId="3032F237"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r w:rsidRPr="00D84209">
              <w:rPr>
                <w:rFonts w:ascii="Times New Roman" w:hAnsi="Times New Roman" w:cs="Times New Roman"/>
                <w:sz w:val="24"/>
                <w:szCs w:val="24"/>
              </w:rPr>
              <w:t>Лучевые риски</w:t>
            </w:r>
          </w:p>
        </w:tc>
        <w:tc>
          <w:tcPr>
            <w:tcW w:w="1825" w:type="pct"/>
            <w:shd w:val="clear" w:color="auto" w:fill="auto"/>
          </w:tcPr>
          <w:p w14:paraId="2D83038B"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Компьютерной и магниторезонансной томографии</w:t>
            </w:r>
          </w:p>
        </w:tc>
        <w:tc>
          <w:tcPr>
            <w:tcW w:w="340" w:type="pct"/>
            <w:shd w:val="clear" w:color="000000" w:fill="F9776E"/>
          </w:tcPr>
          <w:p w14:paraId="162BC3FD"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3,63</w:t>
            </w:r>
          </w:p>
        </w:tc>
        <w:tc>
          <w:tcPr>
            <w:tcW w:w="383" w:type="pct"/>
            <w:shd w:val="clear" w:color="000000" w:fill="F8696B"/>
          </w:tcPr>
          <w:p w14:paraId="280A883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3,29</w:t>
            </w:r>
          </w:p>
        </w:tc>
        <w:tc>
          <w:tcPr>
            <w:tcW w:w="692" w:type="pct"/>
            <w:shd w:val="clear" w:color="000000" w:fill="F8696B"/>
          </w:tcPr>
          <w:p w14:paraId="3719895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11,91</w:t>
            </w:r>
          </w:p>
        </w:tc>
      </w:tr>
      <w:tr w:rsidR="00D84209" w:rsidRPr="00D84209" w14:paraId="1A665F1D" w14:textId="77777777" w:rsidTr="00EE6B35">
        <w:tc>
          <w:tcPr>
            <w:tcW w:w="1760" w:type="pct"/>
            <w:vMerge/>
          </w:tcPr>
          <w:p w14:paraId="44E6DF44"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6810194E"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Врачи лучевой диагностики</w:t>
            </w:r>
          </w:p>
        </w:tc>
        <w:tc>
          <w:tcPr>
            <w:tcW w:w="340" w:type="pct"/>
            <w:shd w:val="clear" w:color="000000" w:fill="F9756E"/>
          </w:tcPr>
          <w:p w14:paraId="4CA7AADD"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3,67</w:t>
            </w:r>
          </w:p>
        </w:tc>
        <w:tc>
          <w:tcPr>
            <w:tcW w:w="383" w:type="pct"/>
            <w:shd w:val="clear" w:color="000000" w:fill="F97B6F"/>
          </w:tcPr>
          <w:p w14:paraId="5752BED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3,00</w:t>
            </w:r>
          </w:p>
        </w:tc>
        <w:tc>
          <w:tcPr>
            <w:tcW w:w="692" w:type="pct"/>
            <w:shd w:val="clear" w:color="000000" w:fill="F9756E"/>
          </w:tcPr>
          <w:p w14:paraId="1C704727"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11,00</w:t>
            </w:r>
          </w:p>
        </w:tc>
      </w:tr>
      <w:tr w:rsidR="00D84209" w:rsidRPr="00D84209" w14:paraId="3A195FD0" w14:textId="77777777" w:rsidTr="00EE6B35">
        <w:tc>
          <w:tcPr>
            <w:tcW w:w="1760" w:type="pct"/>
            <w:vMerge/>
          </w:tcPr>
          <w:p w14:paraId="645B9AFF"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29562312"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Рентгенологи</w:t>
            </w:r>
          </w:p>
        </w:tc>
        <w:tc>
          <w:tcPr>
            <w:tcW w:w="340" w:type="pct"/>
            <w:shd w:val="clear" w:color="000000" w:fill="F96F6C"/>
          </w:tcPr>
          <w:p w14:paraId="688C3BBC"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3,80</w:t>
            </w:r>
          </w:p>
        </w:tc>
        <w:tc>
          <w:tcPr>
            <w:tcW w:w="383" w:type="pct"/>
            <w:shd w:val="clear" w:color="000000" w:fill="FA8170"/>
          </w:tcPr>
          <w:p w14:paraId="66DC7F19"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2,89</w:t>
            </w:r>
          </w:p>
        </w:tc>
        <w:tc>
          <w:tcPr>
            <w:tcW w:w="692" w:type="pct"/>
            <w:shd w:val="clear" w:color="000000" w:fill="F9756E"/>
          </w:tcPr>
          <w:p w14:paraId="3404E030"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10,98</w:t>
            </w:r>
          </w:p>
        </w:tc>
      </w:tr>
      <w:tr w:rsidR="00D84209" w:rsidRPr="00D84209" w14:paraId="3FF45A8C" w14:textId="77777777" w:rsidTr="00EE6B35">
        <w:tc>
          <w:tcPr>
            <w:tcW w:w="1760" w:type="pct"/>
            <w:vMerge w:val="restart"/>
          </w:tcPr>
          <w:p w14:paraId="7A7D8840"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r w:rsidRPr="00D84209">
              <w:rPr>
                <w:rFonts w:ascii="Times New Roman" w:hAnsi="Times New Roman" w:cs="Times New Roman"/>
                <w:sz w:val="24"/>
                <w:szCs w:val="24"/>
              </w:rPr>
              <w:t>Химические риски, в том числе контактные дерматиты, аллергозы</w:t>
            </w:r>
          </w:p>
        </w:tc>
        <w:tc>
          <w:tcPr>
            <w:tcW w:w="1825" w:type="pct"/>
            <w:shd w:val="clear" w:color="auto" w:fill="auto"/>
          </w:tcPr>
          <w:p w14:paraId="3CE0E959"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Гинекологи детские</w:t>
            </w:r>
          </w:p>
        </w:tc>
        <w:tc>
          <w:tcPr>
            <w:tcW w:w="340" w:type="pct"/>
            <w:shd w:val="clear" w:color="000000" w:fill="F8696B"/>
          </w:tcPr>
          <w:p w14:paraId="1B64DCF7"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2,88</w:t>
            </w:r>
          </w:p>
        </w:tc>
        <w:tc>
          <w:tcPr>
            <w:tcW w:w="383" w:type="pct"/>
            <w:shd w:val="clear" w:color="000000" w:fill="F8696B"/>
          </w:tcPr>
          <w:p w14:paraId="077DBD36"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2,57</w:t>
            </w:r>
          </w:p>
        </w:tc>
        <w:tc>
          <w:tcPr>
            <w:tcW w:w="692" w:type="pct"/>
            <w:shd w:val="clear" w:color="000000" w:fill="F8696B"/>
          </w:tcPr>
          <w:p w14:paraId="7DD06D0C"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7,39</w:t>
            </w:r>
          </w:p>
        </w:tc>
      </w:tr>
      <w:tr w:rsidR="00D84209" w:rsidRPr="00D84209" w14:paraId="541B9C9A" w14:textId="77777777" w:rsidTr="00EE6B35">
        <w:tc>
          <w:tcPr>
            <w:tcW w:w="1760" w:type="pct"/>
            <w:vMerge/>
          </w:tcPr>
          <w:p w14:paraId="1C4289FF"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3FB4CD02"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Врачи-лаборанты</w:t>
            </w:r>
          </w:p>
        </w:tc>
        <w:tc>
          <w:tcPr>
            <w:tcW w:w="340" w:type="pct"/>
            <w:shd w:val="clear" w:color="000000" w:fill="F9766E"/>
          </w:tcPr>
          <w:p w14:paraId="1629A99C"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2,78</w:t>
            </w:r>
          </w:p>
        </w:tc>
        <w:tc>
          <w:tcPr>
            <w:tcW w:w="383" w:type="pct"/>
            <w:shd w:val="clear" w:color="000000" w:fill="F96B6C"/>
          </w:tcPr>
          <w:p w14:paraId="575C7E04"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2,56</w:t>
            </w:r>
          </w:p>
        </w:tc>
        <w:tc>
          <w:tcPr>
            <w:tcW w:w="692" w:type="pct"/>
            <w:shd w:val="clear" w:color="000000" w:fill="F9716D"/>
          </w:tcPr>
          <w:p w14:paraId="125B5013"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7,10</w:t>
            </w:r>
          </w:p>
        </w:tc>
      </w:tr>
      <w:tr w:rsidR="00D84209" w:rsidRPr="00D84209" w14:paraId="4D375E2E" w14:textId="77777777" w:rsidTr="00EE6B35">
        <w:tc>
          <w:tcPr>
            <w:tcW w:w="1760" w:type="pct"/>
            <w:vMerge/>
          </w:tcPr>
          <w:p w14:paraId="4253A686"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1E282FB5"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Стоматологи (взрослые и детские)</w:t>
            </w:r>
          </w:p>
        </w:tc>
        <w:tc>
          <w:tcPr>
            <w:tcW w:w="340" w:type="pct"/>
            <w:shd w:val="clear" w:color="000000" w:fill="F9766E"/>
          </w:tcPr>
          <w:p w14:paraId="06BB021B"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2,78</w:t>
            </w:r>
          </w:p>
        </w:tc>
        <w:tc>
          <w:tcPr>
            <w:tcW w:w="383" w:type="pct"/>
            <w:shd w:val="clear" w:color="000000" w:fill="FA8E73"/>
          </w:tcPr>
          <w:p w14:paraId="4F4C86FF"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2,22</w:t>
            </w:r>
          </w:p>
        </w:tc>
        <w:tc>
          <w:tcPr>
            <w:tcW w:w="692" w:type="pct"/>
            <w:shd w:val="clear" w:color="000000" w:fill="FA8972"/>
          </w:tcPr>
          <w:p w14:paraId="45E3BF86"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6,17</w:t>
            </w:r>
          </w:p>
        </w:tc>
      </w:tr>
      <w:tr w:rsidR="00D84209" w:rsidRPr="00D84209" w14:paraId="3F41E856" w14:textId="77777777" w:rsidTr="00EE6B35">
        <w:tc>
          <w:tcPr>
            <w:tcW w:w="1760" w:type="pct"/>
            <w:vMerge w:val="restart"/>
          </w:tcPr>
          <w:p w14:paraId="6024F721"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r w:rsidRPr="00D84209">
              <w:rPr>
                <w:rFonts w:ascii="Times New Roman" w:hAnsi="Times New Roman" w:cs="Times New Roman"/>
                <w:sz w:val="24"/>
                <w:szCs w:val="24"/>
              </w:rPr>
              <w:t>Негативное воздействие при работе с газами или специфичными препаратами</w:t>
            </w:r>
          </w:p>
        </w:tc>
        <w:tc>
          <w:tcPr>
            <w:tcW w:w="1825" w:type="pct"/>
            <w:shd w:val="clear" w:color="auto" w:fill="auto"/>
          </w:tcPr>
          <w:p w14:paraId="0529A6D3"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Врачи-лаборанты</w:t>
            </w:r>
          </w:p>
        </w:tc>
        <w:tc>
          <w:tcPr>
            <w:tcW w:w="340" w:type="pct"/>
            <w:shd w:val="clear" w:color="000000" w:fill="F8696B"/>
          </w:tcPr>
          <w:p w14:paraId="29F1AD7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2,44</w:t>
            </w:r>
          </w:p>
        </w:tc>
        <w:tc>
          <w:tcPr>
            <w:tcW w:w="383" w:type="pct"/>
            <w:shd w:val="clear" w:color="000000" w:fill="FA8170"/>
          </w:tcPr>
          <w:p w14:paraId="37988CA4"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2,00</w:t>
            </w:r>
          </w:p>
        </w:tc>
        <w:tc>
          <w:tcPr>
            <w:tcW w:w="692" w:type="pct"/>
            <w:shd w:val="clear" w:color="000000" w:fill="F8696B"/>
          </w:tcPr>
          <w:p w14:paraId="72584452"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4,89</w:t>
            </w:r>
          </w:p>
        </w:tc>
      </w:tr>
      <w:tr w:rsidR="00D84209" w:rsidRPr="00D84209" w14:paraId="72F8CF4C" w14:textId="77777777" w:rsidTr="00EE6B35">
        <w:tc>
          <w:tcPr>
            <w:tcW w:w="1760" w:type="pct"/>
            <w:vMerge/>
          </w:tcPr>
          <w:p w14:paraId="5E7B1078"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3233B4A5"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Анестезиологи-реаниматологи (взрослые и детские)</w:t>
            </w:r>
          </w:p>
        </w:tc>
        <w:tc>
          <w:tcPr>
            <w:tcW w:w="340" w:type="pct"/>
            <w:shd w:val="clear" w:color="000000" w:fill="F9756E"/>
          </w:tcPr>
          <w:p w14:paraId="04A5EABF"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2,33</w:t>
            </w:r>
          </w:p>
        </w:tc>
        <w:tc>
          <w:tcPr>
            <w:tcW w:w="383" w:type="pct"/>
            <w:shd w:val="clear" w:color="000000" w:fill="FA8170"/>
          </w:tcPr>
          <w:p w14:paraId="6C2B5BD4"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2,00</w:t>
            </w:r>
          </w:p>
        </w:tc>
        <w:tc>
          <w:tcPr>
            <w:tcW w:w="692" w:type="pct"/>
            <w:shd w:val="clear" w:color="000000" w:fill="F9726D"/>
          </w:tcPr>
          <w:p w14:paraId="566EC7E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4,67</w:t>
            </w:r>
          </w:p>
        </w:tc>
      </w:tr>
      <w:tr w:rsidR="00D84209" w:rsidRPr="00D84209" w14:paraId="07603929" w14:textId="77777777" w:rsidTr="00EE6B35">
        <w:tc>
          <w:tcPr>
            <w:tcW w:w="1760" w:type="pct"/>
            <w:vMerge/>
          </w:tcPr>
          <w:p w14:paraId="4E358EA5" w14:textId="77777777" w:rsidR="00D84209" w:rsidRPr="00D84209" w:rsidRDefault="00D84209" w:rsidP="00D84209">
            <w:pPr>
              <w:tabs>
                <w:tab w:val="left" w:pos="317"/>
                <w:tab w:val="left" w:pos="421"/>
                <w:tab w:val="left" w:pos="1167"/>
              </w:tabs>
              <w:contextualSpacing/>
              <w:rPr>
                <w:rFonts w:ascii="Times New Roman" w:hAnsi="Times New Roman" w:cs="Times New Roman"/>
                <w:b/>
                <w:bCs/>
                <w:sz w:val="24"/>
                <w:szCs w:val="24"/>
              </w:rPr>
            </w:pPr>
          </w:p>
        </w:tc>
        <w:tc>
          <w:tcPr>
            <w:tcW w:w="1825" w:type="pct"/>
            <w:shd w:val="clear" w:color="auto" w:fill="auto"/>
          </w:tcPr>
          <w:p w14:paraId="77AE297A" w14:textId="77777777" w:rsidR="00D84209" w:rsidRPr="00D84209" w:rsidRDefault="00D84209" w:rsidP="00D84209">
            <w:pPr>
              <w:tabs>
                <w:tab w:val="left" w:pos="709"/>
              </w:tabs>
              <w:jc w:val="both"/>
              <w:rPr>
                <w:rFonts w:ascii="Times New Roman" w:hAnsi="Times New Roman" w:cs="Times New Roman"/>
                <w:b/>
                <w:bCs/>
                <w:sz w:val="24"/>
                <w:szCs w:val="24"/>
              </w:rPr>
            </w:pPr>
            <w:r w:rsidRPr="00D84209">
              <w:rPr>
                <w:rFonts w:ascii="Times New Roman" w:hAnsi="Times New Roman" w:cs="Times New Roman"/>
                <w:sz w:val="24"/>
                <w:szCs w:val="24"/>
              </w:rPr>
              <w:t>Гинекологи детские</w:t>
            </w:r>
          </w:p>
        </w:tc>
        <w:tc>
          <w:tcPr>
            <w:tcW w:w="340" w:type="pct"/>
            <w:shd w:val="clear" w:color="000000" w:fill="FB9874"/>
          </w:tcPr>
          <w:p w14:paraId="6F7A2FD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2,00</w:t>
            </w:r>
          </w:p>
        </w:tc>
        <w:tc>
          <w:tcPr>
            <w:tcW w:w="383" w:type="pct"/>
            <w:shd w:val="clear" w:color="000000" w:fill="F9706D"/>
          </w:tcPr>
          <w:p w14:paraId="3D8A5B7E"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sz w:val="24"/>
                <w:szCs w:val="24"/>
              </w:rPr>
              <w:t>2,14</w:t>
            </w:r>
          </w:p>
        </w:tc>
        <w:tc>
          <w:tcPr>
            <w:tcW w:w="692" w:type="pct"/>
            <w:shd w:val="clear" w:color="000000" w:fill="FA7F70"/>
          </w:tcPr>
          <w:p w14:paraId="7FE4CB82"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4,29</w:t>
            </w:r>
          </w:p>
        </w:tc>
      </w:tr>
    </w:tbl>
    <w:p w14:paraId="117D81FC" w14:textId="77777777" w:rsidR="00D84209" w:rsidRPr="00D84209" w:rsidRDefault="00D84209" w:rsidP="00D84209">
      <w:pPr>
        <w:spacing w:after="0" w:line="240" w:lineRule="auto"/>
        <w:rPr>
          <w:rFonts w:ascii="Times New Roman" w:hAnsi="Times New Roman" w:cs="Times New Roman"/>
          <w:sz w:val="28"/>
          <w:szCs w:val="28"/>
        </w:rPr>
      </w:pPr>
    </w:p>
    <w:p w14:paraId="16F05AD8"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По группе факторов физические риски (эргономические) наибольший риск профессиональной деятельности при оценке риска «Нарушение опорно-двигательного аппарата ввиду статичности/ вынужденной позы (работа в утомительных или болезненных позах)» был определен у врачей-хирургов и относительно невысок у врачей-генетиков и геронтологов. В Таблице Ю представлены также по три врачебных специальности, имеющих максимальное значение уровня рисков по группам факторов: физические (эргономические) и последствия внешних воздействий профессиональной среды. В группе факторов воздействия «Последствия внешних воздействий профессиональной среды» в двух из трех рисков наибольше значение рисков определено у врачей-акушер-гинекологов (взрослых). Значения рисков по данным группам представлены в Таблице 11.</w:t>
      </w:r>
    </w:p>
    <w:p w14:paraId="1DD9D016" w14:textId="77777777" w:rsidR="00D84209" w:rsidRPr="00D84209" w:rsidRDefault="00D84209" w:rsidP="00D84209">
      <w:pPr>
        <w:spacing w:after="0" w:line="240" w:lineRule="auto"/>
        <w:jc w:val="both"/>
        <w:rPr>
          <w:rFonts w:ascii="Times New Roman" w:hAnsi="Times New Roman" w:cs="Times New Roman"/>
          <w:sz w:val="28"/>
          <w:szCs w:val="28"/>
        </w:rPr>
      </w:pPr>
    </w:p>
    <w:p w14:paraId="481097A3" w14:textId="77777777" w:rsidR="00D84209" w:rsidRPr="00D84209" w:rsidRDefault="00D84209" w:rsidP="00D84209">
      <w:pPr>
        <w:spacing w:after="0" w:line="240" w:lineRule="auto"/>
        <w:jc w:val="both"/>
        <w:rPr>
          <w:rFonts w:ascii="Times New Roman" w:hAnsi="Times New Roman" w:cs="Times New Roman"/>
        </w:rPr>
      </w:pPr>
      <w:r w:rsidRPr="00D84209">
        <w:rPr>
          <w:rFonts w:ascii="Times New Roman" w:hAnsi="Times New Roman" w:cs="Times New Roman"/>
          <w:sz w:val="28"/>
          <w:szCs w:val="28"/>
        </w:rPr>
        <w:t xml:space="preserve">Таблица 11 – Специальности с максимальным уровнем риска по группам факторов: физические (эргономические) и последствия внешних воздействий профессиональной среды. </w:t>
      </w:r>
      <w:r w:rsidRPr="00D84209">
        <w:rPr>
          <w:rFonts w:ascii="Times New Roman" w:hAnsi="Times New Roman" w:cs="Times New Roman"/>
        </w:rPr>
        <w:t>(*В – вероятность реализации, **У – возможный максимальный ущерб от воздействия – средние значения оценок экспертов)</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3276"/>
        <w:gridCol w:w="708"/>
        <w:gridCol w:w="796"/>
        <w:gridCol w:w="757"/>
      </w:tblGrid>
      <w:tr w:rsidR="00D84209" w:rsidRPr="00D84209" w14:paraId="2979A590" w14:textId="77777777" w:rsidTr="00EE6B35">
        <w:tc>
          <w:tcPr>
            <w:tcW w:w="2037" w:type="pct"/>
          </w:tcPr>
          <w:p w14:paraId="3F96122B" w14:textId="77777777" w:rsidR="00D84209" w:rsidRPr="00D84209" w:rsidRDefault="00D84209" w:rsidP="00D84209">
            <w:pPr>
              <w:tabs>
                <w:tab w:val="left" w:pos="317"/>
                <w:tab w:val="left" w:pos="421"/>
                <w:tab w:val="left" w:pos="1167"/>
              </w:tabs>
              <w:contextualSpacing/>
              <w:rPr>
                <w:rFonts w:ascii="Times New Roman" w:hAnsi="Times New Roman" w:cs="Times New Roman"/>
                <w:sz w:val="24"/>
                <w:szCs w:val="24"/>
              </w:rPr>
            </w:pPr>
            <w:r w:rsidRPr="00D84209">
              <w:rPr>
                <w:rFonts w:ascii="Times New Roman" w:hAnsi="Times New Roman" w:cs="Times New Roman"/>
                <w:b/>
                <w:bCs/>
                <w:sz w:val="24"/>
                <w:szCs w:val="24"/>
              </w:rPr>
              <w:t>Наименование риска</w:t>
            </w:r>
          </w:p>
        </w:tc>
        <w:tc>
          <w:tcPr>
            <w:tcW w:w="1753" w:type="pct"/>
          </w:tcPr>
          <w:p w14:paraId="7B43E02C"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b/>
                <w:bCs/>
                <w:sz w:val="24"/>
                <w:szCs w:val="24"/>
              </w:rPr>
              <w:t>Специальность</w:t>
            </w:r>
          </w:p>
        </w:tc>
        <w:tc>
          <w:tcPr>
            <w:tcW w:w="379" w:type="pct"/>
          </w:tcPr>
          <w:p w14:paraId="75FBEF0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В*</w:t>
            </w:r>
          </w:p>
        </w:tc>
        <w:tc>
          <w:tcPr>
            <w:tcW w:w="426" w:type="pct"/>
          </w:tcPr>
          <w:p w14:paraId="5D0E6AF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У**</w:t>
            </w:r>
          </w:p>
        </w:tc>
        <w:tc>
          <w:tcPr>
            <w:tcW w:w="405" w:type="pct"/>
          </w:tcPr>
          <w:p w14:paraId="0D2A43D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b/>
                <w:bCs/>
                <w:sz w:val="24"/>
                <w:szCs w:val="24"/>
              </w:rPr>
              <w:t>Риск</w:t>
            </w:r>
          </w:p>
        </w:tc>
      </w:tr>
      <w:tr w:rsidR="00D84209" w:rsidRPr="00D84209" w14:paraId="0BB53E6F" w14:textId="77777777" w:rsidTr="00EE6B35">
        <w:tc>
          <w:tcPr>
            <w:tcW w:w="5000" w:type="pct"/>
            <w:gridSpan w:val="5"/>
          </w:tcPr>
          <w:p w14:paraId="3AD154F6"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Группа факторов (4): Физические риски (эргономические)</w:t>
            </w:r>
          </w:p>
        </w:tc>
      </w:tr>
      <w:tr w:rsidR="00D84209" w:rsidRPr="00D84209" w14:paraId="3BABE6CE" w14:textId="77777777" w:rsidTr="00EE6B35">
        <w:tc>
          <w:tcPr>
            <w:tcW w:w="2037" w:type="pct"/>
            <w:vMerge w:val="restart"/>
          </w:tcPr>
          <w:p w14:paraId="4328CC5D" w14:textId="77777777" w:rsidR="00D84209" w:rsidRPr="00D84209" w:rsidRDefault="00D84209" w:rsidP="00896889">
            <w:pPr>
              <w:numPr>
                <w:ilvl w:val="0"/>
                <w:numId w:val="55"/>
              </w:numPr>
              <w:tabs>
                <w:tab w:val="left" w:pos="0"/>
                <w:tab w:val="left" w:pos="589"/>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Нарушение опорно-двигательного аппарата ввиду статичности/ вынужденной позы (работа в утомительных или болезненных позах)</w:t>
            </w:r>
          </w:p>
        </w:tc>
        <w:tc>
          <w:tcPr>
            <w:tcW w:w="1753" w:type="pct"/>
            <w:shd w:val="clear" w:color="auto" w:fill="auto"/>
          </w:tcPr>
          <w:p w14:paraId="0F34F3CA"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Хирурги (взрослые и детские)</w:t>
            </w:r>
          </w:p>
        </w:tc>
        <w:tc>
          <w:tcPr>
            <w:tcW w:w="379" w:type="pct"/>
            <w:shd w:val="clear" w:color="000000" w:fill="F8696B"/>
          </w:tcPr>
          <w:p w14:paraId="7D79445A"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3,89</w:t>
            </w:r>
          </w:p>
        </w:tc>
        <w:tc>
          <w:tcPr>
            <w:tcW w:w="426" w:type="pct"/>
            <w:shd w:val="clear" w:color="000000" w:fill="FA8671"/>
          </w:tcPr>
          <w:p w14:paraId="304024D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2,88</w:t>
            </w:r>
          </w:p>
        </w:tc>
        <w:tc>
          <w:tcPr>
            <w:tcW w:w="405" w:type="pct"/>
            <w:shd w:val="clear" w:color="000000" w:fill="F8696B"/>
          </w:tcPr>
          <w:p w14:paraId="27D1EE3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11,18</w:t>
            </w:r>
          </w:p>
        </w:tc>
      </w:tr>
      <w:tr w:rsidR="00D84209" w:rsidRPr="00D84209" w14:paraId="0D546979" w14:textId="77777777" w:rsidTr="00EE6B35">
        <w:tc>
          <w:tcPr>
            <w:tcW w:w="2037" w:type="pct"/>
            <w:vMerge/>
          </w:tcPr>
          <w:p w14:paraId="4CC2433A"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5399F278"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Участковые педиатры </w:t>
            </w:r>
          </w:p>
        </w:tc>
        <w:tc>
          <w:tcPr>
            <w:tcW w:w="379" w:type="pct"/>
            <w:shd w:val="clear" w:color="000000" w:fill="FB9374"/>
          </w:tcPr>
          <w:p w14:paraId="53F7BCB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3,70</w:t>
            </w:r>
          </w:p>
        </w:tc>
        <w:tc>
          <w:tcPr>
            <w:tcW w:w="426" w:type="pct"/>
            <w:shd w:val="clear" w:color="000000" w:fill="FA8270"/>
          </w:tcPr>
          <w:p w14:paraId="62105BA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2,89</w:t>
            </w:r>
          </w:p>
        </w:tc>
        <w:tc>
          <w:tcPr>
            <w:tcW w:w="405" w:type="pct"/>
            <w:shd w:val="clear" w:color="000000" w:fill="FA7C6F"/>
          </w:tcPr>
          <w:p w14:paraId="2898E9F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10,69</w:t>
            </w:r>
          </w:p>
        </w:tc>
      </w:tr>
      <w:tr w:rsidR="00D84209" w:rsidRPr="00D84209" w14:paraId="4775952A" w14:textId="77777777" w:rsidTr="00EE6B35">
        <w:tc>
          <w:tcPr>
            <w:tcW w:w="2037" w:type="pct"/>
            <w:vMerge/>
          </w:tcPr>
          <w:p w14:paraId="7A5EF808"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285E4A23"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Офтальмологи (взрослые и детские)</w:t>
            </w:r>
          </w:p>
        </w:tc>
        <w:tc>
          <w:tcPr>
            <w:tcW w:w="379" w:type="pct"/>
            <w:shd w:val="clear" w:color="000000" w:fill="FA8D72"/>
          </w:tcPr>
          <w:p w14:paraId="444EE4A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3,73</w:t>
            </w:r>
          </w:p>
        </w:tc>
        <w:tc>
          <w:tcPr>
            <w:tcW w:w="426" w:type="pct"/>
            <w:shd w:val="clear" w:color="000000" w:fill="FB9273"/>
          </w:tcPr>
          <w:p w14:paraId="21A7910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2,82</w:t>
            </w:r>
          </w:p>
        </w:tc>
        <w:tc>
          <w:tcPr>
            <w:tcW w:w="405" w:type="pct"/>
            <w:shd w:val="clear" w:color="000000" w:fill="FA8370"/>
          </w:tcPr>
          <w:p w14:paraId="3473544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10,50</w:t>
            </w:r>
          </w:p>
        </w:tc>
      </w:tr>
      <w:tr w:rsidR="00D84209" w:rsidRPr="00D84209" w14:paraId="5357C131" w14:textId="77777777" w:rsidTr="00EE6B35">
        <w:tc>
          <w:tcPr>
            <w:tcW w:w="2037" w:type="pct"/>
            <w:vMerge w:val="restart"/>
          </w:tcPr>
          <w:p w14:paraId="04E856E2" w14:textId="77777777" w:rsidR="00D84209" w:rsidRPr="00D84209" w:rsidRDefault="00D84209" w:rsidP="00896889">
            <w:pPr>
              <w:numPr>
                <w:ilvl w:val="0"/>
                <w:numId w:val="55"/>
              </w:numPr>
              <w:tabs>
                <w:tab w:val="left" w:pos="0"/>
                <w:tab w:val="left" w:pos="589"/>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Высокая физическая/ умственная нагрузка (высокий темп работы, перенос/подъем тяжести (пациентов), высокая скорость процесса/быстрые решения)</w:t>
            </w:r>
          </w:p>
        </w:tc>
        <w:tc>
          <w:tcPr>
            <w:tcW w:w="1753" w:type="pct"/>
            <w:shd w:val="clear" w:color="auto" w:fill="auto"/>
          </w:tcPr>
          <w:p w14:paraId="6059E1C9"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Акушеры-гинекологи </w:t>
            </w:r>
          </w:p>
        </w:tc>
        <w:tc>
          <w:tcPr>
            <w:tcW w:w="379" w:type="pct"/>
            <w:shd w:val="clear" w:color="000000" w:fill="F97B6F"/>
          </w:tcPr>
          <w:p w14:paraId="7337B302"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4,00</w:t>
            </w:r>
          </w:p>
        </w:tc>
        <w:tc>
          <w:tcPr>
            <w:tcW w:w="426" w:type="pct"/>
            <w:shd w:val="clear" w:color="000000" w:fill="F8696B"/>
          </w:tcPr>
          <w:p w14:paraId="3ADB4F82"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3,10</w:t>
            </w:r>
          </w:p>
        </w:tc>
        <w:tc>
          <w:tcPr>
            <w:tcW w:w="405" w:type="pct"/>
            <w:shd w:val="clear" w:color="000000" w:fill="F8696B"/>
          </w:tcPr>
          <w:p w14:paraId="0A860AC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12,40</w:t>
            </w:r>
          </w:p>
        </w:tc>
      </w:tr>
      <w:tr w:rsidR="00D84209" w:rsidRPr="00D84209" w14:paraId="63206708" w14:textId="77777777" w:rsidTr="00EE6B35">
        <w:tc>
          <w:tcPr>
            <w:tcW w:w="2037" w:type="pct"/>
            <w:vMerge/>
          </w:tcPr>
          <w:p w14:paraId="689B5349"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29D6F33C"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Участковые педиатры </w:t>
            </w:r>
          </w:p>
        </w:tc>
        <w:tc>
          <w:tcPr>
            <w:tcW w:w="379" w:type="pct"/>
            <w:shd w:val="clear" w:color="000000" w:fill="F97B6F"/>
          </w:tcPr>
          <w:p w14:paraId="363E04D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4,00</w:t>
            </w:r>
          </w:p>
        </w:tc>
        <w:tc>
          <w:tcPr>
            <w:tcW w:w="426" w:type="pct"/>
            <w:shd w:val="clear" w:color="000000" w:fill="FCB079"/>
          </w:tcPr>
          <w:p w14:paraId="044D5161"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2,67</w:t>
            </w:r>
          </w:p>
        </w:tc>
        <w:tc>
          <w:tcPr>
            <w:tcW w:w="405" w:type="pct"/>
            <w:shd w:val="clear" w:color="000000" w:fill="FB9B75"/>
          </w:tcPr>
          <w:p w14:paraId="2537A77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10,67</w:t>
            </w:r>
          </w:p>
        </w:tc>
      </w:tr>
      <w:tr w:rsidR="00D84209" w:rsidRPr="00D84209" w14:paraId="7A22EF20" w14:textId="77777777" w:rsidTr="00EE6B35">
        <w:tc>
          <w:tcPr>
            <w:tcW w:w="2037" w:type="pct"/>
            <w:vMerge/>
          </w:tcPr>
          <w:p w14:paraId="6D1D7FD6"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1FBE1E18"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Педиатры </w:t>
            </w:r>
          </w:p>
        </w:tc>
        <w:tc>
          <w:tcPr>
            <w:tcW w:w="379" w:type="pct"/>
            <w:shd w:val="clear" w:color="000000" w:fill="FA8D72"/>
          </w:tcPr>
          <w:p w14:paraId="5B95412E"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3,90</w:t>
            </w:r>
          </w:p>
        </w:tc>
        <w:tc>
          <w:tcPr>
            <w:tcW w:w="426" w:type="pct"/>
            <w:shd w:val="clear" w:color="000000" w:fill="FCB079"/>
          </w:tcPr>
          <w:p w14:paraId="07F25FF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2,67</w:t>
            </w:r>
          </w:p>
        </w:tc>
        <w:tc>
          <w:tcPr>
            <w:tcW w:w="405" w:type="pct"/>
            <w:shd w:val="clear" w:color="000000" w:fill="FCA377"/>
          </w:tcPr>
          <w:p w14:paraId="78589A4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10,40</w:t>
            </w:r>
          </w:p>
        </w:tc>
      </w:tr>
      <w:tr w:rsidR="00D84209" w:rsidRPr="00D84209" w14:paraId="75C41D8A" w14:textId="77777777" w:rsidTr="00EE6B35">
        <w:tc>
          <w:tcPr>
            <w:tcW w:w="2037" w:type="pct"/>
            <w:vMerge w:val="restart"/>
          </w:tcPr>
          <w:p w14:paraId="293CA952" w14:textId="77777777" w:rsidR="00D84209" w:rsidRPr="00D84209" w:rsidRDefault="00D84209" w:rsidP="00896889">
            <w:pPr>
              <w:numPr>
                <w:ilvl w:val="0"/>
                <w:numId w:val="55"/>
              </w:numPr>
              <w:tabs>
                <w:tab w:val="left" w:pos="0"/>
                <w:tab w:val="left" w:pos="589"/>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Ухудшение зрения вследствие перенапряжения зрительного анализатора</w:t>
            </w:r>
          </w:p>
        </w:tc>
        <w:tc>
          <w:tcPr>
            <w:tcW w:w="1753" w:type="pct"/>
            <w:shd w:val="clear" w:color="auto" w:fill="auto"/>
          </w:tcPr>
          <w:p w14:paraId="17386AA9"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Офтальмологи (взрослые и детские)</w:t>
            </w:r>
          </w:p>
        </w:tc>
        <w:tc>
          <w:tcPr>
            <w:tcW w:w="379" w:type="pct"/>
            <w:shd w:val="clear" w:color="000000" w:fill="F8696B"/>
          </w:tcPr>
          <w:p w14:paraId="6A608DE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4,00</w:t>
            </w:r>
          </w:p>
        </w:tc>
        <w:tc>
          <w:tcPr>
            <w:tcW w:w="426" w:type="pct"/>
            <w:shd w:val="clear" w:color="000000" w:fill="F8696B"/>
          </w:tcPr>
          <w:p w14:paraId="15303C0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405" w:type="pct"/>
            <w:shd w:val="clear" w:color="000000" w:fill="F8696B"/>
          </w:tcPr>
          <w:p w14:paraId="767B5DA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12,00</w:t>
            </w:r>
          </w:p>
        </w:tc>
      </w:tr>
      <w:tr w:rsidR="00D84209" w:rsidRPr="00D84209" w14:paraId="553A3FA2" w14:textId="77777777" w:rsidTr="00EE6B35">
        <w:tc>
          <w:tcPr>
            <w:tcW w:w="2037" w:type="pct"/>
            <w:vMerge/>
          </w:tcPr>
          <w:p w14:paraId="7FAE238D"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5696D221"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Эндоскописты (взрослые и детские)</w:t>
            </w:r>
          </w:p>
        </w:tc>
        <w:tc>
          <w:tcPr>
            <w:tcW w:w="379" w:type="pct"/>
            <w:shd w:val="clear" w:color="000000" w:fill="FA8270"/>
          </w:tcPr>
          <w:p w14:paraId="73082A3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3,88</w:t>
            </w:r>
          </w:p>
        </w:tc>
        <w:tc>
          <w:tcPr>
            <w:tcW w:w="426" w:type="pct"/>
            <w:shd w:val="clear" w:color="000000" w:fill="F8696B"/>
          </w:tcPr>
          <w:p w14:paraId="1B48148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405" w:type="pct"/>
            <w:shd w:val="clear" w:color="000000" w:fill="F9756E"/>
          </w:tcPr>
          <w:p w14:paraId="3747B6B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11,63</w:t>
            </w:r>
          </w:p>
        </w:tc>
      </w:tr>
      <w:tr w:rsidR="00D84209" w:rsidRPr="00D84209" w14:paraId="58CB786C" w14:textId="77777777" w:rsidTr="00EE6B35">
        <w:tc>
          <w:tcPr>
            <w:tcW w:w="2037" w:type="pct"/>
            <w:vMerge/>
          </w:tcPr>
          <w:p w14:paraId="36A814ED" w14:textId="77777777" w:rsidR="00D84209" w:rsidRPr="00D84209" w:rsidRDefault="00D84209" w:rsidP="00D84209">
            <w:pPr>
              <w:tabs>
                <w:tab w:val="left" w:pos="0"/>
                <w:tab w:val="left" w:pos="589"/>
                <w:tab w:val="left" w:pos="1167"/>
              </w:tabs>
              <w:rPr>
                <w:rFonts w:ascii="Times New Roman" w:hAnsi="Times New Roman" w:cs="Times New Roman"/>
                <w:sz w:val="24"/>
                <w:szCs w:val="24"/>
              </w:rPr>
            </w:pPr>
          </w:p>
        </w:tc>
        <w:tc>
          <w:tcPr>
            <w:tcW w:w="1753" w:type="pct"/>
            <w:shd w:val="clear" w:color="auto" w:fill="auto"/>
          </w:tcPr>
          <w:p w14:paraId="6937913A"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Стоматологи (взрослые и детские)</w:t>
            </w:r>
          </w:p>
        </w:tc>
        <w:tc>
          <w:tcPr>
            <w:tcW w:w="379" w:type="pct"/>
            <w:shd w:val="clear" w:color="000000" w:fill="FB9574"/>
          </w:tcPr>
          <w:p w14:paraId="13CB42B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3,78</w:t>
            </w:r>
          </w:p>
        </w:tc>
        <w:tc>
          <w:tcPr>
            <w:tcW w:w="426" w:type="pct"/>
            <w:shd w:val="clear" w:color="000000" w:fill="FA7F70"/>
          </w:tcPr>
          <w:p w14:paraId="77CAA4B1"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2,89</w:t>
            </w:r>
          </w:p>
        </w:tc>
        <w:tc>
          <w:tcPr>
            <w:tcW w:w="405" w:type="pct"/>
            <w:shd w:val="clear" w:color="000000" w:fill="FA8C72"/>
          </w:tcPr>
          <w:p w14:paraId="341D0812"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10,91</w:t>
            </w:r>
          </w:p>
        </w:tc>
      </w:tr>
      <w:tr w:rsidR="00D84209" w:rsidRPr="00D84209" w14:paraId="5F05BE0F" w14:textId="77777777" w:rsidTr="00EE6B35">
        <w:tc>
          <w:tcPr>
            <w:tcW w:w="2037" w:type="pct"/>
            <w:vMerge w:val="restart"/>
          </w:tcPr>
          <w:p w14:paraId="10D7B7EE" w14:textId="77777777" w:rsidR="00D84209" w:rsidRPr="00D84209" w:rsidRDefault="00D84209" w:rsidP="00896889">
            <w:pPr>
              <w:numPr>
                <w:ilvl w:val="0"/>
                <w:numId w:val="55"/>
              </w:numPr>
              <w:tabs>
                <w:tab w:val="left" w:pos="0"/>
                <w:tab w:val="left" w:pos="589"/>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Длительная работа в спец. форме/СИЗах (потливость и обезвоживание, потеря веса, график питания и питья).</w:t>
            </w:r>
          </w:p>
        </w:tc>
        <w:tc>
          <w:tcPr>
            <w:tcW w:w="1753" w:type="pct"/>
            <w:shd w:val="clear" w:color="auto" w:fill="auto"/>
          </w:tcPr>
          <w:p w14:paraId="3EB7E021"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Инфекционисты взрослые и детские</w:t>
            </w:r>
          </w:p>
        </w:tc>
        <w:tc>
          <w:tcPr>
            <w:tcW w:w="379" w:type="pct"/>
            <w:shd w:val="clear" w:color="000000" w:fill="F9766E"/>
          </w:tcPr>
          <w:p w14:paraId="2F1E3472"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3,20</w:t>
            </w:r>
          </w:p>
        </w:tc>
        <w:tc>
          <w:tcPr>
            <w:tcW w:w="426" w:type="pct"/>
            <w:shd w:val="clear" w:color="000000" w:fill="F9746D"/>
          </w:tcPr>
          <w:p w14:paraId="34CEC6D1"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2,33</w:t>
            </w:r>
          </w:p>
        </w:tc>
        <w:tc>
          <w:tcPr>
            <w:tcW w:w="405" w:type="pct"/>
            <w:shd w:val="clear" w:color="000000" w:fill="F8696B"/>
          </w:tcPr>
          <w:p w14:paraId="7BAE0BC0"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7,47</w:t>
            </w:r>
          </w:p>
        </w:tc>
      </w:tr>
      <w:tr w:rsidR="00D84209" w:rsidRPr="00D84209" w14:paraId="79B7592C" w14:textId="77777777" w:rsidTr="00EE6B35">
        <w:tc>
          <w:tcPr>
            <w:tcW w:w="2037" w:type="pct"/>
            <w:vMerge/>
          </w:tcPr>
          <w:p w14:paraId="7A592248"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1753" w:type="pct"/>
            <w:shd w:val="clear" w:color="auto" w:fill="auto"/>
          </w:tcPr>
          <w:p w14:paraId="48852662"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 Врачи-эпидемиологи</w:t>
            </w:r>
          </w:p>
        </w:tc>
        <w:tc>
          <w:tcPr>
            <w:tcW w:w="379" w:type="pct"/>
            <w:shd w:val="clear" w:color="000000" w:fill="F9766E"/>
          </w:tcPr>
          <w:p w14:paraId="371E4BC1"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3,20</w:t>
            </w:r>
          </w:p>
        </w:tc>
        <w:tc>
          <w:tcPr>
            <w:tcW w:w="426" w:type="pct"/>
            <w:shd w:val="clear" w:color="000000" w:fill="F9746D"/>
          </w:tcPr>
          <w:p w14:paraId="204CEFE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2,33</w:t>
            </w:r>
          </w:p>
        </w:tc>
        <w:tc>
          <w:tcPr>
            <w:tcW w:w="405" w:type="pct"/>
            <w:shd w:val="clear" w:color="000000" w:fill="F8696B"/>
          </w:tcPr>
          <w:p w14:paraId="429C1AA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7,47</w:t>
            </w:r>
          </w:p>
        </w:tc>
      </w:tr>
      <w:tr w:rsidR="00D84209" w:rsidRPr="00D84209" w14:paraId="48255C0E" w14:textId="77777777" w:rsidTr="00EE6B35">
        <w:tc>
          <w:tcPr>
            <w:tcW w:w="2037" w:type="pct"/>
            <w:vMerge/>
          </w:tcPr>
          <w:p w14:paraId="09E4EB64"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1753" w:type="pct"/>
            <w:shd w:val="clear" w:color="auto" w:fill="auto"/>
          </w:tcPr>
          <w:p w14:paraId="2E271F4A" w14:textId="77777777" w:rsidR="00D84209" w:rsidRPr="00D84209" w:rsidRDefault="00D84209" w:rsidP="00D84209">
            <w:pPr>
              <w:jc w:val="both"/>
              <w:rPr>
                <w:sz w:val="20"/>
                <w:szCs w:val="20"/>
              </w:rPr>
            </w:pPr>
            <w:r w:rsidRPr="00D84209">
              <w:rPr>
                <w:rFonts w:ascii="Times New Roman" w:hAnsi="Times New Roman" w:cs="Times New Roman"/>
                <w:sz w:val="24"/>
                <w:szCs w:val="24"/>
              </w:rPr>
              <w:t xml:space="preserve">Акушеры-гинекологи </w:t>
            </w:r>
          </w:p>
        </w:tc>
        <w:tc>
          <w:tcPr>
            <w:tcW w:w="379" w:type="pct"/>
            <w:shd w:val="clear" w:color="000000" w:fill="F8696B"/>
          </w:tcPr>
          <w:p w14:paraId="2DE82A0F"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2,90</w:t>
            </w:r>
          </w:p>
        </w:tc>
        <w:tc>
          <w:tcPr>
            <w:tcW w:w="426" w:type="pct"/>
            <w:shd w:val="clear" w:color="000000" w:fill="FA8170"/>
          </w:tcPr>
          <w:p w14:paraId="3EA24290"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2,40</w:t>
            </w:r>
          </w:p>
        </w:tc>
        <w:tc>
          <w:tcPr>
            <w:tcW w:w="405" w:type="pct"/>
            <w:shd w:val="clear" w:color="000000" w:fill="F96B6C"/>
          </w:tcPr>
          <w:p w14:paraId="71E0623B"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6,96</w:t>
            </w:r>
          </w:p>
        </w:tc>
      </w:tr>
      <w:tr w:rsidR="00D84209" w:rsidRPr="00D84209" w14:paraId="0888DC38" w14:textId="77777777" w:rsidTr="00EE6B35">
        <w:tc>
          <w:tcPr>
            <w:tcW w:w="5000" w:type="pct"/>
            <w:gridSpan w:val="5"/>
          </w:tcPr>
          <w:p w14:paraId="5C497135" w14:textId="77777777" w:rsidR="00D84209" w:rsidRPr="00D84209" w:rsidRDefault="00D84209" w:rsidP="00D84209">
            <w:pPr>
              <w:tabs>
                <w:tab w:val="left" w:pos="317"/>
                <w:tab w:val="left" w:pos="709"/>
              </w:tabs>
              <w:rPr>
                <w:rFonts w:ascii="Times New Roman" w:hAnsi="Times New Roman" w:cs="Times New Roman"/>
                <w:b/>
                <w:bCs/>
                <w:sz w:val="24"/>
                <w:szCs w:val="24"/>
              </w:rPr>
            </w:pPr>
            <w:r w:rsidRPr="00D84209">
              <w:rPr>
                <w:rFonts w:ascii="Times New Roman" w:hAnsi="Times New Roman" w:cs="Times New Roman"/>
                <w:b/>
                <w:bCs/>
                <w:sz w:val="24"/>
                <w:szCs w:val="24"/>
              </w:rPr>
              <w:t>5 Группа факторов: Последствия внешних воздействий профессиональной среды</w:t>
            </w:r>
          </w:p>
        </w:tc>
      </w:tr>
      <w:tr w:rsidR="00D84209" w:rsidRPr="00D84209" w14:paraId="74F754F9" w14:textId="77777777" w:rsidTr="00EE6B35">
        <w:tc>
          <w:tcPr>
            <w:tcW w:w="2037" w:type="pct"/>
            <w:vMerge w:val="restart"/>
          </w:tcPr>
          <w:p w14:paraId="0574FB48" w14:textId="77777777" w:rsidR="00D84209" w:rsidRPr="00D84209" w:rsidRDefault="00D84209" w:rsidP="00896889">
            <w:pPr>
              <w:numPr>
                <w:ilvl w:val="0"/>
                <w:numId w:val="56"/>
              </w:numPr>
              <w:tabs>
                <w:tab w:val="left" w:pos="0"/>
                <w:tab w:val="left" w:pos="555"/>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Травматизм: работа с острыми, режущими, колющими инструментами, транспортные происшествия (авиа, авто и пр.)</w:t>
            </w:r>
          </w:p>
        </w:tc>
        <w:tc>
          <w:tcPr>
            <w:tcW w:w="1753" w:type="pct"/>
            <w:shd w:val="clear" w:color="auto" w:fill="auto"/>
          </w:tcPr>
          <w:p w14:paraId="73D8AFB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Стоматологи (взрослые и детские)</w:t>
            </w:r>
          </w:p>
        </w:tc>
        <w:tc>
          <w:tcPr>
            <w:tcW w:w="379" w:type="pct"/>
            <w:shd w:val="clear" w:color="000000" w:fill="F8696B"/>
          </w:tcPr>
          <w:p w14:paraId="5AD96F3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4,00</w:t>
            </w:r>
          </w:p>
        </w:tc>
        <w:tc>
          <w:tcPr>
            <w:tcW w:w="426" w:type="pct"/>
            <w:shd w:val="clear" w:color="000000" w:fill="F8696B"/>
          </w:tcPr>
          <w:p w14:paraId="628CA7A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2,89</w:t>
            </w:r>
          </w:p>
        </w:tc>
        <w:tc>
          <w:tcPr>
            <w:tcW w:w="405" w:type="pct"/>
            <w:shd w:val="clear" w:color="000000" w:fill="F8696B"/>
          </w:tcPr>
          <w:p w14:paraId="4908E2F3"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11,56</w:t>
            </w:r>
          </w:p>
        </w:tc>
      </w:tr>
      <w:tr w:rsidR="00D84209" w:rsidRPr="00D84209" w14:paraId="3A260655" w14:textId="77777777" w:rsidTr="00EE6B35">
        <w:tc>
          <w:tcPr>
            <w:tcW w:w="2037" w:type="pct"/>
            <w:vMerge/>
          </w:tcPr>
          <w:p w14:paraId="4F83C659" w14:textId="77777777" w:rsidR="00D84209" w:rsidRPr="00D84209" w:rsidRDefault="00D84209" w:rsidP="00D84209">
            <w:pPr>
              <w:tabs>
                <w:tab w:val="left" w:pos="0"/>
                <w:tab w:val="left" w:pos="555"/>
                <w:tab w:val="left" w:pos="1167"/>
              </w:tabs>
              <w:rPr>
                <w:rFonts w:ascii="Times New Roman" w:hAnsi="Times New Roman" w:cs="Times New Roman"/>
                <w:sz w:val="24"/>
                <w:szCs w:val="24"/>
              </w:rPr>
            </w:pPr>
          </w:p>
        </w:tc>
        <w:tc>
          <w:tcPr>
            <w:tcW w:w="1753" w:type="pct"/>
            <w:shd w:val="clear" w:color="auto" w:fill="auto"/>
          </w:tcPr>
          <w:p w14:paraId="0D5D21C5"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Травматологи-ортопеды (взрослые и детские)</w:t>
            </w:r>
          </w:p>
        </w:tc>
        <w:tc>
          <w:tcPr>
            <w:tcW w:w="379" w:type="pct"/>
            <w:shd w:val="clear" w:color="000000" w:fill="F96F6C"/>
          </w:tcPr>
          <w:p w14:paraId="48E5497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3,89</w:t>
            </w:r>
          </w:p>
        </w:tc>
        <w:tc>
          <w:tcPr>
            <w:tcW w:w="426" w:type="pct"/>
            <w:shd w:val="clear" w:color="000000" w:fill="F9746D"/>
          </w:tcPr>
          <w:p w14:paraId="1F3F942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2,75</w:t>
            </w:r>
          </w:p>
        </w:tc>
        <w:tc>
          <w:tcPr>
            <w:tcW w:w="405" w:type="pct"/>
            <w:shd w:val="clear" w:color="000000" w:fill="F9746E"/>
          </w:tcPr>
          <w:p w14:paraId="65243C31"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10,69</w:t>
            </w:r>
          </w:p>
        </w:tc>
      </w:tr>
      <w:tr w:rsidR="00D84209" w:rsidRPr="00D84209" w14:paraId="73391F2D" w14:textId="77777777" w:rsidTr="00EE6B35">
        <w:tc>
          <w:tcPr>
            <w:tcW w:w="2037" w:type="pct"/>
            <w:vMerge/>
          </w:tcPr>
          <w:p w14:paraId="5FCDBF3F" w14:textId="77777777" w:rsidR="00D84209" w:rsidRPr="00D84209" w:rsidRDefault="00D84209" w:rsidP="00D84209">
            <w:pPr>
              <w:tabs>
                <w:tab w:val="left" w:pos="0"/>
                <w:tab w:val="left" w:pos="555"/>
                <w:tab w:val="left" w:pos="1167"/>
              </w:tabs>
              <w:rPr>
                <w:rFonts w:ascii="Times New Roman" w:hAnsi="Times New Roman" w:cs="Times New Roman"/>
                <w:sz w:val="24"/>
                <w:szCs w:val="24"/>
              </w:rPr>
            </w:pPr>
          </w:p>
        </w:tc>
        <w:tc>
          <w:tcPr>
            <w:tcW w:w="1753" w:type="pct"/>
            <w:shd w:val="clear" w:color="auto" w:fill="auto"/>
          </w:tcPr>
          <w:p w14:paraId="732EC1F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Хирурги (взрослые и детские)</w:t>
            </w:r>
          </w:p>
        </w:tc>
        <w:tc>
          <w:tcPr>
            <w:tcW w:w="379" w:type="pct"/>
            <w:shd w:val="clear" w:color="000000" w:fill="F96F6C"/>
          </w:tcPr>
          <w:p w14:paraId="63D3A75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3,89</w:t>
            </w:r>
          </w:p>
        </w:tc>
        <w:tc>
          <w:tcPr>
            <w:tcW w:w="426" w:type="pct"/>
            <w:shd w:val="clear" w:color="000000" w:fill="FA8671"/>
          </w:tcPr>
          <w:p w14:paraId="49C6F46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2,50</w:t>
            </w:r>
          </w:p>
        </w:tc>
        <w:tc>
          <w:tcPr>
            <w:tcW w:w="405" w:type="pct"/>
            <w:shd w:val="clear" w:color="000000" w:fill="FA8170"/>
          </w:tcPr>
          <w:p w14:paraId="709A86FA"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9,72</w:t>
            </w:r>
          </w:p>
        </w:tc>
      </w:tr>
      <w:tr w:rsidR="00D84209" w:rsidRPr="00D84209" w14:paraId="309B6443" w14:textId="77777777" w:rsidTr="00EE6B35">
        <w:tc>
          <w:tcPr>
            <w:tcW w:w="2037" w:type="pct"/>
            <w:vMerge w:val="restart"/>
          </w:tcPr>
          <w:p w14:paraId="716DF303" w14:textId="77777777" w:rsidR="00D84209" w:rsidRPr="00D84209" w:rsidRDefault="00D84209" w:rsidP="00896889">
            <w:pPr>
              <w:numPr>
                <w:ilvl w:val="0"/>
                <w:numId w:val="56"/>
              </w:numPr>
              <w:tabs>
                <w:tab w:val="left" w:pos="0"/>
                <w:tab w:val="left" w:pos="555"/>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Риск физического насилия/нападения на рабочем месте и во время выполнения трудовых обязанностей</w:t>
            </w:r>
          </w:p>
        </w:tc>
        <w:tc>
          <w:tcPr>
            <w:tcW w:w="1753" w:type="pct"/>
            <w:shd w:val="clear" w:color="auto" w:fill="auto"/>
          </w:tcPr>
          <w:p w14:paraId="2210A910"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Акушеры-гинекологи </w:t>
            </w:r>
          </w:p>
        </w:tc>
        <w:tc>
          <w:tcPr>
            <w:tcW w:w="379" w:type="pct"/>
            <w:shd w:val="clear" w:color="000000" w:fill="FA8871"/>
          </w:tcPr>
          <w:p w14:paraId="74327EB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3,10</w:t>
            </w:r>
          </w:p>
        </w:tc>
        <w:tc>
          <w:tcPr>
            <w:tcW w:w="426" w:type="pct"/>
            <w:shd w:val="clear" w:color="000000" w:fill="F8696B"/>
          </w:tcPr>
          <w:p w14:paraId="5034EDC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2,90</w:t>
            </w:r>
          </w:p>
        </w:tc>
        <w:tc>
          <w:tcPr>
            <w:tcW w:w="405" w:type="pct"/>
            <w:shd w:val="clear" w:color="000000" w:fill="F8696B"/>
          </w:tcPr>
          <w:p w14:paraId="1992D252"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8,99</w:t>
            </w:r>
          </w:p>
        </w:tc>
      </w:tr>
      <w:tr w:rsidR="00D84209" w:rsidRPr="00D84209" w14:paraId="5B96D0AA" w14:textId="77777777" w:rsidTr="00EE6B35">
        <w:tc>
          <w:tcPr>
            <w:tcW w:w="2037" w:type="pct"/>
            <w:vMerge/>
          </w:tcPr>
          <w:p w14:paraId="54623B53" w14:textId="77777777" w:rsidR="00D84209" w:rsidRPr="00D84209" w:rsidRDefault="00D84209" w:rsidP="00D84209">
            <w:pPr>
              <w:tabs>
                <w:tab w:val="left" w:pos="0"/>
                <w:tab w:val="left" w:pos="555"/>
                <w:tab w:val="left" w:pos="1167"/>
              </w:tabs>
              <w:rPr>
                <w:rFonts w:ascii="Times New Roman" w:hAnsi="Times New Roman" w:cs="Times New Roman"/>
                <w:sz w:val="24"/>
                <w:szCs w:val="24"/>
              </w:rPr>
            </w:pPr>
          </w:p>
        </w:tc>
        <w:tc>
          <w:tcPr>
            <w:tcW w:w="1753" w:type="pct"/>
            <w:shd w:val="clear" w:color="auto" w:fill="auto"/>
          </w:tcPr>
          <w:p w14:paraId="578AC8F3"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Участковые педиатры </w:t>
            </w:r>
          </w:p>
        </w:tc>
        <w:tc>
          <w:tcPr>
            <w:tcW w:w="379" w:type="pct"/>
            <w:shd w:val="clear" w:color="000000" w:fill="F8696B"/>
          </w:tcPr>
          <w:p w14:paraId="024BFE6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3,30</w:t>
            </w:r>
          </w:p>
        </w:tc>
        <w:tc>
          <w:tcPr>
            <w:tcW w:w="426" w:type="pct"/>
            <w:shd w:val="clear" w:color="000000" w:fill="FED280"/>
          </w:tcPr>
          <w:p w14:paraId="386B6D0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2,22</w:t>
            </w:r>
          </w:p>
        </w:tc>
        <w:tc>
          <w:tcPr>
            <w:tcW w:w="405" w:type="pct"/>
            <w:shd w:val="clear" w:color="000000" w:fill="FCA477"/>
          </w:tcPr>
          <w:p w14:paraId="0C4203C2"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7,33</w:t>
            </w:r>
          </w:p>
        </w:tc>
      </w:tr>
      <w:tr w:rsidR="00D84209" w:rsidRPr="00D84209" w14:paraId="1290A29E" w14:textId="77777777" w:rsidTr="00EE6B35">
        <w:tc>
          <w:tcPr>
            <w:tcW w:w="2037" w:type="pct"/>
            <w:vMerge/>
          </w:tcPr>
          <w:p w14:paraId="43CFE386" w14:textId="77777777" w:rsidR="00D84209" w:rsidRPr="00D84209" w:rsidRDefault="00D84209" w:rsidP="00D84209">
            <w:pPr>
              <w:tabs>
                <w:tab w:val="left" w:pos="0"/>
                <w:tab w:val="left" w:pos="555"/>
                <w:tab w:val="left" w:pos="1167"/>
              </w:tabs>
              <w:rPr>
                <w:rFonts w:ascii="Times New Roman" w:hAnsi="Times New Roman" w:cs="Times New Roman"/>
                <w:sz w:val="24"/>
                <w:szCs w:val="24"/>
              </w:rPr>
            </w:pPr>
          </w:p>
        </w:tc>
        <w:tc>
          <w:tcPr>
            <w:tcW w:w="1753" w:type="pct"/>
            <w:shd w:val="clear" w:color="auto" w:fill="auto"/>
          </w:tcPr>
          <w:p w14:paraId="19585663"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 xml:space="preserve">Наркологи </w:t>
            </w:r>
          </w:p>
        </w:tc>
        <w:tc>
          <w:tcPr>
            <w:tcW w:w="379" w:type="pct"/>
            <w:shd w:val="clear" w:color="000000" w:fill="FB9774"/>
          </w:tcPr>
          <w:p w14:paraId="6CF6CB1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426" w:type="pct"/>
            <w:shd w:val="clear" w:color="000000" w:fill="FDC17C"/>
          </w:tcPr>
          <w:p w14:paraId="52DAE563"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2,33</w:t>
            </w:r>
          </w:p>
        </w:tc>
        <w:tc>
          <w:tcPr>
            <w:tcW w:w="405" w:type="pct"/>
            <w:shd w:val="clear" w:color="000000" w:fill="FCAF79"/>
          </w:tcPr>
          <w:p w14:paraId="329ED651"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7,00</w:t>
            </w:r>
          </w:p>
        </w:tc>
      </w:tr>
      <w:tr w:rsidR="00D84209" w:rsidRPr="00D84209" w14:paraId="60C59F11" w14:textId="77777777" w:rsidTr="00EE6B35">
        <w:tc>
          <w:tcPr>
            <w:tcW w:w="2037" w:type="pct"/>
            <w:vMerge w:val="restart"/>
          </w:tcPr>
          <w:p w14:paraId="51BB3BEC" w14:textId="77777777" w:rsidR="00D84209" w:rsidRPr="00D84209" w:rsidRDefault="00D84209" w:rsidP="00896889">
            <w:pPr>
              <w:numPr>
                <w:ilvl w:val="0"/>
                <w:numId w:val="56"/>
              </w:numPr>
              <w:tabs>
                <w:tab w:val="left" w:pos="0"/>
                <w:tab w:val="left" w:pos="555"/>
                <w:tab w:val="left" w:pos="1167"/>
              </w:tabs>
              <w:ind w:left="0" w:firstLine="0"/>
              <w:contextualSpacing/>
              <w:rPr>
                <w:rFonts w:ascii="Times New Roman" w:hAnsi="Times New Roman" w:cs="Times New Roman"/>
                <w:sz w:val="24"/>
                <w:szCs w:val="24"/>
              </w:rPr>
            </w:pPr>
            <w:r w:rsidRPr="00D84209">
              <w:rPr>
                <w:rFonts w:ascii="Times New Roman" w:hAnsi="Times New Roman" w:cs="Times New Roman"/>
                <w:sz w:val="24"/>
                <w:szCs w:val="24"/>
              </w:rPr>
              <w:t>Снижение качества жизни при увеличении нагрузки (совместительство): высоко дефицитные специальности</w:t>
            </w:r>
          </w:p>
        </w:tc>
        <w:tc>
          <w:tcPr>
            <w:tcW w:w="1753" w:type="pct"/>
            <w:shd w:val="clear" w:color="auto" w:fill="auto"/>
          </w:tcPr>
          <w:p w14:paraId="16F6B33D"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Акушеры-гинекологи (взрослые)</w:t>
            </w:r>
          </w:p>
        </w:tc>
        <w:tc>
          <w:tcPr>
            <w:tcW w:w="379" w:type="pct"/>
            <w:shd w:val="clear" w:color="000000" w:fill="FB9273"/>
          </w:tcPr>
          <w:p w14:paraId="1146F13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3,50</w:t>
            </w:r>
          </w:p>
        </w:tc>
        <w:tc>
          <w:tcPr>
            <w:tcW w:w="426" w:type="pct"/>
            <w:shd w:val="clear" w:color="000000" w:fill="F8696B"/>
          </w:tcPr>
          <w:p w14:paraId="69A0C4D0"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2,90</w:t>
            </w:r>
          </w:p>
        </w:tc>
        <w:tc>
          <w:tcPr>
            <w:tcW w:w="405" w:type="pct"/>
            <w:shd w:val="clear" w:color="000000" w:fill="F8696B"/>
          </w:tcPr>
          <w:p w14:paraId="57AB46BD"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10,15</w:t>
            </w:r>
          </w:p>
        </w:tc>
      </w:tr>
      <w:tr w:rsidR="00D84209" w:rsidRPr="00D84209" w14:paraId="4518E82B" w14:textId="77777777" w:rsidTr="00EE6B35">
        <w:tc>
          <w:tcPr>
            <w:tcW w:w="2037" w:type="pct"/>
            <w:vMerge/>
          </w:tcPr>
          <w:p w14:paraId="18744A49"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1753" w:type="pct"/>
            <w:shd w:val="clear" w:color="auto" w:fill="auto"/>
          </w:tcPr>
          <w:p w14:paraId="405296B4"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Офтальмологи (взрослые и детские)</w:t>
            </w:r>
          </w:p>
        </w:tc>
        <w:tc>
          <w:tcPr>
            <w:tcW w:w="379" w:type="pct"/>
            <w:shd w:val="clear" w:color="000000" w:fill="F8696B"/>
          </w:tcPr>
          <w:p w14:paraId="3B6C5C7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3,73</w:t>
            </w:r>
          </w:p>
        </w:tc>
        <w:tc>
          <w:tcPr>
            <w:tcW w:w="426" w:type="pct"/>
            <w:shd w:val="clear" w:color="000000" w:fill="FDBB7B"/>
          </w:tcPr>
          <w:p w14:paraId="472442B5"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2,55</w:t>
            </w:r>
          </w:p>
        </w:tc>
        <w:tc>
          <w:tcPr>
            <w:tcW w:w="405" w:type="pct"/>
            <w:shd w:val="clear" w:color="000000" w:fill="FA8270"/>
          </w:tcPr>
          <w:p w14:paraId="551FEECC"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9,49</w:t>
            </w:r>
          </w:p>
        </w:tc>
      </w:tr>
      <w:tr w:rsidR="00D84209" w:rsidRPr="00D84209" w14:paraId="11CFD5CD" w14:textId="77777777" w:rsidTr="00EE6B35">
        <w:tc>
          <w:tcPr>
            <w:tcW w:w="2037" w:type="pct"/>
            <w:vMerge/>
          </w:tcPr>
          <w:p w14:paraId="678F8E37" w14:textId="77777777" w:rsidR="00D84209" w:rsidRPr="00D84209" w:rsidRDefault="00D84209" w:rsidP="00D84209">
            <w:pPr>
              <w:tabs>
                <w:tab w:val="left" w:pos="317"/>
                <w:tab w:val="left" w:pos="421"/>
                <w:tab w:val="left" w:pos="1167"/>
              </w:tabs>
              <w:rPr>
                <w:rFonts w:ascii="Times New Roman" w:hAnsi="Times New Roman" w:cs="Times New Roman"/>
                <w:sz w:val="24"/>
                <w:szCs w:val="24"/>
              </w:rPr>
            </w:pPr>
          </w:p>
        </w:tc>
        <w:tc>
          <w:tcPr>
            <w:tcW w:w="1753" w:type="pct"/>
            <w:shd w:val="clear" w:color="auto" w:fill="auto"/>
          </w:tcPr>
          <w:p w14:paraId="094FB098"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Отоларингологи (взрослые и детские)</w:t>
            </w:r>
          </w:p>
        </w:tc>
        <w:tc>
          <w:tcPr>
            <w:tcW w:w="379" w:type="pct"/>
            <w:shd w:val="clear" w:color="000000" w:fill="FB9273"/>
          </w:tcPr>
          <w:p w14:paraId="51367E2D"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3,50</w:t>
            </w:r>
          </w:p>
        </w:tc>
        <w:tc>
          <w:tcPr>
            <w:tcW w:w="426" w:type="pct"/>
            <w:shd w:val="clear" w:color="000000" w:fill="FDB97B"/>
          </w:tcPr>
          <w:p w14:paraId="32935EB6"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2,56</w:t>
            </w:r>
          </w:p>
        </w:tc>
        <w:tc>
          <w:tcPr>
            <w:tcW w:w="405" w:type="pct"/>
            <w:shd w:val="clear" w:color="000000" w:fill="FB9674"/>
          </w:tcPr>
          <w:p w14:paraId="5AA54834"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8,94</w:t>
            </w:r>
          </w:p>
        </w:tc>
      </w:tr>
    </w:tbl>
    <w:p w14:paraId="6D49C3F4" w14:textId="77777777" w:rsidR="00D84209" w:rsidRPr="00D84209" w:rsidRDefault="00D84209" w:rsidP="00D84209">
      <w:pPr>
        <w:spacing w:after="0" w:line="240" w:lineRule="auto"/>
        <w:ind w:firstLine="708"/>
        <w:jc w:val="both"/>
        <w:rPr>
          <w:rFonts w:ascii="Times New Roman" w:hAnsi="Times New Roman" w:cs="Times New Roman"/>
          <w:sz w:val="28"/>
          <w:szCs w:val="28"/>
        </w:rPr>
      </w:pPr>
      <w:bookmarkStart w:id="35" w:name="_Hlk108071774"/>
      <w:r w:rsidRPr="00D84209">
        <w:rPr>
          <w:rFonts w:ascii="Times New Roman" w:hAnsi="Times New Roman" w:cs="Times New Roman"/>
          <w:sz w:val="28"/>
          <w:szCs w:val="28"/>
        </w:rPr>
        <w:t>Согласно проведенным оценкам к специальностям, наиболее подверженным риску «Высокая вероятность медицинских ошибок, частая подверженность судебным искам/ уголовным наказаниям медицинских ошибок, частая подверженность судебным искам/ уголовным наказаниям» соотнесены специальности: акушеры-гинекологи (взрослые), травматологи-ортопеды (взрослые и детские), а также анестезиологи-реаниматологи (взрослые и детские). Уровни риска по данным трем лидирующим специальностям представлен в Таблице 12.</w:t>
      </w:r>
    </w:p>
    <w:bookmarkEnd w:id="35"/>
    <w:p w14:paraId="41EF6778" w14:textId="77777777" w:rsidR="00D84209" w:rsidRPr="00D84209" w:rsidRDefault="00D84209" w:rsidP="00D84209">
      <w:pPr>
        <w:spacing w:after="0" w:line="240" w:lineRule="auto"/>
        <w:jc w:val="both"/>
        <w:rPr>
          <w:rFonts w:ascii="Times New Roman" w:hAnsi="Times New Roman" w:cs="Times New Roman"/>
          <w:sz w:val="28"/>
          <w:szCs w:val="28"/>
        </w:rPr>
      </w:pPr>
    </w:p>
    <w:p w14:paraId="18613BF1" w14:textId="77777777" w:rsidR="00D84209" w:rsidRPr="00D84209" w:rsidRDefault="00D84209" w:rsidP="00D84209">
      <w:pPr>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Таблица 12 – Специальности с максимальным уровнем по правовым рискам</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411"/>
        <w:gridCol w:w="636"/>
        <w:gridCol w:w="108"/>
        <w:gridCol w:w="607"/>
        <w:gridCol w:w="86"/>
        <w:gridCol w:w="1209"/>
      </w:tblGrid>
      <w:tr w:rsidR="00D84209" w:rsidRPr="00D84209" w14:paraId="267A79D2" w14:textId="77777777" w:rsidTr="00EE6B35">
        <w:tc>
          <w:tcPr>
            <w:tcW w:w="1759" w:type="pct"/>
          </w:tcPr>
          <w:p w14:paraId="65453BC1"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Наименование риска</w:t>
            </w:r>
          </w:p>
        </w:tc>
        <w:tc>
          <w:tcPr>
            <w:tcW w:w="1825" w:type="pct"/>
          </w:tcPr>
          <w:p w14:paraId="2C124597"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Специальность</w:t>
            </w:r>
          </w:p>
        </w:tc>
        <w:tc>
          <w:tcPr>
            <w:tcW w:w="398" w:type="pct"/>
            <w:gridSpan w:val="2"/>
          </w:tcPr>
          <w:p w14:paraId="5404699A"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В*</w:t>
            </w:r>
          </w:p>
        </w:tc>
        <w:tc>
          <w:tcPr>
            <w:tcW w:w="371" w:type="pct"/>
            <w:gridSpan w:val="2"/>
          </w:tcPr>
          <w:p w14:paraId="4854182E"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У**</w:t>
            </w:r>
          </w:p>
        </w:tc>
        <w:tc>
          <w:tcPr>
            <w:tcW w:w="648" w:type="pct"/>
          </w:tcPr>
          <w:p w14:paraId="5D307161"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Риск</w:t>
            </w:r>
          </w:p>
        </w:tc>
      </w:tr>
      <w:tr w:rsidR="00D84209" w:rsidRPr="00D84209" w14:paraId="7363165C" w14:textId="77777777" w:rsidTr="00EE6B35">
        <w:tc>
          <w:tcPr>
            <w:tcW w:w="5000" w:type="pct"/>
            <w:gridSpan w:val="7"/>
          </w:tcPr>
          <w:p w14:paraId="43A03020" w14:textId="77777777" w:rsidR="00D84209" w:rsidRPr="00D84209" w:rsidRDefault="00D84209" w:rsidP="00D84209">
            <w:pPr>
              <w:tabs>
                <w:tab w:val="left" w:pos="317"/>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Группа факторов (6): Правовые риски</w:t>
            </w:r>
          </w:p>
        </w:tc>
      </w:tr>
      <w:tr w:rsidR="00D84209" w:rsidRPr="00D84209" w14:paraId="3F016167" w14:textId="77777777" w:rsidTr="00EE6B35">
        <w:tc>
          <w:tcPr>
            <w:tcW w:w="1759" w:type="pct"/>
            <w:vMerge w:val="restart"/>
          </w:tcPr>
          <w:p w14:paraId="3B5DC65A" w14:textId="77777777" w:rsidR="00D84209" w:rsidRPr="00D84209" w:rsidRDefault="00D84209" w:rsidP="00896889">
            <w:pPr>
              <w:numPr>
                <w:ilvl w:val="0"/>
                <w:numId w:val="57"/>
              </w:numPr>
              <w:tabs>
                <w:tab w:val="left" w:pos="317"/>
                <w:tab w:val="left" w:pos="421"/>
                <w:tab w:val="left" w:pos="1167"/>
              </w:tabs>
              <w:ind w:left="0"/>
              <w:contextualSpacing/>
              <w:rPr>
                <w:rFonts w:ascii="Times New Roman" w:hAnsi="Times New Roman" w:cs="Times New Roman"/>
                <w:sz w:val="24"/>
                <w:szCs w:val="24"/>
              </w:rPr>
            </w:pPr>
            <w:r w:rsidRPr="00D84209">
              <w:rPr>
                <w:rFonts w:ascii="Times New Roman" w:hAnsi="Times New Roman" w:cs="Times New Roman"/>
                <w:sz w:val="24"/>
                <w:szCs w:val="24"/>
              </w:rPr>
              <w:t>Высокая вероятность медицинских ошибок, частая подверженность судебным искам/ уголовным наказаниям.</w:t>
            </w:r>
          </w:p>
        </w:tc>
        <w:tc>
          <w:tcPr>
            <w:tcW w:w="1825" w:type="pct"/>
            <w:shd w:val="clear" w:color="auto" w:fill="auto"/>
          </w:tcPr>
          <w:p w14:paraId="178F3926"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Акушеры-гинекологи (взрослые)</w:t>
            </w:r>
          </w:p>
        </w:tc>
        <w:tc>
          <w:tcPr>
            <w:tcW w:w="340" w:type="pct"/>
            <w:shd w:val="clear" w:color="000000" w:fill="F8696B"/>
          </w:tcPr>
          <w:p w14:paraId="6C902119"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3,30</w:t>
            </w:r>
          </w:p>
        </w:tc>
        <w:tc>
          <w:tcPr>
            <w:tcW w:w="383" w:type="pct"/>
            <w:gridSpan w:val="2"/>
            <w:shd w:val="clear" w:color="000000" w:fill="F8696B"/>
          </w:tcPr>
          <w:p w14:paraId="7052A20F"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2,70</w:t>
            </w:r>
          </w:p>
        </w:tc>
        <w:tc>
          <w:tcPr>
            <w:tcW w:w="693" w:type="pct"/>
            <w:gridSpan w:val="2"/>
            <w:shd w:val="clear" w:color="000000" w:fill="F8696B"/>
          </w:tcPr>
          <w:p w14:paraId="2D1FFB88"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8,91</w:t>
            </w:r>
          </w:p>
        </w:tc>
      </w:tr>
      <w:tr w:rsidR="00D84209" w:rsidRPr="00D84209" w14:paraId="2474062D" w14:textId="77777777" w:rsidTr="00EE6B35">
        <w:tc>
          <w:tcPr>
            <w:tcW w:w="1759" w:type="pct"/>
            <w:vMerge/>
          </w:tcPr>
          <w:p w14:paraId="330293D2" w14:textId="77777777" w:rsidR="00D84209" w:rsidRPr="00D84209" w:rsidRDefault="00D84209" w:rsidP="00D84209">
            <w:pPr>
              <w:tabs>
                <w:tab w:val="left" w:pos="421"/>
                <w:tab w:val="left" w:pos="1167"/>
              </w:tabs>
              <w:jc w:val="both"/>
              <w:rPr>
                <w:rFonts w:ascii="Times New Roman" w:hAnsi="Times New Roman" w:cs="Times New Roman"/>
                <w:sz w:val="24"/>
                <w:szCs w:val="24"/>
              </w:rPr>
            </w:pPr>
          </w:p>
        </w:tc>
        <w:tc>
          <w:tcPr>
            <w:tcW w:w="1825" w:type="pct"/>
            <w:shd w:val="clear" w:color="auto" w:fill="auto"/>
          </w:tcPr>
          <w:p w14:paraId="04EDAC3F"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Травматологи-ортопеды (взрослые и детские)</w:t>
            </w:r>
          </w:p>
        </w:tc>
        <w:tc>
          <w:tcPr>
            <w:tcW w:w="340" w:type="pct"/>
            <w:shd w:val="clear" w:color="000000" w:fill="FA8F73"/>
          </w:tcPr>
          <w:p w14:paraId="2CF58EE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383" w:type="pct"/>
            <w:gridSpan w:val="2"/>
            <w:shd w:val="clear" w:color="000000" w:fill="FB8F73"/>
          </w:tcPr>
          <w:p w14:paraId="63781F97"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2,50</w:t>
            </w:r>
          </w:p>
        </w:tc>
        <w:tc>
          <w:tcPr>
            <w:tcW w:w="693" w:type="pct"/>
            <w:gridSpan w:val="2"/>
            <w:shd w:val="clear" w:color="000000" w:fill="FB9474"/>
          </w:tcPr>
          <w:p w14:paraId="1260BE5F" w14:textId="77777777" w:rsidR="00D84209" w:rsidRPr="00D84209" w:rsidRDefault="00D84209" w:rsidP="00D84209">
            <w:pPr>
              <w:tabs>
                <w:tab w:val="left" w:pos="709"/>
              </w:tabs>
              <w:jc w:val="center"/>
              <w:rPr>
                <w:rFonts w:ascii="Times New Roman" w:hAnsi="Times New Roman" w:cs="Times New Roman"/>
                <w:b/>
                <w:bCs/>
                <w:sz w:val="24"/>
                <w:szCs w:val="24"/>
              </w:rPr>
            </w:pPr>
            <w:r w:rsidRPr="00D84209">
              <w:rPr>
                <w:rFonts w:ascii="Times New Roman" w:hAnsi="Times New Roman" w:cs="Times New Roman"/>
                <w:b/>
                <w:bCs/>
                <w:sz w:val="24"/>
                <w:szCs w:val="24"/>
              </w:rPr>
              <w:t>7,50</w:t>
            </w:r>
          </w:p>
        </w:tc>
      </w:tr>
      <w:tr w:rsidR="00D84209" w:rsidRPr="00D84209" w14:paraId="34F6BF51" w14:textId="77777777" w:rsidTr="00EE6B35">
        <w:tc>
          <w:tcPr>
            <w:tcW w:w="1759" w:type="pct"/>
            <w:vMerge/>
          </w:tcPr>
          <w:p w14:paraId="121DA0A7" w14:textId="77777777" w:rsidR="00D84209" w:rsidRPr="00D84209" w:rsidRDefault="00D84209" w:rsidP="00D84209">
            <w:pPr>
              <w:tabs>
                <w:tab w:val="left" w:pos="421"/>
                <w:tab w:val="left" w:pos="1167"/>
              </w:tabs>
              <w:jc w:val="both"/>
              <w:rPr>
                <w:rFonts w:ascii="Times New Roman" w:hAnsi="Times New Roman" w:cs="Times New Roman"/>
                <w:sz w:val="24"/>
                <w:szCs w:val="24"/>
              </w:rPr>
            </w:pPr>
          </w:p>
        </w:tc>
        <w:tc>
          <w:tcPr>
            <w:tcW w:w="1825" w:type="pct"/>
            <w:shd w:val="clear" w:color="auto" w:fill="auto"/>
          </w:tcPr>
          <w:p w14:paraId="15A8D1E8" w14:textId="77777777" w:rsidR="00D84209" w:rsidRPr="00D84209" w:rsidRDefault="00D84209" w:rsidP="00D84209">
            <w:pPr>
              <w:tabs>
                <w:tab w:val="left" w:pos="709"/>
              </w:tabs>
              <w:jc w:val="both"/>
              <w:rPr>
                <w:rFonts w:ascii="Times New Roman" w:hAnsi="Times New Roman" w:cs="Times New Roman"/>
                <w:sz w:val="24"/>
                <w:szCs w:val="24"/>
              </w:rPr>
            </w:pPr>
            <w:r w:rsidRPr="00D84209">
              <w:rPr>
                <w:rFonts w:ascii="Times New Roman" w:hAnsi="Times New Roman" w:cs="Times New Roman"/>
                <w:sz w:val="24"/>
                <w:szCs w:val="24"/>
              </w:rPr>
              <w:t>Анестезиологи-реаниматологи (взрослые и детские)</w:t>
            </w:r>
          </w:p>
        </w:tc>
        <w:tc>
          <w:tcPr>
            <w:tcW w:w="340" w:type="pct"/>
            <w:shd w:val="clear" w:color="000000" w:fill="FA8F73"/>
          </w:tcPr>
          <w:p w14:paraId="08895D58"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3,00</w:t>
            </w:r>
          </w:p>
        </w:tc>
        <w:tc>
          <w:tcPr>
            <w:tcW w:w="383" w:type="pct"/>
            <w:gridSpan w:val="2"/>
            <w:shd w:val="clear" w:color="000000" w:fill="FCA176"/>
          </w:tcPr>
          <w:p w14:paraId="18CEA4F4"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2,40</w:t>
            </w:r>
          </w:p>
        </w:tc>
        <w:tc>
          <w:tcPr>
            <w:tcW w:w="693" w:type="pct"/>
            <w:gridSpan w:val="2"/>
            <w:shd w:val="clear" w:color="000000" w:fill="FB9E76"/>
          </w:tcPr>
          <w:p w14:paraId="4A9AF005"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7,20</w:t>
            </w:r>
          </w:p>
        </w:tc>
      </w:tr>
      <w:tr w:rsidR="00D84209" w:rsidRPr="00D84209" w14:paraId="68DCD4DE" w14:textId="77777777" w:rsidTr="00EE6B35">
        <w:tc>
          <w:tcPr>
            <w:tcW w:w="5000" w:type="pct"/>
            <w:gridSpan w:val="7"/>
          </w:tcPr>
          <w:p w14:paraId="7916558C" w14:textId="77777777" w:rsidR="00D84209" w:rsidRPr="00D84209" w:rsidRDefault="00D84209" w:rsidP="00D84209">
            <w:pPr>
              <w:tabs>
                <w:tab w:val="left" w:pos="709"/>
              </w:tabs>
              <w:jc w:val="center"/>
              <w:rPr>
                <w:rFonts w:ascii="Times New Roman" w:hAnsi="Times New Roman" w:cs="Times New Roman"/>
                <w:sz w:val="24"/>
                <w:szCs w:val="24"/>
              </w:rPr>
            </w:pPr>
            <w:r w:rsidRPr="00D84209">
              <w:rPr>
                <w:rFonts w:ascii="Times New Roman" w:hAnsi="Times New Roman" w:cs="Times New Roman"/>
                <w:sz w:val="24"/>
                <w:szCs w:val="24"/>
              </w:rPr>
              <w:t>*В – вероятность реализации, **У – возможный максимальный ущерб от воздействия (</w:t>
            </w:r>
            <w:r w:rsidRPr="00D84209">
              <w:rPr>
                <w:rFonts w:ascii="Times New Roman" w:hAnsi="Times New Roman" w:cs="Times New Roman"/>
              </w:rPr>
              <w:t>средние значения оценок экспертов)</w:t>
            </w:r>
          </w:p>
        </w:tc>
      </w:tr>
    </w:tbl>
    <w:p w14:paraId="7ADF2FF9"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5F404FCD"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ab/>
      </w:r>
      <w:bookmarkStart w:id="36" w:name="_Hlk108071813"/>
      <w:r w:rsidRPr="00D84209">
        <w:rPr>
          <w:rFonts w:ascii="Times New Roman" w:hAnsi="Times New Roman" w:cs="Times New Roman"/>
          <w:sz w:val="28"/>
          <w:szCs w:val="28"/>
        </w:rPr>
        <w:t xml:space="preserve">Таким образом, расчет уровня отдельных рисков в группах факторов воздействия позволил выделить специальности, в наибольшей мере подверженные рискам деятельности в однородных группах факторов воздействия, что может быть использовано для формирования эффективных подходов к управлению рисками в медицинских организациях. Специальности возможно ранжировать по уровню рисковой нагрузки по каждому отдельному риску в отдельных факторных группах, что позволит вырабатывать эффективные подходы к разработке программ управления рисками в медицинских организациях. </w:t>
      </w:r>
    </w:p>
    <w:bookmarkEnd w:id="36"/>
    <w:p w14:paraId="41425E7D" w14:textId="77777777" w:rsidR="00D84209" w:rsidRPr="00D84209" w:rsidRDefault="00D84209" w:rsidP="008E7050">
      <w:pPr>
        <w:numPr>
          <w:ilvl w:val="2"/>
          <w:numId w:val="102"/>
        </w:numPr>
        <w:spacing w:after="0" w:line="240" w:lineRule="auto"/>
        <w:ind w:left="0" w:firstLine="709"/>
        <w:contextualSpacing/>
        <w:jc w:val="both"/>
        <w:rPr>
          <w:rFonts w:ascii="Times New Roman" w:eastAsia="Times New Roman" w:hAnsi="Times New Roman" w:cs="Times New Roman"/>
          <w:sz w:val="28"/>
          <w:szCs w:val="28"/>
          <w:lang w:eastAsia="ru-RU"/>
        </w:rPr>
      </w:pPr>
      <w:r w:rsidRPr="00D84209">
        <w:rPr>
          <w:rFonts w:ascii="Times New Roman" w:hAnsi="Times New Roman" w:cs="Times New Roman"/>
          <w:iCs/>
          <w:sz w:val="28"/>
          <w:szCs w:val="28"/>
        </w:rPr>
        <w:t>Определение специальностей, наиболее подверженных рискам в целом по факторной группе рисков</w:t>
      </w:r>
    </w:p>
    <w:p w14:paraId="2A2FB448" w14:textId="77777777" w:rsidR="00D84209" w:rsidRPr="00D84209" w:rsidRDefault="00D84209" w:rsidP="00D84209">
      <w:pPr>
        <w:tabs>
          <w:tab w:val="left" w:pos="709"/>
        </w:tabs>
        <w:spacing w:after="0" w:line="240" w:lineRule="auto"/>
        <w:ind w:firstLine="567"/>
        <w:jc w:val="both"/>
        <w:rPr>
          <w:rFonts w:ascii="Times New Roman" w:hAnsi="Times New Roman" w:cs="Times New Roman"/>
          <w:sz w:val="28"/>
          <w:szCs w:val="28"/>
        </w:rPr>
      </w:pPr>
      <w:bookmarkStart w:id="37" w:name="_Hlk108071849"/>
      <w:bookmarkStart w:id="38" w:name="_Hlk108072186"/>
      <w:r w:rsidRPr="00D84209">
        <w:rPr>
          <w:rFonts w:ascii="Times New Roman" w:hAnsi="Times New Roman" w:cs="Times New Roman"/>
          <w:sz w:val="28"/>
          <w:szCs w:val="28"/>
        </w:rPr>
        <w:t xml:space="preserve">Следующим этапом исследования по каждой из 6 групп факторов воздействия были получены суммарные значения рисков (в баллах) по каждой специальности, что позволило выделить специальности с максимальным уровнем вероятностного воздействия фактора риска в целом. Для этого значения рисков в каждой группе рисков были суммированы и получены агрегированные оценки риска деятельности по группам факторов однородного воздействия.  </w:t>
      </w:r>
      <w:bookmarkEnd w:id="37"/>
    </w:p>
    <w:p w14:paraId="032403F4" w14:textId="77777777" w:rsidR="00D84209" w:rsidRPr="00D84209" w:rsidRDefault="00D84209" w:rsidP="00D84209">
      <w:pPr>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 xml:space="preserve">Наибольшие суммарные значения рисков в группе биологических факторов, состоящей из 3 рисков, определены у следующих врачебных специальностей: акушер-гинекологи (взрослые), хирурги (взрослые и детские) и ангиохирурги (взрослые и детские). При этом максимальное возможное значение по каждому отдельному риску составляет 25 баллов (учитывая, что величина риска определяется сочетанием вероятности (максимальное значение – 5 баллов) и ущерб от воздействия фактора (максимальное значение – 5 баллов)), соответственно, максимальное суммарное значение по группе факторов риска составляло 75 баллов. </w:t>
      </w:r>
    </w:p>
    <w:p w14:paraId="17B85A4C" w14:textId="77777777" w:rsidR="00D84209" w:rsidRPr="00D84209" w:rsidRDefault="00D84209" w:rsidP="00D84209">
      <w:pPr>
        <w:spacing w:after="0" w:line="240" w:lineRule="auto"/>
        <w:ind w:firstLine="567"/>
        <w:jc w:val="both"/>
        <w:rPr>
          <w:rFonts w:ascii="Times New Roman" w:eastAsia="Times New Roman" w:hAnsi="Times New Roman" w:cs="Times New Roman"/>
          <w:sz w:val="28"/>
          <w:szCs w:val="28"/>
          <w:lang w:eastAsia="ru-RU"/>
        </w:rPr>
      </w:pPr>
      <w:bookmarkStart w:id="39" w:name="_Hlk108071910"/>
      <w:r w:rsidRPr="00D84209">
        <w:rPr>
          <w:rFonts w:ascii="Times New Roman" w:hAnsi="Times New Roman" w:cs="Times New Roman"/>
          <w:noProof/>
          <w:lang w:eastAsia="ru-RU"/>
        </w:rPr>
        <w:drawing>
          <wp:anchor distT="0" distB="0" distL="114300" distR="114300" simplePos="0" relativeHeight="251709440" behindDoc="0" locked="0" layoutInCell="1" allowOverlap="1" wp14:anchorId="37DC932E" wp14:editId="240727CD">
            <wp:simplePos x="0" y="0"/>
            <wp:positionH relativeFrom="margin">
              <wp:posOffset>25400</wp:posOffset>
            </wp:positionH>
            <wp:positionV relativeFrom="paragraph">
              <wp:posOffset>1213485</wp:posOffset>
            </wp:positionV>
            <wp:extent cx="5943600" cy="2286000"/>
            <wp:effectExtent l="0" t="0" r="0" b="0"/>
            <wp:wrapSquare wrapText="bothSides"/>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D84209">
        <w:rPr>
          <w:rFonts w:ascii="Times New Roman" w:hAnsi="Times New Roman" w:cs="Times New Roman"/>
          <w:sz w:val="28"/>
          <w:szCs w:val="28"/>
        </w:rPr>
        <w:t xml:space="preserve">Наименьшую биологическую рисковую нагрузку среди клинических специальностей, согласно полученным оценкам, имеют </w:t>
      </w:r>
      <w:r w:rsidRPr="00D84209">
        <w:rPr>
          <w:rFonts w:ascii="Times New Roman" w:eastAsia="Times New Roman" w:hAnsi="Times New Roman" w:cs="Times New Roman"/>
          <w:sz w:val="28"/>
          <w:szCs w:val="28"/>
          <w:lang w:eastAsia="ru-RU"/>
        </w:rPr>
        <w:t xml:space="preserve">врачи лучевой диагностики, </w:t>
      </w:r>
      <w:bookmarkStart w:id="40" w:name="_Hlk108987141"/>
      <w:r w:rsidRPr="00D84209">
        <w:rPr>
          <w:rFonts w:ascii="Times New Roman" w:eastAsia="Times New Roman" w:hAnsi="Times New Roman" w:cs="Times New Roman"/>
          <w:sz w:val="28"/>
          <w:szCs w:val="28"/>
          <w:lang w:eastAsia="ru-RU"/>
        </w:rPr>
        <w:t>имея суммарное значение оценки рисков врачебной деятельности 8,52 балла, что в 3,1 раз ниже, чем у лидирующих специальностей (Рисунок 4).</w:t>
      </w:r>
      <w:bookmarkEnd w:id="40"/>
    </w:p>
    <w:bookmarkEnd w:id="39"/>
    <w:p w14:paraId="166CC100"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 xml:space="preserve">Рисунок 4 – Десять лидирующих специальностей по суммарному уровню воздействия биологических рисков </w:t>
      </w:r>
    </w:p>
    <w:p w14:paraId="6534C7A2" w14:textId="77777777" w:rsidR="00D84209" w:rsidRPr="00D84209" w:rsidRDefault="00D84209" w:rsidP="00D84209">
      <w:pPr>
        <w:spacing w:after="0" w:line="240" w:lineRule="auto"/>
        <w:jc w:val="both"/>
        <w:rPr>
          <w:rFonts w:ascii="Times New Roman" w:hAnsi="Times New Roman" w:cs="Times New Roman"/>
          <w:sz w:val="28"/>
          <w:szCs w:val="28"/>
        </w:rPr>
      </w:pPr>
    </w:p>
    <w:p w14:paraId="34DB7941"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Наибольшие суммарные значения рисков в группе психосоциальных рисков определены у врачебных специальностей: акушер-гинекологи (взрослые), анестезиологи-реаниматологи (взрослые и детские), участковые педиатры. </w:t>
      </w:r>
      <w:r w:rsidRPr="00D84209">
        <w:rPr>
          <w:rFonts w:ascii="Times New Roman" w:eastAsia="Times New Roman" w:hAnsi="Times New Roman" w:cs="Times New Roman"/>
          <w:sz w:val="28"/>
          <w:szCs w:val="28"/>
          <w:lang w:eastAsia="ru-RU"/>
        </w:rPr>
        <w:t>Десять лидирующих специальностей согласно оценкам экспертов и ранжированию представлены на Рисунке 5.</w:t>
      </w:r>
    </w:p>
    <w:p w14:paraId="62C77F90"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Наименьшую психосоциальную рискантность среди клинических специальностей, согласно полученным оценкам, имеют врачи клинические фармацевты – 6,18 баллов, что в 3,2 раза ниже, чем у акушер-гинекологов. </w:t>
      </w:r>
    </w:p>
    <w:p w14:paraId="1A75A60F" w14:textId="77777777" w:rsidR="00D84209" w:rsidRPr="00D84209" w:rsidRDefault="00D84209" w:rsidP="00D84209">
      <w:pPr>
        <w:spacing w:after="0" w:line="240" w:lineRule="auto"/>
        <w:ind w:firstLine="709"/>
        <w:jc w:val="both"/>
        <w:rPr>
          <w:rFonts w:ascii="Times New Roman" w:hAnsi="Times New Roman" w:cs="Times New Roman"/>
          <w:sz w:val="28"/>
          <w:szCs w:val="28"/>
        </w:rPr>
      </w:pPr>
    </w:p>
    <w:p w14:paraId="2E7052C2"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noProof/>
          <w:shd w:val="clear" w:color="auto" w:fill="984806" w:themeFill="accent6" w:themeFillShade="80"/>
          <w:lang w:eastAsia="ru-RU"/>
        </w:rPr>
        <w:drawing>
          <wp:inline distT="0" distB="0" distL="0" distR="0" wp14:anchorId="418EA004" wp14:editId="179D8A4E">
            <wp:extent cx="6048375" cy="24384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23B6FE"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 xml:space="preserve">Рисунок 5 – 10 лидирующих специальностей по общему воздействию психосоциальных рисков </w:t>
      </w:r>
    </w:p>
    <w:p w14:paraId="432FF1EF" w14:textId="77777777" w:rsidR="00D84209" w:rsidRPr="00D84209" w:rsidRDefault="00D84209" w:rsidP="00D84209">
      <w:pPr>
        <w:tabs>
          <w:tab w:val="left" w:pos="709"/>
        </w:tabs>
        <w:spacing w:after="0" w:line="240" w:lineRule="auto"/>
        <w:rPr>
          <w:rFonts w:ascii="Times New Roman" w:eastAsia="Times New Roman" w:hAnsi="Times New Roman" w:cs="Times New Roman"/>
          <w:sz w:val="28"/>
          <w:szCs w:val="28"/>
          <w:lang w:eastAsia="ru-RU"/>
        </w:rPr>
      </w:pPr>
    </w:p>
    <w:p w14:paraId="2161387D"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eastAsia="Times New Roman" w:hAnsi="Times New Roman" w:cs="Times New Roman"/>
          <w:sz w:val="28"/>
          <w:szCs w:val="28"/>
          <w:lang w:eastAsia="ru-RU"/>
        </w:rPr>
        <w:t>По группе факторов, содержащих риски воздействия физических и химических факторов лидирующие значения суммарных групповых значений рисков определены по специальностям: врачи компьютерной и магнитно-резонансной терапии (18,02 балла), радиологи (лучевая терапия) – 17,0 баллов, и патологоанатомы – 16,8 баллов (Рисунок 6).</w:t>
      </w:r>
    </w:p>
    <w:p w14:paraId="29C0E502"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noProof/>
          <w:lang w:eastAsia="ru-RU"/>
        </w:rPr>
        <w:drawing>
          <wp:inline distT="0" distB="0" distL="0" distR="0" wp14:anchorId="11CF8571" wp14:editId="613EEEE1">
            <wp:extent cx="5905500" cy="3152775"/>
            <wp:effectExtent l="0" t="0" r="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1E5025"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 xml:space="preserve">Рисунок 6 – 10 лидирующих специальностей по общему воздействию физических и химических факторов </w:t>
      </w:r>
    </w:p>
    <w:p w14:paraId="6DF59426"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0141678D"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bookmarkStart w:id="41" w:name="_Hlk108072042"/>
      <w:r w:rsidRPr="00D84209">
        <w:rPr>
          <w:rFonts w:ascii="Times New Roman" w:hAnsi="Times New Roman" w:cs="Times New Roman"/>
          <w:b/>
          <w:bCs/>
          <w:noProof/>
          <w:sz w:val="28"/>
          <w:szCs w:val="28"/>
          <w:lang w:eastAsia="ru-RU"/>
        </w:rPr>
        <w:drawing>
          <wp:anchor distT="0" distB="0" distL="114300" distR="114300" simplePos="0" relativeHeight="251715584" behindDoc="0" locked="0" layoutInCell="1" allowOverlap="1" wp14:anchorId="465F1BBC" wp14:editId="49B7C7A6">
            <wp:simplePos x="0" y="0"/>
            <wp:positionH relativeFrom="margin">
              <wp:align>right</wp:align>
            </wp:positionH>
            <wp:positionV relativeFrom="paragraph">
              <wp:posOffset>1289685</wp:posOffset>
            </wp:positionV>
            <wp:extent cx="5934075" cy="2514600"/>
            <wp:effectExtent l="0" t="0" r="9525" b="0"/>
            <wp:wrapTopAndBottom/>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84209">
        <w:rPr>
          <w:rFonts w:ascii="Times New Roman" w:hAnsi="Times New Roman" w:cs="Times New Roman"/>
          <w:sz w:val="28"/>
          <w:szCs w:val="28"/>
        </w:rPr>
        <w:t xml:space="preserve">По четвертой группе рисков «Физические риски (эргономические)» наиболее рискантными являются специальности: акушеры-гинекологи (взрослые), хирурги (взрослые и детские), офтальмологи (взрослые и детские). Данные по десяти специальностям, наиболее подверженным рискам профессиональной деятельности по группе «Физические риски (эргономические)» представлены на Рисунке 7. </w:t>
      </w:r>
    </w:p>
    <w:bookmarkEnd w:id="41"/>
    <w:p w14:paraId="452E3582"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Рисунок 7 – 10 лидирующих специальностей по общему уровню воздействия фактора «Физические риски (эргономические)»</w:t>
      </w:r>
    </w:p>
    <w:p w14:paraId="18C7994B"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3C5081C0"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bookmarkStart w:id="42" w:name="_Hlk108987981"/>
      <w:r w:rsidRPr="00D84209">
        <w:rPr>
          <w:rFonts w:ascii="Times New Roman" w:hAnsi="Times New Roman" w:cs="Times New Roman"/>
          <w:noProof/>
          <w:sz w:val="24"/>
          <w:lang w:eastAsia="ru-RU"/>
        </w:rPr>
        <w:drawing>
          <wp:anchor distT="0" distB="0" distL="114300" distR="114300" simplePos="0" relativeHeight="251716608" behindDoc="0" locked="0" layoutInCell="1" allowOverlap="1" wp14:anchorId="2A7308AB" wp14:editId="1A20480A">
            <wp:simplePos x="0" y="0"/>
            <wp:positionH relativeFrom="margin">
              <wp:align>right</wp:align>
            </wp:positionH>
            <wp:positionV relativeFrom="paragraph">
              <wp:posOffset>1504315</wp:posOffset>
            </wp:positionV>
            <wp:extent cx="5943600" cy="2476500"/>
            <wp:effectExtent l="0" t="0" r="0" b="38100"/>
            <wp:wrapTopAndBottom/>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D84209">
        <w:rPr>
          <w:rFonts w:ascii="Times New Roman" w:hAnsi="Times New Roman" w:cs="Times New Roman"/>
          <w:sz w:val="28"/>
          <w:szCs w:val="28"/>
        </w:rPr>
        <w:t xml:space="preserve">По группе фактора риска «Последствия внешних воздействий профессиональной среды», предполагающего травматизм, риск физического внешнего воздействия и снижение качества жизни, наиболее подверженными рискам оказались специальности акушеры-гинекологи (взрослые), травматологи-ортопеды (взрослые и детские) и стоматологи (взрослые и детские). </w:t>
      </w:r>
      <w:bookmarkEnd w:id="42"/>
      <w:r w:rsidRPr="00D84209">
        <w:rPr>
          <w:rFonts w:ascii="Times New Roman" w:hAnsi="Times New Roman" w:cs="Times New Roman"/>
          <w:sz w:val="28"/>
          <w:szCs w:val="28"/>
        </w:rPr>
        <w:t xml:space="preserve">Данные по 10 лидирующим специальностям представлены на Рисунке 8. </w:t>
      </w:r>
    </w:p>
    <w:p w14:paraId="778E82BB" w14:textId="77777777" w:rsidR="00D84209" w:rsidRPr="00D84209" w:rsidRDefault="00D84209" w:rsidP="00D84209">
      <w:pPr>
        <w:tabs>
          <w:tab w:val="left" w:pos="709"/>
        </w:tabs>
        <w:spacing w:after="0" w:line="240" w:lineRule="auto"/>
        <w:ind w:firstLine="567"/>
        <w:jc w:val="center"/>
        <w:rPr>
          <w:rFonts w:ascii="Times New Roman" w:hAnsi="Times New Roman" w:cs="Times New Roman"/>
          <w:sz w:val="28"/>
          <w:szCs w:val="28"/>
        </w:rPr>
      </w:pPr>
      <w:r w:rsidRPr="00D84209">
        <w:rPr>
          <w:rFonts w:ascii="Times New Roman" w:hAnsi="Times New Roman" w:cs="Times New Roman"/>
          <w:sz w:val="28"/>
          <w:szCs w:val="28"/>
        </w:rPr>
        <w:t>Рисунок 8 – 10 лидирующих специальностей по общему уровню воздействия фактора риска «Последствия внешних воздействий профессиональной среды»</w:t>
      </w:r>
    </w:p>
    <w:p w14:paraId="313A33EC" w14:textId="77777777" w:rsidR="00D84209" w:rsidRPr="00D84209" w:rsidRDefault="00D84209" w:rsidP="00D84209">
      <w:pPr>
        <w:tabs>
          <w:tab w:val="left" w:pos="709"/>
        </w:tabs>
        <w:spacing w:after="0" w:line="240" w:lineRule="auto"/>
        <w:ind w:firstLine="567"/>
        <w:jc w:val="both"/>
        <w:rPr>
          <w:rFonts w:ascii="Times New Roman" w:hAnsi="Times New Roman" w:cs="Times New Roman"/>
          <w:sz w:val="28"/>
          <w:szCs w:val="28"/>
        </w:rPr>
      </w:pPr>
    </w:p>
    <w:p w14:paraId="20E6C578" w14:textId="77777777" w:rsidR="00D84209" w:rsidRPr="00D84209" w:rsidRDefault="00D84209" w:rsidP="00D84209">
      <w:pPr>
        <w:tabs>
          <w:tab w:val="left" w:pos="709"/>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noProof/>
          <w:sz w:val="20"/>
          <w:szCs w:val="20"/>
          <w:lang w:eastAsia="ru-RU"/>
        </w:rPr>
        <w:drawing>
          <wp:anchor distT="0" distB="0" distL="114300" distR="114300" simplePos="0" relativeHeight="251711488" behindDoc="1" locked="0" layoutInCell="1" allowOverlap="1" wp14:anchorId="637858C9" wp14:editId="5ED58E2F">
            <wp:simplePos x="0" y="0"/>
            <wp:positionH relativeFrom="margin">
              <wp:posOffset>-22860</wp:posOffset>
            </wp:positionH>
            <wp:positionV relativeFrom="paragraph">
              <wp:posOffset>1291590</wp:posOffset>
            </wp:positionV>
            <wp:extent cx="5943600" cy="2476500"/>
            <wp:effectExtent l="0" t="0" r="0" b="0"/>
            <wp:wrapTight wrapText="bothSides">
              <wp:wrapPolygon edited="0">
                <wp:start x="0" y="0"/>
                <wp:lineTo x="0" y="21434"/>
                <wp:lineTo x="21531" y="21434"/>
                <wp:lineTo x="21531"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D84209">
        <w:rPr>
          <w:rFonts w:ascii="Times New Roman" w:hAnsi="Times New Roman" w:cs="Times New Roman"/>
          <w:sz w:val="28"/>
          <w:szCs w:val="28"/>
        </w:rPr>
        <w:t>На Рисунке 9 представлено ранжирование десяти специальностей по Группе юридических рисков, в которой лидирующие позиции принадлежат врачам акушерам-гинекологам (взрослым) – 24,06 балла, травматологам-ортопедам (взрослым и детским) – 18,75 баллов и анестезиологам-реаниматологам (взрослым и детским) – 7,28 баллов. Наименее подвержены юридическим рискам врачи-клинические фармацевты (1,30 баллов).</w:t>
      </w:r>
    </w:p>
    <w:p w14:paraId="5032532D"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 xml:space="preserve">Рисунок 9. Десять лидирующих специальностей по общему уровню воздействия фактора риска «Юридические риски» </w:t>
      </w:r>
    </w:p>
    <w:p w14:paraId="66279F20"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ab/>
        <w:t>Таким образом, на данном этапе исследования были определены ведущие специальности, деятельность которых сопровождается высокими рисками по группам факторов неблагоприятного воздействия, что может быть использовано как базовая модель для определения подходов к минимизации отдельных рисков в менеджменте медицинских организаций.</w:t>
      </w:r>
    </w:p>
    <w:p w14:paraId="19106FA9" w14:textId="77777777" w:rsidR="00D84209" w:rsidRPr="00D84209" w:rsidRDefault="00D84209" w:rsidP="008E7050">
      <w:pPr>
        <w:numPr>
          <w:ilvl w:val="2"/>
          <w:numId w:val="102"/>
        </w:numPr>
        <w:tabs>
          <w:tab w:val="left" w:pos="284"/>
          <w:tab w:val="left" w:pos="567"/>
        </w:tabs>
        <w:spacing w:after="0" w:line="240" w:lineRule="auto"/>
        <w:ind w:left="0" w:firstLine="709"/>
        <w:contextualSpacing/>
        <w:jc w:val="both"/>
        <w:rPr>
          <w:rFonts w:ascii="Times New Roman" w:hAnsi="Times New Roman" w:cs="Times New Roman"/>
          <w:iCs/>
          <w:sz w:val="28"/>
          <w:szCs w:val="28"/>
        </w:rPr>
      </w:pPr>
      <w:r w:rsidRPr="00D84209">
        <w:rPr>
          <w:rFonts w:ascii="Times New Roman" w:hAnsi="Times New Roman" w:cs="Times New Roman"/>
          <w:iCs/>
          <w:sz w:val="28"/>
          <w:szCs w:val="28"/>
        </w:rPr>
        <w:t>Определение групп специальностей, наиболее подверженных суммарным рискам деятельности</w:t>
      </w:r>
    </w:p>
    <w:p w14:paraId="2698627D" w14:textId="77777777" w:rsidR="00D84209" w:rsidRPr="00D84209" w:rsidRDefault="00D84209" w:rsidP="00D84209">
      <w:pPr>
        <w:widowControl w:val="0"/>
        <w:tabs>
          <w:tab w:val="left" w:pos="567"/>
          <w:tab w:val="left" w:pos="709"/>
          <w:tab w:val="left" w:pos="9638"/>
        </w:tabs>
        <w:autoSpaceDE w:val="0"/>
        <w:autoSpaceDN w:val="0"/>
        <w:spacing w:before="2" w:after="0" w:line="240" w:lineRule="auto"/>
        <w:ind w:right="-1" w:firstLine="709"/>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 xml:space="preserve">На данном этапе исследования все групповые риски деятельности по группам факторов воздействия были суммированы и получены суммарные риски деятельности по каждой специальности. Для этого риски по отдельным группам факторов воздействия были суммированы, что позволило выделить специальности, наиболее с максимальным уровнем воздействия профессиональных факторов. После ранжирования нами были получены 10 специальностей с максимальным значением рискантности. В таблице 13 представлены десять врачебных специальностей, имеющих в профиле максимальные уровни </w:t>
      </w:r>
      <w:r w:rsidRPr="00D84209">
        <w:rPr>
          <w:rFonts w:ascii="Times New Roman" w:hAnsi="Times New Roman" w:cs="Times New Roman"/>
          <w:sz w:val="28"/>
          <w:szCs w:val="28"/>
        </w:rPr>
        <w:t xml:space="preserve">суммарных рисков деятельности по представленным факторным группам. </w:t>
      </w:r>
    </w:p>
    <w:p w14:paraId="3F0722D0" w14:textId="77777777" w:rsidR="00D84209" w:rsidRPr="00D84209" w:rsidRDefault="00D84209" w:rsidP="00D84209">
      <w:pPr>
        <w:tabs>
          <w:tab w:val="left" w:pos="709"/>
        </w:tabs>
        <w:spacing w:after="0" w:line="240" w:lineRule="auto"/>
        <w:ind w:right="-1" w:firstLine="709"/>
        <w:jc w:val="both"/>
        <w:rPr>
          <w:rFonts w:ascii="Times New Roman" w:eastAsia="Times New Roman" w:hAnsi="Times New Roman" w:cs="Times New Roman"/>
          <w:sz w:val="28"/>
          <w:szCs w:val="28"/>
        </w:rPr>
      </w:pPr>
    </w:p>
    <w:p w14:paraId="0FCF5165"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Таблица 13 – Десять специальностей амбулаторно-поликлинического звена, имеющих наибольшую суммарную рискантность деятельности</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4392"/>
        <w:gridCol w:w="1559"/>
        <w:gridCol w:w="1320"/>
        <w:gridCol w:w="1652"/>
      </w:tblGrid>
      <w:tr w:rsidR="00D84209" w:rsidRPr="00D84209" w14:paraId="5F38164F" w14:textId="77777777" w:rsidTr="00EE6B35">
        <w:tc>
          <w:tcPr>
            <w:tcW w:w="225" w:type="pct"/>
          </w:tcPr>
          <w:p w14:paraId="1F723C47" w14:textId="77777777" w:rsidR="00D84209" w:rsidRPr="00D84209" w:rsidRDefault="00D84209" w:rsidP="00D84209">
            <w:pPr>
              <w:tabs>
                <w:tab w:val="left" w:pos="709"/>
              </w:tabs>
              <w:contextualSpacing/>
              <w:jc w:val="center"/>
              <w:rPr>
                <w:rFonts w:ascii="Times New Roman" w:hAnsi="Times New Roman" w:cs="Times New Roman"/>
                <w:b/>
              </w:rPr>
            </w:pPr>
          </w:p>
        </w:tc>
        <w:tc>
          <w:tcPr>
            <w:tcW w:w="2350" w:type="pct"/>
          </w:tcPr>
          <w:p w14:paraId="7C7F2630" w14:textId="77777777" w:rsidR="00D84209" w:rsidRPr="00D84209" w:rsidRDefault="00D84209" w:rsidP="00D84209">
            <w:pPr>
              <w:rPr>
                <w:rFonts w:ascii="Times New Roman" w:hAnsi="Times New Roman" w:cs="Times New Roman"/>
                <w:b/>
                <w:sz w:val="24"/>
                <w:szCs w:val="24"/>
              </w:rPr>
            </w:pPr>
            <w:r w:rsidRPr="00D84209">
              <w:rPr>
                <w:rFonts w:ascii="Times New Roman" w:hAnsi="Times New Roman" w:cs="Times New Roman"/>
                <w:b/>
                <w:sz w:val="24"/>
                <w:szCs w:val="24"/>
              </w:rPr>
              <w:t xml:space="preserve">Специальность </w:t>
            </w:r>
          </w:p>
        </w:tc>
        <w:tc>
          <w:tcPr>
            <w:tcW w:w="834" w:type="pct"/>
          </w:tcPr>
          <w:p w14:paraId="34E8FAB2" w14:textId="77777777" w:rsidR="00D84209" w:rsidRPr="00D84209" w:rsidRDefault="00D84209" w:rsidP="00D84209">
            <w:pPr>
              <w:jc w:val="center"/>
              <w:rPr>
                <w:rFonts w:ascii="Times New Roman" w:hAnsi="Times New Roman" w:cs="Times New Roman"/>
                <w:b/>
                <w:sz w:val="24"/>
                <w:szCs w:val="24"/>
              </w:rPr>
            </w:pPr>
            <w:r w:rsidRPr="00D84209">
              <w:rPr>
                <w:rFonts w:ascii="Times New Roman" w:hAnsi="Times New Roman" w:cs="Times New Roman"/>
                <w:b/>
                <w:sz w:val="24"/>
                <w:szCs w:val="24"/>
              </w:rPr>
              <w:t>Суммарный риск (баллы)</w:t>
            </w:r>
          </w:p>
        </w:tc>
        <w:tc>
          <w:tcPr>
            <w:tcW w:w="706" w:type="pct"/>
          </w:tcPr>
          <w:p w14:paraId="68E650DC" w14:textId="77777777" w:rsidR="00D84209" w:rsidRPr="00D84209" w:rsidRDefault="00D84209" w:rsidP="00D84209">
            <w:pPr>
              <w:jc w:val="center"/>
              <w:rPr>
                <w:rFonts w:ascii="Times New Roman" w:hAnsi="Times New Roman" w:cs="Times New Roman"/>
                <w:b/>
                <w:sz w:val="24"/>
                <w:szCs w:val="24"/>
              </w:rPr>
            </w:pPr>
            <w:r w:rsidRPr="00D84209">
              <w:rPr>
                <w:rFonts w:ascii="Times New Roman" w:hAnsi="Times New Roman" w:cs="Times New Roman"/>
                <w:b/>
                <w:sz w:val="24"/>
                <w:szCs w:val="24"/>
              </w:rPr>
              <w:t xml:space="preserve">Базовый риск </w:t>
            </w:r>
            <w:r w:rsidRPr="00D84209">
              <w:rPr>
                <w:rFonts w:ascii="Times New Roman" w:hAnsi="Times New Roman" w:cs="Times New Roman"/>
                <w:b/>
                <w:sz w:val="20"/>
                <w:szCs w:val="20"/>
              </w:rPr>
              <w:t>(отсутствие риска)</w:t>
            </w:r>
          </w:p>
        </w:tc>
        <w:tc>
          <w:tcPr>
            <w:tcW w:w="884" w:type="pct"/>
          </w:tcPr>
          <w:p w14:paraId="66B8EBB9" w14:textId="77777777" w:rsidR="00D84209" w:rsidRPr="00D84209" w:rsidRDefault="00D84209" w:rsidP="00D84209">
            <w:pPr>
              <w:jc w:val="center"/>
              <w:rPr>
                <w:rFonts w:ascii="Times New Roman" w:hAnsi="Times New Roman" w:cs="Times New Roman"/>
                <w:b/>
                <w:sz w:val="24"/>
                <w:szCs w:val="24"/>
              </w:rPr>
            </w:pPr>
            <w:r w:rsidRPr="00D84209">
              <w:rPr>
                <w:rFonts w:ascii="Times New Roman" w:hAnsi="Times New Roman" w:cs="Times New Roman"/>
                <w:b/>
                <w:sz w:val="24"/>
                <w:szCs w:val="24"/>
              </w:rPr>
              <w:t xml:space="preserve">Превышение </w:t>
            </w:r>
            <w:r w:rsidRPr="00D84209">
              <w:rPr>
                <w:rFonts w:ascii="Times New Roman" w:hAnsi="Times New Roman" w:cs="Times New Roman"/>
                <w:b/>
                <w:sz w:val="18"/>
                <w:szCs w:val="18"/>
              </w:rPr>
              <w:t xml:space="preserve">(в раз) </w:t>
            </w:r>
            <w:r w:rsidRPr="00D84209">
              <w:rPr>
                <w:rFonts w:ascii="Times New Roman" w:hAnsi="Times New Roman" w:cs="Times New Roman"/>
                <w:b/>
                <w:sz w:val="24"/>
                <w:szCs w:val="24"/>
              </w:rPr>
              <w:t xml:space="preserve">базового риска </w:t>
            </w:r>
          </w:p>
        </w:tc>
      </w:tr>
      <w:tr w:rsidR="00D84209" w:rsidRPr="00D84209" w14:paraId="706AB62C" w14:textId="77777777" w:rsidTr="00EE6B35">
        <w:trPr>
          <w:trHeight w:hRule="exact" w:val="284"/>
        </w:trPr>
        <w:tc>
          <w:tcPr>
            <w:tcW w:w="225" w:type="pct"/>
          </w:tcPr>
          <w:p w14:paraId="05BCC971"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3688A761"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Акушеры-гинекологи взрослые</w:t>
            </w:r>
          </w:p>
        </w:tc>
        <w:tc>
          <w:tcPr>
            <w:tcW w:w="834" w:type="pct"/>
          </w:tcPr>
          <w:p w14:paraId="3389F7F9"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136,66</w:t>
            </w:r>
          </w:p>
        </w:tc>
        <w:tc>
          <w:tcPr>
            <w:tcW w:w="706" w:type="pct"/>
          </w:tcPr>
          <w:p w14:paraId="4EFAED17"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0B6658D6"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8,54</w:t>
            </w:r>
          </w:p>
        </w:tc>
      </w:tr>
      <w:tr w:rsidR="00D84209" w:rsidRPr="00D84209" w14:paraId="1C767433" w14:textId="77777777" w:rsidTr="00EE6B35">
        <w:trPr>
          <w:trHeight w:hRule="exact" w:val="284"/>
        </w:trPr>
        <w:tc>
          <w:tcPr>
            <w:tcW w:w="225" w:type="pct"/>
          </w:tcPr>
          <w:p w14:paraId="48DBAB2C"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2E42941F"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Хирурги (взрослые и детские)</w:t>
            </w:r>
          </w:p>
        </w:tc>
        <w:tc>
          <w:tcPr>
            <w:tcW w:w="834" w:type="pct"/>
          </w:tcPr>
          <w:p w14:paraId="4B393AA2"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120,75</w:t>
            </w:r>
          </w:p>
        </w:tc>
        <w:tc>
          <w:tcPr>
            <w:tcW w:w="706" w:type="pct"/>
          </w:tcPr>
          <w:p w14:paraId="6D8B3CBB"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11A5B0A5"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7,55</w:t>
            </w:r>
          </w:p>
        </w:tc>
      </w:tr>
      <w:tr w:rsidR="00D84209" w:rsidRPr="00D84209" w14:paraId="148446A7" w14:textId="77777777" w:rsidTr="00EE6B35">
        <w:trPr>
          <w:trHeight w:hRule="exact" w:val="284"/>
        </w:trPr>
        <w:tc>
          <w:tcPr>
            <w:tcW w:w="225" w:type="pct"/>
          </w:tcPr>
          <w:p w14:paraId="07547C3B"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4F2EA3A6"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Стоматологи (взрослые и детские)</w:t>
            </w:r>
          </w:p>
        </w:tc>
        <w:tc>
          <w:tcPr>
            <w:tcW w:w="834" w:type="pct"/>
          </w:tcPr>
          <w:p w14:paraId="4B48E455"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113,81</w:t>
            </w:r>
          </w:p>
        </w:tc>
        <w:tc>
          <w:tcPr>
            <w:tcW w:w="706" w:type="pct"/>
          </w:tcPr>
          <w:p w14:paraId="466C603A"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46B4789F"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7,11</w:t>
            </w:r>
          </w:p>
        </w:tc>
      </w:tr>
      <w:tr w:rsidR="00D84209" w:rsidRPr="00D84209" w14:paraId="416F7672" w14:textId="77777777" w:rsidTr="00EE6B35">
        <w:trPr>
          <w:trHeight w:hRule="exact" w:val="284"/>
        </w:trPr>
        <w:tc>
          <w:tcPr>
            <w:tcW w:w="225" w:type="pct"/>
          </w:tcPr>
          <w:p w14:paraId="319734CF"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10D1AF43"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Урологи (взрослые и детские)</w:t>
            </w:r>
          </w:p>
        </w:tc>
        <w:tc>
          <w:tcPr>
            <w:tcW w:w="834" w:type="pct"/>
          </w:tcPr>
          <w:p w14:paraId="573D4A72"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110,96</w:t>
            </w:r>
          </w:p>
        </w:tc>
        <w:tc>
          <w:tcPr>
            <w:tcW w:w="706" w:type="pct"/>
          </w:tcPr>
          <w:p w14:paraId="655DDE97"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5D312543"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6,94</w:t>
            </w:r>
          </w:p>
        </w:tc>
      </w:tr>
      <w:tr w:rsidR="00D84209" w:rsidRPr="00D84209" w14:paraId="69174E84" w14:textId="77777777" w:rsidTr="00EE6B35">
        <w:trPr>
          <w:trHeight w:hRule="exact" w:val="586"/>
        </w:trPr>
        <w:tc>
          <w:tcPr>
            <w:tcW w:w="225" w:type="pct"/>
          </w:tcPr>
          <w:p w14:paraId="6C1FDDF6"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1D930B73"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Травматологи-ортопеды (взрослые и детские)</w:t>
            </w:r>
          </w:p>
        </w:tc>
        <w:tc>
          <w:tcPr>
            <w:tcW w:w="834" w:type="pct"/>
          </w:tcPr>
          <w:p w14:paraId="2D2AEF9A"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109,99</w:t>
            </w:r>
          </w:p>
        </w:tc>
        <w:tc>
          <w:tcPr>
            <w:tcW w:w="706" w:type="pct"/>
          </w:tcPr>
          <w:p w14:paraId="6336C2F5"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46E20CF1"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6,87</w:t>
            </w:r>
          </w:p>
        </w:tc>
      </w:tr>
      <w:tr w:rsidR="00D84209" w:rsidRPr="00D84209" w14:paraId="258AA2F9" w14:textId="77777777" w:rsidTr="00EE6B35">
        <w:trPr>
          <w:trHeight w:hRule="exact" w:val="284"/>
        </w:trPr>
        <w:tc>
          <w:tcPr>
            <w:tcW w:w="225" w:type="pct"/>
          </w:tcPr>
          <w:p w14:paraId="3E2C1D68"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3D70F77F"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Ангиохирурги (взрослые и детские)</w:t>
            </w:r>
          </w:p>
        </w:tc>
        <w:tc>
          <w:tcPr>
            <w:tcW w:w="834" w:type="pct"/>
          </w:tcPr>
          <w:p w14:paraId="31D39F60"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109,38</w:t>
            </w:r>
          </w:p>
        </w:tc>
        <w:tc>
          <w:tcPr>
            <w:tcW w:w="706" w:type="pct"/>
          </w:tcPr>
          <w:p w14:paraId="1E95F05B"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79329BA9"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6,84</w:t>
            </w:r>
          </w:p>
        </w:tc>
      </w:tr>
      <w:tr w:rsidR="00D84209" w:rsidRPr="00D84209" w14:paraId="475DF9F6" w14:textId="77777777" w:rsidTr="00EE6B35">
        <w:trPr>
          <w:trHeight w:hRule="exact" w:val="284"/>
        </w:trPr>
        <w:tc>
          <w:tcPr>
            <w:tcW w:w="225" w:type="pct"/>
          </w:tcPr>
          <w:p w14:paraId="529AF89B"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1E403D75"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Нейрохирурги (взрослые и детские)</w:t>
            </w:r>
          </w:p>
        </w:tc>
        <w:tc>
          <w:tcPr>
            <w:tcW w:w="834" w:type="pct"/>
          </w:tcPr>
          <w:p w14:paraId="2182819B"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108,71</w:t>
            </w:r>
          </w:p>
        </w:tc>
        <w:tc>
          <w:tcPr>
            <w:tcW w:w="706" w:type="pct"/>
          </w:tcPr>
          <w:p w14:paraId="26B2D174"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351A272F"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6,79</w:t>
            </w:r>
          </w:p>
        </w:tc>
      </w:tr>
      <w:tr w:rsidR="00D84209" w:rsidRPr="00D84209" w14:paraId="6EC2C8D7" w14:textId="77777777" w:rsidTr="00EE6B35">
        <w:trPr>
          <w:trHeight w:hRule="exact" w:val="284"/>
        </w:trPr>
        <w:tc>
          <w:tcPr>
            <w:tcW w:w="225" w:type="pct"/>
          </w:tcPr>
          <w:p w14:paraId="7B4B1B92"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0B6D9BA4"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Гинекологи детские</w:t>
            </w:r>
          </w:p>
        </w:tc>
        <w:tc>
          <w:tcPr>
            <w:tcW w:w="834" w:type="pct"/>
          </w:tcPr>
          <w:p w14:paraId="06F88FC4"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105,91</w:t>
            </w:r>
          </w:p>
        </w:tc>
        <w:tc>
          <w:tcPr>
            <w:tcW w:w="706" w:type="pct"/>
          </w:tcPr>
          <w:p w14:paraId="08AFF3A0"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6121F50C"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6,62</w:t>
            </w:r>
          </w:p>
        </w:tc>
      </w:tr>
      <w:tr w:rsidR="00D84209" w:rsidRPr="00D84209" w14:paraId="0C33A8F3" w14:textId="77777777" w:rsidTr="00EE6B35">
        <w:trPr>
          <w:trHeight w:hRule="exact" w:val="284"/>
        </w:trPr>
        <w:tc>
          <w:tcPr>
            <w:tcW w:w="225" w:type="pct"/>
          </w:tcPr>
          <w:p w14:paraId="419FC722"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29A733E7" w14:textId="77777777" w:rsidR="00D84209" w:rsidRPr="00D84209" w:rsidRDefault="00D84209" w:rsidP="00D84209">
            <w:pPr>
              <w:ind w:firstLine="170"/>
              <w:rPr>
                <w:rFonts w:ascii="Times New Roman" w:hAnsi="Times New Roman" w:cs="Times New Roman"/>
                <w:lang w:eastAsia="ru-RU"/>
              </w:rPr>
            </w:pPr>
            <w:r w:rsidRPr="00D84209">
              <w:rPr>
                <w:rFonts w:ascii="Times New Roman" w:hAnsi="Times New Roman" w:cs="Times New Roman"/>
                <w:lang w:eastAsia="ru-RU"/>
              </w:rPr>
              <w:t>Офтальмологи (взрослые и детские)</w:t>
            </w:r>
          </w:p>
        </w:tc>
        <w:tc>
          <w:tcPr>
            <w:tcW w:w="834" w:type="pct"/>
          </w:tcPr>
          <w:p w14:paraId="0E7EE283"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104,69</w:t>
            </w:r>
          </w:p>
        </w:tc>
        <w:tc>
          <w:tcPr>
            <w:tcW w:w="706" w:type="pct"/>
          </w:tcPr>
          <w:p w14:paraId="34C47AE8"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70ABDC69"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6,54</w:t>
            </w:r>
          </w:p>
        </w:tc>
      </w:tr>
      <w:tr w:rsidR="00D84209" w:rsidRPr="00D84209" w14:paraId="58F00D14" w14:textId="77777777" w:rsidTr="00EE6B35">
        <w:trPr>
          <w:trHeight w:hRule="exact" w:val="284"/>
        </w:trPr>
        <w:tc>
          <w:tcPr>
            <w:tcW w:w="225" w:type="pct"/>
          </w:tcPr>
          <w:p w14:paraId="34E52F0C" w14:textId="77777777" w:rsidR="00D84209" w:rsidRPr="00D84209" w:rsidRDefault="00D84209" w:rsidP="00896889">
            <w:pPr>
              <w:numPr>
                <w:ilvl w:val="0"/>
                <w:numId w:val="30"/>
              </w:numPr>
              <w:tabs>
                <w:tab w:val="left" w:pos="709"/>
              </w:tabs>
              <w:ind w:left="0" w:firstLine="0"/>
              <w:contextualSpacing/>
              <w:jc w:val="center"/>
              <w:rPr>
                <w:rFonts w:ascii="Times New Roman" w:hAnsi="Times New Roman" w:cs="Times New Roman"/>
                <w:b/>
              </w:rPr>
            </w:pPr>
          </w:p>
        </w:tc>
        <w:tc>
          <w:tcPr>
            <w:tcW w:w="2350" w:type="pct"/>
          </w:tcPr>
          <w:p w14:paraId="574A9EBF" w14:textId="77777777" w:rsidR="00D84209" w:rsidRPr="00D84209" w:rsidRDefault="00D84209" w:rsidP="00D84209">
            <w:pPr>
              <w:ind w:firstLine="170"/>
              <w:rPr>
                <w:rFonts w:ascii="Times New Roman" w:hAnsi="Times New Roman" w:cs="Times New Roman"/>
                <w:sz w:val="24"/>
                <w:szCs w:val="24"/>
                <w:lang w:eastAsia="ru-RU"/>
              </w:rPr>
            </w:pPr>
            <w:r w:rsidRPr="00D84209">
              <w:rPr>
                <w:rFonts w:ascii="Times New Roman" w:hAnsi="Times New Roman" w:cs="Times New Roman"/>
                <w:sz w:val="24"/>
                <w:szCs w:val="24"/>
                <w:lang w:eastAsia="ru-RU"/>
              </w:rPr>
              <w:t>Эндоскописты (взрослые и детские)</w:t>
            </w:r>
          </w:p>
        </w:tc>
        <w:tc>
          <w:tcPr>
            <w:tcW w:w="834" w:type="pct"/>
          </w:tcPr>
          <w:p w14:paraId="64B8F8D9"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101,27</w:t>
            </w:r>
          </w:p>
        </w:tc>
        <w:tc>
          <w:tcPr>
            <w:tcW w:w="706" w:type="pct"/>
          </w:tcPr>
          <w:p w14:paraId="272F9984"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16</w:t>
            </w:r>
          </w:p>
        </w:tc>
        <w:tc>
          <w:tcPr>
            <w:tcW w:w="884" w:type="pct"/>
          </w:tcPr>
          <w:p w14:paraId="68211A04" w14:textId="77777777" w:rsidR="00D84209" w:rsidRPr="00D84209" w:rsidRDefault="00D84209" w:rsidP="00D84209">
            <w:pPr>
              <w:jc w:val="center"/>
              <w:rPr>
                <w:rFonts w:ascii="Times New Roman" w:hAnsi="Times New Roman" w:cs="Times New Roman"/>
                <w:sz w:val="24"/>
                <w:szCs w:val="24"/>
                <w:lang w:eastAsia="ru-RU"/>
              </w:rPr>
            </w:pPr>
            <w:r w:rsidRPr="00D84209">
              <w:rPr>
                <w:rFonts w:ascii="Times New Roman" w:hAnsi="Times New Roman" w:cs="Times New Roman"/>
                <w:sz w:val="24"/>
                <w:szCs w:val="24"/>
                <w:lang w:eastAsia="ru-RU"/>
              </w:rPr>
              <w:t>6,33</w:t>
            </w:r>
          </w:p>
        </w:tc>
      </w:tr>
    </w:tbl>
    <w:p w14:paraId="0C329B40" w14:textId="77777777" w:rsidR="00D84209" w:rsidRPr="00D84209" w:rsidRDefault="00D84209" w:rsidP="00D84209">
      <w:pPr>
        <w:widowControl w:val="0"/>
        <w:tabs>
          <w:tab w:val="left" w:pos="567"/>
          <w:tab w:val="left" w:pos="709"/>
          <w:tab w:val="left" w:pos="9638"/>
        </w:tabs>
        <w:autoSpaceDE w:val="0"/>
        <w:autoSpaceDN w:val="0"/>
        <w:spacing w:before="2" w:after="0" w:line="240" w:lineRule="auto"/>
        <w:ind w:right="303"/>
        <w:jc w:val="both"/>
        <w:rPr>
          <w:rFonts w:ascii="Times New Roman" w:eastAsia="Times New Roman" w:hAnsi="Times New Roman" w:cs="Times New Roman"/>
          <w:sz w:val="28"/>
          <w:szCs w:val="28"/>
        </w:rPr>
      </w:pPr>
    </w:p>
    <w:p w14:paraId="0C7A97B5" w14:textId="77777777" w:rsidR="00D84209" w:rsidRPr="00D84209" w:rsidRDefault="00D84209" w:rsidP="00D84209">
      <w:pPr>
        <w:widowControl w:val="0"/>
        <w:tabs>
          <w:tab w:val="left" w:pos="567"/>
          <w:tab w:val="left" w:pos="709"/>
          <w:tab w:val="left" w:pos="9638"/>
        </w:tabs>
        <w:autoSpaceDE w:val="0"/>
        <w:autoSpaceDN w:val="0"/>
        <w:spacing w:before="2" w:after="0" w:line="240" w:lineRule="auto"/>
        <w:ind w:right="303"/>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ab/>
        <w:t>На рисунке 10 представлены 3 специальности, наиболее подверженные суммарным рискам профессиональной деятельности по всем рассмотренным факторам воздействия.</w:t>
      </w:r>
    </w:p>
    <w:p w14:paraId="561AA9BC" w14:textId="77777777" w:rsidR="00D84209" w:rsidRPr="00D84209" w:rsidRDefault="00D84209" w:rsidP="00D84209">
      <w:pPr>
        <w:widowControl w:val="0"/>
        <w:tabs>
          <w:tab w:val="left" w:pos="567"/>
          <w:tab w:val="left" w:pos="709"/>
          <w:tab w:val="left" w:pos="9638"/>
        </w:tabs>
        <w:autoSpaceDE w:val="0"/>
        <w:autoSpaceDN w:val="0"/>
        <w:spacing w:before="2" w:after="0" w:line="240" w:lineRule="auto"/>
        <w:ind w:right="303"/>
        <w:jc w:val="both"/>
        <w:rPr>
          <w:rFonts w:ascii="Times New Roman" w:eastAsia="Times New Roman" w:hAnsi="Times New Roman" w:cs="Times New Roman"/>
          <w:sz w:val="28"/>
          <w:szCs w:val="28"/>
        </w:rPr>
      </w:pPr>
    </w:p>
    <w:p w14:paraId="57EE66DD"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noProof/>
          <w:sz w:val="28"/>
          <w:szCs w:val="28"/>
          <w:lang w:eastAsia="ru-RU"/>
        </w:rPr>
        <w:drawing>
          <wp:inline distT="0" distB="0" distL="0" distR="0" wp14:anchorId="75F4EF3F" wp14:editId="508B2CDC">
            <wp:extent cx="5934075" cy="317182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ED16C1"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Рисунок 10 – Три специальности с максимальным значением суммарных рисков профессиональной врачебной деятельности (суммарные баллы по каждому профилю рисков)</w:t>
      </w:r>
    </w:p>
    <w:p w14:paraId="758EEE95"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0763CFBB"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ab/>
        <w:t>Специальности, в наименьшей степени подверженные рискам в суммарном эквиваленте балльной оценки рисков деятельности по всем факторам, согласно экспертным оценкам, представлены на Рисунке 11</w:t>
      </w:r>
    </w:p>
    <w:p w14:paraId="1B24E751"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p>
    <w:p w14:paraId="71CAD29C"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noProof/>
          <w:sz w:val="28"/>
          <w:szCs w:val="28"/>
          <w:lang w:eastAsia="ru-RU"/>
        </w:rPr>
        <w:drawing>
          <wp:anchor distT="0" distB="0" distL="114300" distR="114300" simplePos="0" relativeHeight="251712512" behindDoc="0" locked="0" layoutInCell="1" allowOverlap="1" wp14:anchorId="0644E032" wp14:editId="1B59A3B3">
            <wp:simplePos x="0" y="0"/>
            <wp:positionH relativeFrom="margin">
              <wp:align>right</wp:align>
            </wp:positionH>
            <wp:positionV relativeFrom="paragraph">
              <wp:posOffset>0</wp:posOffset>
            </wp:positionV>
            <wp:extent cx="5882640" cy="2552700"/>
            <wp:effectExtent l="0" t="0" r="381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D84209">
        <w:rPr>
          <w:rFonts w:ascii="Times New Roman" w:hAnsi="Times New Roman" w:cs="Times New Roman"/>
          <w:sz w:val="28"/>
          <w:szCs w:val="28"/>
        </w:rPr>
        <w:t>Рисунке11 – Три специальности с максимальным значением суммарных рисков профессиональной врачебной деятельности</w:t>
      </w:r>
    </w:p>
    <w:p w14:paraId="0CFE8FC1"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p>
    <w:p w14:paraId="1CDD93F1"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Согласно агрегированным оценкам экспертов специальностью, наиболее подверженной общим суммарным рискам на уровне АПП, определена специальность акушера-гинеколога (взрослого). Величина суммарных рисков всех групп факторов воздействия данной специальности превышает базовый уровень риска (16 баллов) более чем в 8,5 раз. Из всех оцениваемых специальностей АПП суммарные риски деятельности акушер-гинекологов (взрослых) имеют наибольшее значение по пяти из шести выделенных групп факторов воздействия: биологические риски, психосоциальные риски, физические риски, последствия внешних воздействий профессиональной среды и правовые риски. </w:t>
      </w:r>
    </w:p>
    <w:p w14:paraId="7B813A32"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Профиль рисков врача специальности акушер-гинеколог (взрослый) представлен на рисунке 12.</w:t>
      </w:r>
    </w:p>
    <w:p w14:paraId="27A29277"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22D9B447"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noProof/>
          <w:lang w:eastAsia="ru-RU"/>
        </w:rPr>
        <w:drawing>
          <wp:inline distT="0" distB="0" distL="0" distR="0" wp14:anchorId="58E9D315" wp14:editId="1D53AA4B">
            <wp:extent cx="5915025" cy="242887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84209">
        <w:rPr>
          <w:rFonts w:ascii="Times New Roman" w:hAnsi="Times New Roman" w:cs="Times New Roman"/>
          <w:sz w:val="28"/>
          <w:szCs w:val="28"/>
        </w:rPr>
        <w:t>Рисунок 12 – Профиль суммарных рисков деятельности специальности акушер-гинекологи (взрослые)</w:t>
      </w:r>
    </w:p>
    <w:p w14:paraId="14E5C17E"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4D3CAD01"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noProof/>
          <w:lang w:eastAsia="ru-RU"/>
        </w:rPr>
        <w:drawing>
          <wp:anchor distT="0" distB="0" distL="114300" distR="114300" simplePos="0" relativeHeight="251708416" behindDoc="0" locked="0" layoutInCell="1" allowOverlap="1" wp14:anchorId="2DB8B4AC" wp14:editId="16FA2E14">
            <wp:simplePos x="0" y="0"/>
            <wp:positionH relativeFrom="margin">
              <wp:posOffset>-13335</wp:posOffset>
            </wp:positionH>
            <wp:positionV relativeFrom="paragraph">
              <wp:posOffset>1845310</wp:posOffset>
            </wp:positionV>
            <wp:extent cx="5940425" cy="2371725"/>
            <wp:effectExtent l="0" t="0" r="3175" b="9525"/>
            <wp:wrapSquare wrapText="bothSides"/>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D84209">
        <w:rPr>
          <w:rFonts w:ascii="Times New Roman" w:hAnsi="Times New Roman" w:cs="Times New Roman"/>
          <w:sz w:val="28"/>
          <w:szCs w:val="28"/>
        </w:rPr>
        <w:t>Также, высоки суммарные риски по оцененным рискам у врачей хирургов и стоматологов, как детских, так и взрослых, профиль которых представлен на Рисунках 13 и 14, соответственно. В обеих лидирующих специальностях доминирующим компонентом является группа неблагоприятного воздействия «Физические риски (эргономические)», в частности, у врачей хирургов – «Нарушение опорно-двигательного аппарата ввиду статичности/ вынужденной позы (работа в утомительных или болезненных позах)», у акушеров-гинекологов взрослых – «Высокая физическая/ умственная нагрузка».</w:t>
      </w:r>
    </w:p>
    <w:p w14:paraId="2BC5DBFA"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sz w:val="28"/>
          <w:szCs w:val="28"/>
        </w:rPr>
        <w:t>Рисунок 13 – Профиль суммарных рисков деятельности специальности хирургия (взрослая, детская)</w:t>
      </w:r>
    </w:p>
    <w:p w14:paraId="6094CCC7"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p>
    <w:p w14:paraId="4780C8A8" w14:textId="77777777" w:rsidR="00D84209" w:rsidRPr="00D84209" w:rsidRDefault="00D84209" w:rsidP="00D84209">
      <w:pPr>
        <w:tabs>
          <w:tab w:val="left" w:pos="709"/>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ab/>
        <w:t>Профиль специальности стоматология (взрослая и детская) несколько отличается от профиля вышеуказанных специальностей – наблюдается преобладание высокого уровня рисковой нагрузки по фактору воздействия «Последствия внешних воздействий профессиональной среды», основным рискобразующим компонентом которого выступает риск «Травматизм: работа с острыми, режущими, колющими инструментами, транспортные происшествия (авиа, авто и пр.)», а также фактору воздействия «Психосоциальные риски».</w:t>
      </w:r>
    </w:p>
    <w:p w14:paraId="329EB11F" w14:textId="77777777" w:rsidR="00D84209" w:rsidRPr="00D84209" w:rsidRDefault="00D84209" w:rsidP="00D84209">
      <w:pPr>
        <w:tabs>
          <w:tab w:val="left" w:pos="709"/>
        </w:tabs>
        <w:spacing w:after="0" w:line="240" w:lineRule="auto"/>
        <w:jc w:val="center"/>
        <w:rPr>
          <w:rFonts w:ascii="Times New Roman" w:hAnsi="Times New Roman" w:cs="Times New Roman"/>
          <w:sz w:val="28"/>
          <w:szCs w:val="28"/>
        </w:rPr>
      </w:pPr>
      <w:r w:rsidRPr="00D84209">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3FF93649" wp14:editId="56A4667C">
            <wp:simplePos x="0" y="0"/>
            <wp:positionH relativeFrom="margin">
              <wp:align>right</wp:align>
            </wp:positionH>
            <wp:positionV relativeFrom="paragraph">
              <wp:posOffset>157480</wp:posOffset>
            </wp:positionV>
            <wp:extent cx="5934710" cy="2695575"/>
            <wp:effectExtent l="0" t="0" r="8890" b="0"/>
            <wp:wrapSquare wrapText="bothSides"/>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D84209">
        <w:rPr>
          <w:rFonts w:ascii="Times New Roman" w:hAnsi="Times New Roman" w:cs="Times New Roman"/>
          <w:sz w:val="28"/>
          <w:szCs w:val="28"/>
        </w:rPr>
        <w:t>Рисунок 14 – Профиль суммарных рисков деятельности специальности стоматология (взрослая и детская)</w:t>
      </w:r>
    </w:p>
    <w:p w14:paraId="0CFDAECF" w14:textId="77777777" w:rsidR="00D84209" w:rsidRPr="00D84209" w:rsidRDefault="00D84209" w:rsidP="00D84209">
      <w:pPr>
        <w:tabs>
          <w:tab w:val="left" w:pos="0"/>
          <w:tab w:val="left" w:pos="709"/>
        </w:tabs>
        <w:spacing w:after="0" w:line="240" w:lineRule="auto"/>
        <w:ind w:firstLine="709"/>
        <w:contextualSpacing/>
        <w:jc w:val="both"/>
        <w:rPr>
          <w:rFonts w:ascii="Times New Roman" w:hAnsi="Times New Roman" w:cs="Times New Roman"/>
          <w:bCs/>
          <w:sz w:val="28"/>
          <w:szCs w:val="28"/>
        </w:rPr>
      </w:pPr>
    </w:p>
    <w:p w14:paraId="7B27E5AE" w14:textId="77777777" w:rsidR="00D84209" w:rsidRPr="00D84209" w:rsidRDefault="00D84209" w:rsidP="00D84209">
      <w:pPr>
        <w:tabs>
          <w:tab w:val="left" w:pos="0"/>
          <w:tab w:val="left" w:pos="709"/>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 xml:space="preserve">Таким образом, проведенные экспертные оценки позволили получить количественные и качественные оценки рисков деятельности врачей на уровне АПП, </w:t>
      </w:r>
      <w:r w:rsidRPr="00D84209">
        <w:rPr>
          <w:rFonts w:ascii="Times New Roman" w:hAnsi="Times New Roman" w:cs="Times New Roman"/>
          <w:sz w:val="28"/>
          <w:szCs w:val="28"/>
        </w:rPr>
        <w:t>провести стратификацию специальностей в зависимости от уровня суммарной рисковой нагрузки.</w:t>
      </w:r>
      <w:r w:rsidRPr="00D84209">
        <w:rPr>
          <w:rFonts w:ascii="Times New Roman" w:hAnsi="Times New Roman" w:cs="Times New Roman"/>
          <w:bCs/>
          <w:sz w:val="28"/>
          <w:szCs w:val="28"/>
        </w:rPr>
        <w:t xml:space="preserve"> Метод агрегации оценок рисков деятельности по группам рисков позволил не только оценить отдельные риски, но и ранжировать специальности по суммарному воздействию рисков деятельности.</w:t>
      </w:r>
    </w:p>
    <w:p w14:paraId="44A3440A" w14:textId="77777777" w:rsidR="00D84209" w:rsidRPr="00D84209" w:rsidRDefault="00D84209" w:rsidP="00D84209">
      <w:pPr>
        <w:tabs>
          <w:tab w:val="left" w:pos="0"/>
          <w:tab w:val="left" w:pos="709"/>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 xml:space="preserve">Наиболее подверженными рискам профессиональной деятельности специальностями на уровне АПП по результатам агрегированных оценок экспертов являются: акушер-гинекологи взрослые, хирурги (взрослые и детские), а также стоматологи (взрослые и детские). </w:t>
      </w:r>
    </w:p>
    <w:p w14:paraId="467608FA" w14:textId="77777777" w:rsidR="00D84209" w:rsidRPr="00D84209" w:rsidRDefault="00D84209" w:rsidP="00D84209">
      <w:pPr>
        <w:tabs>
          <w:tab w:val="left" w:pos="0"/>
          <w:tab w:val="left" w:pos="709"/>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 xml:space="preserve">Полученные результаты (массив данных) были условно форматированы посредством цветовых шкал, выделяя специальности, наиболее подверженные рискам профессиональной деятельности, как по отдельным рискам, так и по группам рисков. Цветовое шкалирование позволило визуализировать по уровням. На основе данного ранжирования получены четко выраженные «тепловые карты рисков», позволяющие дифференцировать специальности, относя каждую из них к определенной категории как по отдельным рискам, так и в группах однородных пулов рисков. </w:t>
      </w:r>
    </w:p>
    <w:p w14:paraId="39433464" w14:textId="77777777" w:rsidR="00D84209" w:rsidRPr="00D84209" w:rsidRDefault="00D84209" w:rsidP="00D84209">
      <w:pPr>
        <w:tabs>
          <w:tab w:val="left" w:pos="0"/>
          <w:tab w:val="left" w:pos="709"/>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 xml:space="preserve">Также проведенная оценка позволила определить суммарные риски по группам факторов рисков и выделить специальности, лидирующие по величине суммарных рисков деятельности в красные зоны. </w:t>
      </w:r>
    </w:p>
    <w:p w14:paraId="623DA470" w14:textId="77777777" w:rsidR="00D84209" w:rsidRPr="00D84209" w:rsidRDefault="00D84209" w:rsidP="00D84209">
      <w:pPr>
        <w:tabs>
          <w:tab w:val="left" w:pos="284"/>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bCs/>
          <w:sz w:val="28"/>
          <w:szCs w:val="28"/>
        </w:rPr>
        <w:t>Предоставление результатов экспертных оценок основным стейкхолдерам</w:t>
      </w:r>
      <w:r w:rsidRPr="00D84209">
        <w:rPr>
          <w:rFonts w:ascii="Times New Roman" w:hAnsi="Times New Roman" w:cs="Times New Roman"/>
          <w:sz w:val="28"/>
          <w:szCs w:val="28"/>
        </w:rPr>
        <w:t xml:space="preserve"> </w:t>
      </w:r>
    </w:p>
    <w:p w14:paraId="71DA3ACB"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По завершении исследования после окончания формирования тепловой карты рисков по всем специальностям главным экспертом был проведена презентация полученных результатов по итогам экспертных оценок в группе экспертов, участвовавших в исследовании, а также обсуждение полученных результатов. Результаты исследования, по мнению экспертов, максимально отражают реальную ситуацию в профессиональной деятельности могут служить основой для принятия управленческих решений.</w:t>
      </w:r>
    </w:p>
    <w:p w14:paraId="5C0E8358" w14:textId="77777777" w:rsidR="00D84209" w:rsidRPr="00D84209" w:rsidRDefault="00D84209" w:rsidP="00D84209">
      <w:pPr>
        <w:shd w:val="clear" w:color="auto" w:fill="FFFFFF" w:themeFill="background1"/>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подведения итогов экспертных оценок был проведен ряд совещаний с представителями уполномоченного органа в области здравоохранения, на которых были представлены и обсуждены результаты исследования. </w:t>
      </w:r>
    </w:p>
    <w:p w14:paraId="33D19BB7" w14:textId="77777777" w:rsidR="00D84209" w:rsidRPr="00D84209" w:rsidRDefault="00D84209" w:rsidP="00D84209">
      <w:pPr>
        <w:shd w:val="clear" w:color="auto" w:fill="FFFFFF" w:themeFill="background1"/>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По итогам встреч с основными стейкхолдерами было принято решение проводить экспертные оценки рисков деятельности врачебных кадров на регулярной основе, учитывая изменения условий деятельности и расширения влияния внешних факторов на деятельность медицинских организаций. При обсуждениях результатов проведенных оценок рисков деятельности отмечено, что данный подход позволяет широко использовать управление рисками в здравоохранении на системном уровне с имплементацией их на отдельно взятую медицинскую организацию.</w:t>
      </w:r>
    </w:p>
    <w:p w14:paraId="0B4F7FAB"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bCs/>
          <w:sz w:val="28"/>
          <w:szCs w:val="28"/>
        </w:rPr>
        <w:t>Также принято решение довести результаты проведенных исследований до Обсерватории кадровых ресурсов для принятия к сведению и решению задач, связанных с оптимизацией процессов регулирования деятельности и определения путей минимизации рисков на здоровье врачей и безопасность пациентов в отдельных медицинских организациях.</w:t>
      </w:r>
    </w:p>
    <w:p w14:paraId="03E181D7"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p w14:paraId="7D3EC9DA"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p w14:paraId="6CD2AB9A"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p w14:paraId="690E1313"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p w14:paraId="5BFEC1E7"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bookmarkEnd w:id="38"/>
    <w:p w14:paraId="57619A60" w14:textId="77777777" w:rsidR="00D84209" w:rsidRPr="00D84209" w:rsidRDefault="00D84209" w:rsidP="00D84209">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sectPr w:rsidR="00D84209" w:rsidRPr="00D84209">
          <w:pgSz w:w="11906" w:h="16838"/>
          <w:pgMar w:top="1134" w:right="850" w:bottom="1134" w:left="1701" w:header="708" w:footer="708" w:gutter="0"/>
          <w:cols w:space="708"/>
          <w:docGrid w:linePitch="360"/>
        </w:sectPr>
      </w:pPr>
    </w:p>
    <w:p w14:paraId="566C3E73" w14:textId="77777777" w:rsidR="00D84209" w:rsidRPr="00D84209" w:rsidRDefault="00D84209" w:rsidP="008E7050">
      <w:pPr>
        <w:widowControl w:val="0"/>
        <w:numPr>
          <w:ilvl w:val="1"/>
          <w:numId w:val="102"/>
        </w:numPr>
        <w:tabs>
          <w:tab w:val="left" w:pos="0"/>
          <w:tab w:val="left" w:pos="851"/>
          <w:tab w:val="left" w:pos="1276"/>
          <w:tab w:val="left" w:pos="1418"/>
          <w:tab w:val="left" w:pos="9639"/>
        </w:tabs>
        <w:autoSpaceDE w:val="0"/>
        <w:autoSpaceDN w:val="0"/>
        <w:spacing w:after="0" w:line="240" w:lineRule="auto"/>
        <w:ind w:left="0" w:right="-1" w:firstLine="709"/>
        <w:contextualSpacing/>
        <w:jc w:val="both"/>
        <w:rPr>
          <w:rFonts w:ascii="Times New Roman" w:eastAsia="Times New Roman" w:hAnsi="Times New Roman" w:cs="Times New Roman"/>
          <w:b/>
          <w:sz w:val="28"/>
          <w:szCs w:val="28"/>
        </w:rPr>
      </w:pPr>
      <w:r w:rsidRPr="00D84209">
        <w:rPr>
          <w:rFonts w:ascii="Times New Roman" w:hAnsi="Times New Roman" w:cs="Times New Roman"/>
          <w:b/>
          <w:sz w:val="28"/>
          <w:szCs w:val="28"/>
        </w:rPr>
        <w:t>Научно-обоснованная транскультуральная адаптация инструмента оценки культуры безопасности пациентов с целью минимизации рисков деятельности персонала и пилотная апробация</w:t>
      </w:r>
    </w:p>
    <w:p w14:paraId="11A498FF" w14:textId="77777777" w:rsidR="00D84209" w:rsidRPr="00D84209" w:rsidRDefault="00D84209" w:rsidP="008E7050">
      <w:pPr>
        <w:widowControl w:val="0"/>
        <w:numPr>
          <w:ilvl w:val="2"/>
          <w:numId w:val="102"/>
        </w:numPr>
        <w:tabs>
          <w:tab w:val="left" w:pos="567"/>
          <w:tab w:val="left" w:pos="709"/>
          <w:tab w:val="left" w:pos="1418"/>
          <w:tab w:val="left" w:pos="1701"/>
        </w:tabs>
        <w:autoSpaceDE w:val="0"/>
        <w:autoSpaceDN w:val="0"/>
        <w:spacing w:after="0" w:line="240" w:lineRule="auto"/>
        <w:ind w:left="0"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Перевод и транскультуральная адаптация инструмента «Культура безопасности пациентов»</w:t>
      </w:r>
    </w:p>
    <w:p w14:paraId="728E3298"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 xml:space="preserve">Первым этапом мы инициировали перевод на русский (ТRs) и казахский языки (TKz), чтобы точно передать контекст оригинала вопросника. Для этого мы выбрали двух независимых переводчиков, которые свободно владеют английским языком и являются носителями русского и казахского языка – преподаватели кафедр общеобразовательных дисциплин и общественного здравоохранения Государственного медицинского университета г.Семей (2018 год). Один из переводчиков был проинформирован о цели исследования, чтобы обеспечить культурную и идиоматическую эквивалентность, в результате чего появились первые переводы (TRs-1, ТКz-1). Другой переводчик перевел инструмент, сформировав также два перевода (TRs-2, ТКz-2), но без знания цели перевода, чтобы обеспечить извлечение неожиданных значений из оригинального инструмента. </w:t>
      </w:r>
    </w:p>
    <w:p w14:paraId="5437E7C1"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 xml:space="preserve">При сравнении двух версий перевода у нас возникли трудности с подготовкой согласованной русскоязычной версии перевода, так как некоторые вопросы могли трактоваться с разной позиции с некоторым искажением, особенно, если это касалось специалистов, немедицинского профиля. Учитывая, что оценка культуры безопасности пациентов проецируется на всех сотрудников медицинской организации, она должна охватывать как медицинский, так и немедицинский персонал, нами был привлечен третий переводчик, который также как и второй не владел информацией о цели исследования, в результате чего был сформирован третий вариант перевода на русский язык (ТRs-3). При работе с переводом на казахский язык указанные трудности отсутствовали, так как предложенные варианты перевода были приемлемы для формирования согласованной версии. </w:t>
      </w:r>
    </w:p>
    <w:p w14:paraId="7FC2BEBC"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 xml:space="preserve">Исследователи, участвующие в проекте (эксперты), сравнивали версии, переведенные на русский (TRs-1, TRs-2, TRs-3) и казахский языки (TKz-1, TKz-2), а затем подготовили согласованные версии на русском языке под названием «TRs-1,2,3» и казахском языке под названием «TKz-1,2». </w:t>
      </w:r>
    </w:p>
    <w:p w14:paraId="6D1C3A84"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После проведенных процедур был инициирован обратный перевод, который состоял в переводе согласованных версий (TRs-1,2,3) и (TKz-1,2) обратно на исходный английский язык. Эта процедура была использована для проверки соответствия русской и казахской версий изначальной английской версии, гарантирующей качество перевода и культуральной адаптации инструмента. Обратный перевод был завершен независимым переводчиком с русского языка и независимым переводчиком с казахского языка, являющимися носителями английского языка. Они не знали о целях, предмете или оригинальном инструменте. Каждый переводчик осуществил перевод и создал английскую версию опросника (RTRs-1 и RTKz-1). Третий переводчик сравнил оригинальный вариант с обратными переводами и дал оценку схожести/расхождений в данных документах, которая показала удовлетворительную приближенность данных версий, составляющую от 92% до 95%.</w:t>
      </w:r>
    </w:p>
    <w:p w14:paraId="6EFDBC7B"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Исходная версия, переведенные версии (</w:t>
      </w:r>
      <w:bookmarkStart w:id="43" w:name="_Hlk102894924"/>
      <w:r w:rsidRPr="00D84209">
        <w:rPr>
          <w:rFonts w:ascii="Times New Roman" w:eastAsia="Times New Roman" w:hAnsi="Times New Roman" w:cs="Times New Roman"/>
          <w:sz w:val="28"/>
          <w:szCs w:val="28"/>
        </w:rPr>
        <w:t xml:space="preserve">TRs-1,TRs-2,TRs-3 и TKz-1, </w:t>
      </w:r>
      <w:r w:rsidRPr="00D84209">
        <w:rPr>
          <w:rFonts w:ascii="Times New Roman" w:eastAsia="Times New Roman" w:hAnsi="Times New Roman" w:cs="Times New Roman"/>
          <w:sz w:val="28"/>
          <w:szCs w:val="28"/>
        </w:rPr>
        <w:br/>
        <w:t>TKz-2</w:t>
      </w:r>
      <w:bookmarkEnd w:id="43"/>
      <w:r w:rsidRPr="00D84209">
        <w:rPr>
          <w:rFonts w:ascii="Times New Roman" w:eastAsia="Times New Roman" w:hAnsi="Times New Roman" w:cs="Times New Roman"/>
          <w:sz w:val="28"/>
          <w:szCs w:val="28"/>
        </w:rPr>
        <w:t>), синтез русского и казахского переводов (TRs-1,2.3 и TKz-1,2) и обратные переводы (</w:t>
      </w:r>
      <w:bookmarkStart w:id="44" w:name="_Hlk102894940"/>
      <w:r w:rsidRPr="00D84209">
        <w:rPr>
          <w:rFonts w:ascii="Times New Roman" w:eastAsia="Times New Roman" w:hAnsi="Times New Roman" w:cs="Times New Roman"/>
          <w:sz w:val="28"/>
          <w:szCs w:val="28"/>
        </w:rPr>
        <w:t>RTRs-1 и RTRs-2 и RTKz-2</w:t>
      </w:r>
      <w:bookmarkEnd w:id="44"/>
      <w:r w:rsidRPr="00D84209">
        <w:rPr>
          <w:rFonts w:ascii="Times New Roman" w:eastAsia="Times New Roman" w:hAnsi="Times New Roman" w:cs="Times New Roman"/>
          <w:sz w:val="28"/>
          <w:szCs w:val="28"/>
        </w:rPr>
        <w:t>) использовались для сохранения содержания и сути исходной версии, а также культурной релевантности инструмента для целевой аудитории исследования (10).</w:t>
      </w:r>
    </w:p>
    <w:p w14:paraId="1734B57E" w14:textId="77777777" w:rsidR="00D84209" w:rsidRPr="00D84209" w:rsidRDefault="00D84209" w:rsidP="00D84209">
      <w:pPr>
        <w:widowControl w:val="0"/>
        <w:tabs>
          <w:tab w:val="left" w:pos="567"/>
          <w:tab w:val="left" w:pos="709"/>
          <w:tab w:val="left" w:pos="993"/>
          <w:tab w:val="left" w:pos="1117"/>
          <w:tab w:val="left" w:pos="9638"/>
        </w:tabs>
        <w:autoSpaceDE w:val="0"/>
        <w:autoSpaceDN w:val="0"/>
        <w:spacing w:after="0" w:line="240" w:lineRule="auto"/>
        <w:ind w:right="-1"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После завершения процедур прямого и обратного переводов, содержательная часть инструмента была проверена на однозначность понимания. Для этого были проведены фокус-группы, с участием разноплановых экспертов: врачей-специалистов, среднего персонала и менеджеров ПМСП, а также профессорско-преподавательского состава кафедры общественного здравоохранения ГМУ г. Семей.</w:t>
      </w:r>
      <w:r w:rsidRPr="00D84209">
        <w:rPr>
          <w:rFonts w:ascii="Times New Roman" w:hAnsi="Times New Roman" w:cs="Times New Roman"/>
        </w:rPr>
        <w:t xml:space="preserve"> </w:t>
      </w:r>
      <w:r w:rsidRPr="00D84209">
        <w:rPr>
          <w:rFonts w:ascii="Times New Roman" w:eastAsia="Times New Roman" w:hAnsi="Times New Roman" w:cs="Times New Roman"/>
          <w:sz w:val="28"/>
          <w:szCs w:val="28"/>
        </w:rPr>
        <w:t>В целом по каждому языковому варианту инструмента было проведено по 2 фокус-группы продолжительностью по 60 минут, в среднем. В ходе фокус-групп оценивалась максимальная приближенность к смысловому значению (лексика, грамматика), языковым идиомам (предлагались синонимы, наиболее понятные для потенциальных респондентов), культурального компонента, а также эквивалентной идентичности.</w:t>
      </w:r>
    </w:p>
    <w:p w14:paraId="5C237186"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eastAsia="Times New Roman" w:hAnsi="Times New Roman" w:cs="Times New Roman"/>
          <w:sz w:val="28"/>
          <w:szCs w:val="28"/>
        </w:rPr>
        <w:t>Проведение фокус-групп помогло выявить культуральные проблемы и предложить изменения в инструменте, позволившие сделать его более понятным и приемлемым, в результате чего пункты опросника были адаптированы к местному культурному контексту. В результате работы фокус-групп была получена заключительная версия инструмента на казахском и русском языках</w:t>
      </w:r>
      <w:r w:rsidRPr="00D84209">
        <w:rPr>
          <w:rFonts w:ascii="Times New Roman" w:hAnsi="Times New Roman" w:cs="Times New Roman"/>
          <w:sz w:val="28"/>
          <w:szCs w:val="28"/>
        </w:rPr>
        <w:t>. Для обеспечения семантической эквивалентности по компонентам опросника в ходе экспертизы в фокус-группе были проведены следующие изменения:</w:t>
      </w:r>
    </w:p>
    <w:p w14:paraId="56C6F7D9" w14:textId="77777777" w:rsidR="00D84209" w:rsidRPr="00D84209" w:rsidRDefault="00D84209" w:rsidP="00896889">
      <w:pPr>
        <w:numPr>
          <w:ilvl w:val="0"/>
          <w:numId w:val="2"/>
        </w:numPr>
        <w:tabs>
          <w:tab w:val="left" w:pos="0"/>
          <w:tab w:val="left" w:pos="709"/>
          <w:tab w:val="left" w:pos="993"/>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безопасность отношений между руководителем и сотрудником: в третьем вопросе подкомпонента </w:t>
      </w:r>
      <w:bookmarkStart w:id="45" w:name="_Hlk102894864"/>
      <w:r w:rsidRPr="00D84209">
        <w:rPr>
          <w:rFonts w:ascii="Times New Roman" w:hAnsi="Times New Roman" w:cs="Times New Roman"/>
          <w:sz w:val="28"/>
          <w:szCs w:val="28"/>
        </w:rPr>
        <w:t xml:space="preserve">«SLMX (Safety LMX) – безопасность отношений между руководителем и сотрудником» </w:t>
      </w:r>
      <w:bookmarkEnd w:id="45"/>
      <w:r w:rsidRPr="00D84209">
        <w:rPr>
          <w:rFonts w:ascii="Times New Roman" w:hAnsi="Times New Roman" w:cs="Times New Roman"/>
          <w:sz w:val="28"/>
          <w:szCs w:val="28"/>
        </w:rPr>
        <w:t xml:space="preserve">форма будущего времени глагола «был бы готов уделить», изменена на форму настоящего времени с принятой экспертами формулировкой вопроса: «Мой руководитель готов уделить мне свое свободное время, чтобы помочь мне», которое было расценено, как наиболее приемлемое в данной ситуации. </w:t>
      </w:r>
    </w:p>
    <w:p w14:paraId="2A1F1554" w14:textId="77777777" w:rsidR="00D84209" w:rsidRPr="00D84209" w:rsidRDefault="00D84209" w:rsidP="00D84209">
      <w:pPr>
        <w:tabs>
          <w:tab w:val="left" w:pos="284"/>
          <w:tab w:val="left" w:pos="709"/>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Чтобы обеспечить лучшую идиоматическую эквивалентность, то есть адаптировать переведенный элемент в терминах идиоматических и разговорных выражений, в инструмент были внесены следующие изменения: в компоненте «Ситуационная безопасность» в 3-х из 4 вопросов термин «процедуры» был заменен на «инструкции»; были проведены перестановки в структуре порядка слов вопросов для лучшего восприятия. </w:t>
      </w:r>
    </w:p>
    <w:p w14:paraId="0581F4A9" w14:textId="77777777" w:rsidR="00D84209" w:rsidRPr="00D84209" w:rsidRDefault="00D84209" w:rsidP="008E7050">
      <w:pPr>
        <w:numPr>
          <w:ilvl w:val="2"/>
          <w:numId w:val="102"/>
        </w:numPr>
        <w:tabs>
          <w:tab w:val="left" w:pos="284"/>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bookmarkStart w:id="46" w:name="_Hlk102913749"/>
      <w:r w:rsidRPr="00D84209">
        <w:rPr>
          <w:rFonts w:ascii="Times New Roman" w:eastAsia="Times New Roman" w:hAnsi="Times New Roman" w:cs="Times New Roman"/>
          <w:b/>
          <w:bCs/>
          <w:sz w:val="28"/>
          <w:szCs w:val="28"/>
        </w:rPr>
        <w:t>Полевое тестирование инструмента «Культура безопасности пациентов» в целевой фокус-группе</w:t>
      </w:r>
    </w:p>
    <w:bookmarkEnd w:id="46"/>
    <w:p w14:paraId="6593B343" w14:textId="77777777" w:rsidR="00D84209" w:rsidRPr="00D84209" w:rsidRDefault="00D84209" w:rsidP="00D84209">
      <w:pPr>
        <w:tabs>
          <w:tab w:val="left" w:pos="0"/>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eastAsia="Times New Roman" w:hAnsi="Times New Roman" w:cs="Times New Roman"/>
          <w:sz w:val="28"/>
          <w:szCs w:val="28"/>
        </w:rPr>
        <w:t xml:space="preserve">Чтобы обеспечить адаптацию к концептуальной эквивалентности, то есть гарантировать, что ситуации, отображенные в вопросах инструмента, действительно оценивают культуру безопасности, нами было проведено предварительное полевое тестирование </w:t>
      </w:r>
      <w:bookmarkStart w:id="47" w:name="_Hlk102913849"/>
      <w:r w:rsidRPr="00D84209">
        <w:rPr>
          <w:rFonts w:ascii="Times New Roman" w:eastAsia="Times New Roman" w:hAnsi="Times New Roman" w:cs="Times New Roman"/>
          <w:sz w:val="28"/>
          <w:szCs w:val="28"/>
        </w:rPr>
        <w:t>на 30 сотрудниках Поликлиники №6 и Поликлиники№2 г.Семей.</w:t>
      </w:r>
      <w:bookmarkEnd w:id="47"/>
      <w:r w:rsidRPr="00D84209">
        <w:rPr>
          <w:rFonts w:ascii="Times New Roman" w:eastAsia="Times New Roman" w:hAnsi="Times New Roman" w:cs="Times New Roman"/>
          <w:sz w:val="28"/>
          <w:szCs w:val="28"/>
        </w:rPr>
        <w:t xml:space="preserve"> Участники опроса сообщили о некоторых конкретных трудностях, а именно – ошибки понимания при прочтении или интерпретации прочитанного в следующих компонентах:</w:t>
      </w:r>
      <w:r w:rsidRPr="00D84209">
        <w:rPr>
          <w:rFonts w:ascii="Times New Roman" w:hAnsi="Times New Roman" w:cs="Times New Roman"/>
          <w:sz w:val="28"/>
          <w:szCs w:val="28"/>
        </w:rPr>
        <w:t xml:space="preserve"> </w:t>
      </w:r>
    </w:p>
    <w:p w14:paraId="6E50F032" w14:textId="77777777" w:rsidR="00D84209" w:rsidRPr="00D84209" w:rsidRDefault="00D84209" w:rsidP="00896889">
      <w:pPr>
        <w:numPr>
          <w:ilvl w:val="0"/>
          <w:numId w:val="7"/>
        </w:numPr>
        <w:tabs>
          <w:tab w:val="left" w:pos="709"/>
          <w:tab w:val="left" w:pos="993"/>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ситуационная безопасность (8%); </w:t>
      </w:r>
    </w:p>
    <w:p w14:paraId="321BACB8" w14:textId="77777777" w:rsidR="00D84209" w:rsidRPr="00D84209" w:rsidRDefault="00D84209" w:rsidP="00896889">
      <w:pPr>
        <w:numPr>
          <w:ilvl w:val="0"/>
          <w:numId w:val="7"/>
        </w:numPr>
        <w:tabs>
          <w:tab w:val="left" w:pos="709"/>
          <w:tab w:val="left" w:pos="993"/>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поведенческая безопасность (12%);</w:t>
      </w:r>
    </w:p>
    <w:p w14:paraId="6ABDE0BD" w14:textId="77777777" w:rsidR="00D84209" w:rsidRPr="00D84209" w:rsidRDefault="00D84209" w:rsidP="00896889">
      <w:pPr>
        <w:numPr>
          <w:ilvl w:val="0"/>
          <w:numId w:val="7"/>
        </w:numPr>
        <w:tabs>
          <w:tab w:val="left" w:pos="709"/>
          <w:tab w:val="left" w:pos="993"/>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психологический капитал (само-эффективность, надежда, устойчивость, оптимизм) (11,6%).</w:t>
      </w:r>
    </w:p>
    <w:p w14:paraId="1163A0F5"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результате, были найдены более близкие по значению лексические интерпретации, понятные представителям целевых групп исследования.</w:t>
      </w:r>
    </w:p>
    <w:p w14:paraId="362298DE"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При прочтении формулировок вопросов и заполнении опросника респонденты указали на ряд вопросов, которые вызывали затруднения для понимания. Так, вопросы 7 и 8 из первой части, 15 и 18 из второй части, 21 и 23 из третьей части были несколько близкими по смыслу – имели идентичные формулировки и отличались лишь несколькими словами, являющимися основополагающими для понимания смысла. Респондентами было выражено пожелание, чтобы в опроснике был сделан акцент на различающиеся детали в этих вопросах. Как следствие, экспертами были найдены более близкие по значению лексические интерпретации.</w:t>
      </w:r>
    </w:p>
    <w:p w14:paraId="684F4986"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Практичность опросника, оцененная на этапе предварительного полевого тестирования (n = 30), показывает, что:</w:t>
      </w:r>
    </w:p>
    <w:p w14:paraId="44C48175" w14:textId="77777777" w:rsidR="00D84209" w:rsidRPr="00D84209" w:rsidRDefault="00D84209" w:rsidP="00896889">
      <w:pPr>
        <w:numPr>
          <w:ilvl w:val="0"/>
          <w:numId w:val="8"/>
        </w:numPr>
        <w:tabs>
          <w:tab w:val="left" w:pos="1134"/>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93,3%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=28) участников согласились с тем, что инструкции к анкете достаточно понятны;</w:t>
      </w:r>
    </w:p>
    <w:p w14:paraId="41A72EEF" w14:textId="77777777" w:rsidR="00D84209" w:rsidRPr="00D84209" w:rsidRDefault="00D84209" w:rsidP="00896889">
      <w:pPr>
        <w:numPr>
          <w:ilvl w:val="0"/>
          <w:numId w:val="8"/>
        </w:numPr>
        <w:tabs>
          <w:tab w:val="left" w:pos="1134"/>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96,6%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=29) участников сообщили, что они достаточно хорошо поняли все вопросы;</w:t>
      </w:r>
    </w:p>
    <w:p w14:paraId="45C060F7" w14:textId="77777777" w:rsidR="00D84209" w:rsidRPr="00D84209" w:rsidRDefault="00D84209" w:rsidP="00896889">
      <w:pPr>
        <w:numPr>
          <w:ilvl w:val="0"/>
          <w:numId w:val="8"/>
        </w:numPr>
        <w:tabs>
          <w:tab w:val="left" w:pos="1134"/>
          <w:tab w:val="left" w:pos="963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86,6%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=26) участников сообщили, что у них не было трудностей при выборе ответов опросника.</w:t>
      </w:r>
    </w:p>
    <w:p w14:paraId="0054AAEB" w14:textId="77777777" w:rsidR="00D84209" w:rsidRPr="00D84209" w:rsidRDefault="00D84209" w:rsidP="00D84209">
      <w:pPr>
        <w:tabs>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Экспертами также было оценено время, необходимое для заполнения инструмента и выявлено, что опросник самостоятельно заполняется респондентами в среднем от 7,5 до 12,4 минут (М=9,5мин.; Ме=9,8). </w:t>
      </w:r>
    </w:p>
    <w:p w14:paraId="4B2D9BEA" w14:textId="77777777" w:rsidR="00D84209" w:rsidRPr="00D84209" w:rsidRDefault="00D84209" w:rsidP="008E7050">
      <w:pPr>
        <w:numPr>
          <w:ilvl w:val="2"/>
          <w:numId w:val="102"/>
        </w:numPr>
        <w:tabs>
          <w:tab w:val="left" w:pos="567"/>
          <w:tab w:val="left" w:pos="851"/>
          <w:tab w:val="left" w:pos="993"/>
        </w:tabs>
        <w:spacing w:after="0" w:line="240" w:lineRule="auto"/>
        <w:ind w:left="0" w:firstLine="709"/>
        <w:contextualSpacing/>
        <w:jc w:val="both"/>
        <w:rPr>
          <w:rFonts w:ascii="Times New Roman" w:hAnsi="Times New Roman" w:cs="Times New Roman"/>
          <w:b/>
          <w:bCs/>
          <w:sz w:val="28"/>
          <w:szCs w:val="28"/>
        </w:rPr>
      </w:pPr>
      <w:bookmarkStart w:id="48" w:name="_Hlk102913045"/>
      <w:r w:rsidRPr="00D84209">
        <w:rPr>
          <w:rFonts w:ascii="Times New Roman" w:hAnsi="Times New Roman" w:cs="Times New Roman"/>
          <w:b/>
          <w:bCs/>
          <w:sz w:val="28"/>
          <w:szCs w:val="28"/>
        </w:rPr>
        <w:t>Оценка психометрических характеристик инструмента и воспроизводимости результатов (Тест-Ре-тест)</w:t>
      </w:r>
    </w:p>
    <w:bookmarkEnd w:id="48"/>
    <w:p w14:paraId="2FC32FBC" w14:textId="77777777" w:rsidR="00D84209" w:rsidRPr="00D84209" w:rsidRDefault="00D84209" w:rsidP="00D84209">
      <w:pPr>
        <w:tabs>
          <w:tab w:val="left" w:pos="567"/>
          <w:tab w:val="left" w:pos="851"/>
          <w:tab w:val="left" w:pos="993"/>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После полевого тестирования в целевой группе полученных версий инструмента для психометрической оценки инструмента было проведено пробное тестирование (тест) и повторное контрольное тестирование (ре-тест) на той же выборке.</w:t>
      </w:r>
    </w:p>
    <w:p w14:paraId="6E0B0B59" w14:textId="77777777" w:rsidR="00D84209" w:rsidRPr="00D84209" w:rsidRDefault="00D84209" w:rsidP="00D84209">
      <w:pPr>
        <w:tabs>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Инструмент для тестирования был предложен для заполнения в электронном и бумажном формате сотрудникам 3 амбулаторно-поликлинических организаций г.Семей </w:t>
      </w:r>
      <w:r w:rsidRPr="00D84209">
        <w:rPr>
          <w:rFonts w:ascii="Times New Roman" w:eastAsia="Times New Roman" w:hAnsi="Times New Roman" w:cs="Times New Roman"/>
          <w:sz w:val="28"/>
          <w:szCs w:val="28"/>
        </w:rPr>
        <w:t>(«Поликлиника №6 смешанного типа», Поликлиника «Победа», Консультативно-диагностическая поликлиника №3 г.Семей)</w:t>
      </w:r>
      <w:r w:rsidRPr="00D84209">
        <w:rPr>
          <w:rFonts w:ascii="Times New Roman" w:hAnsi="Times New Roman" w:cs="Times New Roman"/>
          <w:sz w:val="28"/>
          <w:szCs w:val="28"/>
        </w:rPr>
        <w:t xml:space="preserve">. </w:t>
      </w:r>
    </w:p>
    <w:p w14:paraId="38BF3D2F" w14:textId="77777777" w:rsidR="00D84209" w:rsidRPr="00D84209" w:rsidRDefault="00D84209" w:rsidP="00D84209">
      <w:pPr>
        <w:tabs>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Всего от респондентов получено 102 заполненные анкеты. Из них о</w:t>
      </w:r>
      <w:r w:rsidRPr="00D84209">
        <w:rPr>
          <w:rFonts w:ascii="Times New Roman" w:hAnsi="Times New Roman" w:cs="Times New Roman"/>
          <w:sz w:val="28"/>
          <w:szCs w:val="28"/>
        </w:rPr>
        <w:t>нлайн анкетирование было завершено 51,9% респондентами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=53), также 48,1% анкет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=49) были заполнены в бумажном варианте, и</w:t>
      </w:r>
      <w:r w:rsidRPr="00D84209">
        <w:rPr>
          <w:rFonts w:ascii="Times New Roman" w:eastAsia="Times New Roman" w:hAnsi="Times New Roman" w:cs="Times New Roman"/>
          <w:sz w:val="28"/>
          <w:szCs w:val="28"/>
        </w:rPr>
        <w:t>з которых 7 анкет были исключены из анализа ввиду неполного заполнения, в результате чего в исследование включено 93,13% от полученных (</w:t>
      </w:r>
      <w:r w:rsidRPr="00D84209">
        <w:rPr>
          <w:rFonts w:ascii="Times New Roman" w:eastAsia="Times New Roman" w:hAnsi="Times New Roman" w:cs="Times New Roman"/>
          <w:sz w:val="28"/>
          <w:szCs w:val="28"/>
          <w:lang w:val="en-US"/>
        </w:rPr>
        <w:t>n</w:t>
      </w:r>
      <w:r w:rsidRPr="00D84209">
        <w:rPr>
          <w:rFonts w:ascii="Times New Roman" w:eastAsia="Times New Roman" w:hAnsi="Times New Roman" w:cs="Times New Roman"/>
          <w:sz w:val="28"/>
          <w:szCs w:val="28"/>
        </w:rPr>
        <w:t>=95)</w:t>
      </w:r>
    </w:p>
    <w:p w14:paraId="1B9B04A0"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eastAsia="Times New Roman" w:hAnsi="Times New Roman" w:cs="Times New Roman"/>
          <w:sz w:val="28"/>
          <w:szCs w:val="28"/>
        </w:rPr>
        <w:t xml:space="preserve">В числе респондентов </w:t>
      </w:r>
      <w:r w:rsidRPr="00D84209">
        <w:rPr>
          <w:rFonts w:ascii="Times New Roman" w:hAnsi="Times New Roman" w:cs="Times New Roman"/>
          <w:sz w:val="28"/>
          <w:szCs w:val="28"/>
        </w:rPr>
        <w:t>(</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=95) были 30,5% врачей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=29), 51,6% среднего медицинского персонала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=49) и 17,9% прочего вспомогательного персонала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 xml:space="preserve">=17). Среди респондентов наблюдалось преобладание женщин по отношении к мужчинам в соотношении 6/1, что не противоречит общей тенденции в гендерном составе работников медицинских организаций. Качественный и количественный состав респондентов представлен в </w:t>
      </w:r>
      <w:r w:rsidRPr="00D84209">
        <w:rPr>
          <w:rFonts w:ascii="Times New Roman" w:hAnsi="Times New Roman" w:cs="Times New Roman"/>
          <w:sz w:val="28"/>
          <w:szCs w:val="28"/>
        </w:rPr>
        <w:br/>
        <w:t>Таблице 14.</w:t>
      </w:r>
    </w:p>
    <w:p w14:paraId="250D2BB8"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0552F129"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 xml:space="preserve">Таблица 14 – Характеристика группы тестовой оценки инструмента </w:t>
      </w:r>
      <w:r w:rsidRPr="00D84209">
        <w:rPr>
          <w:rFonts w:ascii="Times New Roman" w:eastAsia="Times New Roman" w:hAnsi="Times New Roman" w:cs="Times New Roman"/>
          <w:sz w:val="28"/>
          <w:szCs w:val="28"/>
        </w:rPr>
        <w:t>«Культура безопасности пациентов»</w:t>
      </w:r>
    </w:p>
    <w:tbl>
      <w:tblPr>
        <w:tblStyle w:val="63"/>
        <w:tblW w:w="5000" w:type="pct"/>
        <w:tblLook w:val="04A0" w:firstRow="1" w:lastRow="0" w:firstColumn="1" w:lastColumn="0" w:noHBand="0" w:noVBand="1"/>
      </w:tblPr>
      <w:tblGrid>
        <w:gridCol w:w="6042"/>
        <w:gridCol w:w="3303"/>
      </w:tblGrid>
      <w:tr w:rsidR="00D84209" w:rsidRPr="00D84209" w14:paraId="17A3463E" w14:textId="77777777" w:rsidTr="00EE6B35">
        <w:tc>
          <w:tcPr>
            <w:tcW w:w="3233" w:type="pct"/>
          </w:tcPr>
          <w:p w14:paraId="59FA7807" w14:textId="77777777" w:rsidR="00D84209" w:rsidRPr="00D84209" w:rsidRDefault="00D84209" w:rsidP="00D84209">
            <w:pPr>
              <w:tabs>
                <w:tab w:val="left" w:pos="709"/>
                <w:tab w:val="left" w:pos="993"/>
                <w:tab w:val="right" w:pos="3925"/>
                <w:tab w:val="left" w:pos="9638"/>
              </w:tabs>
              <w:rPr>
                <w:rFonts w:ascii="Times New Roman" w:hAnsi="Times New Roman" w:cs="Times New Roman"/>
                <w:b/>
                <w:w w:val="105"/>
                <w:sz w:val="28"/>
                <w:szCs w:val="32"/>
              </w:rPr>
            </w:pPr>
            <w:r w:rsidRPr="00D84209">
              <w:rPr>
                <w:rFonts w:ascii="Times New Roman" w:hAnsi="Times New Roman" w:cs="Times New Roman"/>
                <w:b/>
                <w:w w:val="105"/>
                <w:sz w:val="28"/>
                <w:szCs w:val="32"/>
              </w:rPr>
              <w:t>Переменные</w:t>
            </w:r>
          </w:p>
        </w:tc>
        <w:tc>
          <w:tcPr>
            <w:tcW w:w="1767" w:type="pct"/>
          </w:tcPr>
          <w:p w14:paraId="78DB7EFA"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b/>
                <w:w w:val="105"/>
                <w:sz w:val="24"/>
                <w:szCs w:val="28"/>
              </w:rPr>
            </w:pPr>
            <w:r w:rsidRPr="00D84209">
              <w:rPr>
                <w:rFonts w:ascii="Times New Roman" w:hAnsi="Times New Roman" w:cs="Times New Roman"/>
                <w:b/>
                <w:w w:val="105"/>
                <w:sz w:val="24"/>
                <w:szCs w:val="28"/>
              </w:rPr>
              <w:t>Тест</w:t>
            </w:r>
          </w:p>
        </w:tc>
      </w:tr>
      <w:tr w:rsidR="00D84209" w:rsidRPr="00D84209" w14:paraId="5A337996" w14:textId="77777777" w:rsidTr="00EE6B35">
        <w:tc>
          <w:tcPr>
            <w:tcW w:w="3233" w:type="pct"/>
          </w:tcPr>
          <w:p w14:paraId="6DCA7118"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w w:val="105"/>
                <w:sz w:val="28"/>
                <w:szCs w:val="32"/>
              </w:rPr>
              <w:t>Количество респондентов</w:t>
            </w:r>
          </w:p>
        </w:tc>
        <w:tc>
          <w:tcPr>
            <w:tcW w:w="1767" w:type="pct"/>
          </w:tcPr>
          <w:p w14:paraId="0A6184E2"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 xml:space="preserve">95 </w:t>
            </w:r>
          </w:p>
        </w:tc>
      </w:tr>
      <w:tr w:rsidR="00D84209" w:rsidRPr="00D84209" w14:paraId="52D4570C" w14:textId="77777777" w:rsidTr="00EE6B35">
        <w:tc>
          <w:tcPr>
            <w:tcW w:w="3233" w:type="pct"/>
          </w:tcPr>
          <w:p w14:paraId="03CC6522"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Врачи – профильные специалисты</w:t>
            </w:r>
          </w:p>
        </w:tc>
        <w:tc>
          <w:tcPr>
            <w:tcW w:w="1767" w:type="pct"/>
          </w:tcPr>
          <w:p w14:paraId="53508392"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23</w:t>
            </w:r>
            <w:r w:rsidRPr="00D84209">
              <w:rPr>
                <w:rFonts w:ascii="Times New Roman" w:hAnsi="Times New Roman" w:cs="Times New Roman"/>
                <w:w w:val="105"/>
                <w:sz w:val="24"/>
                <w:szCs w:val="28"/>
                <w:lang w:val="en-US"/>
              </w:rPr>
              <w:t xml:space="preserve"> </w:t>
            </w:r>
            <w:r w:rsidRPr="00D84209">
              <w:rPr>
                <w:rFonts w:ascii="Times New Roman" w:hAnsi="Times New Roman" w:cs="Times New Roman"/>
                <w:w w:val="105"/>
                <w:sz w:val="24"/>
                <w:szCs w:val="28"/>
              </w:rPr>
              <w:t>(24,2%)</w:t>
            </w:r>
          </w:p>
        </w:tc>
      </w:tr>
      <w:tr w:rsidR="00D84209" w:rsidRPr="00D84209" w14:paraId="404F3AFC" w14:textId="77777777" w:rsidTr="00EE6B35">
        <w:tc>
          <w:tcPr>
            <w:tcW w:w="3233" w:type="pct"/>
          </w:tcPr>
          <w:p w14:paraId="371C4D7D"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Врачи общей практики</w:t>
            </w:r>
          </w:p>
        </w:tc>
        <w:tc>
          <w:tcPr>
            <w:tcW w:w="1767" w:type="pct"/>
          </w:tcPr>
          <w:p w14:paraId="53D57DFD"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6 (6,3%)</w:t>
            </w:r>
          </w:p>
        </w:tc>
      </w:tr>
      <w:tr w:rsidR="00D84209" w:rsidRPr="00D84209" w14:paraId="4792A1E0" w14:textId="77777777" w:rsidTr="00EE6B35">
        <w:tc>
          <w:tcPr>
            <w:tcW w:w="3233" w:type="pct"/>
          </w:tcPr>
          <w:p w14:paraId="3A96BADA"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Средний медицинский персонал</w:t>
            </w:r>
          </w:p>
        </w:tc>
        <w:tc>
          <w:tcPr>
            <w:tcW w:w="1767" w:type="pct"/>
          </w:tcPr>
          <w:p w14:paraId="438B06DA"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49 (51,6%)</w:t>
            </w:r>
          </w:p>
        </w:tc>
      </w:tr>
      <w:tr w:rsidR="00D84209" w:rsidRPr="00D84209" w14:paraId="61110457" w14:textId="77777777" w:rsidTr="00EE6B35">
        <w:tc>
          <w:tcPr>
            <w:tcW w:w="3233" w:type="pct"/>
          </w:tcPr>
          <w:p w14:paraId="5F58EF8E"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 xml:space="preserve">Менеджеры здравоохранения </w:t>
            </w:r>
          </w:p>
        </w:tc>
        <w:tc>
          <w:tcPr>
            <w:tcW w:w="1767" w:type="pct"/>
          </w:tcPr>
          <w:p w14:paraId="71EB0AFA"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3 (3,1%)</w:t>
            </w:r>
          </w:p>
        </w:tc>
      </w:tr>
      <w:tr w:rsidR="00D84209" w:rsidRPr="00D84209" w14:paraId="5F015AA5" w14:textId="77777777" w:rsidTr="00EE6B35">
        <w:tc>
          <w:tcPr>
            <w:tcW w:w="3233" w:type="pct"/>
          </w:tcPr>
          <w:p w14:paraId="64E0709E"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Другие сотрудники</w:t>
            </w:r>
          </w:p>
        </w:tc>
        <w:tc>
          <w:tcPr>
            <w:tcW w:w="1767" w:type="pct"/>
          </w:tcPr>
          <w:p w14:paraId="114D56A3"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14 (14,8%)</w:t>
            </w:r>
          </w:p>
        </w:tc>
      </w:tr>
      <w:tr w:rsidR="00D84209" w:rsidRPr="00D84209" w14:paraId="68F8721B" w14:textId="77777777" w:rsidTr="00EE6B35">
        <w:tc>
          <w:tcPr>
            <w:tcW w:w="3233" w:type="pct"/>
          </w:tcPr>
          <w:p w14:paraId="51FF44F5"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Возраст</w:t>
            </w:r>
          </w:p>
        </w:tc>
        <w:tc>
          <w:tcPr>
            <w:tcW w:w="1767" w:type="pct"/>
          </w:tcPr>
          <w:p w14:paraId="49053CC0"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43,39 (41,2;45,6)</w:t>
            </w:r>
          </w:p>
        </w:tc>
      </w:tr>
      <w:tr w:rsidR="00D84209" w:rsidRPr="00D84209" w14:paraId="57798F30" w14:textId="77777777" w:rsidTr="00EE6B35">
        <w:tc>
          <w:tcPr>
            <w:tcW w:w="3233" w:type="pct"/>
          </w:tcPr>
          <w:p w14:paraId="1E3E6647"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8"/>
                <w:szCs w:val="32"/>
              </w:rPr>
            </w:pPr>
            <w:r w:rsidRPr="00D84209">
              <w:rPr>
                <w:rFonts w:ascii="Times New Roman" w:hAnsi="Times New Roman" w:cs="Times New Roman"/>
                <w:sz w:val="28"/>
                <w:szCs w:val="32"/>
              </w:rPr>
              <w:t xml:space="preserve"> Гендерное соотношение: женщин/мужчин</w:t>
            </w:r>
          </w:p>
        </w:tc>
        <w:tc>
          <w:tcPr>
            <w:tcW w:w="1767" w:type="pct"/>
          </w:tcPr>
          <w:p w14:paraId="5AE67DEB"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6/1</w:t>
            </w:r>
          </w:p>
        </w:tc>
      </w:tr>
    </w:tbl>
    <w:p w14:paraId="6D771713"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0CBD30A9"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bookmarkStart w:id="49" w:name="_Hlk101885924"/>
      <w:r w:rsidRPr="00D84209">
        <w:rPr>
          <w:rFonts w:ascii="Times New Roman" w:hAnsi="Times New Roman" w:cs="Times New Roman"/>
          <w:sz w:val="28"/>
          <w:szCs w:val="28"/>
        </w:rPr>
        <w:t xml:space="preserve">В качестве показателя внутренней согласованности инструмента использовался </w:t>
      </w:r>
      <w:bookmarkEnd w:id="49"/>
      <w:r w:rsidRPr="00D84209">
        <w:rPr>
          <w:rFonts w:ascii="Times New Roman" w:hAnsi="Times New Roman" w:cs="Times New Roman"/>
          <w:sz w:val="28"/>
          <w:szCs w:val="28"/>
        </w:rPr>
        <w:t xml:space="preserve">коэффициент α-Кронбаха, значение которого составило 0,746. Усиленный </w:t>
      </w:r>
      <w:bookmarkStart w:id="50" w:name="_Hlk101885884"/>
      <w:r w:rsidRPr="00D84209">
        <w:rPr>
          <w:rFonts w:ascii="Times New Roman" w:hAnsi="Times New Roman" w:cs="Times New Roman"/>
          <w:sz w:val="28"/>
          <w:szCs w:val="28"/>
        </w:rPr>
        <w:t>коэффициент надежности Спирмена-Брауна, не учитывающий меру различия дисперсий между пунктами шкалы, составил 0,748</w:t>
      </w:r>
      <w:bookmarkEnd w:id="50"/>
      <w:r w:rsidRPr="00D84209">
        <w:rPr>
          <w:rFonts w:ascii="Times New Roman" w:hAnsi="Times New Roman" w:cs="Times New Roman"/>
          <w:sz w:val="28"/>
          <w:szCs w:val="28"/>
        </w:rPr>
        <w:t xml:space="preserve">. </w:t>
      </w:r>
    </w:p>
    <w:p w14:paraId="51008781"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Таблице 15 представлены также значения коэффициентов α-Кронбаха по каждому из внутренних структурных компонентов (факторов) инструмента.</w:t>
      </w:r>
    </w:p>
    <w:p w14:paraId="1C5B3DFA"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736558B0" w14:textId="77777777" w:rsidR="00D84209" w:rsidRPr="00D84209" w:rsidRDefault="00D84209" w:rsidP="00D84209">
      <w:pPr>
        <w:tabs>
          <w:tab w:val="left" w:pos="709"/>
          <w:tab w:val="left" w:pos="993"/>
          <w:tab w:val="left" w:pos="9638"/>
        </w:tabs>
        <w:spacing w:after="0" w:line="240" w:lineRule="auto"/>
        <w:rPr>
          <w:rFonts w:ascii="Times New Roman" w:hAnsi="Times New Roman" w:cs="Times New Roman"/>
          <w:sz w:val="28"/>
          <w:szCs w:val="28"/>
        </w:rPr>
      </w:pPr>
      <w:r w:rsidRPr="00D84209">
        <w:rPr>
          <w:rFonts w:ascii="Times New Roman" w:hAnsi="Times New Roman" w:cs="Times New Roman"/>
          <w:sz w:val="28"/>
          <w:szCs w:val="28"/>
        </w:rPr>
        <w:t xml:space="preserve">Таблица 15 – Коэффициенты α-Кронбаха по каждому компоненту опросника </w:t>
      </w:r>
    </w:p>
    <w:tbl>
      <w:tblPr>
        <w:tblStyle w:val="63"/>
        <w:tblW w:w="5000" w:type="pct"/>
        <w:tblLook w:val="04A0" w:firstRow="1" w:lastRow="0" w:firstColumn="1" w:lastColumn="0" w:noHBand="0" w:noVBand="1"/>
      </w:tblPr>
      <w:tblGrid>
        <w:gridCol w:w="568"/>
        <w:gridCol w:w="4246"/>
        <w:gridCol w:w="2215"/>
        <w:gridCol w:w="2316"/>
      </w:tblGrid>
      <w:tr w:rsidR="00D84209" w:rsidRPr="00D84209" w14:paraId="15299EEB" w14:textId="77777777" w:rsidTr="00EE6B35">
        <w:tc>
          <w:tcPr>
            <w:tcW w:w="304" w:type="pct"/>
          </w:tcPr>
          <w:p w14:paraId="120852F9" w14:textId="77777777" w:rsidR="00D84209" w:rsidRPr="00D84209" w:rsidRDefault="00D84209" w:rsidP="00D84209">
            <w:pPr>
              <w:tabs>
                <w:tab w:val="left" w:pos="709"/>
                <w:tab w:val="left" w:pos="993"/>
                <w:tab w:val="left" w:pos="9638"/>
              </w:tabs>
              <w:ind w:right="-338"/>
              <w:jc w:val="both"/>
              <w:rPr>
                <w:rFonts w:ascii="Times New Roman" w:hAnsi="Times New Roman" w:cs="Times New Roman"/>
                <w:sz w:val="24"/>
                <w:szCs w:val="28"/>
              </w:rPr>
            </w:pPr>
            <w:r w:rsidRPr="00D84209">
              <w:rPr>
                <w:rFonts w:ascii="Times New Roman" w:hAnsi="Times New Roman" w:cs="Times New Roman"/>
                <w:sz w:val="24"/>
                <w:szCs w:val="28"/>
              </w:rPr>
              <w:t>№</w:t>
            </w:r>
          </w:p>
        </w:tc>
        <w:tc>
          <w:tcPr>
            <w:tcW w:w="2272" w:type="pct"/>
          </w:tcPr>
          <w:p w14:paraId="6463D7D2"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hAnsi="Times New Roman" w:cs="Times New Roman"/>
                <w:sz w:val="24"/>
                <w:szCs w:val="28"/>
              </w:rPr>
              <w:t>Компонент</w:t>
            </w:r>
          </w:p>
        </w:tc>
        <w:tc>
          <w:tcPr>
            <w:tcW w:w="1185" w:type="pct"/>
          </w:tcPr>
          <w:p w14:paraId="655B8A6C" w14:textId="77777777" w:rsidR="00D84209" w:rsidRPr="00D84209" w:rsidRDefault="00D84209" w:rsidP="00D84209">
            <w:pPr>
              <w:tabs>
                <w:tab w:val="left" w:pos="709"/>
                <w:tab w:val="left" w:pos="993"/>
                <w:tab w:val="left" w:pos="1027"/>
                <w:tab w:val="left" w:pos="9638"/>
              </w:tabs>
              <w:ind w:right="36"/>
              <w:jc w:val="center"/>
              <w:rPr>
                <w:rFonts w:ascii="Times New Roman" w:hAnsi="Times New Roman" w:cs="Times New Roman"/>
                <w:sz w:val="24"/>
                <w:szCs w:val="28"/>
              </w:rPr>
            </w:pPr>
            <w:r w:rsidRPr="00D84209">
              <w:rPr>
                <w:rFonts w:ascii="Times New Roman" w:hAnsi="Times New Roman" w:cs="Times New Roman"/>
                <w:sz w:val="24"/>
                <w:szCs w:val="28"/>
              </w:rPr>
              <w:t>Коэффициент</w:t>
            </w:r>
          </w:p>
          <w:p w14:paraId="03DA4A19" w14:textId="77777777" w:rsidR="00D84209" w:rsidRPr="00D84209" w:rsidRDefault="00D84209" w:rsidP="00D84209">
            <w:pPr>
              <w:tabs>
                <w:tab w:val="left" w:pos="709"/>
                <w:tab w:val="left" w:pos="993"/>
                <w:tab w:val="left" w:pos="1027"/>
                <w:tab w:val="left" w:pos="9638"/>
              </w:tabs>
              <w:ind w:right="36"/>
              <w:jc w:val="center"/>
              <w:rPr>
                <w:rFonts w:ascii="Times New Roman" w:hAnsi="Times New Roman" w:cs="Times New Roman"/>
                <w:sz w:val="24"/>
                <w:szCs w:val="28"/>
              </w:rPr>
            </w:pPr>
            <w:r w:rsidRPr="00D84209">
              <w:rPr>
                <w:rFonts w:ascii="Times New Roman" w:hAnsi="Times New Roman" w:cs="Times New Roman"/>
                <w:sz w:val="24"/>
                <w:szCs w:val="28"/>
              </w:rPr>
              <w:t>α-Кронбаха</w:t>
            </w:r>
          </w:p>
        </w:tc>
        <w:tc>
          <w:tcPr>
            <w:tcW w:w="1239" w:type="pct"/>
          </w:tcPr>
          <w:p w14:paraId="68595408" w14:textId="77777777" w:rsidR="00D84209" w:rsidRPr="00D84209" w:rsidRDefault="00D84209" w:rsidP="00D84209">
            <w:pPr>
              <w:tabs>
                <w:tab w:val="left" w:pos="709"/>
                <w:tab w:val="left" w:pos="993"/>
                <w:tab w:val="left" w:pos="1027"/>
                <w:tab w:val="left" w:pos="9638"/>
              </w:tabs>
              <w:ind w:right="36"/>
              <w:jc w:val="center"/>
              <w:rPr>
                <w:rFonts w:ascii="Times New Roman" w:hAnsi="Times New Roman" w:cs="Times New Roman"/>
                <w:sz w:val="24"/>
                <w:szCs w:val="28"/>
              </w:rPr>
            </w:pPr>
            <w:r w:rsidRPr="00D84209">
              <w:rPr>
                <w:rFonts w:ascii="Times New Roman" w:hAnsi="Times New Roman" w:cs="Times New Roman"/>
                <w:sz w:val="24"/>
                <w:szCs w:val="28"/>
              </w:rPr>
              <w:t>Стандартизованный коэффициент</w:t>
            </w:r>
          </w:p>
          <w:p w14:paraId="45F9A487" w14:textId="77777777" w:rsidR="00D84209" w:rsidRPr="00D84209" w:rsidRDefault="00D84209" w:rsidP="00D84209">
            <w:pPr>
              <w:tabs>
                <w:tab w:val="left" w:pos="709"/>
                <w:tab w:val="left" w:pos="993"/>
                <w:tab w:val="left" w:pos="1027"/>
                <w:tab w:val="left" w:pos="9638"/>
              </w:tabs>
              <w:ind w:right="36"/>
              <w:jc w:val="center"/>
              <w:rPr>
                <w:rFonts w:ascii="Times New Roman" w:hAnsi="Times New Roman" w:cs="Times New Roman"/>
                <w:sz w:val="24"/>
                <w:szCs w:val="28"/>
              </w:rPr>
            </w:pPr>
            <w:r w:rsidRPr="00D84209">
              <w:rPr>
                <w:rFonts w:ascii="Times New Roman" w:hAnsi="Times New Roman" w:cs="Times New Roman"/>
                <w:sz w:val="24"/>
                <w:szCs w:val="28"/>
              </w:rPr>
              <w:t>α-Кронбаха</w:t>
            </w:r>
          </w:p>
        </w:tc>
      </w:tr>
      <w:tr w:rsidR="00D84209" w:rsidRPr="00D84209" w14:paraId="1B6E83AD" w14:textId="77777777" w:rsidTr="00EE6B35">
        <w:tc>
          <w:tcPr>
            <w:tcW w:w="304" w:type="pct"/>
          </w:tcPr>
          <w:p w14:paraId="78C268F8"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5541FCDC"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 xml:space="preserve">SLMX – безопасность отношений между руководителем и сотрудником. </w:t>
            </w:r>
          </w:p>
        </w:tc>
        <w:tc>
          <w:tcPr>
            <w:tcW w:w="1185" w:type="pct"/>
          </w:tcPr>
          <w:p w14:paraId="5F8E6D0B"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0,631</w:t>
            </w:r>
          </w:p>
        </w:tc>
        <w:tc>
          <w:tcPr>
            <w:tcW w:w="1239" w:type="pct"/>
          </w:tcPr>
          <w:p w14:paraId="75FA3920"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0,649</w:t>
            </w:r>
          </w:p>
        </w:tc>
      </w:tr>
      <w:tr w:rsidR="00D84209" w:rsidRPr="00D84209" w14:paraId="132BAF16" w14:textId="77777777" w:rsidTr="00EE6B35">
        <w:tc>
          <w:tcPr>
            <w:tcW w:w="304" w:type="pct"/>
          </w:tcPr>
          <w:p w14:paraId="79BE51D8"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1556CF0C"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 xml:space="preserve">EE – безопасность в работе и обязательствах </w:t>
            </w:r>
          </w:p>
        </w:tc>
        <w:tc>
          <w:tcPr>
            <w:tcW w:w="1185" w:type="pct"/>
          </w:tcPr>
          <w:p w14:paraId="3E51B156"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0,812</w:t>
            </w:r>
          </w:p>
        </w:tc>
        <w:tc>
          <w:tcPr>
            <w:tcW w:w="1239" w:type="pct"/>
          </w:tcPr>
          <w:p w14:paraId="5F0D1000"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0,808</w:t>
            </w:r>
          </w:p>
        </w:tc>
      </w:tr>
      <w:tr w:rsidR="00D84209" w:rsidRPr="00D84209" w14:paraId="009A6081" w14:textId="77777777" w:rsidTr="00EE6B35">
        <w:tc>
          <w:tcPr>
            <w:tcW w:w="304" w:type="pct"/>
          </w:tcPr>
          <w:p w14:paraId="0DE8A5BA" w14:textId="77777777" w:rsidR="00D84209" w:rsidRPr="00D84209" w:rsidRDefault="00D84209" w:rsidP="00896889">
            <w:pPr>
              <w:numPr>
                <w:ilvl w:val="0"/>
                <w:numId w:val="1"/>
              </w:numPr>
              <w:tabs>
                <w:tab w:val="left" w:pos="709"/>
                <w:tab w:val="left" w:pos="993"/>
                <w:tab w:val="left" w:pos="9638"/>
              </w:tabs>
              <w:ind w:left="0" w:right="-338" w:firstLine="0"/>
              <w:contextualSpacing/>
              <w:jc w:val="both"/>
              <w:rPr>
                <w:rFonts w:ascii="Times New Roman" w:hAnsi="Times New Roman" w:cs="Times New Roman"/>
                <w:b/>
                <w:sz w:val="24"/>
                <w:szCs w:val="28"/>
              </w:rPr>
            </w:pPr>
          </w:p>
        </w:tc>
        <w:tc>
          <w:tcPr>
            <w:tcW w:w="2272" w:type="pct"/>
          </w:tcPr>
          <w:p w14:paraId="312A9608"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SPRO – ситуационная безопасность</w:t>
            </w:r>
          </w:p>
        </w:tc>
        <w:tc>
          <w:tcPr>
            <w:tcW w:w="1185" w:type="pct"/>
          </w:tcPr>
          <w:p w14:paraId="49CA72FE"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0,264</w:t>
            </w:r>
          </w:p>
        </w:tc>
        <w:tc>
          <w:tcPr>
            <w:tcW w:w="1239" w:type="pct"/>
          </w:tcPr>
          <w:p w14:paraId="76AA5C0D"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0,302</w:t>
            </w:r>
          </w:p>
        </w:tc>
      </w:tr>
      <w:tr w:rsidR="00D84209" w:rsidRPr="00D84209" w14:paraId="548AA8B8" w14:textId="77777777" w:rsidTr="00EE6B35">
        <w:tc>
          <w:tcPr>
            <w:tcW w:w="304" w:type="pct"/>
          </w:tcPr>
          <w:p w14:paraId="3D74D90E"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46B7BDA9"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ST – обучение вопросам безопасности</w:t>
            </w:r>
          </w:p>
        </w:tc>
        <w:tc>
          <w:tcPr>
            <w:tcW w:w="1185" w:type="pct"/>
          </w:tcPr>
          <w:p w14:paraId="11F3DDF4"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0,302</w:t>
            </w:r>
          </w:p>
        </w:tc>
        <w:tc>
          <w:tcPr>
            <w:tcW w:w="1239" w:type="pct"/>
          </w:tcPr>
          <w:p w14:paraId="5396A026"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0,327</w:t>
            </w:r>
          </w:p>
        </w:tc>
      </w:tr>
      <w:tr w:rsidR="00D84209" w:rsidRPr="00D84209" w14:paraId="7F5BD767" w14:textId="77777777" w:rsidTr="00EE6B35">
        <w:tc>
          <w:tcPr>
            <w:tcW w:w="304" w:type="pct"/>
          </w:tcPr>
          <w:p w14:paraId="66778FA8"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13CF00B1"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 xml:space="preserve">SPRI – приоритеты безопасности </w:t>
            </w:r>
          </w:p>
        </w:tc>
        <w:tc>
          <w:tcPr>
            <w:tcW w:w="1185" w:type="pct"/>
          </w:tcPr>
          <w:p w14:paraId="075A45EB"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0,408</w:t>
            </w:r>
          </w:p>
        </w:tc>
        <w:tc>
          <w:tcPr>
            <w:tcW w:w="1239" w:type="pct"/>
          </w:tcPr>
          <w:p w14:paraId="2D390404"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0,417</w:t>
            </w:r>
          </w:p>
        </w:tc>
      </w:tr>
      <w:tr w:rsidR="00D84209" w:rsidRPr="00D84209" w14:paraId="16E72DE5" w14:textId="77777777" w:rsidTr="00EE6B35">
        <w:tc>
          <w:tcPr>
            <w:tcW w:w="304" w:type="pct"/>
          </w:tcPr>
          <w:p w14:paraId="01639557"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6464D517"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 xml:space="preserve">SB – поведенческая безопасность </w:t>
            </w:r>
          </w:p>
        </w:tc>
        <w:tc>
          <w:tcPr>
            <w:tcW w:w="1185" w:type="pct"/>
          </w:tcPr>
          <w:p w14:paraId="0B4FACD3"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0,651</w:t>
            </w:r>
          </w:p>
        </w:tc>
        <w:tc>
          <w:tcPr>
            <w:tcW w:w="1239" w:type="pct"/>
          </w:tcPr>
          <w:p w14:paraId="0AA5D4F3"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0,689</w:t>
            </w:r>
          </w:p>
        </w:tc>
      </w:tr>
      <w:tr w:rsidR="00D84209" w:rsidRPr="00D84209" w14:paraId="11044787" w14:textId="77777777" w:rsidTr="00EE6B35">
        <w:tc>
          <w:tcPr>
            <w:tcW w:w="304" w:type="pct"/>
          </w:tcPr>
          <w:p w14:paraId="3DD865D6" w14:textId="77777777" w:rsidR="00D84209" w:rsidRPr="00D84209" w:rsidRDefault="00D84209" w:rsidP="00896889">
            <w:pPr>
              <w:numPr>
                <w:ilvl w:val="0"/>
                <w:numId w:val="1"/>
              </w:numPr>
              <w:tabs>
                <w:tab w:val="left" w:pos="709"/>
                <w:tab w:val="left" w:pos="993"/>
                <w:tab w:val="left" w:pos="9638"/>
              </w:tabs>
              <w:ind w:left="0" w:right="-338" w:firstLine="0"/>
              <w:contextualSpacing/>
              <w:rPr>
                <w:rFonts w:ascii="Times New Roman" w:hAnsi="Times New Roman" w:cs="Times New Roman"/>
                <w:b/>
                <w:sz w:val="24"/>
                <w:szCs w:val="28"/>
              </w:rPr>
            </w:pPr>
          </w:p>
        </w:tc>
        <w:tc>
          <w:tcPr>
            <w:tcW w:w="2272" w:type="pct"/>
          </w:tcPr>
          <w:p w14:paraId="31C78CB3" w14:textId="77777777" w:rsidR="00D84209" w:rsidRPr="00D84209" w:rsidRDefault="00D84209" w:rsidP="00D84209">
            <w:pPr>
              <w:tabs>
                <w:tab w:val="left" w:pos="709"/>
                <w:tab w:val="left" w:pos="993"/>
                <w:tab w:val="left" w:pos="9638"/>
              </w:tabs>
              <w:ind w:right="33"/>
              <w:rPr>
                <w:rFonts w:ascii="Times New Roman" w:hAnsi="Times New Roman" w:cs="Times New Roman"/>
                <w:sz w:val="24"/>
                <w:szCs w:val="28"/>
              </w:rPr>
            </w:pPr>
            <w:r w:rsidRPr="00D84209">
              <w:rPr>
                <w:rFonts w:ascii="Times New Roman" w:eastAsia="Times New Roman" w:hAnsi="Times New Roman" w:cs="Times New Roman"/>
                <w:sz w:val="24"/>
                <w:szCs w:val="24"/>
              </w:rPr>
              <w:t>PSYCAP – психологический капитал (само-эффективность, надежда, устойчивость, оптимизм)</w:t>
            </w:r>
          </w:p>
        </w:tc>
        <w:tc>
          <w:tcPr>
            <w:tcW w:w="1185" w:type="pct"/>
          </w:tcPr>
          <w:p w14:paraId="4F6D6D38"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0,748</w:t>
            </w:r>
          </w:p>
        </w:tc>
        <w:tc>
          <w:tcPr>
            <w:tcW w:w="1239" w:type="pct"/>
          </w:tcPr>
          <w:p w14:paraId="3403CE0B" w14:textId="77777777" w:rsidR="00D84209" w:rsidRPr="00D84209" w:rsidRDefault="00D84209" w:rsidP="00D84209">
            <w:pPr>
              <w:tabs>
                <w:tab w:val="left" w:pos="709"/>
                <w:tab w:val="left" w:pos="993"/>
                <w:tab w:val="left" w:pos="9638"/>
              </w:tabs>
              <w:ind w:right="-338"/>
              <w:jc w:val="center"/>
              <w:rPr>
                <w:rFonts w:ascii="Times New Roman" w:hAnsi="Times New Roman" w:cs="Times New Roman"/>
                <w:sz w:val="24"/>
                <w:szCs w:val="28"/>
              </w:rPr>
            </w:pPr>
            <w:r w:rsidRPr="00D84209">
              <w:rPr>
                <w:rFonts w:ascii="Times New Roman" w:hAnsi="Times New Roman" w:cs="Times New Roman"/>
                <w:sz w:val="24"/>
                <w:szCs w:val="28"/>
              </w:rPr>
              <w:t>0,751</w:t>
            </w:r>
          </w:p>
        </w:tc>
      </w:tr>
    </w:tbl>
    <w:p w14:paraId="6C38BD1D"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Надежность каждого отдельного компонента опросника представлена в Таблице 16. Наименьшее значение коэффициента α-Кронбаха (0,731) было получено по 4 и 9 пунктам компонента «Безопасность в работе и обязательствах» (EE4, EE9). Максимальное значение коэффициента α-Кронбаха (0,761) было выявлено по 4 пункту компонента «Психологическая безопасность». </w:t>
      </w:r>
    </w:p>
    <w:p w14:paraId="57BBEEC8" w14:textId="77777777" w:rsidR="00D84209" w:rsidRPr="00D84209" w:rsidRDefault="00D84209" w:rsidP="00D84209">
      <w:pPr>
        <w:tabs>
          <w:tab w:val="left" w:pos="709"/>
          <w:tab w:val="left" w:pos="993"/>
          <w:tab w:val="left" w:pos="9638"/>
        </w:tabs>
        <w:spacing w:after="0" w:line="240" w:lineRule="auto"/>
        <w:jc w:val="right"/>
        <w:rPr>
          <w:rFonts w:ascii="Times New Roman" w:hAnsi="Times New Roman" w:cs="Times New Roman"/>
          <w:sz w:val="28"/>
          <w:szCs w:val="28"/>
        </w:rPr>
      </w:pPr>
    </w:p>
    <w:p w14:paraId="5FC44233" w14:textId="77777777" w:rsidR="00D84209" w:rsidRPr="00D84209" w:rsidRDefault="00D84209" w:rsidP="00D84209">
      <w:pPr>
        <w:tabs>
          <w:tab w:val="left" w:pos="709"/>
          <w:tab w:val="left" w:pos="993"/>
          <w:tab w:val="left" w:pos="9638"/>
        </w:tabs>
        <w:spacing w:after="0" w:line="240" w:lineRule="auto"/>
        <w:rPr>
          <w:rFonts w:ascii="Times New Roman" w:hAnsi="Times New Roman" w:cs="Times New Roman"/>
          <w:sz w:val="28"/>
          <w:szCs w:val="28"/>
        </w:rPr>
      </w:pPr>
      <w:r w:rsidRPr="00D84209">
        <w:rPr>
          <w:rFonts w:ascii="Times New Roman" w:hAnsi="Times New Roman" w:cs="Times New Roman"/>
          <w:sz w:val="28"/>
          <w:szCs w:val="28"/>
        </w:rPr>
        <w:t>Таблица 16 – Коэффициент α-Кронбаха по каждому элементу вопросника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1"/>
        <w:gridCol w:w="2551"/>
        <w:gridCol w:w="3099"/>
        <w:gridCol w:w="2424"/>
      </w:tblGrid>
      <w:tr w:rsidR="00D84209" w:rsidRPr="00D84209" w14:paraId="6F14626F" w14:textId="77777777" w:rsidTr="00EE6B35">
        <w:trPr>
          <w:cantSplit/>
        </w:trPr>
        <w:tc>
          <w:tcPr>
            <w:tcW w:w="680" w:type="pct"/>
            <w:shd w:val="clear" w:color="auto" w:fill="FFFFFF"/>
          </w:tcPr>
          <w:p w14:paraId="072C8CAD" w14:textId="77777777" w:rsidR="00D84209" w:rsidRPr="00D84209" w:rsidRDefault="00D84209" w:rsidP="00D84209">
            <w:pPr>
              <w:tabs>
                <w:tab w:val="left" w:pos="709"/>
                <w:tab w:val="left" w:pos="993"/>
                <w:tab w:val="left" w:pos="9638"/>
              </w:tabs>
              <w:autoSpaceDE w:val="0"/>
              <w:autoSpaceDN w:val="0"/>
              <w:adjustRightInd w:val="0"/>
              <w:spacing w:after="0" w:line="240" w:lineRule="auto"/>
              <w:jc w:val="center"/>
              <w:rPr>
                <w:rFonts w:ascii="Times New Roman" w:hAnsi="Times New Roman" w:cs="Times New Roman"/>
                <w:sz w:val="24"/>
                <w:szCs w:val="24"/>
              </w:rPr>
            </w:pPr>
            <w:r w:rsidRPr="00D84209">
              <w:rPr>
                <w:rFonts w:ascii="Times New Roman" w:hAnsi="Times New Roman" w:cs="Times New Roman"/>
                <w:sz w:val="24"/>
                <w:szCs w:val="24"/>
              </w:rPr>
              <w:t>Пункт анкеты</w:t>
            </w:r>
          </w:p>
        </w:tc>
        <w:tc>
          <w:tcPr>
            <w:tcW w:w="1365" w:type="pct"/>
            <w:shd w:val="clear" w:color="auto" w:fill="FFFFFF"/>
          </w:tcPr>
          <w:p w14:paraId="531D7CC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Среднее при исключении пункта</w:t>
            </w:r>
          </w:p>
        </w:tc>
        <w:tc>
          <w:tcPr>
            <w:tcW w:w="1658" w:type="pct"/>
            <w:shd w:val="clear" w:color="auto" w:fill="FFFFFF"/>
          </w:tcPr>
          <w:p w14:paraId="2D488D0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Корреляция между пунктом и общим баллом</w:t>
            </w:r>
          </w:p>
        </w:tc>
        <w:tc>
          <w:tcPr>
            <w:tcW w:w="1297" w:type="pct"/>
            <w:shd w:val="clear" w:color="auto" w:fill="FFFFFF"/>
          </w:tcPr>
          <w:p w14:paraId="5357EC6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α-Кронбаха при исключении пункта</w:t>
            </w:r>
          </w:p>
        </w:tc>
      </w:tr>
      <w:tr w:rsidR="00D84209" w:rsidRPr="00D84209" w14:paraId="5E171981" w14:textId="77777777" w:rsidTr="00EE6B35">
        <w:trPr>
          <w:cantSplit/>
        </w:trPr>
        <w:tc>
          <w:tcPr>
            <w:tcW w:w="680" w:type="pct"/>
            <w:shd w:val="clear" w:color="auto" w:fill="FFFFFF"/>
          </w:tcPr>
          <w:p w14:paraId="7C113FA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SLMX1</w:t>
            </w:r>
          </w:p>
        </w:tc>
        <w:tc>
          <w:tcPr>
            <w:tcW w:w="1365" w:type="pct"/>
            <w:shd w:val="clear" w:color="auto" w:fill="FFFFFF"/>
            <w:vAlign w:val="center"/>
          </w:tcPr>
          <w:p w14:paraId="3CC4935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252,793</w:t>
            </w:r>
          </w:p>
        </w:tc>
        <w:tc>
          <w:tcPr>
            <w:tcW w:w="1658" w:type="pct"/>
            <w:shd w:val="clear" w:color="auto" w:fill="FFFFFF"/>
            <w:vAlign w:val="center"/>
          </w:tcPr>
          <w:p w14:paraId="5C55FD3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0,426</w:t>
            </w:r>
          </w:p>
        </w:tc>
        <w:tc>
          <w:tcPr>
            <w:tcW w:w="1297" w:type="pct"/>
            <w:shd w:val="clear" w:color="auto" w:fill="FFFFFF"/>
            <w:vAlign w:val="center"/>
          </w:tcPr>
          <w:p w14:paraId="69E0548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0,736</w:t>
            </w:r>
          </w:p>
        </w:tc>
      </w:tr>
      <w:tr w:rsidR="00D84209" w:rsidRPr="00D84209" w14:paraId="52022948" w14:textId="77777777" w:rsidTr="00EE6B35">
        <w:trPr>
          <w:cantSplit/>
        </w:trPr>
        <w:tc>
          <w:tcPr>
            <w:tcW w:w="680" w:type="pct"/>
            <w:shd w:val="clear" w:color="auto" w:fill="FFFFFF"/>
          </w:tcPr>
          <w:p w14:paraId="373A43A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SLMX2</w:t>
            </w:r>
          </w:p>
        </w:tc>
        <w:tc>
          <w:tcPr>
            <w:tcW w:w="1365" w:type="pct"/>
            <w:shd w:val="clear" w:color="auto" w:fill="FFFFFF"/>
            <w:vAlign w:val="center"/>
          </w:tcPr>
          <w:p w14:paraId="5141423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252,241</w:t>
            </w:r>
          </w:p>
        </w:tc>
        <w:tc>
          <w:tcPr>
            <w:tcW w:w="1658" w:type="pct"/>
            <w:shd w:val="clear" w:color="auto" w:fill="FFFFFF"/>
            <w:vAlign w:val="center"/>
          </w:tcPr>
          <w:p w14:paraId="4F952F5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0,206</w:t>
            </w:r>
          </w:p>
        </w:tc>
        <w:tc>
          <w:tcPr>
            <w:tcW w:w="1297" w:type="pct"/>
            <w:shd w:val="clear" w:color="auto" w:fill="FFFFFF"/>
            <w:vAlign w:val="center"/>
          </w:tcPr>
          <w:p w14:paraId="2944DDE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0,746</w:t>
            </w:r>
          </w:p>
        </w:tc>
      </w:tr>
      <w:tr w:rsidR="00D84209" w:rsidRPr="00D84209" w14:paraId="5DA47717" w14:textId="77777777" w:rsidTr="00EE6B35">
        <w:trPr>
          <w:cantSplit/>
        </w:trPr>
        <w:tc>
          <w:tcPr>
            <w:tcW w:w="680" w:type="pct"/>
            <w:shd w:val="clear" w:color="auto" w:fill="FFFFFF"/>
          </w:tcPr>
          <w:p w14:paraId="37F68FB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SLMX3</w:t>
            </w:r>
          </w:p>
        </w:tc>
        <w:tc>
          <w:tcPr>
            <w:tcW w:w="1365" w:type="pct"/>
            <w:shd w:val="clear" w:color="auto" w:fill="FFFFFF"/>
            <w:vAlign w:val="center"/>
          </w:tcPr>
          <w:p w14:paraId="08F524A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252,069</w:t>
            </w:r>
          </w:p>
        </w:tc>
        <w:tc>
          <w:tcPr>
            <w:tcW w:w="1658" w:type="pct"/>
            <w:shd w:val="clear" w:color="auto" w:fill="FFFFFF"/>
            <w:vAlign w:val="center"/>
          </w:tcPr>
          <w:p w14:paraId="3F8C9A4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0,288</w:t>
            </w:r>
          </w:p>
        </w:tc>
        <w:tc>
          <w:tcPr>
            <w:tcW w:w="1297" w:type="pct"/>
            <w:shd w:val="clear" w:color="auto" w:fill="FFFFFF"/>
            <w:vAlign w:val="center"/>
          </w:tcPr>
          <w:p w14:paraId="100652D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0,742</w:t>
            </w:r>
          </w:p>
        </w:tc>
      </w:tr>
      <w:tr w:rsidR="00D84209" w:rsidRPr="00D84209" w14:paraId="675183F9" w14:textId="77777777" w:rsidTr="00EE6B35">
        <w:trPr>
          <w:cantSplit/>
        </w:trPr>
        <w:tc>
          <w:tcPr>
            <w:tcW w:w="680" w:type="pct"/>
            <w:shd w:val="clear" w:color="auto" w:fill="FFFFFF"/>
          </w:tcPr>
          <w:p w14:paraId="097992A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SLMX4</w:t>
            </w:r>
          </w:p>
        </w:tc>
        <w:tc>
          <w:tcPr>
            <w:tcW w:w="1365" w:type="pct"/>
            <w:shd w:val="clear" w:color="auto" w:fill="FFFFFF"/>
            <w:vAlign w:val="center"/>
          </w:tcPr>
          <w:p w14:paraId="17FC270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252,103</w:t>
            </w:r>
          </w:p>
        </w:tc>
        <w:tc>
          <w:tcPr>
            <w:tcW w:w="1658" w:type="pct"/>
            <w:shd w:val="clear" w:color="auto" w:fill="FFFFFF"/>
            <w:vAlign w:val="center"/>
          </w:tcPr>
          <w:p w14:paraId="3F72E66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0,011</w:t>
            </w:r>
          </w:p>
        </w:tc>
        <w:tc>
          <w:tcPr>
            <w:tcW w:w="1297" w:type="pct"/>
            <w:shd w:val="clear" w:color="auto" w:fill="FFFFFF"/>
            <w:vAlign w:val="center"/>
          </w:tcPr>
          <w:p w14:paraId="35FDDE9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0,752</w:t>
            </w:r>
          </w:p>
        </w:tc>
      </w:tr>
      <w:tr w:rsidR="00D84209" w:rsidRPr="00D84209" w14:paraId="3BC11CB3" w14:textId="77777777" w:rsidTr="00EE6B35">
        <w:trPr>
          <w:cantSplit/>
        </w:trPr>
        <w:tc>
          <w:tcPr>
            <w:tcW w:w="680" w:type="pct"/>
            <w:shd w:val="clear" w:color="auto" w:fill="FFFFFF"/>
          </w:tcPr>
          <w:p w14:paraId="3D40D2F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SLMX5</w:t>
            </w:r>
          </w:p>
        </w:tc>
        <w:tc>
          <w:tcPr>
            <w:tcW w:w="1365" w:type="pct"/>
            <w:shd w:val="clear" w:color="auto" w:fill="FFFFFF"/>
            <w:vAlign w:val="center"/>
          </w:tcPr>
          <w:p w14:paraId="7AEAB3C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252,069</w:t>
            </w:r>
          </w:p>
        </w:tc>
        <w:tc>
          <w:tcPr>
            <w:tcW w:w="1658" w:type="pct"/>
            <w:shd w:val="clear" w:color="auto" w:fill="FFFFFF"/>
            <w:vAlign w:val="center"/>
          </w:tcPr>
          <w:p w14:paraId="18FF0BB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0,434</w:t>
            </w:r>
          </w:p>
        </w:tc>
        <w:tc>
          <w:tcPr>
            <w:tcW w:w="1297" w:type="pct"/>
            <w:shd w:val="clear" w:color="auto" w:fill="FFFFFF"/>
            <w:vAlign w:val="center"/>
          </w:tcPr>
          <w:p w14:paraId="0B72520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0,737</w:t>
            </w:r>
          </w:p>
        </w:tc>
      </w:tr>
      <w:tr w:rsidR="00D84209" w:rsidRPr="00D84209" w14:paraId="2307EAEC" w14:textId="77777777" w:rsidTr="00EE6B35">
        <w:trPr>
          <w:cantSplit/>
        </w:trPr>
        <w:tc>
          <w:tcPr>
            <w:tcW w:w="680" w:type="pct"/>
            <w:shd w:val="clear" w:color="auto" w:fill="FFFFFF"/>
          </w:tcPr>
          <w:p w14:paraId="7A76D02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SLMX6</w:t>
            </w:r>
          </w:p>
        </w:tc>
        <w:tc>
          <w:tcPr>
            <w:tcW w:w="1365" w:type="pct"/>
            <w:shd w:val="clear" w:color="auto" w:fill="FFFFFF"/>
            <w:vAlign w:val="center"/>
          </w:tcPr>
          <w:p w14:paraId="3B1D1D5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252,000</w:t>
            </w:r>
          </w:p>
        </w:tc>
        <w:tc>
          <w:tcPr>
            <w:tcW w:w="1658" w:type="pct"/>
            <w:shd w:val="clear" w:color="auto" w:fill="FFFFFF"/>
            <w:vAlign w:val="center"/>
          </w:tcPr>
          <w:p w14:paraId="66FABE0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0,299</w:t>
            </w:r>
          </w:p>
        </w:tc>
        <w:tc>
          <w:tcPr>
            <w:tcW w:w="1297" w:type="pct"/>
            <w:shd w:val="clear" w:color="auto" w:fill="FFFFFF"/>
            <w:vAlign w:val="center"/>
          </w:tcPr>
          <w:p w14:paraId="3C58502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0,742</w:t>
            </w:r>
          </w:p>
        </w:tc>
      </w:tr>
      <w:tr w:rsidR="00D84209" w:rsidRPr="00D84209" w14:paraId="4AECD818" w14:textId="77777777" w:rsidTr="00EE6B35">
        <w:trPr>
          <w:cantSplit/>
        </w:trPr>
        <w:tc>
          <w:tcPr>
            <w:tcW w:w="680" w:type="pct"/>
            <w:shd w:val="clear" w:color="auto" w:fill="FFFFFF"/>
          </w:tcPr>
          <w:p w14:paraId="01CC11C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SLMX7</w:t>
            </w:r>
          </w:p>
        </w:tc>
        <w:tc>
          <w:tcPr>
            <w:tcW w:w="1365" w:type="pct"/>
            <w:shd w:val="clear" w:color="auto" w:fill="FFFFFF"/>
            <w:vAlign w:val="center"/>
          </w:tcPr>
          <w:p w14:paraId="0CD332C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252,483</w:t>
            </w:r>
          </w:p>
        </w:tc>
        <w:tc>
          <w:tcPr>
            <w:tcW w:w="1658" w:type="pct"/>
            <w:shd w:val="clear" w:color="auto" w:fill="FFFFFF"/>
            <w:vAlign w:val="center"/>
          </w:tcPr>
          <w:p w14:paraId="1D4EA45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0,168</w:t>
            </w:r>
          </w:p>
        </w:tc>
        <w:tc>
          <w:tcPr>
            <w:tcW w:w="1297" w:type="pct"/>
            <w:shd w:val="clear" w:color="auto" w:fill="FFFFFF"/>
            <w:vAlign w:val="center"/>
          </w:tcPr>
          <w:p w14:paraId="6D03EEC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0,747</w:t>
            </w:r>
          </w:p>
        </w:tc>
      </w:tr>
      <w:tr w:rsidR="00D84209" w:rsidRPr="00D84209" w14:paraId="498AA475" w14:textId="77777777" w:rsidTr="00EE6B35">
        <w:trPr>
          <w:cantSplit/>
        </w:trPr>
        <w:tc>
          <w:tcPr>
            <w:tcW w:w="680" w:type="pct"/>
            <w:shd w:val="clear" w:color="auto" w:fill="FFFFFF"/>
          </w:tcPr>
          <w:p w14:paraId="7B2AF9F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SLMX8</w:t>
            </w:r>
          </w:p>
        </w:tc>
        <w:tc>
          <w:tcPr>
            <w:tcW w:w="1365" w:type="pct"/>
            <w:shd w:val="clear" w:color="auto" w:fill="FFFFFF"/>
            <w:vAlign w:val="center"/>
          </w:tcPr>
          <w:p w14:paraId="3AC566F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252,552</w:t>
            </w:r>
          </w:p>
        </w:tc>
        <w:tc>
          <w:tcPr>
            <w:tcW w:w="1658" w:type="pct"/>
            <w:shd w:val="clear" w:color="auto" w:fill="FFFFFF"/>
            <w:vAlign w:val="center"/>
          </w:tcPr>
          <w:p w14:paraId="420C7FA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0,042</w:t>
            </w:r>
          </w:p>
        </w:tc>
        <w:tc>
          <w:tcPr>
            <w:tcW w:w="1297" w:type="pct"/>
            <w:shd w:val="clear" w:color="auto" w:fill="FFFFFF"/>
            <w:vAlign w:val="center"/>
          </w:tcPr>
          <w:p w14:paraId="7489122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0,752</w:t>
            </w:r>
          </w:p>
        </w:tc>
      </w:tr>
      <w:tr w:rsidR="00D84209" w:rsidRPr="00D84209" w14:paraId="053F05AE" w14:textId="77777777" w:rsidTr="00EE6B35">
        <w:trPr>
          <w:cantSplit/>
        </w:trPr>
        <w:tc>
          <w:tcPr>
            <w:tcW w:w="680" w:type="pct"/>
            <w:shd w:val="clear" w:color="auto" w:fill="FFFFFF"/>
          </w:tcPr>
          <w:p w14:paraId="66D3F63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SLMX9</w:t>
            </w:r>
          </w:p>
        </w:tc>
        <w:tc>
          <w:tcPr>
            <w:tcW w:w="1365" w:type="pct"/>
            <w:shd w:val="clear" w:color="auto" w:fill="FFFFFF"/>
            <w:vAlign w:val="center"/>
          </w:tcPr>
          <w:p w14:paraId="6C989FE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252,483</w:t>
            </w:r>
          </w:p>
        </w:tc>
        <w:tc>
          <w:tcPr>
            <w:tcW w:w="1658" w:type="pct"/>
            <w:shd w:val="clear" w:color="auto" w:fill="FFFFFF"/>
            <w:vAlign w:val="center"/>
          </w:tcPr>
          <w:p w14:paraId="363B1C3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0,241</w:t>
            </w:r>
          </w:p>
        </w:tc>
        <w:tc>
          <w:tcPr>
            <w:tcW w:w="1297" w:type="pct"/>
            <w:shd w:val="clear" w:color="auto" w:fill="FFFFFF"/>
            <w:vAlign w:val="center"/>
          </w:tcPr>
          <w:p w14:paraId="14B52AF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0,745</w:t>
            </w:r>
          </w:p>
        </w:tc>
      </w:tr>
      <w:tr w:rsidR="00D84209" w:rsidRPr="00D84209" w14:paraId="610704D9" w14:textId="77777777" w:rsidTr="00EE6B35">
        <w:trPr>
          <w:cantSplit/>
        </w:trPr>
        <w:tc>
          <w:tcPr>
            <w:tcW w:w="680" w:type="pct"/>
            <w:shd w:val="clear" w:color="auto" w:fill="FFFFFF"/>
          </w:tcPr>
          <w:p w14:paraId="5DC9888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SLMX10</w:t>
            </w:r>
          </w:p>
        </w:tc>
        <w:tc>
          <w:tcPr>
            <w:tcW w:w="1365" w:type="pct"/>
            <w:shd w:val="clear" w:color="auto" w:fill="FFFFFF"/>
            <w:vAlign w:val="center"/>
          </w:tcPr>
          <w:p w14:paraId="178866B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252,724</w:t>
            </w:r>
          </w:p>
        </w:tc>
        <w:tc>
          <w:tcPr>
            <w:tcW w:w="1658" w:type="pct"/>
            <w:shd w:val="clear" w:color="auto" w:fill="FFFFFF"/>
            <w:vAlign w:val="center"/>
          </w:tcPr>
          <w:p w14:paraId="66DA082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0,089</w:t>
            </w:r>
          </w:p>
        </w:tc>
        <w:tc>
          <w:tcPr>
            <w:tcW w:w="1297" w:type="pct"/>
            <w:shd w:val="clear" w:color="auto" w:fill="FFFFFF"/>
            <w:vAlign w:val="center"/>
          </w:tcPr>
          <w:p w14:paraId="5577691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0,751</w:t>
            </w:r>
          </w:p>
        </w:tc>
      </w:tr>
      <w:tr w:rsidR="00D84209" w:rsidRPr="00D84209" w14:paraId="58BE8D94" w14:textId="77777777" w:rsidTr="00EE6B35">
        <w:trPr>
          <w:cantSplit/>
        </w:trPr>
        <w:tc>
          <w:tcPr>
            <w:tcW w:w="680" w:type="pct"/>
            <w:shd w:val="clear" w:color="auto" w:fill="FFFFFF"/>
          </w:tcPr>
          <w:p w14:paraId="6551D7D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EE1</w:t>
            </w:r>
          </w:p>
        </w:tc>
        <w:tc>
          <w:tcPr>
            <w:tcW w:w="1365" w:type="pct"/>
            <w:shd w:val="clear" w:color="auto" w:fill="FFFFFF"/>
            <w:vAlign w:val="center"/>
          </w:tcPr>
          <w:p w14:paraId="0FD2393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252,103</w:t>
            </w:r>
          </w:p>
        </w:tc>
        <w:tc>
          <w:tcPr>
            <w:tcW w:w="1658" w:type="pct"/>
            <w:shd w:val="clear" w:color="auto" w:fill="FFFFFF"/>
            <w:vAlign w:val="center"/>
          </w:tcPr>
          <w:p w14:paraId="0EEA7C6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0,364</w:t>
            </w:r>
          </w:p>
        </w:tc>
        <w:tc>
          <w:tcPr>
            <w:tcW w:w="1297" w:type="pct"/>
            <w:shd w:val="clear" w:color="auto" w:fill="FFFFFF"/>
            <w:vAlign w:val="center"/>
          </w:tcPr>
          <w:p w14:paraId="54B256F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0,737</w:t>
            </w:r>
          </w:p>
        </w:tc>
      </w:tr>
      <w:tr w:rsidR="00D84209" w:rsidRPr="00D84209" w14:paraId="40CA6F77" w14:textId="77777777" w:rsidTr="00EE6B35">
        <w:trPr>
          <w:cantSplit/>
        </w:trPr>
        <w:tc>
          <w:tcPr>
            <w:tcW w:w="680" w:type="pct"/>
            <w:shd w:val="clear" w:color="auto" w:fill="FFFFFF"/>
          </w:tcPr>
          <w:p w14:paraId="214A56C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EE2</w:t>
            </w:r>
          </w:p>
        </w:tc>
        <w:tc>
          <w:tcPr>
            <w:tcW w:w="1365" w:type="pct"/>
            <w:shd w:val="clear" w:color="auto" w:fill="FFFFFF"/>
            <w:vAlign w:val="center"/>
          </w:tcPr>
          <w:p w14:paraId="3BF025B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252,069</w:t>
            </w:r>
          </w:p>
        </w:tc>
        <w:tc>
          <w:tcPr>
            <w:tcW w:w="1658" w:type="pct"/>
            <w:shd w:val="clear" w:color="auto" w:fill="FFFFFF"/>
            <w:vAlign w:val="center"/>
          </w:tcPr>
          <w:p w14:paraId="06E3253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0,140</w:t>
            </w:r>
          </w:p>
        </w:tc>
        <w:tc>
          <w:tcPr>
            <w:tcW w:w="1297" w:type="pct"/>
            <w:shd w:val="clear" w:color="auto" w:fill="FFFFFF"/>
            <w:vAlign w:val="center"/>
          </w:tcPr>
          <w:p w14:paraId="531752A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0,748</w:t>
            </w:r>
          </w:p>
        </w:tc>
      </w:tr>
      <w:tr w:rsidR="00D84209" w:rsidRPr="00D84209" w14:paraId="39C95515" w14:textId="77777777" w:rsidTr="00EE6B35">
        <w:trPr>
          <w:cantSplit/>
        </w:trPr>
        <w:tc>
          <w:tcPr>
            <w:tcW w:w="680" w:type="pct"/>
            <w:shd w:val="clear" w:color="auto" w:fill="FFFFFF"/>
          </w:tcPr>
          <w:p w14:paraId="3122F4C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EE3</w:t>
            </w:r>
          </w:p>
        </w:tc>
        <w:tc>
          <w:tcPr>
            <w:tcW w:w="1365" w:type="pct"/>
            <w:shd w:val="clear" w:color="auto" w:fill="FFFFFF"/>
            <w:vAlign w:val="center"/>
          </w:tcPr>
          <w:p w14:paraId="2516751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252,034</w:t>
            </w:r>
          </w:p>
        </w:tc>
        <w:tc>
          <w:tcPr>
            <w:tcW w:w="1658" w:type="pct"/>
            <w:shd w:val="clear" w:color="auto" w:fill="FFFFFF"/>
            <w:vAlign w:val="center"/>
          </w:tcPr>
          <w:p w14:paraId="6997405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0,392</w:t>
            </w:r>
          </w:p>
        </w:tc>
        <w:tc>
          <w:tcPr>
            <w:tcW w:w="1297" w:type="pct"/>
            <w:shd w:val="clear" w:color="auto" w:fill="FFFFFF"/>
            <w:vAlign w:val="center"/>
          </w:tcPr>
          <w:p w14:paraId="6A8CE20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0,736</w:t>
            </w:r>
          </w:p>
        </w:tc>
      </w:tr>
      <w:tr w:rsidR="00D84209" w:rsidRPr="00D84209" w14:paraId="50BEA751" w14:textId="77777777" w:rsidTr="00EE6B35">
        <w:trPr>
          <w:cantSplit/>
        </w:trPr>
        <w:tc>
          <w:tcPr>
            <w:tcW w:w="680" w:type="pct"/>
            <w:shd w:val="clear" w:color="auto" w:fill="D99594" w:themeFill="accent2" w:themeFillTint="99"/>
          </w:tcPr>
          <w:p w14:paraId="7BD1D53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EE4</w:t>
            </w:r>
          </w:p>
        </w:tc>
        <w:tc>
          <w:tcPr>
            <w:tcW w:w="1365" w:type="pct"/>
            <w:shd w:val="clear" w:color="auto" w:fill="D99594" w:themeFill="accent2" w:themeFillTint="99"/>
            <w:vAlign w:val="center"/>
          </w:tcPr>
          <w:p w14:paraId="3BEE00A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252,207</w:t>
            </w:r>
          </w:p>
        </w:tc>
        <w:tc>
          <w:tcPr>
            <w:tcW w:w="1658" w:type="pct"/>
            <w:shd w:val="clear" w:color="auto" w:fill="D99594" w:themeFill="accent2" w:themeFillTint="99"/>
            <w:vAlign w:val="center"/>
          </w:tcPr>
          <w:p w14:paraId="349C577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0,509</w:t>
            </w:r>
          </w:p>
        </w:tc>
        <w:tc>
          <w:tcPr>
            <w:tcW w:w="1297" w:type="pct"/>
            <w:shd w:val="clear" w:color="auto" w:fill="D99594" w:themeFill="accent2" w:themeFillTint="99"/>
            <w:vAlign w:val="center"/>
          </w:tcPr>
          <w:p w14:paraId="6CD55F8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0,731</w:t>
            </w:r>
          </w:p>
        </w:tc>
      </w:tr>
      <w:tr w:rsidR="00D84209" w:rsidRPr="00D84209" w14:paraId="7BDF3753" w14:textId="77777777" w:rsidTr="00EE6B35">
        <w:trPr>
          <w:cantSplit/>
        </w:trPr>
        <w:tc>
          <w:tcPr>
            <w:tcW w:w="680" w:type="pct"/>
            <w:shd w:val="clear" w:color="auto" w:fill="FFFFFF"/>
          </w:tcPr>
          <w:p w14:paraId="3D25B03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EE5</w:t>
            </w:r>
          </w:p>
        </w:tc>
        <w:tc>
          <w:tcPr>
            <w:tcW w:w="1365" w:type="pct"/>
            <w:shd w:val="clear" w:color="auto" w:fill="FFFFFF"/>
            <w:vAlign w:val="center"/>
          </w:tcPr>
          <w:p w14:paraId="69E5BCA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252,172</w:t>
            </w:r>
          </w:p>
        </w:tc>
        <w:tc>
          <w:tcPr>
            <w:tcW w:w="1658" w:type="pct"/>
            <w:shd w:val="clear" w:color="auto" w:fill="FFFFFF"/>
            <w:vAlign w:val="center"/>
          </w:tcPr>
          <w:p w14:paraId="2D83B6A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0,415</w:t>
            </w:r>
          </w:p>
        </w:tc>
        <w:tc>
          <w:tcPr>
            <w:tcW w:w="1297" w:type="pct"/>
            <w:shd w:val="clear" w:color="auto" w:fill="FFFFFF"/>
            <w:vAlign w:val="center"/>
          </w:tcPr>
          <w:p w14:paraId="3103DA6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0,737</w:t>
            </w:r>
          </w:p>
        </w:tc>
      </w:tr>
      <w:tr w:rsidR="00D84209" w:rsidRPr="00D84209" w14:paraId="50588846" w14:textId="77777777" w:rsidTr="00EE6B35">
        <w:trPr>
          <w:cantSplit/>
        </w:trPr>
        <w:tc>
          <w:tcPr>
            <w:tcW w:w="680" w:type="pct"/>
            <w:shd w:val="clear" w:color="auto" w:fill="FFFFFF"/>
          </w:tcPr>
          <w:p w14:paraId="3D5A600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EE6</w:t>
            </w:r>
          </w:p>
        </w:tc>
        <w:tc>
          <w:tcPr>
            <w:tcW w:w="1365" w:type="pct"/>
            <w:shd w:val="clear" w:color="auto" w:fill="FFFFFF"/>
            <w:vAlign w:val="center"/>
          </w:tcPr>
          <w:p w14:paraId="4F23474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251,552</w:t>
            </w:r>
          </w:p>
        </w:tc>
        <w:tc>
          <w:tcPr>
            <w:tcW w:w="1658" w:type="pct"/>
            <w:shd w:val="clear" w:color="auto" w:fill="FFFFFF"/>
            <w:vAlign w:val="center"/>
          </w:tcPr>
          <w:p w14:paraId="177190D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0,253</w:t>
            </w:r>
          </w:p>
        </w:tc>
        <w:tc>
          <w:tcPr>
            <w:tcW w:w="1297" w:type="pct"/>
            <w:shd w:val="clear" w:color="auto" w:fill="FFFFFF"/>
            <w:vAlign w:val="center"/>
          </w:tcPr>
          <w:p w14:paraId="7ACE1DC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0,744</w:t>
            </w:r>
          </w:p>
        </w:tc>
      </w:tr>
      <w:tr w:rsidR="00D84209" w:rsidRPr="00D84209" w14:paraId="6D13001A" w14:textId="77777777" w:rsidTr="00EE6B35">
        <w:trPr>
          <w:cantSplit/>
        </w:trPr>
        <w:tc>
          <w:tcPr>
            <w:tcW w:w="680" w:type="pct"/>
            <w:shd w:val="clear" w:color="auto" w:fill="FFFFFF"/>
          </w:tcPr>
          <w:p w14:paraId="6F70B56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EE7</w:t>
            </w:r>
          </w:p>
        </w:tc>
        <w:tc>
          <w:tcPr>
            <w:tcW w:w="1365" w:type="pct"/>
            <w:shd w:val="clear" w:color="auto" w:fill="FFFFFF"/>
            <w:vAlign w:val="center"/>
          </w:tcPr>
          <w:p w14:paraId="51EB1CC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252,345</w:t>
            </w:r>
          </w:p>
        </w:tc>
        <w:tc>
          <w:tcPr>
            <w:tcW w:w="1658" w:type="pct"/>
            <w:shd w:val="clear" w:color="auto" w:fill="FFFFFF"/>
            <w:vAlign w:val="center"/>
          </w:tcPr>
          <w:p w14:paraId="43BD11A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0,448</w:t>
            </w:r>
          </w:p>
        </w:tc>
        <w:tc>
          <w:tcPr>
            <w:tcW w:w="1297" w:type="pct"/>
            <w:shd w:val="clear" w:color="auto" w:fill="FFFFFF"/>
            <w:vAlign w:val="center"/>
          </w:tcPr>
          <w:p w14:paraId="475A44E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0,738</w:t>
            </w:r>
          </w:p>
        </w:tc>
      </w:tr>
      <w:tr w:rsidR="00D84209" w:rsidRPr="00D84209" w14:paraId="2B3D9C76" w14:textId="77777777" w:rsidTr="00EE6B35">
        <w:trPr>
          <w:cantSplit/>
        </w:trPr>
        <w:tc>
          <w:tcPr>
            <w:tcW w:w="680" w:type="pct"/>
            <w:shd w:val="clear" w:color="auto" w:fill="FFFFFF"/>
          </w:tcPr>
          <w:p w14:paraId="0CF7D4A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EE8</w:t>
            </w:r>
          </w:p>
        </w:tc>
        <w:tc>
          <w:tcPr>
            <w:tcW w:w="1365" w:type="pct"/>
            <w:shd w:val="clear" w:color="auto" w:fill="FFFFFF"/>
            <w:vAlign w:val="center"/>
          </w:tcPr>
          <w:p w14:paraId="1AA5605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252,207</w:t>
            </w:r>
          </w:p>
        </w:tc>
        <w:tc>
          <w:tcPr>
            <w:tcW w:w="1658" w:type="pct"/>
            <w:shd w:val="clear" w:color="auto" w:fill="FFFFFF"/>
            <w:vAlign w:val="center"/>
          </w:tcPr>
          <w:p w14:paraId="556D850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0,345</w:t>
            </w:r>
          </w:p>
        </w:tc>
        <w:tc>
          <w:tcPr>
            <w:tcW w:w="1297" w:type="pct"/>
            <w:shd w:val="clear" w:color="auto" w:fill="FFFFFF"/>
            <w:vAlign w:val="center"/>
          </w:tcPr>
          <w:p w14:paraId="659549D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0,740</w:t>
            </w:r>
          </w:p>
        </w:tc>
      </w:tr>
      <w:tr w:rsidR="00D84209" w:rsidRPr="00D84209" w14:paraId="54CC8A98" w14:textId="77777777" w:rsidTr="00EE6B35">
        <w:trPr>
          <w:cantSplit/>
        </w:trPr>
        <w:tc>
          <w:tcPr>
            <w:tcW w:w="680" w:type="pct"/>
            <w:shd w:val="clear" w:color="auto" w:fill="D99594" w:themeFill="accent2" w:themeFillTint="99"/>
          </w:tcPr>
          <w:p w14:paraId="75A823E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EE9</w:t>
            </w:r>
          </w:p>
        </w:tc>
        <w:tc>
          <w:tcPr>
            <w:tcW w:w="1365" w:type="pct"/>
            <w:shd w:val="clear" w:color="auto" w:fill="D99594" w:themeFill="accent2" w:themeFillTint="99"/>
            <w:vAlign w:val="center"/>
          </w:tcPr>
          <w:p w14:paraId="4E76F26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252,483</w:t>
            </w:r>
          </w:p>
        </w:tc>
        <w:tc>
          <w:tcPr>
            <w:tcW w:w="1658" w:type="pct"/>
            <w:shd w:val="clear" w:color="auto" w:fill="D99594" w:themeFill="accent2" w:themeFillTint="99"/>
            <w:vAlign w:val="center"/>
          </w:tcPr>
          <w:p w14:paraId="443DE8A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0,514</w:t>
            </w:r>
          </w:p>
        </w:tc>
        <w:tc>
          <w:tcPr>
            <w:tcW w:w="1297" w:type="pct"/>
            <w:shd w:val="clear" w:color="auto" w:fill="D99594" w:themeFill="accent2" w:themeFillTint="99"/>
            <w:vAlign w:val="center"/>
          </w:tcPr>
          <w:p w14:paraId="16123D7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0,731</w:t>
            </w:r>
          </w:p>
        </w:tc>
      </w:tr>
      <w:tr w:rsidR="00D84209" w:rsidRPr="00D84209" w14:paraId="4EDEF869" w14:textId="77777777" w:rsidTr="00EE6B35">
        <w:trPr>
          <w:cantSplit/>
        </w:trPr>
        <w:tc>
          <w:tcPr>
            <w:tcW w:w="680" w:type="pct"/>
            <w:shd w:val="clear" w:color="auto" w:fill="FFFFFF"/>
          </w:tcPr>
          <w:p w14:paraId="45EDC1E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SPRO1</w:t>
            </w:r>
          </w:p>
        </w:tc>
        <w:tc>
          <w:tcPr>
            <w:tcW w:w="1365" w:type="pct"/>
            <w:shd w:val="clear" w:color="auto" w:fill="FFFFFF"/>
            <w:vAlign w:val="center"/>
          </w:tcPr>
          <w:p w14:paraId="4D35CA0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252,241</w:t>
            </w:r>
          </w:p>
        </w:tc>
        <w:tc>
          <w:tcPr>
            <w:tcW w:w="1658" w:type="pct"/>
            <w:shd w:val="clear" w:color="auto" w:fill="FFFFFF"/>
            <w:vAlign w:val="center"/>
          </w:tcPr>
          <w:p w14:paraId="2395924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-0,100</w:t>
            </w:r>
          </w:p>
        </w:tc>
        <w:tc>
          <w:tcPr>
            <w:tcW w:w="1297" w:type="pct"/>
            <w:shd w:val="clear" w:color="auto" w:fill="FFFFFF"/>
            <w:vAlign w:val="center"/>
          </w:tcPr>
          <w:p w14:paraId="3C1A0FD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0,757</w:t>
            </w:r>
          </w:p>
        </w:tc>
      </w:tr>
      <w:tr w:rsidR="00D84209" w:rsidRPr="00D84209" w14:paraId="690B7FDE" w14:textId="77777777" w:rsidTr="00EE6B35">
        <w:trPr>
          <w:cantSplit/>
        </w:trPr>
        <w:tc>
          <w:tcPr>
            <w:tcW w:w="680" w:type="pct"/>
            <w:shd w:val="clear" w:color="auto" w:fill="FFFFFF"/>
          </w:tcPr>
          <w:p w14:paraId="5AECA24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SPRO2</w:t>
            </w:r>
          </w:p>
        </w:tc>
        <w:tc>
          <w:tcPr>
            <w:tcW w:w="1365" w:type="pct"/>
            <w:shd w:val="clear" w:color="auto" w:fill="FFFFFF"/>
            <w:vAlign w:val="center"/>
          </w:tcPr>
          <w:p w14:paraId="431B026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252,310</w:t>
            </w:r>
          </w:p>
        </w:tc>
        <w:tc>
          <w:tcPr>
            <w:tcW w:w="1658" w:type="pct"/>
            <w:shd w:val="clear" w:color="auto" w:fill="FFFFFF"/>
            <w:vAlign w:val="center"/>
          </w:tcPr>
          <w:p w14:paraId="7E37ACC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-0,087</w:t>
            </w:r>
          </w:p>
        </w:tc>
        <w:tc>
          <w:tcPr>
            <w:tcW w:w="1297" w:type="pct"/>
            <w:shd w:val="clear" w:color="auto" w:fill="FFFFFF"/>
            <w:vAlign w:val="center"/>
          </w:tcPr>
          <w:p w14:paraId="38ECA1E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0,757</w:t>
            </w:r>
          </w:p>
        </w:tc>
      </w:tr>
      <w:tr w:rsidR="00D84209" w:rsidRPr="00D84209" w14:paraId="4226B873" w14:textId="77777777" w:rsidTr="00EE6B35">
        <w:trPr>
          <w:cantSplit/>
        </w:trPr>
        <w:tc>
          <w:tcPr>
            <w:tcW w:w="680" w:type="pct"/>
            <w:shd w:val="clear" w:color="auto" w:fill="FFFFFF"/>
          </w:tcPr>
          <w:p w14:paraId="793551E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SPRO3</w:t>
            </w:r>
          </w:p>
        </w:tc>
        <w:tc>
          <w:tcPr>
            <w:tcW w:w="1365" w:type="pct"/>
            <w:shd w:val="clear" w:color="auto" w:fill="FFFFFF"/>
            <w:vAlign w:val="center"/>
          </w:tcPr>
          <w:p w14:paraId="0D93ADC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252,586</w:t>
            </w:r>
          </w:p>
        </w:tc>
        <w:tc>
          <w:tcPr>
            <w:tcW w:w="1658" w:type="pct"/>
            <w:shd w:val="clear" w:color="auto" w:fill="FFFFFF"/>
            <w:vAlign w:val="center"/>
          </w:tcPr>
          <w:p w14:paraId="757DD72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0,152</w:t>
            </w:r>
          </w:p>
        </w:tc>
        <w:tc>
          <w:tcPr>
            <w:tcW w:w="1297" w:type="pct"/>
            <w:shd w:val="clear" w:color="auto" w:fill="FFFFFF"/>
            <w:vAlign w:val="center"/>
          </w:tcPr>
          <w:p w14:paraId="77B3A75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0,748</w:t>
            </w:r>
          </w:p>
        </w:tc>
      </w:tr>
      <w:tr w:rsidR="00D84209" w:rsidRPr="00D84209" w14:paraId="3DD8F71E" w14:textId="77777777" w:rsidTr="00EE6B35">
        <w:trPr>
          <w:cantSplit/>
        </w:trPr>
        <w:tc>
          <w:tcPr>
            <w:tcW w:w="680" w:type="pct"/>
            <w:shd w:val="clear" w:color="auto" w:fill="FFFFFF"/>
          </w:tcPr>
          <w:p w14:paraId="627EEE8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SPRO4</w:t>
            </w:r>
          </w:p>
        </w:tc>
        <w:tc>
          <w:tcPr>
            <w:tcW w:w="1365" w:type="pct"/>
            <w:shd w:val="clear" w:color="auto" w:fill="FFFFFF"/>
            <w:vAlign w:val="center"/>
          </w:tcPr>
          <w:p w14:paraId="3A91168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252,759</w:t>
            </w:r>
          </w:p>
        </w:tc>
        <w:tc>
          <w:tcPr>
            <w:tcW w:w="1658" w:type="pct"/>
            <w:shd w:val="clear" w:color="auto" w:fill="FFFFFF"/>
            <w:vAlign w:val="center"/>
          </w:tcPr>
          <w:p w14:paraId="6B19BA9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-0,007</w:t>
            </w:r>
          </w:p>
        </w:tc>
        <w:tc>
          <w:tcPr>
            <w:tcW w:w="1297" w:type="pct"/>
            <w:shd w:val="clear" w:color="auto" w:fill="FFFFFF"/>
            <w:vAlign w:val="center"/>
          </w:tcPr>
          <w:p w14:paraId="5519121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0,752</w:t>
            </w:r>
          </w:p>
        </w:tc>
      </w:tr>
      <w:tr w:rsidR="00D84209" w:rsidRPr="00D84209" w14:paraId="6BC5C087" w14:textId="77777777" w:rsidTr="00EE6B35">
        <w:trPr>
          <w:cantSplit/>
        </w:trPr>
        <w:tc>
          <w:tcPr>
            <w:tcW w:w="680" w:type="pct"/>
            <w:shd w:val="clear" w:color="auto" w:fill="FFFFFF"/>
          </w:tcPr>
          <w:p w14:paraId="478D1B2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ST1</w:t>
            </w:r>
          </w:p>
        </w:tc>
        <w:tc>
          <w:tcPr>
            <w:tcW w:w="1365" w:type="pct"/>
            <w:shd w:val="clear" w:color="auto" w:fill="FFFFFF"/>
            <w:vAlign w:val="center"/>
          </w:tcPr>
          <w:p w14:paraId="0B579E8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252,759</w:t>
            </w:r>
          </w:p>
        </w:tc>
        <w:tc>
          <w:tcPr>
            <w:tcW w:w="1658" w:type="pct"/>
            <w:shd w:val="clear" w:color="auto" w:fill="FFFFFF"/>
            <w:vAlign w:val="center"/>
          </w:tcPr>
          <w:p w14:paraId="3B69887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0,196</w:t>
            </w:r>
          </w:p>
        </w:tc>
        <w:tc>
          <w:tcPr>
            <w:tcW w:w="1297" w:type="pct"/>
            <w:shd w:val="clear" w:color="auto" w:fill="FFFFFF"/>
            <w:vAlign w:val="center"/>
          </w:tcPr>
          <w:p w14:paraId="5AA44A5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0,746</w:t>
            </w:r>
          </w:p>
        </w:tc>
      </w:tr>
      <w:tr w:rsidR="00D84209" w:rsidRPr="00D84209" w14:paraId="7EE4934D" w14:textId="77777777" w:rsidTr="00EE6B35">
        <w:trPr>
          <w:cantSplit/>
        </w:trPr>
        <w:tc>
          <w:tcPr>
            <w:tcW w:w="680" w:type="pct"/>
            <w:shd w:val="clear" w:color="auto" w:fill="FFFFFF"/>
          </w:tcPr>
          <w:p w14:paraId="1C77E6B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ST2</w:t>
            </w:r>
          </w:p>
        </w:tc>
        <w:tc>
          <w:tcPr>
            <w:tcW w:w="1365" w:type="pct"/>
            <w:shd w:val="clear" w:color="auto" w:fill="FFFFFF"/>
            <w:vAlign w:val="center"/>
          </w:tcPr>
          <w:p w14:paraId="3EDAD51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252,897</w:t>
            </w:r>
          </w:p>
        </w:tc>
        <w:tc>
          <w:tcPr>
            <w:tcW w:w="1658" w:type="pct"/>
            <w:shd w:val="clear" w:color="auto" w:fill="FFFFFF"/>
            <w:vAlign w:val="center"/>
          </w:tcPr>
          <w:p w14:paraId="6C2CDE2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-0,070</w:t>
            </w:r>
          </w:p>
        </w:tc>
        <w:tc>
          <w:tcPr>
            <w:tcW w:w="1297" w:type="pct"/>
            <w:shd w:val="clear" w:color="auto" w:fill="FFFFFF"/>
            <w:vAlign w:val="center"/>
          </w:tcPr>
          <w:p w14:paraId="1053EE2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0,755</w:t>
            </w:r>
          </w:p>
        </w:tc>
      </w:tr>
      <w:tr w:rsidR="00D84209" w:rsidRPr="00D84209" w14:paraId="19F1594A" w14:textId="77777777" w:rsidTr="00EE6B35">
        <w:trPr>
          <w:cantSplit/>
        </w:trPr>
        <w:tc>
          <w:tcPr>
            <w:tcW w:w="680" w:type="pct"/>
            <w:shd w:val="clear" w:color="auto" w:fill="FFFFFF"/>
          </w:tcPr>
          <w:p w14:paraId="21F3ED3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ST3</w:t>
            </w:r>
          </w:p>
        </w:tc>
        <w:tc>
          <w:tcPr>
            <w:tcW w:w="1365" w:type="pct"/>
            <w:shd w:val="clear" w:color="auto" w:fill="FFFFFF"/>
            <w:vAlign w:val="center"/>
          </w:tcPr>
          <w:p w14:paraId="25DFC40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252,241</w:t>
            </w:r>
          </w:p>
        </w:tc>
        <w:tc>
          <w:tcPr>
            <w:tcW w:w="1658" w:type="pct"/>
            <w:shd w:val="clear" w:color="auto" w:fill="FFFFFF"/>
            <w:vAlign w:val="center"/>
          </w:tcPr>
          <w:p w14:paraId="146FF5B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0,146</w:t>
            </w:r>
          </w:p>
        </w:tc>
        <w:tc>
          <w:tcPr>
            <w:tcW w:w="1297" w:type="pct"/>
            <w:shd w:val="clear" w:color="auto" w:fill="FFFFFF"/>
            <w:vAlign w:val="center"/>
          </w:tcPr>
          <w:p w14:paraId="2633528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0,748</w:t>
            </w:r>
          </w:p>
        </w:tc>
      </w:tr>
      <w:tr w:rsidR="00D84209" w:rsidRPr="00D84209" w14:paraId="215825EC" w14:textId="77777777" w:rsidTr="00EE6B35">
        <w:trPr>
          <w:cantSplit/>
        </w:trPr>
        <w:tc>
          <w:tcPr>
            <w:tcW w:w="680" w:type="pct"/>
            <w:shd w:val="clear" w:color="auto" w:fill="FFFFFF"/>
          </w:tcPr>
          <w:p w14:paraId="5AFB1C5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ST4</w:t>
            </w:r>
          </w:p>
        </w:tc>
        <w:tc>
          <w:tcPr>
            <w:tcW w:w="1365" w:type="pct"/>
            <w:shd w:val="clear" w:color="auto" w:fill="FFFFFF"/>
            <w:vAlign w:val="center"/>
          </w:tcPr>
          <w:p w14:paraId="6E7BE34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252,172</w:t>
            </w:r>
          </w:p>
        </w:tc>
        <w:tc>
          <w:tcPr>
            <w:tcW w:w="1658" w:type="pct"/>
            <w:shd w:val="clear" w:color="auto" w:fill="FFFFFF"/>
            <w:vAlign w:val="center"/>
          </w:tcPr>
          <w:p w14:paraId="21CA8C7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-0,184</w:t>
            </w:r>
          </w:p>
        </w:tc>
        <w:tc>
          <w:tcPr>
            <w:tcW w:w="1297" w:type="pct"/>
            <w:shd w:val="clear" w:color="auto" w:fill="FFFFFF"/>
            <w:vAlign w:val="center"/>
          </w:tcPr>
          <w:p w14:paraId="727C305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0,760</w:t>
            </w:r>
          </w:p>
        </w:tc>
      </w:tr>
      <w:tr w:rsidR="00D84209" w:rsidRPr="00D84209" w14:paraId="700EF19B" w14:textId="77777777" w:rsidTr="00EE6B35">
        <w:trPr>
          <w:cantSplit/>
        </w:trPr>
        <w:tc>
          <w:tcPr>
            <w:tcW w:w="680" w:type="pct"/>
            <w:shd w:val="clear" w:color="auto" w:fill="FFFFFF"/>
          </w:tcPr>
          <w:p w14:paraId="4DB382C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ST5</w:t>
            </w:r>
          </w:p>
        </w:tc>
        <w:tc>
          <w:tcPr>
            <w:tcW w:w="1365" w:type="pct"/>
            <w:shd w:val="clear" w:color="auto" w:fill="FFFFFF"/>
            <w:vAlign w:val="center"/>
          </w:tcPr>
          <w:p w14:paraId="7AAE224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252,207</w:t>
            </w:r>
          </w:p>
        </w:tc>
        <w:tc>
          <w:tcPr>
            <w:tcW w:w="1658" w:type="pct"/>
            <w:shd w:val="clear" w:color="auto" w:fill="FFFFFF"/>
            <w:vAlign w:val="center"/>
          </w:tcPr>
          <w:p w14:paraId="0564F66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0,144</w:t>
            </w:r>
          </w:p>
        </w:tc>
        <w:tc>
          <w:tcPr>
            <w:tcW w:w="1297" w:type="pct"/>
            <w:shd w:val="clear" w:color="auto" w:fill="FFFFFF"/>
            <w:vAlign w:val="center"/>
          </w:tcPr>
          <w:p w14:paraId="0D4D785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0,748</w:t>
            </w:r>
          </w:p>
        </w:tc>
      </w:tr>
      <w:tr w:rsidR="00D84209" w:rsidRPr="00D84209" w14:paraId="18266D35" w14:textId="77777777" w:rsidTr="00EE6B35">
        <w:trPr>
          <w:cantSplit/>
        </w:trPr>
        <w:tc>
          <w:tcPr>
            <w:tcW w:w="680" w:type="pct"/>
            <w:shd w:val="clear" w:color="auto" w:fill="FFFFFF"/>
          </w:tcPr>
          <w:p w14:paraId="0857AA2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SPR1</w:t>
            </w:r>
          </w:p>
        </w:tc>
        <w:tc>
          <w:tcPr>
            <w:tcW w:w="1365" w:type="pct"/>
            <w:shd w:val="clear" w:color="auto" w:fill="FFFFFF"/>
            <w:vAlign w:val="center"/>
          </w:tcPr>
          <w:p w14:paraId="2626F10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255,276</w:t>
            </w:r>
          </w:p>
        </w:tc>
        <w:tc>
          <w:tcPr>
            <w:tcW w:w="1658" w:type="pct"/>
            <w:shd w:val="clear" w:color="auto" w:fill="FFFFFF"/>
            <w:vAlign w:val="center"/>
          </w:tcPr>
          <w:p w14:paraId="3EF9A47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-0,201</w:t>
            </w:r>
          </w:p>
        </w:tc>
        <w:tc>
          <w:tcPr>
            <w:tcW w:w="1297" w:type="pct"/>
            <w:shd w:val="clear" w:color="auto" w:fill="FFFFFF"/>
            <w:vAlign w:val="center"/>
          </w:tcPr>
          <w:p w14:paraId="0A27139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0,759</w:t>
            </w:r>
          </w:p>
        </w:tc>
      </w:tr>
      <w:tr w:rsidR="00D84209" w:rsidRPr="00D84209" w14:paraId="6F1D5313" w14:textId="77777777" w:rsidTr="00EE6B35">
        <w:trPr>
          <w:cantSplit/>
        </w:trPr>
        <w:tc>
          <w:tcPr>
            <w:tcW w:w="680" w:type="pct"/>
            <w:shd w:val="clear" w:color="auto" w:fill="FFFFFF"/>
          </w:tcPr>
          <w:p w14:paraId="1538415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SPR2</w:t>
            </w:r>
          </w:p>
        </w:tc>
        <w:tc>
          <w:tcPr>
            <w:tcW w:w="1365" w:type="pct"/>
            <w:shd w:val="clear" w:color="auto" w:fill="FFFFFF"/>
            <w:vAlign w:val="center"/>
          </w:tcPr>
          <w:p w14:paraId="2A2EFA6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255,345</w:t>
            </w:r>
          </w:p>
        </w:tc>
        <w:tc>
          <w:tcPr>
            <w:tcW w:w="1658" w:type="pct"/>
            <w:shd w:val="clear" w:color="auto" w:fill="FFFFFF"/>
            <w:vAlign w:val="center"/>
          </w:tcPr>
          <w:p w14:paraId="6748EE7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-0,129</w:t>
            </w:r>
          </w:p>
        </w:tc>
        <w:tc>
          <w:tcPr>
            <w:tcW w:w="1297" w:type="pct"/>
            <w:shd w:val="clear" w:color="auto" w:fill="FFFFFF"/>
            <w:vAlign w:val="center"/>
          </w:tcPr>
          <w:p w14:paraId="73F091F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0,758</w:t>
            </w:r>
          </w:p>
        </w:tc>
      </w:tr>
      <w:tr w:rsidR="00D84209" w:rsidRPr="00D84209" w14:paraId="48A7FF60" w14:textId="77777777" w:rsidTr="00EE6B35">
        <w:trPr>
          <w:cantSplit/>
        </w:trPr>
        <w:tc>
          <w:tcPr>
            <w:tcW w:w="680" w:type="pct"/>
            <w:shd w:val="clear" w:color="auto" w:fill="FFFFFF"/>
          </w:tcPr>
          <w:p w14:paraId="5308FAB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SPR3</w:t>
            </w:r>
          </w:p>
        </w:tc>
        <w:tc>
          <w:tcPr>
            <w:tcW w:w="1365" w:type="pct"/>
            <w:shd w:val="clear" w:color="auto" w:fill="FFFFFF"/>
            <w:vAlign w:val="center"/>
          </w:tcPr>
          <w:p w14:paraId="1A86E6D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255,724</w:t>
            </w:r>
          </w:p>
        </w:tc>
        <w:tc>
          <w:tcPr>
            <w:tcW w:w="1658" w:type="pct"/>
            <w:shd w:val="clear" w:color="auto" w:fill="FFFFFF"/>
            <w:vAlign w:val="center"/>
          </w:tcPr>
          <w:p w14:paraId="4453A8D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-0,164</w:t>
            </w:r>
          </w:p>
        </w:tc>
        <w:tc>
          <w:tcPr>
            <w:tcW w:w="1297" w:type="pct"/>
            <w:shd w:val="clear" w:color="auto" w:fill="FFFFFF"/>
            <w:vAlign w:val="center"/>
          </w:tcPr>
          <w:p w14:paraId="58802F6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0,755</w:t>
            </w:r>
          </w:p>
        </w:tc>
      </w:tr>
      <w:tr w:rsidR="00D84209" w:rsidRPr="00D84209" w14:paraId="0914A136" w14:textId="77777777" w:rsidTr="00EE6B35">
        <w:trPr>
          <w:cantSplit/>
        </w:trPr>
        <w:tc>
          <w:tcPr>
            <w:tcW w:w="680" w:type="pct"/>
            <w:shd w:val="clear" w:color="auto" w:fill="00B050"/>
          </w:tcPr>
          <w:p w14:paraId="6FFCE81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SPR4</w:t>
            </w:r>
          </w:p>
        </w:tc>
        <w:tc>
          <w:tcPr>
            <w:tcW w:w="1365" w:type="pct"/>
            <w:shd w:val="clear" w:color="auto" w:fill="00B050"/>
            <w:vAlign w:val="center"/>
          </w:tcPr>
          <w:p w14:paraId="546132A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255,586</w:t>
            </w:r>
          </w:p>
        </w:tc>
        <w:tc>
          <w:tcPr>
            <w:tcW w:w="1658" w:type="pct"/>
            <w:shd w:val="clear" w:color="auto" w:fill="00B050"/>
            <w:vAlign w:val="center"/>
          </w:tcPr>
          <w:p w14:paraId="2FE1A27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-0,327</w:t>
            </w:r>
          </w:p>
        </w:tc>
        <w:tc>
          <w:tcPr>
            <w:tcW w:w="1297" w:type="pct"/>
            <w:shd w:val="clear" w:color="auto" w:fill="00B050"/>
            <w:vAlign w:val="center"/>
          </w:tcPr>
          <w:p w14:paraId="7E22689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0,761</w:t>
            </w:r>
          </w:p>
        </w:tc>
      </w:tr>
      <w:tr w:rsidR="00D84209" w:rsidRPr="00D84209" w14:paraId="7372DF7D" w14:textId="77777777" w:rsidTr="00EE6B35">
        <w:trPr>
          <w:cantSplit/>
        </w:trPr>
        <w:tc>
          <w:tcPr>
            <w:tcW w:w="680" w:type="pct"/>
            <w:shd w:val="clear" w:color="auto" w:fill="FFFFFF" w:themeFill="background1"/>
          </w:tcPr>
          <w:p w14:paraId="77795B6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SB1</w:t>
            </w:r>
          </w:p>
        </w:tc>
        <w:tc>
          <w:tcPr>
            <w:tcW w:w="1365" w:type="pct"/>
            <w:shd w:val="clear" w:color="auto" w:fill="FFFFFF" w:themeFill="background1"/>
            <w:vAlign w:val="center"/>
          </w:tcPr>
          <w:p w14:paraId="05B5310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251,621</w:t>
            </w:r>
          </w:p>
        </w:tc>
        <w:tc>
          <w:tcPr>
            <w:tcW w:w="1658" w:type="pct"/>
            <w:shd w:val="clear" w:color="auto" w:fill="FFFFFF" w:themeFill="background1"/>
            <w:vAlign w:val="center"/>
          </w:tcPr>
          <w:p w14:paraId="1326978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-0,016</w:t>
            </w:r>
          </w:p>
        </w:tc>
        <w:tc>
          <w:tcPr>
            <w:tcW w:w="1297" w:type="pct"/>
            <w:shd w:val="clear" w:color="auto" w:fill="FFFFFF" w:themeFill="background1"/>
            <w:vAlign w:val="center"/>
          </w:tcPr>
          <w:p w14:paraId="4A8F386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0,752</w:t>
            </w:r>
          </w:p>
        </w:tc>
      </w:tr>
      <w:tr w:rsidR="00D84209" w:rsidRPr="00D84209" w14:paraId="2DB0E68E" w14:textId="77777777" w:rsidTr="00EE6B35">
        <w:trPr>
          <w:cantSplit/>
        </w:trPr>
        <w:tc>
          <w:tcPr>
            <w:tcW w:w="680" w:type="pct"/>
            <w:shd w:val="clear" w:color="auto" w:fill="FFFFFF" w:themeFill="background1"/>
          </w:tcPr>
          <w:p w14:paraId="18F4C11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SB2</w:t>
            </w:r>
          </w:p>
        </w:tc>
        <w:tc>
          <w:tcPr>
            <w:tcW w:w="1365" w:type="pct"/>
            <w:shd w:val="clear" w:color="auto" w:fill="FFFFFF" w:themeFill="background1"/>
            <w:vAlign w:val="center"/>
          </w:tcPr>
          <w:p w14:paraId="00A03A7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251,552</w:t>
            </w:r>
          </w:p>
        </w:tc>
        <w:tc>
          <w:tcPr>
            <w:tcW w:w="1658" w:type="pct"/>
            <w:shd w:val="clear" w:color="auto" w:fill="FFFFFF" w:themeFill="background1"/>
            <w:vAlign w:val="center"/>
          </w:tcPr>
          <w:p w14:paraId="1DEEC58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-0,113</w:t>
            </w:r>
          </w:p>
        </w:tc>
        <w:tc>
          <w:tcPr>
            <w:tcW w:w="1297" w:type="pct"/>
            <w:shd w:val="clear" w:color="auto" w:fill="FFFFFF" w:themeFill="background1"/>
            <w:vAlign w:val="center"/>
          </w:tcPr>
          <w:p w14:paraId="6C1CF35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0,754</w:t>
            </w:r>
          </w:p>
        </w:tc>
      </w:tr>
      <w:tr w:rsidR="00D84209" w:rsidRPr="00D84209" w14:paraId="32CF58C8" w14:textId="77777777" w:rsidTr="00EE6B35">
        <w:trPr>
          <w:cantSplit/>
        </w:trPr>
        <w:tc>
          <w:tcPr>
            <w:tcW w:w="680" w:type="pct"/>
            <w:shd w:val="clear" w:color="auto" w:fill="FFFFFF" w:themeFill="background1"/>
          </w:tcPr>
          <w:p w14:paraId="7689947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SB3</w:t>
            </w:r>
          </w:p>
        </w:tc>
        <w:tc>
          <w:tcPr>
            <w:tcW w:w="1365" w:type="pct"/>
            <w:shd w:val="clear" w:color="auto" w:fill="FFFFFF" w:themeFill="background1"/>
            <w:vAlign w:val="center"/>
          </w:tcPr>
          <w:p w14:paraId="1710E8D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251,724</w:t>
            </w:r>
          </w:p>
        </w:tc>
        <w:tc>
          <w:tcPr>
            <w:tcW w:w="1658" w:type="pct"/>
            <w:shd w:val="clear" w:color="auto" w:fill="FFFFFF" w:themeFill="background1"/>
            <w:vAlign w:val="center"/>
          </w:tcPr>
          <w:p w14:paraId="7EC0D9F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0,224</w:t>
            </w:r>
          </w:p>
        </w:tc>
        <w:tc>
          <w:tcPr>
            <w:tcW w:w="1297" w:type="pct"/>
            <w:shd w:val="clear" w:color="auto" w:fill="FFFFFF" w:themeFill="background1"/>
            <w:vAlign w:val="center"/>
          </w:tcPr>
          <w:p w14:paraId="4776C77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0,745</w:t>
            </w:r>
          </w:p>
        </w:tc>
      </w:tr>
      <w:tr w:rsidR="00D84209" w:rsidRPr="00D84209" w14:paraId="69C50968" w14:textId="77777777" w:rsidTr="00EE6B35">
        <w:trPr>
          <w:cantSplit/>
        </w:trPr>
        <w:tc>
          <w:tcPr>
            <w:tcW w:w="680" w:type="pct"/>
            <w:shd w:val="clear" w:color="auto" w:fill="FFFFFF" w:themeFill="background1"/>
          </w:tcPr>
          <w:p w14:paraId="578DB2B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SB4</w:t>
            </w:r>
          </w:p>
        </w:tc>
        <w:tc>
          <w:tcPr>
            <w:tcW w:w="1365" w:type="pct"/>
            <w:shd w:val="clear" w:color="auto" w:fill="FFFFFF" w:themeFill="background1"/>
            <w:vAlign w:val="center"/>
          </w:tcPr>
          <w:p w14:paraId="720F04C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252,103</w:t>
            </w:r>
          </w:p>
        </w:tc>
        <w:tc>
          <w:tcPr>
            <w:tcW w:w="1658" w:type="pct"/>
            <w:shd w:val="clear" w:color="auto" w:fill="FFFFFF" w:themeFill="background1"/>
            <w:vAlign w:val="center"/>
          </w:tcPr>
          <w:p w14:paraId="45382E4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0,432</w:t>
            </w:r>
          </w:p>
        </w:tc>
        <w:tc>
          <w:tcPr>
            <w:tcW w:w="1297" w:type="pct"/>
            <w:shd w:val="clear" w:color="auto" w:fill="FFFFFF" w:themeFill="background1"/>
            <w:vAlign w:val="center"/>
          </w:tcPr>
          <w:p w14:paraId="175317C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0,739</w:t>
            </w:r>
          </w:p>
        </w:tc>
      </w:tr>
      <w:tr w:rsidR="00D84209" w:rsidRPr="00D84209" w14:paraId="112149EE" w14:textId="77777777" w:rsidTr="00EE6B35">
        <w:trPr>
          <w:cantSplit/>
        </w:trPr>
        <w:tc>
          <w:tcPr>
            <w:tcW w:w="680" w:type="pct"/>
            <w:shd w:val="clear" w:color="auto" w:fill="FFFFFF" w:themeFill="background1"/>
          </w:tcPr>
          <w:p w14:paraId="4706D73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SB5</w:t>
            </w:r>
          </w:p>
        </w:tc>
        <w:tc>
          <w:tcPr>
            <w:tcW w:w="1365" w:type="pct"/>
            <w:shd w:val="clear" w:color="auto" w:fill="FFFFFF" w:themeFill="background1"/>
            <w:vAlign w:val="center"/>
          </w:tcPr>
          <w:p w14:paraId="6C7C0DA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251,931</w:t>
            </w:r>
          </w:p>
        </w:tc>
        <w:tc>
          <w:tcPr>
            <w:tcW w:w="1658" w:type="pct"/>
            <w:shd w:val="clear" w:color="auto" w:fill="FFFFFF" w:themeFill="background1"/>
            <w:vAlign w:val="center"/>
          </w:tcPr>
          <w:p w14:paraId="6E25DA3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0,377</w:t>
            </w:r>
          </w:p>
        </w:tc>
        <w:tc>
          <w:tcPr>
            <w:tcW w:w="1297" w:type="pct"/>
            <w:shd w:val="clear" w:color="auto" w:fill="FFFFFF" w:themeFill="background1"/>
            <w:vAlign w:val="center"/>
          </w:tcPr>
          <w:p w14:paraId="3D30B87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0,741</w:t>
            </w:r>
          </w:p>
        </w:tc>
      </w:tr>
      <w:tr w:rsidR="00D84209" w:rsidRPr="00D84209" w14:paraId="72DDF503" w14:textId="77777777" w:rsidTr="00EE6B35">
        <w:trPr>
          <w:cantSplit/>
        </w:trPr>
        <w:tc>
          <w:tcPr>
            <w:tcW w:w="680" w:type="pct"/>
            <w:shd w:val="clear" w:color="auto" w:fill="FFFFFF" w:themeFill="background1"/>
          </w:tcPr>
          <w:p w14:paraId="451DF8B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SB6</w:t>
            </w:r>
          </w:p>
        </w:tc>
        <w:tc>
          <w:tcPr>
            <w:tcW w:w="1365" w:type="pct"/>
            <w:shd w:val="clear" w:color="auto" w:fill="FFFFFF" w:themeFill="background1"/>
            <w:vAlign w:val="center"/>
          </w:tcPr>
          <w:p w14:paraId="29DC5D3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252,103</w:t>
            </w:r>
          </w:p>
        </w:tc>
        <w:tc>
          <w:tcPr>
            <w:tcW w:w="1658" w:type="pct"/>
            <w:shd w:val="clear" w:color="auto" w:fill="FFFFFF" w:themeFill="background1"/>
            <w:vAlign w:val="center"/>
          </w:tcPr>
          <w:p w14:paraId="05F1498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0,432</w:t>
            </w:r>
          </w:p>
        </w:tc>
        <w:tc>
          <w:tcPr>
            <w:tcW w:w="1297" w:type="pct"/>
            <w:shd w:val="clear" w:color="auto" w:fill="FFFFFF" w:themeFill="background1"/>
            <w:vAlign w:val="center"/>
          </w:tcPr>
          <w:p w14:paraId="149D554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0,739</w:t>
            </w:r>
          </w:p>
        </w:tc>
      </w:tr>
      <w:tr w:rsidR="00D84209" w:rsidRPr="00D84209" w14:paraId="56EA627C" w14:textId="77777777" w:rsidTr="00EE6B35">
        <w:trPr>
          <w:cantSplit/>
        </w:trPr>
        <w:tc>
          <w:tcPr>
            <w:tcW w:w="680" w:type="pct"/>
            <w:shd w:val="clear" w:color="auto" w:fill="FFFFFF" w:themeFill="background1"/>
          </w:tcPr>
          <w:p w14:paraId="480D5AF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SB7</w:t>
            </w:r>
          </w:p>
        </w:tc>
        <w:tc>
          <w:tcPr>
            <w:tcW w:w="1365" w:type="pct"/>
            <w:shd w:val="clear" w:color="auto" w:fill="FFFFFF" w:themeFill="background1"/>
            <w:vAlign w:val="center"/>
          </w:tcPr>
          <w:p w14:paraId="43679EB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252,276</w:t>
            </w:r>
          </w:p>
        </w:tc>
        <w:tc>
          <w:tcPr>
            <w:tcW w:w="1658" w:type="pct"/>
            <w:shd w:val="clear" w:color="auto" w:fill="FFFFFF" w:themeFill="background1"/>
            <w:vAlign w:val="center"/>
          </w:tcPr>
          <w:p w14:paraId="79404B9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-0,214</w:t>
            </w:r>
          </w:p>
        </w:tc>
        <w:tc>
          <w:tcPr>
            <w:tcW w:w="1297" w:type="pct"/>
            <w:shd w:val="clear" w:color="auto" w:fill="FFFFFF" w:themeFill="background1"/>
            <w:vAlign w:val="center"/>
          </w:tcPr>
          <w:p w14:paraId="32A09E6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0,759</w:t>
            </w:r>
          </w:p>
        </w:tc>
      </w:tr>
    </w:tbl>
    <w:p w14:paraId="78D1134C" w14:textId="77777777" w:rsidR="00D84209" w:rsidRPr="00D84209" w:rsidRDefault="00D84209" w:rsidP="00D84209">
      <w:pPr>
        <w:tabs>
          <w:tab w:val="left" w:pos="709"/>
          <w:tab w:val="left" w:pos="993"/>
          <w:tab w:val="left" w:pos="9638"/>
        </w:tabs>
        <w:spacing w:after="0" w:line="240" w:lineRule="auto"/>
        <w:rPr>
          <w:rFonts w:ascii="Times New Roman" w:hAnsi="Times New Roman" w:cs="Times New Roman"/>
          <w:sz w:val="28"/>
          <w:szCs w:val="28"/>
        </w:rPr>
      </w:pPr>
      <w:r w:rsidRPr="00D84209">
        <w:rPr>
          <w:rFonts w:ascii="Times New Roman" w:hAnsi="Times New Roman" w:cs="Times New Roman"/>
          <w:sz w:val="28"/>
          <w:szCs w:val="28"/>
        </w:rPr>
        <w:t>Продолжение Таблицы 16 – Коэффициент α-Кронбаха по каждому элементу вопросника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7"/>
        <w:gridCol w:w="1987"/>
        <w:gridCol w:w="3099"/>
        <w:gridCol w:w="2422"/>
      </w:tblGrid>
      <w:tr w:rsidR="00D84209" w:rsidRPr="00D84209" w14:paraId="3984875B" w14:textId="77777777" w:rsidTr="00EE6B35">
        <w:trPr>
          <w:cantSplit/>
        </w:trPr>
        <w:tc>
          <w:tcPr>
            <w:tcW w:w="983" w:type="pct"/>
            <w:shd w:val="clear" w:color="auto" w:fill="FFFFFF"/>
          </w:tcPr>
          <w:p w14:paraId="07DE4C2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Пункт анкеты</w:t>
            </w:r>
          </w:p>
        </w:tc>
        <w:tc>
          <w:tcPr>
            <w:tcW w:w="1063" w:type="pct"/>
            <w:shd w:val="clear" w:color="auto" w:fill="FFFFFF"/>
          </w:tcPr>
          <w:p w14:paraId="761C9CF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Среднее при исключении пункта</w:t>
            </w:r>
          </w:p>
        </w:tc>
        <w:tc>
          <w:tcPr>
            <w:tcW w:w="1658" w:type="pct"/>
            <w:shd w:val="clear" w:color="auto" w:fill="FFFFFF"/>
          </w:tcPr>
          <w:p w14:paraId="42BF2C1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Корреляция между пунктом и общим баллом</w:t>
            </w:r>
          </w:p>
        </w:tc>
        <w:tc>
          <w:tcPr>
            <w:tcW w:w="1296" w:type="pct"/>
            <w:shd w:val="clear" w:color="auto" w:fill="FFFFFF"/>
          </w:tcPr>
          <w:p w14:paraId="3B0B3F3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α-Кронбаха при исключении пункта</w:t>
            </w:r>
          </w:p>
        </w:tc>
      </w:tr>
      <w:tr w:rsidR="00D84209" w:rsidRPr="00D84209" w14:paraId="42D5A298" w14:textId="77777777" w:rsidTr="00EE6B35">
        <w:trPr>
          <w:cantSplit/>
        </w:trPr>
        <w:tc>
          <w:tcPr>
            <w:tcW w:w="983" w:type="pct"/>
            <w:shd w:val="clear" w:color="auto" w:fill="FFFFFF"/>
          </w:tcPr>
          <w:p w14:paraId="2C49834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SB8</w:t>
            </w:r>
          </w:p>
        </w:tc>
        <w:tc>
          <w:tcPr>
            <w:tcW w:w="1063" w:type="pct"/>
            <w:shd w:val="clear" w:color="auto" w:fill="FFFFFF"/>
            <w:vAlign w:val="center"/>
          </w:tcPr>
          <w:p w14:paraId="1B3D1C3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252,172</w:t>
            </w:r>
          </w:p>
        </w:tc>
        <w:tc>
          <w:tcPr>
            <w:tcW w:w="1658" w:type="pct"/>
            <w:shd w:val="clear" w:color="auto" w:fill="FFFFFF"/>
            <w:vAlign w:val="center"/>
          </w:tcPr>
          <w:p w14:paraId="1271693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0,352</w:t>
            </w:r>
          </w:p>
        </w:tc>
        <w:tc>
          <w:tcPr>
            <w:tcW w:w="1296" w:type="pct"/>
            <w:shd w:val="clear" w:color="auto" w:fill="FFFFFF"/>
            <w:vAlign w:val="center"/>
          </w:tcPr>
          <w:p w14:paraId="23DF268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0,742</w:t>
            </w:r>
          </w:p>
        </w:tc>
      </w:tr>
      <w:tr w:rsidR="00D84209" w:rsidRPr="00D84209" w14:paraId="40DCBA81" w14:textId="77777777" w:rsidTr="00EE6B35">
        <w:trPr>
          <w:cantSplit/>
        </w:trPr>
        <w:tc>
          <w:tcPr>
            <w:tcW w:w="983" w:type="pct"/>
            <w:shd w:val="clear" w:color="auto" w:fill="FFFFFF"/>
          </w:tcPr>
          <w:p w14:paraId="18CB78B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SB9</w:t>
            </w:r>
          </w:p>
        </w:tc>
        <w:tc>
          <w:tcPr>
            <w:tcW w:w="1063" w:type="pct"/>
            <w:shd w:val="clear" w:color="auto" w:fill="FFFFFF"/>
            <w:vAlign w:val="center"/>
          </w:tcPr>
          <w:p w14:paraId="50E3A42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252,276</w:t>
            </w:r>
          </w:p>
        </w:tc>
        <w:tc>
          <w:tcPr>
            <w:tcW w:w="1658" w:type="pct"/>
            <w:shd w:val="clear" w:color="auto" w:fill="FFFFFF"/>
            <w:vAlign w:val="center"/>
          </w:tcPr>
          <w:p w14:paraId="481C6C0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0,677</w:t>
            </w:r>
          </w:p>
        </w:tc>
        <w:tc>
          <w:tcPr>
            <w:tcW w:w="1296" w:type="pct"/>
            <w:shd w:val="clear" w:color="auto" w:fill="FFFFFF"/>
            <w:vAlign w:val="center"/>
          </w:tcPr>
          <w:p w14:paraId="0569A49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0,732</w:t>
            </w:r>
          </w:p>
        </w:tc>
      </w:tr>
      <w:tr w:rsidR="00D84209" w:rsidRPr="00D84209" w14:paraId="0B5E640C" w14:textId="77777777" w:rsidTr="00EE6B35">
        <w:trPr>
          <w:cantSplit/>
        </w:trPr>
        <w:tc>
          <w:tcPr>
            <w:tcW w:w="983" w:type="pct"/>
            <w:shd w:val="clear" w:color="auto" w:fill="FFFFFF"/>
          </w:tcPr>
          <w:p w14:paraId="6EEBCBC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SB10</w:t>
            </w:r>
          </w:p>
        </w:tc>
        <w:tc>
          <w:tcPr>
            <w:tcW w:w="1063" w:type="pct"/>
            <w:shd w:val="clear" w:color="auto" w:fill="FFFFFF"/>
            <w:vAlign w:val="center"/>
          </w:tcPr>
          <w:p w14:paraId="66F5F7E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252,483</w:t>
            </w:r>
          </w:p>
        </w:tc>
        <w:tc>
          <w:tcPr>
            <w:tcW w:w="1658" w:type="pct"/>
            <w:shd w:val="clear" w:color="auto" w:fill="FFFFFF"/>
            <w:vAlign w:val="center"/>
          </w:tcPr>
          <w:p w14:paraId="0534F62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-0,072</w:t>
            </w:r>
          </w:p>
        </w:tc>
        <w:tc>
          <w:tcPr>
            <w:tcW w:w="1296" w:type="pct"/>
            <w:shd w:val="clear" w:color="auto" w:fill="FFFFFF"/>
            <w:vAlign w:val="center"/>
          </w:tcPr>
          <w:p w14:paraId="5BD4BCD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0,759</w:t>
            </w:r>
          </w:p>
        </w:tc>
      </w:tr>
      <w:tr w:rsidR="00D84209" w:rsidRPr="00D84209" w14:paraId="0593DCC7" w14:textId="77777777" w:rsidTr="00EE6B35">
        <w:trPr>
          <w:cantSplit/>
        </w:trPr>
        <w:tc>
          <w:tcPr>
            <w:tcW w:w="983" w:type="pct"/>
            <w:shd w:val="clear" w:color="auto" w:fill="FFFFFF"/>
          </w:tcPr>
          <w:p w14:paraId="3F30DA3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SB11</w:t>
            </w:r>
          </w:p>
        </w:tc>
        <w:tc>
          <w:tcPr>
            <w:tcW w:w="1063" w:type="pct"/>
            <w:shd w:val="clear" w:color="auto" w:fill="FFFFFF"/>
            <w:vAlign w:val="center"/>
          </w:tcPr>
          <w:p w14:paraId="502FDF6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252,103</w:t>
            </w:r>
          </w:p>
        </w:tc>
        <w:tc>
          <w:tcPr>
            <w:tcW w:w="1658" w:type="pct"/>
            <w:shd w:val="clear" w:color="auto" w:fill="FFFFFF"/>
            <w:vAlign w:val="center"/>
          </w:tcPr>
          <w:p w14:paraId="579B069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-0,049</w:t>
            </w:r>
          </w:p>
        </w:tc>
        <w:tc>
          <w:tcPr>
            <w:tcW w:w="1296" w:type="pct"/>
            <w:shd w:val="clear" w:color="auto" w:fill="FFFFFF"/>
            <w:vAlign w:val="center"/>
          </w:tcPr>
          <w:p w14:paraId="7159300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0,754</w:t>
            </w:r>
          </w:p>
        </w:tc>
      </w:tr>
      <w:tr w:rsidR="00D84209" w:rsidRPr="00D84209" w14:paraId="0F6C9874" w14:textId="77777777" w:rsidTr="00EE6B35">
        <w:trPr>
          <w:cantSplit/>
        </w:trPr>
        <w:tc>
          <w:tcPr>
            <w:tcW w:w="983" w:type="pct"/>
            <w:shd w:val="clear" w:color="auto" w:fill="FFFFFF"/>
          </w:tcPr>
          <w:p w14:paraId="1489712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SB12</w:t>
            </w:r>
          </w:p>
        </w:tc>
        <w:tc>
          <w:tcPr>
            <w:tcW w:w="1063" w:type="pct"/>
            <w:shd w:val="clear" w:color="auto" w:fill="FFFFFF"/>
            <w:vAlign w:val="center"/>
          </w:tcPr>
          <w:p w14:paraId="77C7654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252,069</w:t>
            </w:r>
          </w:p>
        </w:tc>
        <w:tc>
          <w:tcPr>
            <w:tcW w:w="1658" w:type="pct"/>
            <w:shd w:val="clear" w:color="auto" w:fill="FFFFFF"/>
            <w:vAlign w:val="center"/>
          </w:tcPr>
          <w:p w14:paraId="3785026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0,349</w:t>
            </w:r>
          </w:p>
        </w:tc>
        <w:tc>
          <w:tcPr>
            <w:tcW w:w="1296" w:type="pct"/>
            <w:shd w:val="clear" w:color="auto" w:fill="FFFFFF"/>
            <w:vAlign w:val="center"/>
          </w:tcPr>
          <w:p w14:paraId="04BADAE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0,741</w:t>
            </w:r>
          </w:p>
        </w:tc>
      </w:tr>
      <w:tr w:rsidR="00D84209" w:rsidRPr="00D84209" w14:paraId="41353638" w14:textId="77777777" w:rsidTr="00EE6B35">
        <w:trPr>
          <w:cantSplit/>
        </w:trPr>
        <w:tc>
          <w:tcPr>
            <w:tcW w:w="983" w:type="pct"/>
            <w:shd w:val="clear" w:color="auto" w:fill="FFFFFF"/>
          </w:tcPr>
          <w:p w14:paraId="5421470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PSYCAP1</w:t>
            </w:r>
          </w:p>
        </w:tc>
        <w:tc>
          <w:tcPr>
            <w:tcW w:w="1063" w:type="pct"/>
            <w:shd w:val="clear" w:color="auto" w:fill="FFFFFF"/>
            <w:vAlign w:val="center"/>
          </w:tcPr>
          <w:p w14:paraId="1BAE837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251,897</w:t>
            </w:r>
          </w:p>
        </w:tc>
        <w:tc>
          <w:tcPr>
            <w:tcW w:w="1658" w:type="pct"/>
            <w:shd w:val="clear" w:color="auto" w:fill="FFFFFF"/>
            <w:vAlign w:val="center"/>
          </w:tcPr>
          <w:p w14:paraId="10F5BD8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0,333</w:t>
            </w:r>
          </w:p>
        </w:tc>
        <w:tc>
          <w:tcPr>
            <w:tcW w:w="1296" w:type="pct"/>
            <w:shd w:val="clear" w:color="auto" w:fill="FFFFFF"/>
            <w:vAlign w:val="center"/>
          </w:tcPr>
          <w:p w14:paraId="3E759DD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0,741</w:t>
            </w:r>
          </w:p>
        </w:tc>
      </w:tr>
      <w:tr w:rsidR="00D84209" w:rsidRPr="00D84209" w14:paraId="6F32C0FC" w14:textId="77777777" w:rsidTr="00EE6B35">
        <w:trPr>
          <w:cantSplit/>
        </w:trPr>
        <w:tc>
          <w:tcPr>
            <w:tcW w:w="983" w:type="pct"/>
            <w:shd w:val="clear" w:color="auto" w:fill="FFFFFF"/>
          </w:tcPr>
          <w:p w14:paraId="316DD883"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PSYCAP2</w:t>
            </w:r>
          </w:p>
        </w:tc>
        <w:tc>
          <w:tcPr>
            <w:tcW w:w="1063" w:type="pct"/>
            <w:shd w:val="clear" w:color="auto" w:fill="FFFFFF"/>
            <w:vAlign w:val="center"/>
          </w:tcPr>
          <w:p w14:paraId="5E17EF1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252,379</w:t>
            </w:r>
          </w:p>
        </w:tc>
        <w:tc>
          <w:tcPr>
            <w:tcW w:w="1658" w:type="pct"/>
            <w:shd w:val="clear" w:color="auto" w:fill="FFFFFF"/>
            <w:vAlign w:val="center"/>
          </w:tcPr>
          <w:p w14:paraId="573BDC2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0,162</w:t>
            </w:r>
          </w:p>
        </w:tc>
        <w:tc>
          <w:tcPr>
            <w:tcW w:w="1296" w:type="pct"/>
            <w:shd w:val="clear" w:color="auto" w:fill="FFFFFF"/>
            <w:vAlign w:val="center"/>
          </w:tcPr>
          <w:p w14:paraId="2E78E69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0,747</w:t>
            </w:r>
          </w:p>
        </w:tc>
      </w:tr>
      <w:tr w:rsidR="00D84209" w:rsidRPr="00D84209" w14:paraId="41FDEC88" w14:textId="77777777" w:rsidTr="00EE6B35">
        <w:trPr>
          <w:cantSplit/>
        </w:trPr>
        <w:tc>
          <w:tcPr>
            <w:tcW w:w="983" w:type="pct"/>
            <w:shd w:val="clear" w:color="auto" w:fill="FFFFFF"/>
          </w:tcPr>
          <w:p w14:paraId="0922821B"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PSYCAP3</w:t>
            </w:r>
          </w:p>
        </w:tc>
        <w:tc>
          <w:tcPr>
            <w:tcW w:w="1063" w:type="pct"/>
            <w:shd w:val="clear" w:color="auto" w:fill="FFFFFF"/>
            <w:vAlign w:val="center"/>
          </w:tcPr>
          <w:p w14:paraId="0BE5F15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251,655</w:t>
            </w:r>
          </w:p>
        </w:tc>
        <w:tc>
          <w:tcPr>
            <w:tcW w:w="1658" w:type="pct"/>
            <w:shd w:val="clear" w:color="auto" w:fill="FFFFFF"/>
            <w:vAlign w:val="center"/>
          </w:tcPr>
          <w:p w14:paraId="0F6884E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0,418</w:t>
            </w:r>
          </w:p>
        </w:tc>
        <w:tc>
          <w:tcPr>
            <w:tcW w:w="1296" w:type="pct"/>
            <w:shd w:val="clear" w:color="auto" w:fill="FFFFFF"/>
            <w:vAlign w:val="center"/>
          </w:tcPr>
          <w:p w14:paraId="37BF53C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0,738</w:t>
            </w:r>
          </w:p>
        </w:tc>
      </w:tr>
      <w:tr w:rsidR="00D84209" w:rsidRPr="00D84209" w14:paraId="5EEBFCC3" w14:textId="77777777" w:rsidTr="00EE6B35">
        <w:trPr>
          <w:cantSplit/>
        </w:trPr>
        <w:tc>
          <w:tcPr>
            <w:tcW w:w="983" w:type="pct"/>
            <w:shd w:val="clear" w:color="auto" w:fill="FFFFFF"/>
          </w:tcPr>
          <w:p w14:paraId="4568052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PSYCAP4</w:t>
            </w:r>
          </w:p>
        </w:tc>
        <w:tc>
          <w:tcPr>
            <w:tcW w:w="1063" w:type="pct"/>
            <w:shd w:val="clear" w:color="auto" w:fill="FFFFFF"/>
            <w:vAlign w:val="center"/>
          </w:tcPr>
          <w:p w14:paraId="429BA58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251,931</w:t>
            </w:r>
          </w:p>
        </w:tc>
        <w:tc>
          <w:tcPr>
            <w:tcW w:w="1658" w:type="pct"/>
            <w:shd w:val="clear" w:color="auto" w:fill="FFFFFF"/>
            <w:vAlign w:val="center"/>
          </w:tcPr>
          <w:p w14:paraId="6829200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-0,021</w:t>
            </w:r>
          </w:p>
        </w:tc>
        <w:tc>
          <w:tcPr>
            <w:tcW w:w="1296" w:type="pct"/>
            <w:shd w:val="clear" w:color="auto" w:fill="FFFFFF"/>
            <w:vAlign w:val="center"/>
          </w:tcPr>
          <w:p w14:paraId="0CBD8D8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0,753</w:t>
            </w:r>
          </w:p>
        </w:tc>
      </w:tr>
      <w:tr w:rsidR="00D84209" w:rsidRPr="00D84209" w14:paraId="70571253" w14:textId="77777777" w:rsidTr="00EE6B35">
        <w:trPr>
          <w:cantSplit/>
        </w:trPr>
        <w:tc>
          <w:tcPr>
            <w:tcW w:w="983" w:type="pct"/>
            <w:shd w:val="clear" w:color="auto" w:fill="FFFFFF"/>
          </w:tcPr>
          <w:p w14:paraId="1E4CBAE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PSYCAP5</w:t>
            </w:r>
          </w:p>
        </w:tc>
        <w:tc>
          <w:tcPr>
            <w:tcW w:w="1063" w:type="pct"/>
            <w:shd w:val="clear" w:color="auto" w:fill="FFFFFF"/>
            <w:vAlign w:val="center"/>
          </w:tcPr>
          <w:p w14:paraId="00ABFA2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251,655</w:t>
            </w:r>
          </w:p>
        </w:tc>
        <w:tc>
          <w:tcPr>
            <w:tcW w:w="1658" w:type="pct"/>
            <w:shd w:val="clear" w:color="auto" w:fill="FFFFFF"/>
            <w:vAlign w:val="center"/>
          </w:tcPr>
          <w:p w14:paraId="60A78A4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0,418</w:t>
            </w:r>
          </w:p>
        </w:tc>
        <w:tc>
          <w:tcPr>
            <w:tcW w:w="1296" w:type="pct"/>
            <w:shd w:val="clear" w:color="auto" w:fill="FFFFFF"/>
            <w:vAlign w:val="center"/>
          </w:tcPr>
          <w:p w14:paraId="1670617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0,738</w:t>
            </w:r>
          </w:p>
        </w:tc>
      </w:tr>
      <w:tr w:rsidR="00D84209" w:rsidRPr="00D84209" w14:paraId="1D873B8E" w14:textId="77777777" w:rsidTr="00EE6B35">
        <w:trPr>
          <w:cantSplit/>
        </w:trPr>
        <w:tc>
          <w:tcPr>
            <w:tcW w:w="983" w:type="pct"/>
            <w:shd w:val="clear" w:color="auto" w:fill="FFFFFF"/>
          </w:tcPr>
          <w:p w14:paraId="5766F80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PSYCAP6</w:t>
            </w:r>
          </w:p>
        </w:tc>
        <w:tc>
          <w:tcPr>
            <w:tcW w:w="1063" w:type="pct"/>
            <w:shd w:val="clear" w:color="auto" w:fill="FFFFFF"/>
            <w:vAlign w:val="center"/>
          </w:tcPr>
          <w:p w14:paraId="24462AB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251,621</w:t>
            </w:r>
          </w:p>
        </w:tc>
        <w:tc>
          <w:tcPr>
            <w:tcW w:w="1658" w:type="pct"/>
            <w:shd w:val="clear" w:color="auto" w:fill="FFFFFF"/>
            <w:vAlign w:val="center"/>
          </w:tcPr>
          <w:p w14:paraId="32E27AB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0,356</w:t>
            </w:r>
          </w:p>
        </w:tc>
        <w:tc>
          <w:tcPr>
            <w:tcW w:w="1296" w:type="pct"/>
            <w:shd w:val="clear" w:color="auto" w:fill="FFFFFF"/>
            <w:vAlign w:val="center"/>
          </w:tcPr>
          <w:p w14:paraId="358A811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0,741</w:t>
            </w:r>
          </w:p>
        </w:tc>
      </w:tr>
      <w:tr w:rsidR="00D84209" w:rsidRPr="00D84209" w14:paraId="7197D85E" w14:textId="77777777" w:rsidTr="00EE6B35">
        <w:trPr>
          <w:cantSplit/>
        </w:trPr>
        <w:tc>
          <w:tcPr>
            <w:tcW w:w="983" w:type="pct"/>
            <w:shd w:val="clear" w:color="auto" w:fill="FFFFFF"/>
          </w:tcPr>
          <w:p w14:paraId="6804752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PSYCAP7</w:t>
            </w:r>
          </w:p>
        </w:tc>
        <w:tc>
          <w:tcPr>
            <w:tcW w:w="1063" w:type="pct"/>
            <w:shd w:val="clear" w:color="auto" w:fill="FFFFFF"/>
            <w:vAlign w:val="center"/>
          </w:tcPr>
          <w:p w14:paraId="0E0F265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251,655</w:t>
            </w:r>
          </w:p>
        </w:tc>
        <w:tc>
          <w:tcPr>
            <w:tcW w:w="1658" w:type="pct"/>
            <w:shd w:val="clear" w:color="auto" w:fill="FFFFFF"/>
            <w:vAlign w:val="center"/>
          </w:tcPr>
          <w:p w14:paraId="763EDB40"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0,418</w:t>
            </w:r>
          </w:p>
        </w:tc>
        <w:tc>
          <w:tcPr>
            <w:tcW w:w="1296" w:type="pct"/>
            <w:shd w:val="clear" w:color="auto" w:fill="FFFFFF"/>
            <w:vAlign w:val="center"/>
          </w:tcPr>
          <w:p w14:paraId="646E2BE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0,738</w:t>
            </w:r>
          </w:p>
        </w:tc>
      </w:tr>
      <w:tr w:rsidR="00D84209" w:rsidRPr="00D84209" w14:paraId="03A03500" w14:textId="77777777" w:rsidTr="00EE6B35">
        <w:trPr>
          <w:cantSplit/>
        </w:trPr>
        <w:tc>
          <w:tcPr>
            <w:tcW w:w="983" w:type="pct"/>
            <w:shd w:val="clear" w:color="auto" w:fill="FFFFFF"/>
          </w:tcPr>
          <w:p w14:paraId="695493F8"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PSYCAP8</w:t>
            </w:r>
          </w:p>
        </w:tc>
        <w:tc>
          <w:tcPr>
            <w:tcW w:w="1063" w:type="pct"/>
            <w:shd w:val="clear" w:color="auto" w:fill="FFFFFF"/>
            <w:vAlign w:val="center"/>
          </w:tcPr>
          <w:p w14:paraId="6CBD7AD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251,724</w:t>
            </w:r>
          </w:p>
        </w:tc>
        <w:tc>
          <w:tcPr>
            <w:tcW w:w="1658" w:type="pct"/>
            <w:shd w:val="clear" w:color="auto" w:fill="FFFFFF"/>
            <w:vAlign w:val="center"/>
          </w:tcPr>
          <w:p w14:paraId="3C1D891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0,341</w:t>
            </w:r>
          </w:p>
        </w:tc>
        <w:tc>
          <w:tcPr>
            <w:tcW w:w="1296" w:type="pct"/>
            <w:shd w:val="clear" w:color="auto" w:fill="FFFFFF"/>
            <w:vAlign w:val="center"/>
          </w:tcPr>
          <w:p w14:paraId="5420A67F"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0,741</w:t>
            </w:r>
          </w:p>
        </w:tc>
      </w:tr>
      <w:tr w:rsidR="00D84209" w:rsidRPr="00D84209" w14:paraId="64965A0D" w14:textId="77777777" w:rsidTr="00EE6B35">
        <w:trPr>
          <w:cantSplit/>
        </w:trPr>
        <w:tc>
          <w:tcPr>
            <w:tcW w:w="983" w:type="pct"/>
            <w:shd w:val="clear" w:color="auto" w:fill="FFFFFF"/>
          </w:tcPr>
          <w:p w14:paraId="341DF2D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PSYCAP9</w:t>
            </w:r>
          </w:p>
        </w:tc>
        <w:tc>
          <w:tcPr>
            <w:tcW w:w="1063" w:type="pct"/>
            <w:shd w:val="clear" w:color="auto" w:fill="FFFFFF"/>
            <w:vAlign w:val="center"/>
          </w:tcPr>
          <w:p w14:paraId="7BF980D6"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251,793</w:t>
            </w:r>
          </w:p>
        </w:tc>
        <w:tc>
          <w:tcPr>
            <w:tcW w:w="1658" w:type="pct"/>
            <w:shd w:val="clear" w:color="auto" w:fill="FFFFFF"/>
            <w:vAlign w:val="center"/>
          </w:tcPr>
          <w:p w14:paraId="2DD07912"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0,200</w:t>
            </w:r>
          </w:p>
        </w:tc>
        <w:tc>
          <w:tcPr>
            <w:tcW w:w="1296" w:type="pct"/>
            <w:shd w:val="clear" w:color="auto" w:fill="FFFFFF"/>
            <w:vAlign w:val="center"/>
          </w:tcPr>
          <w:p w14:paraId="31C16D99"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0,746</w:t>
            </w:r>
          </w:p>
        </w:tc>
      </w:tr>
      <w:tr w:rsidR="00D84209" w:rsidRPr="00D84209" w14:paraId="56D651F1" w14:textId="77777777" w:rsidTr="00EE6B35">
        <w:trPr>
          <w:cantSplit/>
        </w:trPr>
        <w:tc>
          <w:tcPr>
            <w:tcW w:w="983" w:type="pct"/>
            <w:shd w:val="clear" w:color="auto" w:fill="FFFFFF"/>
          </w:tcPr>
          <w:p w14:paraId="77098BE5"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PSYCAP10</w:t>
            </w:r>
          </w:p>
        </w:tc>
        <w:tc>
          <w:tcPr>
            <w:tcW w:w="1063" w:type="pct"/>
            <w:shd w:val="clear" w:color="auto" w:fill="FFFFFF"/>
            <w:vAlign w:val="center"/>
          </w:tcPr>
          <w:p w14:paraId="4448D4F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252,138</w:t>
            </w:r>
          </w:p>
        </w:tc>
        <w:tc>
          <w:tcPr>
            <w:tcW w:w="1658" w:type="pct"/>
            <w:shd w:val="clear" w:color="auto" w:fill="FFFFFF"/>
            <w:vAlign w:val="center"/>
          </w:tcPr>
          <w:p w14:paraId="391EDC7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0,116</w:t>
            </w:r>
          </w:p>
        </w:tc>
        <w:tc>
          <w:tcPr>
            <w:tcW w:w="1296" w:type="pct"/>
            <w:shd w:val="clear" w:color="auto" w:fill="FFFFFF"/>
            <w:vAlign w:val="center"/>
          </w:tcPr>
          <w:p w14:paraId="6FFCF881"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0,749</w:t>
            </w:r>
          </w:p>
        </w:tc>
      </w:tr>
      <w:tr w:rsidR="00D84209" w:rsidRPr="00D84209" w14:paraId="528BA4FB" w14:textId="77777777" w:rsidTr="00EE6B35">
        <w:trPr>
          <w:cantSplit/>
        </w:trPr>
        <w:tc>
          <w:tcPr>
            <w:tcW w:w="983" w:type="pct"/>
            <w:shd w:val="clear" w:color="auto" w:fill="FFFFFF"/>
          </w:tcPr>
          <w:p w14:paraId="771265BC"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PSYCAP11</w:t>
            </w:r>
          </w:p>
        </w:tc>
        <w:tc>
          <w:tcPr>
            <w:tcW w:w="1063" w:type="pct"/>
            <w:shd w:val="clear" w:color="auto" w:fill="FFFFFF"/>
            <w:vAlign w:val="center"/>
          </w:tcPr>
          <w:p w14:paraId="17D5DFA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251,724</w:t>
            </w:r>
          </w:p>
        </w:tc>
        <w:tc>
          <w:tcPr>
            <w:tcW w:w="1658" w:type="pct"/>
            <w:shd w:val="clear" w:color="auto" w:fill="FFFFFF"/>
            <w:vAlign w:val="center"/>
          </w:tcPr>
          <w:p w14:paraId="02F2A56D"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0,437</w:t>
            </w:r>
          </w:p>
        </w:tc>
        <w:tc>
          <w:tcPr>
            <w:tcW w:w="1296" w:type="pct"/>
            <w:shd w:val="clear" w:color="auto" w:fill="FFFFFF"/>
            <w:vAlign w:val="center"/>
          </w:tcPr>
          <w:p w14:paraId="31C0F534"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0,737</w:t>
            </w:r>
          </w:p>
        </w:tc>
      </w:tr>
      <w:tr w:rsidR="00D84209" w:rsidRPr="00D84209" w14:paraId="15576059" w14:textId="77777777" w:rsidTr="00EE6B35">
        <w:trPr>
          <w:cantSplit/>
        </w:trPr>
        <w:tc>
          <w:tcPr>
            <w:tcW w:w="983" w:type="pct"/>
            <w:shd w:val="clear" w:color="auto" w:fill="FFFFFF"/>
          </w:tcPr>
          <w:p w14:paraId="524520E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PSYCAP12</w:t>
            </w:r>
          </w:p>
        </w:tc>
        <w:tc>
          <w:tcPr>
            <w:tcW w:w="1063" w:type="pct"/>
            <w:shd w:val="clear" w:color="auto" w:fill="FFFFFF"/>
            <w:vAlign w:val="center"/>
          </w:tcPr>
          <w:p w14:paraId="410C1117"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251,724</w:t>
            </w:r>
          </w:p>
        </w:tc>
        <w:tc>
          <w:tcPr>
            <w:tcW w:w="1658" w:type="pct"/>
            <w:shd w:val="clear" w:color="auto" w:fill="FFFFFF"/>
            <w:vAlign w:val="center"/>
          </w:tcPr>
          <w:p w14:paraId="06F86AAA"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0,547</w:t>
            </w:r>
          </w:p>
        </w:tc>
        <w:tc>
          <w:tcPr>
            <w:tcW w:w="1296" w:type="pct"/>
            <w:shd w:val="clear" w:color="auto" w:fill="FFFFFF"/>
            <w:vAlign w:val="center"/>
          </w:tcPr>
          <w:p w14:paraId="03209DEE" w14:textId="77777777" w:rsidR="00D84209" w:rsidRPr="00D84209" w:rsidRDefault="00D84209" w:rsidP="00D84209">
            <w:pPr>
              <w:tabs>
                <w:tab w:val="left" w:pos="709"/>
                <w:tab w:val="left" w:pos="993"/>
                <w:tab w:val="left" w:pos="9638"/>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0,734</w:t>
            </w:r>
          </w:p>
        </w:tc>
      </w:tr>
    </w:tbl>
    <w:p w14:paraId="5417E23E" w14:textId="77777777" w:rsidR="00D84209" w:rsidRPr="00D84209" w:rsidRDefault="00D84209" w:rsidP="00D84209">
      <w:pPr>
        <w:tabs>
          <w:tab w:val="left" w:pos="709"/>
          <w:tab w:val="left" w:pos="993"/>
          <w:tab w:val="left" w:pos="9638"/>
        </w:tabs>
        <w:autoSpaceDE w:val="0"/>
        <w:autoSpaceDN w:val="0"/>
        <w:adjustRightInd w:val="0"/>
        <w:spacing w:after="0" w:line="240" w:lineRule="auto"/>
        <w:rPr>
          <w:rFonts w:ascii="Times New Roman" w:hAnsi="Times New Roman" w:cs="Times New Roman"/>
          <w:sz w:val="28"/>
          <w:szCs w:val="28"/>
        </w:rPr>
      </w:pPr>
    </w:p>
    <w:p w14:paraId="334F3FF0"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bookmarkStart w:id="51" w:name="_Hlk101886120"/>
      <w:r w:rsidRPr="00D84209">
        <w:rPr>
          <w:rFonts w:ascii="Times New Roman" w:hAnsi="Times New Roman" w:cs="Times New Roman"/>
          <w:sz w:val="28"/>
          <w:szCs w:val="28"/>
        </w:rPr>
        <w:t>На следующем этапе через две недели было проведено повторное тестирование (ре-тест) инструмента на выборке респондентов предыдущего этапа тестирования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=95), которое было завершено 86,3% респондентов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=82).</w:t>
      </w:r>
    </w:p>
    <w:p w14:paraId="0254A4BF"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Таблице 17 представлены качественный и количественный состав респондентов, прошедших ре-тест.</w:t>
      </w:r>
    </w:p>
    <w:p w14:paraId="0440DC9A"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475BAFAD"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 xml:space="preserve">Таблица 17 – Характеристика группы ре-тестовой оценки инструмента </w:t>
      </w:r>
      <w:r w:rsidRPr="00D84209">
        <w:rPr>
          <w:rFonts w:ascii="Times New Roman" w:eastAsia="Times New Roman" w:hAnsi="Times New Roman" w:cs="Times New Roman"/>
          <w:sz w:val="28"/>
          <w:szCs w:val="28"/>
        </w:rPr>
        <w:t>«Культура безопасности пациентов»</w:t>
      </w:r>
    </w:p>
    <w:tbl>
      <w:tblPr>
        <w:tblStyle w:val="63"/>
        <w:tblW w:w="5000" w:type="pct"/>
        <w:tblLook w:val="04A0" w:firstRow="1" w:lastRow="0" w:firstColumn="1" w:lastColumn="0" w:noHBand="0" w:noVBand="1"/>
      </w:tblPr>
      <w:tblGrid>
        <w:gridCol w:w="6183"/>
        <w:gridCol w:w="3162"/>
      </w:tblGrid>
      <w:tr w:rsidR="00D84209" w:rsidRPr="00D84209" w14:paraId="5CE78DD1" w14:textId="77777777" w:rsidTr="00EE6B35">
        <w:tc>
          <w:tcPr>
            <w:tcW w:w="3308" w:type="pct"/>
          </w:tcPr>
          <w:p w14:paraId="236F655E" w14:textId="77777777" w:rsidR="00D84209" w:rsidRPr="00D84209" w:rsidRDefault="00D84209" w:rsidP="00D84209">
            <w:pPr>
              <w:tabs>
                <w:tab w:val="left" w:pos="709"/>
                <w:tab w:val="left" w:pos="993"/>
                <w:tab w:val="right" w:pos="3925"/>
                <w:tab w:val="left" w:pos="9638"/>
              </w:tabs>
              <w:rPr>
                <w:rFonts w:ascii="Times New Roman" w:hAnsi="Times New Roman" w:cs="Times New Roman"/>
                <w:b/>
                <w:w w:val="105"/>
                <w:sz w:val="24"/>
                <w:szCs w:val="28"/>
              </w:rPr>
            </w:pPr>
            <w:r w:rsidRPr="00D84209">
              <w:rPr>
                <w:rFonts w:ascii="Times New Roman" w:hAnsi="Times New Roman" w:cs="Times New Roman"/>
                <w:b/>
                <w:w w:val="105"/>
                <w:sz w:val="24"/>
                <w:szCs w:val="28"/>
              </w:rPr>
              <w:t>Переменные</w:t>
            </w:r>
          </w:p>
        </w:tc>
        <w:tc>
          <w:tcPr>
            <w:tcW w:w="1692" w:type="pct"/>
          </w:tcPr>
          <w:p w14:paraId="0390966D"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b/>
                <w:w w:val="105"/>
                <w:sz w:val="24"/>
                <w:szCs w:val="28"/>
              </w:rPr>
            </w:pPr>
            <w:r w:rsidRPr="00D84209">
              <w:rPr>
                <w:rFonts w:ascii="Times New Roman" w:hAnsi="Times New Roman" w:cs="Times New Roman"/>
                <w:b/>
                <w:w w:val="105"/>
                <w:sz w:val="24"/>
                <w:szCs w:val="28"/>
              </w:rPr>
              <w:t>Ре-тест</w:t>
            </w:r>
          </w:p>
        </w:tc>
      </w:tr>
      <w:tr w:rsidR="00D84209" w:rsidRPr="00D84209" w14:paraId="69B6E938" w14:textId="77777777" w:rsidTr="00EE6B35">
        <w:tc>
          <w:tcPr>
            <w:tcW w:w="3308" w:type="pct"/>
          </w:tcPr>
          <w:p w14:paraId="3A3869EF"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w w:val="105"/>
                <w:sz w:val="24"/>
                <w:szCs w:val="28"/>
              </w:rPr>
              <w:t>Количество респондентов</w:t>
            </w:r>
          </w:p>
        </w:tc>
        <w:tc>
          <w:tcPr>
            <w:tcW w:w="1692" w:type="pct"/>
          </w:tcPr>
          <w:p w14:paraId="2144DBF4"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82 (86,3%)</w:t>
            </w:r>
          </w:p>
        </w:tc>
      </w:tr>
      <w:tr w:rsidR="00D84209" w:rsidRPr="00D84209" w14:paraId="72593700" w14:textId="77777777" w:rsidTr="00EE6B35">
        <w:tc>
          <w:tcPr>
            <w:tcW w:w="3308" w:type="pct"/>
          </w:tcPr>
          <w:p w14:paraId="291DF16C"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Врачи – профильные специалисты</w:t>
            </w:r>
          </w:p>
        </w:tc>
        <w:tc>
          <w:tcPr>
            <w:tcW w:w="1692" w:type="pct"/>
          </w:tcPr>
          <w:p w14:paraId="7CC37B2C"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20 (23,2%)</w:t>
            </w:r>
          </w:p>
        </w:tc>
      </w:tr>
      <w:tr w:rsidR="00D84209" w:rsidRPr="00D84209" w14:paraId="63FEBD80" w14:textId="77777777" w:rsidTr="00EE6B35">
        <w:tc>
          <w:tcPr>
            <w:tcW w:w="3308" w:type="pct"/>
          </w:tcPr>
          <w:p w14:paraId="639FEA1E"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Врачи общей практики</w:t>
            </w:r>
          </w:p>
        </w:tc>
        <w:tc>
          <w:tcPr>
            <w:tcW w:w="1692" w:type="pct"/>
          </w:tcPr>
          <w:p w14:paraId="08E56921"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6 (7,3%)</w:t>
            </w:r>
          </w:p>
        </w:tc>
      </w:tr>
      <w:tr w:rsidR="00D84209" w:rsidRPr="00D84209" w14:paraId="11D6F4D9" w14:textId="77777777" w:rsidTr="00EE6B35">
        <w:tc>
          <w:tcPr>
            <w:tcW w:w="3308" w:type="pct"/>
          </w:tcPr>
          <w:p w14:paraId="3EB8BF47"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Средний медицинский персонал</w:t>
            </w:r>
          </w:p>
        </w:tc>
        <w:tc>
          <w:tcPr>
            <w:tcW w:w="1692" w:type="pct"/>
          </w:tcPr>
          <w:p w14:paraId="508ED039"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46 (56,1%)</w:t>
            </w:r>
          </w:p>
        </w:tc>
      </w:tr>
      <w:tr w:rsidR="00D84209" w:rsidRPr="00D84209" w14:paraId="4B02A338" w14:textId="77777777" w:rsidTr="00EE6B35">
        <w:tc>
          <w:tcPr>
            <w:tcW w:w="3308" w:type="pct"/>
          </w:tcPr>
          <w:p w14:paraId="7E7BF003"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 xml:space="preserve">Менеджеры здравоохранения </w:t>
            </w:r>
          </w:p>
        </w:tc>
        <w:tc>
          <w:tcPr>
            <w:tcW w:w="1692" w:type="pct"/>
          </w:tcPr>
          <w:p w14:paraId="73B3925B"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2 (2,4%)</w:t>
            </w:r>
          </w:p>
        </w:tc>
      </w:tr>
      <w:tr w:rsidR="00D84209" w:rsidRPr="00D84209" w14:paraId="0B2464A2" w14:textId="77777777" w:rsidTr="00EE6B35">
        <w:tc>
          <w:tcPr>
            <w:tcW w:w="3308" w:type="pct"/>
          </w:tcPr>
          <w:p w14:paraId="3F3C866B"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Другие сотрудники</w:t>
            </w:r>
          </w:p>
        </w:tc>
        <w:tc>
          <w:tcPr>
            <w:tcW w:w="1692" w:type="pct"/>
          </w:tcPr>
          <w:p w14:paraId="0FFD8001"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8 (11%)</w:t>
            </w:r>
          </w:p>
        </w:tc>
      </w:tr>
      <w:tr w:rsidR="00D84209" w:rsidRPr="00D84209" w14:paraId="6F3511FF" w14:textId="77777777" w:rsidTr="00EE6B35">
        <w:tc>
          <w:tcPr>
            <w:tcW w:w="3308" w:type="pct"/>
          </w:tcPr>
          <w:p w14:paraId="0E354C28"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Возраст</w:t>
            </w:r>
          </w:p>
        </w:tc>
        <w:tc>
          <w:tcPr>
            <w:tcW w:w="1692" w:type="pct"/>
          </w:tcPr>
          <w:p w14:paraId="2DB761F0"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44,4 (41,4;47,1)</w:t>
            </w:r>
          </w:p>
        </w:tc>
      </w:tr>
      <w:tr w:rsidR="00D84209" w:rsidRPr="00D84209" w14:paraId="07C0745C" w14:textId="77777777" w:rsidTr="00EE6B35">
        <w:tc>
          <w:tcPr>
            <w:tcW w:w="3308" w:type="pct"/>
          </w:tcPr>
          <w:p w14:paraId="62004D5C" w14:textId="77777777" w:rsidR="00D84209" w:rsidRPr="00D84209" w:rsidRDefault="00D84209" w:rsidP="00D84209">
            <w:pPr>
              <w:tabs>
                <w:tab w:val="left" w:pos="709"/>
                <w:tab w:val="left" w:pos="993"/>
                <w:tab w:val="right" w:pos="3925"/>
                <w:tab w:val="left" w:pos="9638"/>
              </w:tabs>
              <w:rPr>
                <w:rFonts w:ascii="Times New Roman" w:hAnsi="Times New Roman" w:cs="Times New Roman"/>
                <w:w w:val="105"/>
                <w:sz w:val="24"/>
                <w:szCs w:val="28"/>
              </w:rPr>
            </w:pPr>
            <w:r w:rsidRPr="00D84209">
              <w:rPr>
                <w:rFonts w:ascii="Times New Roman" w:hAnsi="Times New Roman" w:cs="Times New Roman"/>
                <w:sz w:val="24"/>
                <w:szCs w:val="28"/>
              </w:rPr>
              <w:t>Гендерное соотношение: женщин/мужчин</w:t>
            </w:r>
          </w:p>
        </w:tc>
        <w:tc>
          <w:tcPr>
            <w:tcW w:w="1692" w:type="pct"/>
          </w:tcPr>
          <w:p w14:paraId="40A4A7A6" w14:textId="77777777" w:rsidR="00D84209" w:rsidRPr="00D84209" w:rsidRDefault="00D84209" w:rsidP="00D84209">
            <w:pPr>
              <w:tabs>
                <w:tab w:val="left" w:pos="709"/>
                <w:tab w:val="left" w:pos="993"/>
                <w:tab w:val="right" w:pos="3925"/>
                <w:tab w:val="left" w:pos="9638"/>
              </w:tabs>
              <w:jc w:val="center"/>
              <w:rPr>
                <w:rFonts w:ascii="Times New Roman" w:hAnsi="Times New Roman" w:cs="Times New Roman"/>
                <w:w w:val="105"/>
                <w:sz w:val="24"/>
                <w:szCs w:val="28"/>
              </w:rPr>
            </w:pPr>
            <w:r w:rsidRPr="00D84209">
              <w:rPr>
                <w:rFonts w:ascii="Times New Roman" w:hAnsi="Times New Roman" w:cs="Times New Roman"/>
                <w:w w:val="105"/>
                <w:sz w:val="24"/>
                <w:szCs w:val="28"/>
              </w:rPr>
              <w:t>1:6,2</w:t>
            </w:r>
          </w:p>
        </w:tc>
      </w:tr>
    </w:tbl>
    <w:p w14:paraId="7D3C93DB"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18013FBB" w14:textId="3F8BDF80"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Сравнение результатов повторного тестирования с первичным показало высокий уровень повторной воспроизводимости результатов (91,7%). Так, </w:t>
      </w:r>
      <w:bookmarkStart w:id="52" w:name="_Hlk101886569"/>
      <w:r w:rsidRPr="00D84209">
        <w:rPr>
          <w:rFonts w:ascii="Times New Roman" w:hAnsi="Times New Roman" w:cs="Times New Roman"/>
          <w:sz w:val="28"/>
          <w:szCs w:val="28"/>
        </w:rPr>
        <w:t xml:space="preserve">коэффициент корреляции между результатами первого и второго опроса составил </w:t>
      </w:r>
      <w:bookmarkStart w:id="53" w:name="_Hlk101886450"/>
      <w:bookmarkEnd w:id="52"/>
      <w:r w:rsidRPr="00D84209">
        <w:rPr>
          <w:rFonts w:ascii="Times New Roman" w:hAnsi="Times New Roman" w:cs="Times New Roman"/>
          <w:sz w:val="28"/>
          <w:szCs w:val="28"/>
          <w:lang w:val="en-US"/>
        </w:rPr>
        <w:t>r</w:t>
      </w:r>
      <w:r w:rsidRPr="00D84209">
        <w:rPr>
          <w:rFonts w:ascii="Times New Roman" w:hAnsi="Times New Roman" w:cs="Times New Roman"/>
          <w:sz w:val="28"/>
          <w:szCs w:val="28"/>
        </w:rPr>
        <w:t>=0,732, что было статистически значимым (</w:t>
      </w:r>
      <w:r w:rsidRPr="00D84209">
        <w:rPr>
          <w:rFonts w:ascii="Times New Roman" w:hAnsi="Times New Roman" w:cs="Times New Roman"/>
          <w:sz w:val="28"/>
          <w:szCs w:val="28"/>
          <w:lang w:val="en-US"/>
        </w:rPr>
        <w:t>p</w:t>
      </w:r>
      <w:r w:rsidRPr="00D84209">
        <w:rPr>
          <w:rFonts w:ascii="Times New Roman" w:hAnsi="Times New Roman" w:cs="Times New Roman"/>
          <w:sz w:val="28"/>
          <w:szCs w:val="28"/>
        </w:rPr>
        <w:t>=0,023)</w:t>
      </w:r>
      <w:bookmarkEnd w:id="53"/>
      <w:r w:rsidRPr="00D84209">
        <w:rPr>
          <w:rFonts w:ascii="Times New Roman" w:hAnsi="Times New Roman" w:cs="Times New Roman"/>
          <w:sz w:val="28"/>
          <w:szCs w:val="28"/>
        </w:rPr>
        <w:t xml:space="preserve"> и свидетельствует о достаточном восприятии и понимании сути задаваемых вопросов </w:t>
      </w:r>
      <w:r w:rsidR="008F4459" w:rsidRPr="008F4459">
        <w:rPr>
          <w:rFonts w:ascii="Times New Roman" w:hAnsi="Times New Roman" w:cs="Times New Roman"/>
          <w:sz w:val="28"/>
          <w:szCs w:val="28"/>
        </w:rPr>
        <w:t>[111]</w:t>
      </w:r>
      <w:r w:rsidRPr="00D84209">
        <w:rPr>
          <w:rFonts w:ascii="Times New Roman" w:hAnsi="Times New Roman" w:cs="Times New Roman"/>
          <w:sz w:val="28"/>
          <w:szCs w:val="28"/>
        </w:rPr>
        <w:t xml:space="preserve">. При проведении повторного теста </w:t>
      </w:r>
      <w:bookmarkStart w:id="54" w:name="_Hlk101886628"/>
      <w:r w:rsidRPr="00D84209">
        <w:rPr>
          <w:rFonts w:ascii="Times New Roman" w:hAnsi="Times New Roman" w:cs="Times New Roman"/>
          <w:sz w:val="28"/>
          <w:szCs w:val="28"/>
        </w:rPr>
        <w:t xml:space="preserve">показатели сравнения по всем шкалам опросника и его общему показателю при первом и повторном замере не различались </w:t>
      </w:r>
      <w:bookmarkEnd w:id="54"/>
      <w:r w:rsidRPr="00D84209">
        <w:rPr>
          <w:rFonts w:ascii="Times New Roman" w:hAnsi="Times New Roman" w:cs="Times New Roman"/>
          <w:sz w:val="28"/>
          <w:szCs w:val="28"/>
        </w:rPr>
        <w:t xml:space="preserve">(по критерию T-Вилкоксона, </w:t>
      </w:r>
      <w:r w:rsidRPr="00D84209">
        <w:rPr>
          <w:rFonts w:ascii="Times New Roman" w:hAnsi="Times New Roman" w:cs="Times New Roman"/>
          <w:sz w:val="28"/>
          <w:szCs w:val="28"/>
          <w:lang w:val="en-US"/>
        </w:rPr>
        <w:t>p</w:t>
      </w:r>
      <w:r w:rsidRPr="00D84209">
        <w:rPr>
          <w:rFonts w:ascii="Times New Roman" w:hAnsi="Times New Roman" w:cs="Times New Roman"/>
          <w:sz w:val="28"/>
          <w:szCs w:val="28"/>
        </w:rPr>
        <w:t>=0,031). Данные результаты свидетельствуют о высокой воспроизводимости результатов тестирования.</w:t>
      </w:r>
    </w:p>
    <w:p w14:paraId="02F6B67D" w14:textId="77777777" w:rsidR="00D84209" w:rsidRPr="00D84209" w:rsidRDefault="00D84209" w:rsidP="008E7050">
      <w:pPr>
        <w:numPr>
          <w:ilvl w:val="2"/>
          <w:numId w:val="102"/>
        </w:numPr>
        <w:tabs>
          <w:tab w:val="left" w:pos="709"/>
          <w:tab w:val="left" w:pos="993"/>
        </w:tabs>
        <w:spacing w:after="0" w:line="240" w:lineRule="auto"/>
        <w:ind w:left="0" w:firstLine="709"/>
        <w:contextualSpacing/>
        <w:jc w:val="both"/>
        <w:rPr>
          <w:rFonts w:ascii="Times New Roman" w:hAnsi="Times New Roman" w:cs="Times New Roman"/>
          <w:b/>
          <w:bCs/>
          <w:sz w:val="28"/>
          <w:szCs w:val="28"/>
        </w:rPr>
      </w:pPr>
      <w:bookmarkStart w:id="55" w:name="_Hlk102915101"/>
      <w:bookmarkEnd w:id="51"/>
      <w:r w:rsidRPr="00D84209">
        <w:rPr>
          <w:rFonts w:ascii="Times New Roman" w:hAnsi="Times New Roman" w:cs="Times New Roman"/>
          <w:sz w:val="28"/>
          <w:szCs w:val="28"/>
        </w:rPr>
        <w:t>Пилотная апробация валидированной версии инструмента.</w:t>
      </w:r>
      <w:r w:rsidRPr="00D84209">
        <w:rPr>
          <w:rFonts w:ascii="Times New Roman" w:hAnsi="Times New Roman" w:cs="Times New Roman"/>
          <w:b/>
          <w:bCs/>
          <w:sz w:val="28"/>
          <w:szCs w:val="28"/>
        </w:rPr>
        <w:t xml:space="preserve"> </w:t>
      </w:r>
      <w:r w:rsidRPr="00D84209">
        <w:rPr>
          <w:rFonts w:ascii="Times New Roman" w:hAnsi="Times New Roman" w:cs="Times New Roman"/>
          <w:sz w:val="28"/>
          <w:szCs w:val="28"/>
        </w:rPr>
        <w:t xml:space="preserve">Оценка культуры безопасности в медицинской организации </w:t>
      </w:r>
    </w:p>
    <w:bookmarkEnd w:id="55"/>
    <w:p w14:paraId="4DC38CCF"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проведения пилотной апробации валидированной версии опросника мы протестировали инструмент в условиях отдельной медицинской организации КГП на ПХВ «Поликлиника №7 г.Семей» УЗ ВКО, как одной из крупнейших организаций Семейского региона, содержащей как первичный уровень оказания медицинской помощи (отделение общей врачебной практики (ПМСП)), так и вторичный уровень – лечебно-диагностические отделения. На момент проведения анкетирования в подразделениях данной медицинской организации работало </w:t>
      </w:r>
      <w:r w:rsidRPr="00D84209">
        <w:rPr>
          <w:rFonts w:ascii="Times New Roman" w:hAnsi="Times New Roman" w:cs="Times New Roman"/>
          <w:sz w:val="28"/>
          <w:szCs w:val="28"/>
          <w:shd w:val="clear" w:color="auto" w:fill="FFFFFF" w:themeFill="background1"/>
        </w:rPr>
        <w:t xml:space="preserve">434 сотрудника, из которых приняли участие в исследовании </w:t>
      </w:r>
      <w:r w:rsidRPr="00D84209">
        <w:rPr>
          <w:rFonts w:ascii="Times New Roman" w:hAnsi="Times New Roman" w:cs="Times New Roman"/>
          <w:sz w:val="28"/>
          <w:szCs w:val="28"/>
        </w:rPr>
        <w:t xml:space="preserve">80,4% </w:t>
      </w:r>
      <w:r w:rsidRPr="00D84209">
        <w:rPr>
          <w:rFonts w:ascii="Times New Roman" w:hAnsi="Times New Roman" w:cs="Times New Roman"/>
          <w:sz w:val="28"/>
          <w:szCs w:val="28"/>
          <w:shd w:val="clear" w:color="auto" w:fill="FFFFFF" w:themeFill="background1"/>
        </w:rPr>
        <w:t xml:space="preserve">сотрудников </w:t>
      </w:r>
      <w:r w:rsidRPr="00D84209">
        <w:rPr>
          <w:rFonts w:ascii="Times New Roman" w:hAnsi="Times New Roman" w:cs="Times New Roman"/>
          <w:sz w:val="28"/>
          <w:szCs w:val="28"/>
        </w:rPr>
        <w:t>(</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=349).</w:t>
      </w:r>
    </w:p>
    <w:p w14:paraId="61FDD244" w14:textId="77777777" w:rsidR="00D84209" w:rsidRPr="00D84209" w:rsidRDefault="00D84209" w:rsidP="00D84209">
      <w:pPr>
        <w:widowControl w:val="0"/>
        <w:tabs>
          <w:tab w:val="left" w:pos="709"/>
          <w:tab w:val="left" w:pos="1364"/>
          <w:tab w:val="left" w:pos="2678"/>
          <w:tab w:val="left" w:pos="9214"/>
        </w:tabs>
        <w:spacing w:after="0" w:line="240" w:lineRule="auto"/>
        <w:ind w:firstLine="709"/>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В бумажном варианте было заполнено 12% анкет (</w:t>
      </w:r>
      <w:r w:rsidRPr="00D84209">
        <w:rPr>
          <w:rFonts w:ascii="Times New Roman" w:eastAsia="Times New Roman" w:hAnsi="Times New Roman" w:cs="Times New Roman"/>
          <w:sz w:val="28"/>
          <w:szCs w:val="28"/>
          <w:lang w:val="en-US"/>
        </w:rPr>
        <w:t>n</w:t>
      </w:r>
      <w:r w:rsidRPr="00D84209">
        <w:rPr>
          <w:rFonts w:ascii="Times New Roman" w:eastAsia="Times New Roman" w:hAnsi="Times New Roman" w:cs="Times New Roman"/>
          <w:sz w:val="28"/>
          <w:szCs w:val="28"/>
        </w:rPr>
        <w:t>=42), в электронном формате – 88 % (</w:t>
      </w:r>
      <w:r w:rsidRPr="00D84209">
        <w:rPr>
          <w:rFonts w:ascii="Times New Roman" w:eastAsia="Times New Roman" w:hAnsi="Times New Roman" w:cs="Times New Roman"/>
          <w:sz w:val="28"/>
          <w:szCs w:val="28"/>
          <w:lang w:val="en-US"/>
        </w:rPr>
        <w:t>n</w:t>
      </w:r>
      <w:r w:rsidRPr="00D84209">
        <w:rPr>
          <w:rFonts w:ascii="Times New Roman" w:eastAsia="Times New Roman" w:hAnsi="Times New Roman" w:cs="Times New Roman"/>
          <w:sz w:val="28"/>
          <w:szCs w:val="28"/>
        </w:rPr>
        <w:t>=307).</w:t>
      </w:r>
    </w:p>
    <w:p w14:paraId="61786F37"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Структура респондентов была репрезентативна структуре сотрудников данной медицинской организации как по представительству подразделений, так и по гендерному составу. Наибольший охват респондентов 84,8% отмечался в группе врачей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=112), наименьший (58,0%) – в группе вспомогательного персонала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=50). Качественный и количественный состав респондентов представлен в Таблице 18.</w:t>
      </w:r>
    </w:p>
    <w:p w14:paraId="644F7C20"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p>
    <w:p w14:paraId="5859CE16" w14:textId="77777777" w:rsidR="00D84209" w:rsidRPr="00D84209" w:rsidRDefault="00D84209" w:rsidP="00D84209">
      <w:pPr>
        <w:tabs>
          <w:tab w:val="left" w:pos="709"/>
          <w:tab w:val="left" w:pos="993"/>
          <w:tab w:val="left" w:pos="9638"/>
        </w:tabs>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Таблица 18</w:t>
      </w:r>
      <w:r w:rsidRPr="00D84209">
        <w:rPr>
          <w:rFonts w:ascii="Times New Roman" w:hAnsi="Times New Roman" w:cs="Times New Roman"/>
          <w:bCs/>
          <w:sz w:val="24"/>
          <w:szCs w:val="24"/>
        </w:rPr>
        <w:t xml:space="preserve"> – </w:t>
      </w:r>
      <w:r w:rsidRPr="00D84209">
        <w:rPr>
          <w:rFonts w:ascii="Times New Roman" w:hAnsi="Times New Roman" w:cs="Times New Roman"/>
          <w:bCs/>
          <w:sz w:val="28"/>
          <w:szCs w:val="24"/>
        </w:rPr>
        <w:t>Качественный и количественный состав респондентов и охват опросом.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58"/>
        <w:gridCol w:w="2084"/>
        <w:gridCol w:w="1596"/>
        <w:gridCol w:w="1344"/>
        <w:gridCol w:w="1663"/>
      </w:tblGrid>
      <w:tr w:rsidR="00D84209" w:rsidRPr="00D84209" w14:paraId="5C8FC7DE" w14:textId="77777777" w:rsidTr="00EE6B35">
        <w:trPr>
          <w:cantSplit/>
          <w:trHeight w:val="883"/>
        </w:trPr>
        <w:tc>
          <w:tcPr>
            <w:tcW w:w="0" w:type="auto"/>
            <w:shd w:val="clear" w:color="auto" w:fill="FFFFFF"/>
          </w:tcPr>
          <w:p w14:paraId="08440281"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b/>
                <w:sz w:val="24"/>
                <w:szCs w:val="24"/>
              </w:rPr>
            </w:pPr>
            <w:r w:rsidRPr="00D84209">
              <w:rPr>
                <w:rFonts w:ascii="Times New Roman" w:hAnsi="Times New Roman" w:cs="Times New Roman"/>
                <w:b/>
                <w:sz w:val="24"/>
                <w:szCs w:val="24"/>
              </w:rPr>
              <w:t>Должность в медицинской организации</w:t>
            </w:r>
          </w:p>
        </w:tc>
        <w:tc>
          <w:tcPr>
            <w:tcW w:w="0" w:type="auto"/>
            <w:shd w:val="clear" w:color="auto" w:fill="FFFFFF"/>
          </w:tcPr>
          <w:p w14:paraId="3420C08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 xml:space="preserve">Общее количество сотрудников </w:t>
            </w:r>
          </w:p>
        </w:tc>
        <w:tc>
          <w:tcPr>
            <w:tcW w:w="0" w:type="auto"/>
            <w:shd w:val="clear" w:color="auto" w:fill="FFFFFF"/>
          </w:tcPr>
          <w:p w14:paraId="6787586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Из них опрошено (Абс.)</w:t>
            </w:r>
          </w:p>
        </w:tc>
        <w:tc>
          <w:tcPr>
            <w:tcW w:w="0" w:type="auto"/>
            <w:shd w:val="clear" w:color="auto" w:fill="FFFFFF"/>
          </w:tcPr>
          <w:p w14:paraId="4E5670C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Охват опросом, %</w:t>
            </w:r>
          </w:p>
        </w:tc>
        <w:tc>
          <w:tcPr>
            <w:tcW w:w="0" w:type="auto"/>
            <w:shd w:val="clear" w:color="auto" w:fill="FFFFFF"/>
          </w:tcPr>
          <w:p w14:paraId="65327A6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 xml:space="preserve">Структура выборки, % </w:t>
            </w:r>
          </w:p>
        </w:tc>
      </w:tr>
      <w:tr w:rsidR="00D84209" w:rsidRPr="00D84209" w14:paraId="3E633D60" w14:textId="77777777" w:rsidTr="00EE6B35">
        <w:trPr>
          <w:cantSplit/>
          <w:trHeight w:val="321"/>
        </w:trPr>
        <w:tc>
          <w:tcPr>
            <w:tcW w:w="0" w:type="auto"/>
            <w:shd w:val="clear" w:color="auto" w:fill="FFFFFF"/>
          </w:tcPr>
          <w:p w14:paraId="12F37DCC"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Врачи</w:t>
            </w:r>
          </w:p>
        </w:tc>
        <w:tc>
          <w:tcPr>
            <w:tcW w:w="0" w:type="auto"/>
            <w:shd w:val="clear" w:color="auto" w:fill="auto"/>
            <w:vAlign w:val="center"/>
          </w:tcPr>
          <w:p w14:paraId="222DAF0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132</w:t>
            </w:r>
          </w:p>
        </w:tc>
        <w:tc>
          <w:tcPr>
            <w:tcW w:w="0" w:type="auto"/>
            <w:shd w:val="clear" w:color="auto" w:fill="auto"/>
            <w:vAlign w:val="center"/>
          </w:tcPr>
          <w:p w14:paraId="4DA0C16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112</w:t>
            </w:r>
          </w:p>
        </w:tc>
        <w:tc>
          <w:tcPr>
            <w:tcW w:w="0" w:type="auto"/>
            <w:shd w:val="clear" w:color="auto" w:fill="auto"/>
            <w:vAlign w:val="center"/>
          </w:tcPr>
          <w:p w14:paraId="2B27D9F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84,8</w:t>
            </w:r>
          </w:p>
        </w:tc>
        <w:tc>
          <w:tcPr>
            <w:tcW w:w="0" w:type="auto"/>
            <w:vAlign w:val="center"/>
          </w:tcPr>
          <w:p w14:paraId="32E2B5B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32,1</w:t>
            </w:r>
          </w:p>
        </w:tc>
      </w:tr>
      <w:tr w:rsidR="00D84209" w:rsidRPr="00D84209" w14:paraId="412BC968" w14:textId="77777777" w:rsidTr="00EE6B35">
        <w:trPr>
          <w:cantSplit/>
          <w:trHeight w:val="321"/>
        </w:trPr>
        <w:tc>
          <w:tcPr>
            <w:tcW w:w="0" w:type="auto"/>
            <w:shd w:val="clear" w:color="auto" w:fill="FFFFFF"/>
          </w:tcPr>
          <w:p w14:paraId="00364F5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Средний медицинский персонал</w:t>
            </w:r>
          </w:p>
        </w:tc>
        <w:tc>
          <w:tcPr>
            <w:tcW w:w="0" w:type="auto"/>
            <w:shd w:val="clear" w:color="auto" w:fill="auto"/>
            <w:vAlign w:val="center"/>
          </w:tcPr>
          <w:p w14:paraId="3E8D75D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231</w:t>
            </w:r>
          </w:p>
        </w:tc>
        <w:tc>
          <w:tcPr>
            <w:tcW w:w="0" w:type="auto"/>
            <w:shd w:val="clear" w:color="auto" w:fill="auto"/>
            <w:vAlign w:val="center"/>
          </w:tcPr>
          <w:p w14:paraId="53EDD74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192</w:t>
            </w:r>
          </w:p>
        </w:tc>
        <w:tc>
          <w:tcPr>
            <w:tcW w:w="0" w:type="auto"/>
            <w:shd w:val="clear" w:color="auto" w:fill="auto"/>
            <w:vAlign w:val="center"/>
          </w:tcPr>
          <w:p w14:paraId="666791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83,1</w:t>
            </w:r>
          </w:p>
        </w:tc>
        <w:tc>
          <w:tcPr>
            <w:tcW w:w="0" w:type="auto"/>
            <w:vAlign w:val="center"/>
          </w:tcPr>
          <w:p w14:paraId="2E5655F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55</w:t>
            </w:r>
          </w:p>
        </w:tc>
      </w:tr>
      <w:tr w:rsidR="00D84209" w:rsidRPr="00D84209" w14:paraId="1CAA4B1F" w14:textId="77777777" w:rsidTr="00EE6B35">
        <w:trPr>
          <w:cantSplit/>
          <w:trHeight w:val="321"/>
        </w:trPr>
        <w:tc>
          <w:tcPr>
            <w:tcW w:w="0" w:type="auto"/>
            <w:shd w:val="clear" w:color="auto" w:fill="FFFFFF"/>
          </w:tcPr>
          <w:p w14:paraId="47DA5FD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Лаборанты</w:t>
            </w:r>
          </w:p>
        </w:tc>
        <w:tc>
          <w:tcPr>
            <w:tcW w:w="0" w:type="auto"/>
            <w:shd w:val="clear" w:color="auto" w:fill="auto"/>
            <w:vAlign w:val="center"/>
          </w:tcPr>
          <w:p w14:paraId="1F9C8D4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9</w:t>
            </w:r>
          </w:p>
        </w:tc>
        <w:tc>
          <w:tcPr>
            <w:tcW w:w="0" w:type="auto"/>
            <w:shd w:val="clear" w:color="auto" w:fill="auto"/>
            <w:vAlign w:val="center"/>
          </w:tcPr>
          <w:p w14:paraId="53E3ED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6</w:t>
            </w:r>
          </w:p>
        </w:tc>
        <w:tc>
          <w:tcPr>
            <w:tcW w:w="0" w:type="auto"/>
            <w:shd w:val="clear" w:color="auto" w:fill="auto"/>
            <w:vAlign w:val="center"/>
          </w:tcPr>
          <w:p w14:paraId="6A07F28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66,6</w:t>
            </w:r>
          </w:p>
        </w:tc>
        <w:tc>
          <w:tcPr>
            <w:tcW w:w="0" w:type="auto"/>
            <w:vAlign w:val="center"/>
          </w:tcPr>
          <w:p w14:paraId="4DF0744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1,8</w:t>
            </w:r>
          </w:p>
        </w:tc>
      </w:tr>
      <w:tr w:rsidR="00D84209" w:rsidRPr="00D84209" w14:paraId="663B4E72" w14:textId="77777777" w:rsidTr="00EE6B35">
        <w:trPr>
          <w:cantSplit/>
          <w:trHeight w:val="321"/>
        </w:trPr>
        <w:tc>
          <w:tcPr>
            <w:tcW w:w="0" w:type="auto"/>
            <w:shd w:val="clear" w:color="auto" w:fill="FFFFFF"/>
          </w:tcPr>
          <w:p w14:paraId="4C10B0F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Вспомогательный персонал</w:t>
            </w:r>
          </w:p>
        </w:tc>
        <w:tc>
          <w:tcPr>
            <w:tcW w:w="0" w:type="auto"/>
            <w:shd w:val="clear" w:color="auto" w:fill="auto"/>
            <w:vAlign w:val="center"/>
          </w:tcPr>
          <w:p w14:paraId="3762B3C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50</w:t>
            </w:r>
          </w:p>
        </w:tc>
        <w:tc>
          <w:tcPr>
            <w:tcW w:w="0" w:type="auto"/>
            <w:shd w:val="clear" w:color="auto" w:fill="auto"/>
            <w:vAlign w:val="center"/>
          </w:tcPr>
          <w:p w14:paraId="60969E6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29</w:t>
            </w:r>
          </w:p>
        </w:tc>
        <w:tc>
          <w:tcPr>
            <w:tcW w:w="0" w:type="auto"/>
            <w:shd w:val="clear" w:color="auto" w:fill="auto"/>
            <w:vAlign w:val="center"/>
          </w:tcPr>
          <w:p w14:paraId="0D486EA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58,0</w:t>
            </w:r>
          </w:p>
        </w:tc>
        <w:tc>
          <w:tcPr>
            <w:tcW w:w="0" w:type="auto"/>
            <w:vAlign w:val="center"/>
          </w:tcPr>
          <w:p w14:paraId="2EC8BE5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8,3</w:t>
            </w:r>
          </w:p>
        </w:tc>
      </w:tr>
      <w:tr w:rsidR="00D84209" w:rsidRPr="00D84209" w14:paraId="3EC12475" w14:textId="77777777" w:rsidTr="00EE6B35">
        <w:trPr>
          <w:cantSplit/>
          <w:trHeight w:val="321"/>
        </w:trPr>
        <w:tc>
          <w:tcPr>
            <w:tcW w:w="0" w:type="auto"/>
            <w:shd w:val="clear" w:color="auto" w:fill="FFFFFF"/>
          </w:tcPr>
          <w:p w14:paraId="0C3D5DC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Психологи и соцработники</w:t>
            </w:r>
          </w:p>
        </w:tc>
        <w:tc>
          <w:tcPr>
            <w:tcW w:w="0" w:type="auto"/>
            <w:shd w:val="clear" w:color="auto" w:fill="auto"/>
            <w:vAlign w:val="center"/>
          </w:tcPr>
          <w:p w14:paraId="294295F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12</w:t>
            </w:r>
          </w:p>
        </w:tc>
        <w:tc>
          <w:tcPr>
            <w:tcW w:w="0" w:type="auto"/>
            <w:shd w:val="clear" w:color="auto" w:fill="auto"/>
            <w:vAlign w:val="center"/>
          </w:tcPr>
          <w:p w14:paraId="7A812C2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w:t>
            </w:r>
          </w:p>
        </w:tc>
        <w:tc>
          <w:tcPr>
            <w:tcW w:w="0" w:type="auto"/>
            <w:shd w:val="clear" w:color="auto" w:fill="auto"/>
            <w:vAlign w:val="center"/>
          </w:tcPr>
          <w:p w14:paraId="4887D02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83,3</w:t>
            </w:r>
          </w:p>
        </w:tc>
        <w:tc>
          <w:tcPr>
            <w:tcW w:w="0" w:type="auto"/>
            <w:vAlign w:val="center"/>
          </w:tcPr>
          <w:p w14:paraId="1D4A198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2,8</w:t>
            </w:r>
          </w:p>
        </w:tc>
      </w:tr>
      <w:tr w:rsidR="00D84209" w:rsidRPr="00D84209" w14:paraId="7371A428" w14:textId="77777777" w:rsidTr="00EE6B35">
        <w:trPr>
          <w:cantSplit/>
          <w:trHeight w:val="321"/>
        </w:trPr>
        <w:tc>
          <w:tcPr>
            <w:tcW w:w="0" w:type="auto"/>
            <w:shd w:val="clear" w:color="auto" w:fill="FFFFFF"/>
          </w:tcPr>
          <w:p w14:paraId="12A077F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b/>
                <w:sz w:val="24"/>
                <w:szCs w:val="24"/>
              </w:rPr>
            </w:pPr>
            <w:r w:rsidRPr="00D84209">
              <w:rPr>
                <w:rFonts w:ascii="Times New Roman" w:hAnsi="Times New Roman" w:cs="Times New Roman"/>
                <w:b/>
                <w:sz w:val="24"/>
                <w:szCs w:val="24"/>
              </w:rPr>
              <w:t xml:space="preserve">Всего </w:t>
            </w:r>
          </w:p>
        </w:tc>
        <w:tc>
          <w:tcPr>
            <w:tcW w:w="0" w:type="auto"/>
            <w:shd w:val="clear" w:color="auto" w:fill="auto"/>
            <w:vAlign w:val="center"/>
          </w:tcPr>
          <w:p w14:paraId="31281CC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434</w:t>
            </w:r>
          </w:p>
        </w:tc>
        <w:tc>
          <w:tcPr>
            <w:tcW w:w="0" w:type="auto"/>
            <w:shd w:val="clear" w:color="auto" w:fill="auto"/>
            <w:vAlign w:val="center"/>
          </w:tcPr>
          <w:p w14:paraId="6AE5898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349</w:t>
            </w:r>
          </w:p>
        </w:tc>
        <w:tc>
          <w:tcPr>
            <w:tcW w:w="0" w:type="auto"/>
            <w:shd w:val="clear" w:color="auto" w:fill="auto"/>
            <w:vAlign w:val="center"/>
          </w:tcPr>
          <w:p w14:paraId="02DB2FC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r w:rsidRPr="00D84209">
              <w:rPr>
                <w:rFonts w:ascii="Times New Roman" w:hAnsi="Times New Roman" w:cs="Times New Roman"/>
                <w:b/>
                <w:sz w:val="24"/>
                <w:szCs w:val="24"/>
              </w:rPr>
              <w:t>80,4</w:t>
            </w:r>
          </w:p>
        </w:tc>
        <w:tc>
          <w:tcPr>
            <w:tcW w:w="0" w:type="auto"/>
            <w:vAlign w:val="center"/>
          </w:tcPr>
          <w:p w14:paraId="2DC4D6D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r w:rsidRPr="00D84209">
              <w:rPr>
                <w:rFonts w:ascii="Times New Roman" w:hAnsi="Times New Roman" w:cs="Times New Roman"/>
                <w:b/>
                <w:sz w:val="24"/>
                <w:szCs w:val="24"/>
              </w:rPr>
              <w:t>100,0</w:t>
            </w:r>
          </w:p>
        </w:tc>
      </w:tr>
    </w:tbl>
    <w:p w14:paraId="69B38505"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8"/>
        </w:rPr>
      </w:pPr>
    </w:p>
    <w:p w14:paraId="2702FFA3"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На совмещение деятельности сверх основной нагрузки к основной ставке указали 9,2% респондентов (</w:t>
      </w:r>
      <w:r w:rsidRPr="00D84209">
        <w:rPr>
          <w:rFonts w:ascii="Times New Roman" w:hAnsi="Times New Roman" w:cs="Times New Roman"/>
          <w:sz w:val="28"/>
          <w:szCs w:val="24"/>
          <w:lang w:val="en-US"/>
        </w:rPr>
        <w:t>n</w:t>
      </w:r>
      <w:r w:rsidRPr="00D84209">
        <w:rPr>
          <w:rFonts w:ascii="Times New Roman" w:hAnsi="Times New Roman" w:cs="Times New Roman"/>
          <w:sz w:val="28"/>
          <w:szCs w:val="24"/>
        </w:rPr>
        <w:t>=32), из них 75% были врачи «узких специальностей» (</w:t>
      </w:r>
      <w:r w:rsidRPr="00D84209">
        <w:rPr>
          <w:rFonts w:ascii="Times New Roman" w:hAnsi="Times New Roman" w:cs="Times New Roman"/>
          <w:sz w:val="28"/>
          <w:szCs w:val="24"/>
          <w:lang w:val="en-US"/>
        </w:rPr>
        <w:t>n</w:t>
      </w:r>
      <w:r w:rsidRPr="00D84209">
        <w:rPr>
          <w:rFonts w:ascii="Times New Roman" w:hAnsi="Times New Roman" w:cs="Times New Roman"/>
          <w:sz w:val="28"/>
          <w:szCs w:val="24"/>
        </w:rPr>
        <w:t xml:space="preserve">=24). </w:t>
      </w:r>
    </w:p>
    <w:p w14:paraId="3915DC7E"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Возрастные характеристики исследуемых профессиональных групп представлены в Таблице 19. Переменная Возраст не подчинялась закону нормального распределения, описана при помощи медианы (</w:t>
      </w:r>
      <w:r w:rsidRPr="00D84209">
        <w:rPr>
          <w:rFonts w:ascii="Times New Roman" w:hAnsi="Times New Roman" w:cs="Times New Roman"/>
          <w:sz w:val="28"/>
          <w:szCs w:val="24"/>
          <w:lang w:val="en-US"/>
        </w:rPr>
        <w:t>Q</w:t>
      </w:r>
      <w:r w:rsidRPr="00D84209">
        <w:rPr>
          <w:rFonts w:ascii="Times New Roman" w:hAnsi="Times New Roman" w:cs="Times New Roman"/>
          <w:sz w:val="28"/>
          <w:szCs w:val="24"/>
        </w:rPr>
        <w:t xml:space="preserve">2), </w:t>
      </w:r>
      <w:r w:rsidRPr="00D84209">
        <w:rPr>
          <w:rFonts w:ascii="Times New Roman" w:hAnsi="Times New Roman" w:cs="Times New Roman"/>
          <w:sz w:val="28"/>
          <w:szCs w:val="24"/>
          <w:lang w:val="en-US"/>
        </w:rPr>
        <w:t>Q</w:t>
      </w:r>
      <w:r w:rsidRPr="00D84209">
        <w:rPr>
          <w:rFonts w:ascii="Times New Roman" w:hAnsi="Times New Roman" w:cs="Times New Roman"/>
          <w:sz w:val="28"/>
          <w:szCs w:val="24"/>
        </w:rPr>
        <w:t xml:space="preserve">1 и </w:t>
      </w:r>
      <w:r w:rsidRPr="00D84209">
        <w:rPr>
          <w:rFonts w:ascii="Times New Roman" w:hAnsi="Times New Roman" w:cs="Times New Roman"/>
          <w:sz w:val="28"/>
          <w:szCs w:val="24"/>
          <w:lang w:val="en-US"/>
        </w:rPr>
        <w:t>Q</w:t>
      </w:r>
      <w:r w:rsidRPr="00D84209">
        <w:rPr>
          <w:rFonts w:ascii="Times New Roman" w:hAnsi="Times New Roman" w:cs="Times New Roman"/>
          <w:sz w:val="28"/>
          <w:szCs w:val="24"/>
        </w:rPr>
        <w:t>3.</w:t>
      </w:r>
    </w:p>
    <w:p w14:paraId="16B8A42B"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447EC9A8"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pPr>
      <w:r w:rsidRPr="00D84209">
        <w:rPr>
          <w:rFonts w:ascii="Times New Roman" w:hAnsi="Times New Roman" w:cs="Times New Roman"/>
          <w:sz w:val="28"/>
          <w:szCs w:val="24"/>
        </w:rPr>
        <w:t>Таблица 19 – Возрастной состав исследуемых профессиональных групп</w:t>
      </w:r>
    </w:p>
    <w:tbl>
      <w:tblPr>
        <w:tblStyle w:val="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33"/>
        <w:gridCol w:w="4955"/>
      </w:tblGrid>
      <w:tr w:rsidR="00D84209" w:rsidRPr="00D84209" w14:paraId="48BC67BB" w14:textId="77777777" w:rsidTr="00EE6B35">
        <w:tc>
          <w:tcPr>
            <w:tcW w:w="1850" w:type="pct"/>
          </w:tcPr>
          <w:p w14:paraId="4F0B092C"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b/>
                <w:sz w:val="24"/>
                <w:szCs w:val="24"/>
              </w:rPr>
              <w:t>Должность</w:t>
            </w:r>
          </w:p>
        </w:tc>
        <w:tc>
          <w:tcPr>
            <w:tcW w:w="499" w:type="pct"/>
          </w:tcPr>
          <w:p w14:paraId="756BC056" w14:textId="77777777" w:rsidR="00D84209" w:rsidRPr="00D84209" w:rsidRDefault="00D84209" w:rsidP="00D84209">
            <w:pPr>
              <w:tabs>
                <w:tab w:val="left" w:pos="993"/>
              </w:tabs>
              <w:autoSpaceDE w:val="0"/>
              <w:autoSpaceDN w:val="0"/>
              <w:adjustRightInd w:val="0"/>
              <w:jc w:val="center"/>
              <w:rPr>
                <w:rFonts w:ascii="Times New Roman" w:hAnsi="Times New Roman" w:cs="Times New Roman"/>
                <w:b/>
                <w:sz w:val="24"/>
                <w:szCs w:val="24"/>
                <w:lang w:val="en-US"/>
              </w:rPr>
            </w:pPr>
            <w:r w:rsidRPr="00D84209">
              <w:rPr>
                <w:rFonts w:ascii="Times New Roman" w:hAnsi="Times New Roman" w:cs="Times New Roman"/>
                <w:b/>
                <w:sz w:val="24"/>
                <w:szCs w:val="24"/>
                <w:lang w:val="en-US"/>
              </w:rPr>
              <w:t>n</w:t>
            </w:r>
          </w:p>
        </w:tc>
        <w:tc>
          <w:tcPr>
            <w:tcW w:w="2651" w:type="pct"/>
          </w:tcPr>
          <w:p w14:paraId="41BE9DE6"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b/>
                <w:sz w:val="24"/>
                <w:szCs w:val="24"/>
              </w:rPr>
              <w:t>Средний возраст (</w:t>
            </w:r>
            <w:r w:rsidRPr="00D84209">
              <w:rPr>
                <w:rFonts w:ascii="Times New Roman" w:hAnsi="Times New Roman" w:cs="Times New Roman"/>
                <w:b/>
                <w:sz w:val="24"/>
                <w:szCs w:val="24"/>
                <w:lang w:val="en-US"/>
              </w:rPr>
              <w:t>Me</w:t>
            </w:r>
            <w:r w:rsidRPr="00D84209">
              <w:rPr>
                <w:rFonts w:ascii="Times New Roman" w:hAnsi="Times New Roman" w:cs="Times New Roman"/>
                <w:b/>
                <w:sz w:val="24"/>
                <w:szCs w:val="24"/>
              </w:rPr>
              <w:t xml:space="preserve"> (</w:t>
            </w:r>
            <w:r w:rsidRPr="00D84209">
              <w:rPr>
                <w:rFonts w:ascii="Times New Roman" w:hAnsi="Times New Roman" w:cs="Times New Roman"/>
                <w:b/>
                <w:sz w:val="24"/>
                <w:szCs w:val="24"/>
                <w:lang w:val="en-US"/>
              </w:rPr>
              <w:t>Q</w:t>
            </w:r>
            <w:r w:rsidRPr="00D84209">
              <w:rPr>
                <w:rFonts w:ascii="Times New Roman" w:hAnsi="Times New Roman" w:cs="Times New Roman"/>
                <w:b/>
                <w:sz w:val="24"/>
                <w:szCs w:val="24"/>
              </w:rPr>
              <w:t xml:space="preserve">1; </w:t>
            </w:r>
            <w:r w:rsidRPr="00D84209">
              <w:rPr>
                <w:rFonts w:ascii="Times New Roman" w:hAnsi="Times New Roman" w:cs="Times New Roman"/>
                <w:b/>
                <w:sz w:val="24"/>
                <w:szCs w:val="24"/>
                <w:lang w:val="en-US"/>
              </w:rPr>
              <w:t>Q</w:t>
            </w:r>
            <w:r w:rsidRPr="00D84209">
              <w:rPr>
                <w:rFonts w:ascii="Times New Roman" w:hAnsi="Times New Roman" w:cs="Times New Roman"/>
                <w:b/>
                <w:sz w:val="24"/>
                <w:szCs w:val="24"/>
              </w:rPr>
              <w:t>3))</w:t>
            </w:r>
          </w:p>
        </w:tc>
      </w:tr>
      <w:tr w:rsidR="00D84209" w:rsidRPr="00D84209" w14:paraId="5D715DB5" w14:textId="77777777" w:rsidTr="00EE6B35">
        <w:tc>
          <w:tcPr>
            <w:tcW w:w="1850" w:type="pct"/>
          </w:tcPr>
          <w:p w14:paraId="7EE44F57"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sz w:val="24"/>
                <w:szCs w:val="24"/>
              </w:rPr>
              <w:t>Врачи</w:t>
            </w:r>
          </w:p>
        </w:tc>
        <w:tc>
          <w:tcPr>
            <w:tcW w:w="499" w:type="pct"/>
            <w:shd w:val="clear" w:color="auto" w:fill="auto"/>
            <w:vAlign w:val="center"/>
          </w:tcPr>
          <w:p w14:paraId="17C4B7B7"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132</w:t>
            </w:r>
          </w:p>
        </w:tc>
        <w:tc>
          <w:tcPr>
            <w:tcW w:w="2651" w:type="pct"/>
          </w:tcPr>
          <w:p w14:paraId="70C8ABBD"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48,0 (40,0;53,75)</w:t>
            </w:r>
          </w:p>
        </w:tc>
      </w:tr>
      <w:tr w:rsidR="00D84209" w:rsidRPr="00D84209" w14:paraId="00788146" w14:textId="77777777" w:rsidTr="00EE6B35">
        <w:tc>
          <w:tcPr>
            <w:tcW w:w="1850" w:type="pct"/>
          </w:tcPr>
          <w:p w14:paraId="6124BFE5"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sz w:val="24"/>
                <w:szCs w:val="24"/>
              </w:rPr>
              <w:t>Средний медицинский персонал</w:t>
            </w:r>
          </w:p>
        </w:tc>
        <w:tc>
          <w:tcPr>
            <w:tcW w:w="499" w:type="pct"/>
            <w:shd w:val="clear" w:color="auto" w:fill="auto"/>
            <w:vAlign w:val="center"/>
          </w:tcPr>
          <w:p w14:paraId="59E2978C"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231</w:t>
            </w:r>
          </w:p>
        </w:tc>
        <w:tc>
          <w:tcPr>
            <w:tcW w:w="2651" w:type="pct"/>
          </w:tcPr>
          <w:p w14:paraId="64DCAA27"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36,0 (29,0;45,0)</w:t>
            </w:r>
          </w:p>
        </w:tc>
      </w:tr>
      <w:tr w:rsidR="00D84209" w:rsidRPr="00D84209" w14:paraId="4185F6E7" w14:textId="77777777" w:rsidTr="00EE6B35">
        <w:tc>
          <w:tcPr>
            <w:tcW w:w="1850" w:type="pct"/>
          </w:tcPr>
          <w:p w14:paraId="2A040B82"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sz w:val="24"/>
                <w:szCs w:val="24"/>
              </w:rPr>
              <w:t>Вспомогательный персонал</w:t>
            </w:r>
          </w:p>
        </w:tc>
        <w:tc>
          <w:tcPr>
            <w:tcW w:w="499" w:type="pct"/>
            <w:shd w:val="clear" w:color="auto" w:fill="auto"/>
            <w:vAlign w:val="center"/>
          </w:tcPr>
          <w:p w14:paraId="783A5317"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9</w:t>
            </w:r>
          </w:p>
        </w:tc>
        <w:tc>
          <w:tcPr>
            <w:tcW w:w="2651" w:type="pct"/>
          </w:tcPr>
          <w:p w14:paraId="70928F07"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45,0 (44,0;52,7)</w:t>
            </w:r>
          </w:p>
        </w:tc>
      </w:tr>
      <w:tr w:rsidR="00D84209" w:rsidRPr="00D84209" w14:paraId="3D28FD5E" w14:textId="77777777" w:rsidTr="00EE6B35">
        <w:tc>
          <w:tcPr>
            <w:tcW w:w="1850" w:type="pct"/>
          </w:tcPr>
          <w:p w14:paraId="4B5DE365"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sz w:val="24"/>
                <w:szCs w:val="24"/>
              </w:rPr>
              <w:t>Лаборант</w:t>
            </w:r>
          </w:p>
        </w:tc>
        <w:tc>
          <w:tcPr>
            <w:tcW w:w="499" w:type="pct"/>
            <w:shd w:val="clear" w:color="auto" w:fill="auto"/>
            <w:vAlign w:val="center"/>
          </w:tcPr>
          <w:p w14:paraId="6BE96D9C"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50</w:t>
            </w:r>
          </w:p>
        </w:tc>
        <w:tc>
          <w:tcPr>
            <w:tcW w:w="2651" w:type="pct"/>
          </w:tcPr>
          <w:p w14:paraId="751EE44B"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43,5 (35,5;51,25)</w:t>
            </w:r>
          </w:p>
        </w:tc>
      </w:tr>
      <w:tr w:rsidR="00D84209" w:rsidRPr="00D84209" w14:paraId="57ABABF8" w14:textId="77777777" w:rsidTr="00EE6B35">
        <w:tc>
          <w:tcPr>
            <w:tcW w:w="1850" w:type="pct"/>
          </w:tcPr>
          <w:p w14:paraId="688CDD2E" w14:textId="77777777" w:rsidR="00D84209" w:rsidRPr="00D84209" w:rsidRDefault="00D84209" w:rsidP="00D84209">
            <w:pPr>
              <w:tabs>
                <w:tab w:val="left" w:pos="993"/>
              </w:tabs>
              <w:autoSpaceDE w:val="0"/>
              <w:autoSpaceDN w:val="0"/>
              <w:adjustRightInd w:val="0"/>
              <w:ind w:right="60"/>
              <w:rPr>
                <w:rFonts w:ascii="Times New Roman" w:hAnsi="Times New Roman" w:cs="Times New Roman"/>
                <w:sz w:val="24"/>
                <w:szCs w:val="24"/>
              </w:rPr>
            </w:pPr>
            <w:r w:rsidRPr="00D84209">
              <w:rPr>
                <w:rFonts w:ascii="Times New Roman" w:hAnsi="Times New Roman" w:cs="Times New Roman"/>
                <w:sz w:val="24"/>
                <w:szCs w:val="24"/>
              </w:rPr>
              <w:t>Психологи и соцработники</w:t>
            </w:r>
          </w:p>
        </w:tc>
        <w:tc>
          <w:tcPr>
            <w:tcW w:w="499" w:type="pct"/>
            <w:shd w:val="clear" w:color="auto" w:fill="auto"/>
            <w:vAlign w:val="center"/>
          </w:tcPr>
          <w:p w14:paraId="7F0E2C56"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12</w:t>
            </w:r>
          </w:p>
        </w:tc>
        <w:tc>
          <w:tcPr>
            <w:tcW w:w="2651" w:type="pct"/>
          </w:tcPr>
          <w:p w14:paraId="5DC7DE65" w14:textId="77777777" w:rsidR="00D84209" w:rsidRPr="00D84209" w:rsidRDefault="00D84209" w:rsidP="00D84209">
            <w:pPr>
              <w:tabs>
                <w:tab w:val="left" w:pos="993"/>
              </w:tabs>
              <w:autoSpaceDE w:val="0"/>
              <w:autoSpaceDN w:val="0"/>
              <w:adjustRightInd w:val="0"/>
              <w:jc w:val="center"/>
              <w:rPr>
                <w:rFonts w:ascii="Times New Roman" w:hAnsi="Times New Roman" w:cs="Times New Roman"/>
                <w:sz w:val="24"/>
                <w:szCs w:val="24"/>
              </w:rPr>
            </w:pPr>
            <w:r w:rsidRPr="00D84209">
              <w:rPr>
                <w:rFonts w:ascii="Times New Roman" w:hAnsi="Times New Roman" w:cs="Times New Roman"/>
                <w:sz w:val="24"/>
                <w:szCs w:val="24"/>
              </w:rPr>
              <w:t>43,0 (38,25;49,0)</w:t>
            </w:r>
          </w:p>
        </w:tc>
      </w:tr>
    </w:tbl>
    <w:p w14:paraId="6FF13CC8"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14B5AFE2"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4"/>
        </w:rPr>
        <w:t xml:space="preserve">Оценка элементов культуры безопасности проводилась как в разрезе каждого структурного подразделения, так и по каждой должностной группе сотрудников. По данным опросов было выявлено, что вопросами обеспечения безопасности пациентов непосредственно занимаются врачи и средний медицинский персонал, как непосредственные провайдеры медицинской помощи. В то же время, анализ приоритетов безопасности, оценивающих психологический компонент культуры безопасности, показал, что </w:t>
      </w:r>
      <w:r w:rsidRPr="00D84209">
        <w:rPr>
          <w:rFonts w:ascii="Times New Roman" w:hAnsi="Times New Roman" w:cs="Times New Roman"/>
          <w:sz w:val="28"/>
          <w:szCs w:val="28"/>
        </w:rPr>
        <w:t>8,8% представителей СМП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=17) и 24% врачей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=27) считали, что при определенных обстоятельствах игнорирование правил безопасности допустимо.</w:t>
      </w:r>
    </w:p>
    <w:p w14:paraId="192921E2"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Вызывает интерес тот факт, что 33,3% или каждый третий из представителей СМП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=64) в той или иной мере считали, что для достижения целей работы иногда можно игнорировать некоторые вопросы безопасности. такого же мнения придерживались 25% из опрошенных врачей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 xml:space="preserve">=28) или каждый четвертый респондент. </w:t>
      </w:r>
    </w:p>
    <w:p w14:paraId="5A059818"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Также из всех опрошенных сотрудников 22%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=77) считали, что при выполнении срочных заданий нужно сделать работу как можно быстрее, даже если ради этого придется пренебречь правилами безопасности. В том числе, данного мнения придерживаются 27,1% опрошенных СМП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=52) и 13,2% врачей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=17). При этом 82,3%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=14), т.е. большая часть указанной группы врачей являются совместителями в исследуемой медицинской организации.</w:t>
      </w:r>
    </w:p>
    <w:p w14:paraId="23A8A504"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Такую же настороженность вызывает тот факт, что 8,0% респондентов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 xml:space="preserve">=28) из числа всех опрошенных считали, что возможно пренебрегать правилами безопасности для того, чтобы выполнить свою работу. </w:t>
      </w:r>
    </w:p>
    <w:p w14:paraId="17CF4B32"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В Таблице 20 представлены средние значения полученных оценок по 6-ти балльной шкале Лайкерта в блоках представленных элементов культуры безопасности в целом по медицинской организации. Оценка показывает, что необходим углубленный анализ отдельных компонентов культуры безопасности, связанный с ситуационной безопасностью, обучением вопросам безопасности, безопасностью в работе и обязательствах. Наиболее высокие показатели выявлены в компоненте, отражающем безопасность отношений между руководителем и сотрудником, что позволяет судить о высоком уровне доверительности и поддержки сотрудников со стороны руководства. </w:t>
      </w:r>
    </w:p>
    <w:p w14:paraId="06846E3F"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Уровень культуры безопасности в целом по медицинской организации составил от 62,2% по компоненту </w:t>
      </w:r>
      <w:r w:rsidRPr="00D84209">
        <w:rPr>
          <w:rFonts w:ascii="Times New Roman" w:hAnsi="Times New Roman" w:cs="Times New Roman"/>
          <w:sz w:val="28"/>
          <w:szCs w:val="28"/>
          <w:lang w:val="en-US"/>
        </w:rPr>
        <w:t>SPRI</w:t>
      </w:r>
      <w:r w:rsidRPr="00D84209">
        <w:rPr>
          <w:rFonts w:ascii="Times New Roman" w:hAnsi="Times New Roman" w:cs="Times New Roman"/>
          <w:sz w:val="28"/>
          <w:szCs w:val="28"/>
        </w:rPr>
        <w:t xml:space="preserve"> – приоритеты безопасности до 85,3% по компоненту </w:t>
      </w:r>
      <w:r w:rsidRPr="00D84209">
        <w:rPr>
          <w:rFonts w:ascii="Times New Roman" w:eastAsia="Times New Roman" w:hAnsi="Times New Roman" w:cs="Times New Roman"/>
          <w:sz w:val="24"/>
          <w:szCs w:val="24"/>
        </w:rPr>
        <w:t xml:space="preserve">SLMX – </w:t>
      </w:r>
      <w:r w:rsidRPr="00D84209">
        <w:rPr>
          <w:rFonts w:ascii="Times New Roman" w:hAnsi="Times New Roman" w:cs="Times New Roman"/>
          <w:sz w:val="28"/>
          <w:szCs w:val="28"/>
        </w:rPr>
        <w:t>безопасность отношений между руководителем и сотрудником.</w:t>
      </w:r>
    </w:p>
    <w:p w14:paraId="21861964"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4"/>
        </w:rPr>
      </w:pPr>
    </w:p>
    <w:p w14:paraId="3088D524"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Таблица 20 – </w:t>
      </w:r>
      <w:r w:rsidRPr="00D84209">
        <w:rPr>
          <w:rFonts w:ascii="Times New Roman" w:hAnsi="Times New Roman" w:cs="Times New Roman"/>
          <w:sz w:val="28"/>
          <w:szCs w:val="28"/>
        </w:rPr>
        <w:t>Оценка элементов культуры безопасности по 6-ти балльной шкале Лайкерта, в целом по медицинской организации</w:t>
      </w:r>
    </w:p>
    <w:tbl>
      <w:tblPr>
        <w:tblW w:w="0" w:type="auto"/>
        <w:tblInd w:w="-5" w:type="dxa"/>
        <w:shd w:val="clear" w:color="auto" w:fill="FFFFFF" w:themeFill="background1"/>
        <w:tblLook w:val="04A0" w:firstRow="1" w:lastRow="0" w:firstColumn="1" w:lastColumn="0" w:noHBand="0" w:noVBand="1"/>
      </w:tblPr>
      <w:tblGrid>
        <w:gridCol w:w="3243"/>
        <w:gridCol w:w="1029"/>
        <w:gridCol w:w="697"/>
        <w:gridCol w:w="992"/>
        <w:gridCol w:w="1030"/>
        <w:gridCol w:w="1107"/>
        <w:gridCol w:w="608"/>
        <w:gridCol w:w="644"/>
      </w:tblGrid>
      <w:tr w:rsidR="00D84209" w:rsidRPr="00D84209" w14:paraId="7A8D46CA" w14:textId="77777777" w:rsidTr="00EE6B35">
        <w:trPr>
          <w:trHeight w:val="315"/>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658851" w14:textId="77777777" w:rsidR="00D84209" w:rsidRPr="00D84209" w:rsidRDefault="00D84209" w:rsidP="00D84209">
            <w:pPr>
              <w:tabs>
                <w:tab w:val="left" w:pos="993"/>
              </w:tabs>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sz w:val="24"/>
                <w:szCs w:val="24"/>
                <w:lang w:eastAsia="ru-RU"/>
              </w:rPr>
              <w:t>Компонент</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B54C8"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Среднее</w:t>
            </w:r>
          </w:p>
        </w:tc>
        <w:tc>
          <w:tcPr>
            <w:tcW w:w="709" w:type="dxa"/>
            <w:vMerge w:val="restart"/>
            <w:tcBorders>
              <w:top w:val="single" w:sz="4" w:space="0" w:color="auto"/>
              <w:left w:val="single" w:sz="4" w:space="0" w:color="auto"/>
              <w:right w:val="single" w:sz="4" w:space="0" w:color="auto"/>
            </w:tcBorders>
            <w:shd w:val="clear" w:color="auto" w:fill="FFFFFF" w:themeFill="background1"/>
          </w:tcPr>
          <w:p w14:paraId="4F604FD3"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
                <w:lang w:eastAsia="ru-RU"/>
              </w:rPr>
            </w:pPr>
          </w:p>
          <w:p w14:paraId="3CE3435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w:t>
            </w:r>
          </w:p>
        </w:tc>
        <w:tc>
          <w:tcPr>
            <w:tcW w:w="20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9A6951"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95%ДИ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74209" w14:textId="77777777" w:rsidR="00D84209" w:rsidRPr="00D84209" w:rsidRDefault="00D84209" w:rsidP="00D84209">
            <w:pPr>
              <w:tabs>
                <w:tab w:val="left" w:pos="993"/>
              </w:tabs>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Медиана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3D259D" w14:textId="77777777" w:rsidR="00D84209" w:rsidRPr="00D84209" w:rsidRDefault="00D84209" w:rsidP="00D84209">
            <w:pPr>
              <w:tabs>
                <w:tab w:val="left" w:pos="993"/>
              </w:tabs>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Min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8E9C6" w14:textId="77777777" w:rsidR="00D84209" w:rsidRPr="00D84209" w:rsidRDefault="00D84209" w:rsidP="00D84209">
            <w:pPr>
              <w:tabs>
                <w:tab w:val="left" w:pos="993"/>
              </w:tabs>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Max</w:t>
            </w:r>
          </w:p>
        </w:tc>
      </w:tr>
      <w:tr w:rsidR="00D84209" w:rsidRPr="00D84209" w14:paraId="64317B64" w14:textId="77777777" w:rsidTr="00EE6B35">
        <w:trPr>
          <w:trHeight w:val="315"/>
        </w:trPr>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1A8F3"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B259B"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c>
          <w:tcPr>
            <w:tcW w:w="709" w:type="dxa"/>
            <w:vMerge/>
            <w:tcBorders>
              <w:left w:val="single" w:sz="4" w:space="0" w:color="auto"/>
              <w:bottom w:val="single" w:sz="4" w:space="0" w:color="auto"/>
              <w:right w:val="single" w:sz="4" w:space="0" w:color="auto"/>
            </w:tcBorders>
            <w:shd w:val="clear" w:color="auto" w:fill="FFFFFF" w:themeFill="background1"/>
          </w:tcPr>
          <w:p w14:paraId="407E6F0B"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6DAA1"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Нижняя граница</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AE1FF6"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Верхняя граница</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0D1987"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91EDE"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207C9" w14:textId="77777777" w:rsidR="00D84209" w:rsidRPr="00D84209" w:rsidRDefault="00D84209" w:rsidP="00D84209">
            <w:pPr>
              <w:tabs>
                <w:tab w:val="left" w:pos="993"/>
              </w:tabs>
              <w:spacing w:after="0" w:line="240" w:lineRule="auto"/>
              <w:rPr>
                <w:rFonts w:ascii="Times New Roman" w:eastAsia="Times New Roman" w:hAnsi="Times New Roman" w:cs="Times New Roman"/>
                <w:lang w:eastAsia="ru-RU"/>
              </w:rPr>
            </w:pPr>
          </w:p>
        </w:tc>
      </w:tr>
      <w:tr w:rsidR="00D84209" w:rsidRPr="00D84209" w14:paraId="3EC3DDE0" w14:textId="77777777" w:rsidTr="00EE6B35">
        <w:trPr>
          <w:trHeight w:val="194"/>
        </w:trPr>
        <w:tc>
          <w:tcPr>
            <w:tcW w:w="3402" w:type="dxa"/>
            <w:tcBorders>
              <w:top w:val="single" w:sz="4" w:space="0" w:color="auto"/>
              <w:left w:val="single" w:sz="4" w:space="0" w:color="auto"/>
              <w:bottom w:val="single" w:sz="4" w:space="0" w:color="auto"/>
              <w:right w:val="single" w:sz="4" w:space="0" w:color="auto"/>
            </w:tcBorders>
          </w:tcPr>
          <w:p w14:paraId="59578F35" w14:textId="77777777" w:rsidR="00D84209" w:rsidRPr="00D84209" w:rsidRDefault="00D84209" w:rsidP="00D84209">
            <w:pPr>
              <w:tabs>
                <w:tab w:val="left" w:pos="993"/>
              </w:tabs>
              <w:spacing w:after="0" w:line="240" w:lineRule="auto"/>
              <w:rPr>
                <w:rFonts w:ascii="Times New Roman" w:eastAsia="Times New Roman" w:hAnsi="Times New Roman" w:cs="Times New Roman"/>
                <w:bCs/>
                <w:lang w:eastAsia="ru-RU"/>
              </w:rPr>
            </w:pPr>
            <w:r w:rsidRPr="00D84209">
              <w:rPr>
                <w:rFonts w:ascii="Times New Roman" w:eastAsia="Times New Roman" w:hAnsi="Times New Roman" w:cs="Times New Roman"/>
                <w:sz w:val="24"/>
                <w:szCs w:val="24"/>
              </w:rPr>
              <w:t>SLMX – безопасность отношений между руководителем и сотрудником</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0F1DC2F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5,12</w:t>
            </w:r>
          </w:p>
        </w:tc>
        <w:tc>
          <w:tcPr>
            <w:tcW w:w="709" w:type="dxa"/>
            <w:tcBorders>
              <w:top w:val="single" w:sz="4" w:space="0" w:color="auto"/>
              <w:left w:val="nil"/>
              <w:bottom w:val="single" w:sz="4" w:space="0" w:color="auto"/>
              <w:right w:val="single" w:sz="4" w:space="0" w:color="auto"/>
            </w:tcBorders>
            <w:shd w:val="clear" w:color="auto" w:fill="auto"/>
          </w:tcPr>
          <w:p w14:paraId="03CD47FD"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hAnsi="Times New Roman" w:cs="Times New Roman"/>
              </w:rPr>
              <w:t>85,3</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754F689C"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5,06</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026D0F41"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5,18</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2CEED75A"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c>
          <w:tcPr>
            <w:tcW w:w="0" w:type="auto"/>
            <w:tcBorders>
              <w:top w:val="nil"/>
              <w:left w:val="nil"/>
              <w:bottom w:val="single" w:sz="4" w:space="0" w:color="auto"/>
              <w:right w:val="single" w:sz="4" w:space="0" w:color="auto"/>
            </w:tcBorders>
            <w:shd w:val="clear" w:color="auto" w:fill="FFFFFF" w:themeFill="background1"/>
          </w:tcPr>
          <w:p w14:paraId="61C86E03"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FFFFFF" w:themeFill="background1"/>
          </w:tcPr>
          <w:p w14:paraId="61316385"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r w:rsidR="00D84209" w:rsidRPr="00D84209" w14:paraId="7650F67B" w14:textId="77777777" w:rsidTr="00EE6B35">
        <w:trPr>
          <w:trHeight w:val="156"/>
        </w:trPr>
        <w:tc>
          <w:tcPr>
            <w:tcW w:w="3402" w:type="dxa"/>
            <w:tcBorders>
              <w:top w:val="single" w:sz="4" w:space="0" w:color="auto"/>
              <w:left w:val="single" w:sz="4" w:space="0" w:color="auto"/>
              <w:bottom w:val="single" w:sz="4" w:space="0" w:color="auto"/>
              <w:right w:val="single" w:sz="4" w:space="0" w:color="auto"/>
            </w:tcBorders>
          </w:tcPr>
          <w:p w14:paraId="7B23BE2D" w14:textId="77777777" w:rsidR="00D84209" w:rsidRPr="00D84209" w:rsidRDefault="00D84209" w:rsidP="00D84209">
            <w:pPr>
              <w:tabs>
                <w:tab w:val="left" w:pos="993"/>
              </w:tabs>
              <w:spacing w:after="0" w:line="240" w:lineRule="auto"/>
              <w:rPr>
                <w:rFonts w:ascii="Times New Roman" w:eastAsia="Times New Roman" w:hAnsi="Times New Roman" w:cs="Times New Roman"/>
                <w:bCs/>
                <w:lang w:eastAsia="ru-RU"/>
              </w:rPr>
            </w:pPr>
            <w:r w:rsidRPr="00D84209">
              <w:rPr>
                <w:rFonts w:ascii="Times New Roman" w:eastAsia="Times New Roman" w:hAnsi="Times New Roman" w:cs="Times New Roman"/>
                <w:sz w:val="24"/>
                <w:szCs w:val="24"/>
              </w:rPr>
              <w:t xml:space="preserve">EE – безопасность в работе и обязательствах </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2543C274"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eastAsia="Times New Roman" w:hAnsi="Times New Roman" w:cs="Times New Roman"/>
                <w:bCs/>
                <w:lang w:val="en-US" w:eastAsia="ru-RU"/>
              </w:rPr>
              <w:t>5</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02</w:t>
            </w:r>
          </w:p>
        </w:tc>
        <w:tc>
          <w:tcPr>
            <w:tcW w:w="709" w:type="dxa"/>
            <w:tcBorders>
              <w:top w:val="single" w:sz="4" w:space="0" w:color="auto"/>
              <w:left w:val="nil"/>
              <w:bottom w:val="single" w:sz="4" w:space="0" w:color="auto"/>
              <w:right w:val="single" w:sz="4" w:space="0" w:color="auto"/>
            </w:tcBorders>
            <w:shd w:val="clear" w:color="auto" w:fill="auto"/>
          </w:tcPr>
          <w:p w14:paraId="3387AA9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hAnsi="Times New Roman" w:cs="Times New Roman"/>
              </w:rPr>
              <w:t>83,7</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A84383"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eastAsia="Times New Roman" w:hAnsi="Times New Roman" w:cs="Times New Roman"/>
                <w:bCs/>
                <w:lang w:val="en-US" w:eastAsia="ru-RU"/>
              </w:rPr>
              <w:t>4</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96</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3032DE9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eastAsia="Times New Roman" w:hAnsi="Times New Roman" w:cs="Times New Roman"/>
                <w:bCs/>
                <w:lang w:val="en-US" w:eastAsia="ru-RU"/>
              </w:rPr>
              <w:t>5</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09</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2A9142C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eastAsia="Times New Roman" w:hAnsi="Times New Roman" w:cs="Times New Roman"/>
                <w:bCs/>
                <w:lang w:val="en-US" w:eastAsia="ru-RU"/>
              </w:rPr>
              <w:t>5</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0</w:t>
            </w:r>
          </w:p>
        </w:tc>
        <w:tc>
          <w:tcPr>
            <w:tcW w:w="0" w:type="auto"/>
            <w:tcBorders>
              <w:top w:val="nil"/>
              <w:left w:val="nil"/>
              <w:bottom w:val="single" w:sz="4" w:space="0" w:color="auto"/>
              <w:right w:val="single" w:sz="4" w:space="0" w:color="auto"/>
            </w:tcBorders>
            <w:shd w:val="clear" w:color="auto" w:fill="FFFFFF" w:themeFill="background1"/>
          </w:tcPr>
          <w:p w14:paraId="21BADD6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3,33</w:t>
            </w:r>
          </w:p>
        </w:tc>
        <w:tc>
          <w:tcPr>
            <w:tcW w:w="0" w:type="auto"/>
            <w:tcBorders>
              <w:top w:val="nil"/>
              <w:left w:val="nil"/>
              <w:bottom w:val="single" w:sz="4" w:space="0" w:color="auto"/>
              <w:right w:val="single" w:sz="4" w:space="0" w:color="auto"/>
            </w:tcBorders>
            <w:shd w:val="clear" w:color="auto" w:fill="FFFFFF" w:themeFill="background1"/>
          </w:tcPr>
          <w:p w14:paraId="18CC727D"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r w:rsidR="00D84209" w:rsidRPr="00D84209" w14:paraId="1A94303A" w14:textId="77777777" w:rsidTr="00EE6B35">
        <w:trPr>
          <w:trHeight w:val="315"/>
        </w:trPr>
        <w:tc>
          <w:tcPr>
            <w:tcW w:w="3402" w:type="dxa"/>
            <w:tcBorders>
              <w:top w:val="single" w:sz="4" w:space="0" w:color="auto"/>
              <w:left w:val="single" w:sz="4" w:space="0" w:color="auto"/>
              <w:bottom w:val="single" w:sz="4" w:space="0" w:color="auto"/>
              <w:right w:val="single" w:sz="4" w:space="0" w:color="auto"/>
            </w:tcBorders>
          </w:tcPr>
          <w:p w14:paraId="1B0CBB0E" w14:textId="77777777" w:rsidR="00D84209" w:rsidRPr="00D84209" w:rsidRDefault="00D84209" w:rsidP="00D84209">
            <w:pPr>
              <w:tabs>
                <w:tab w:val="left" w:pos="993"/>
              </w:tabs>
              <w:spacing w:after="0" w:line="240" w:lineRule="auto"/>
              <w:rPr>
                <w:rFonts w:ascii="Times New Roman" w:hAnsi="Times New Roman" w:cs="Times New Roman"/>
                <w:bCs/>
              </w:rPr>
            </w:pPr>
            <w:r w:rsidRPr="00D84209">
              <w:rPr>
                <w:rFonts w:ascii="Times New Roman" w:eastAsia="Times New Roman" w:hAnsi="Times New Roman" w:cs="Times New Roman"/>
                <w:sz w:val="24"/>
                <w:szCs w:val="24"/>
              </w:rPr>
              <w:t>SPRO – ситуационная безопасность</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5270D0FE"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4,94</w:t>
            </w:r>
          </w:p>
        </w:tc>
        <w:tc>
          <w:tcPr>
            <w:tcW w:w="709" w:type="dxa"/>
            <w:tcBorders>
              <w:top w:val="single" w:sz="4" w:space="0" w:color="auto"/>
              <w:left w:val="nil"/>
              <w:bottom w:val="single" w:sz="4" w:space="0" w:color="auto"/>
              <w:right w:val="single" w:sz="4" w:space="0" w:color="auto"/>
            </w:tcBorders>
            <w:shd w:val="clear" w:color="auto" w:fill="auto"/>
          </w:tcPr>
          <w:p w14:paraId="4D0E6FFF"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hAnsi="Times New Roman" w:cs="Times New Roman"/>
              </w:rPr>
              <w:t>82,3</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3DEB6DA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4,88</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0BDAFF68"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5,01</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6B84FACA"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c>
          <w:tcPr>
            <w:tcW w:w="0" w:type="auto"/>
            <w:tcBorders>
              <w:top w:val="nil"/>
              <w:left w:val="nil"/>
              <w:bottom w:val="single" w:sz="4" w:space="0" w:color="auto"/>
              <w:right w:val="single" w:sz="4" w:space="0" w:color="auto"/>
            </w:tcBorders>
            <w:shd w:val="clear" w:color="auto" w:fill="FFFFFF" w:themeFill="background1"/>
          </w:tcPr>
          <w:p w14:paraId="6796188F"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3,0</w:t>
            </w:r>
          </w:p>
        </w:tc>
        <w:tc>
          <w:tcPr>
            <w:tcW w:w="0" w:type="auto"/>
            <w:tcBorders>
              <w:top w:val="nil"/>
              <w:left w:val="nil"/>
              <w:bottom w:val="single" w:sz="4" w:space="0" w:color="auto"/>
              <w:right w:val="single" w:sz="4" w:space="0" w:color="auto"/>
            </w:tcBorders>
            <w:shd w:val="clear" w:color="auto" w:fill="FFFFFF" w:themeFill="background1"/>
          </w:tcPr>
          <w:p w14:paraId="0439057D"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r w:rsidR="00D84209" w:rsidRPr="00D84209" w14:paraId="1BFF5F28" w14:textId="77777777" w:rsidTr="00EE6B35">
        <w:trPr>
          <w:trHeight w:val="240"/>
        </w:trPr>
        <w:tc>
          <w:tcPr>
            <w:tcW w:w="3402" w:type="dxa"/>
            <w:tcBorders>
              <w:top w:val="single" w:sz="4" w:space="0" w:color="auto"/>
              <w:left w:val="single" w:sz="4" w:space="0" w:color="auto"/>
              <w:bottom w:val="single" w:sz="4" w:space="0" w:color="auto"/>
              <w:right w:val="single" w:sz="4" w:space="0" w:color="auto"/>
            </w:tcBorders>
          </w:tcPr>
          <w:p w14:paraId="420AF42A" w14:textId="77777777" w:rsidR="00D84209" w:rsidRPr="00D84209" w:rsidRDefault="00D84209" w:rsidP="00D84209">
            <w:pPr>
              <w:tabs>
                <w:tab w:val="left" w:pos="993"/>
              </w:tabs>
              <w:spacing w:after="0" w:line="240" w:lineRule="auto"/>
              <w:rPr>
                <w:rFonts w:ascii="Times New Roman" w:hAnsi="Times New Roman" w:cs="Times New Roman"/>
                <w:bCs/>
              </w:rPr>
            </w:pPr>
            <w:r w:rsidRPr="00D84209">
              <w:rPr>
                <w:rFonts w:ascii="Times New Roman" w:eastAsia="Times New Roman" w:hAnsi="Times New Roman" w:cs="Times New Roman"/>
                <w:sz w:val="24"/>
                <w:szCs w:val="24"/>
              </w:rPr>
              <w:t>ST – обучение вопросам безопасности</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3945D9F5"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eastAsia="Times New Roman" w:hAnsi="Times New Roman" w:cs="Times New Roman"/>
                <w:bCs/>
                <w:lang w:eastAsia="ru-RU"/>
              </w:rPr>
              <w:t>5,0</w:t>
            </w:r>
            <w:r w:rsidRPr="00D84209">
              <w:rPr>
                <w:rFonts w:ascii="Times New Roman" w:eastAsia="Times New Roman" w:hAnsi="Times New Roman" w:cs="Times New Roman"/>
                <w:bCs/>
                <w:lang w:val="en-US" w:eastAsia="ru-RU"/>
              </w:rPr>
              <w:t>1</w:t>
            </w:r>
          </w:p>
        </w:tc>
        <w:tc>
          <w:tcPr>
            <w:tcW w:w="709" w:type="dxa"/>
            <w:tcBorders>
              <w:top w:val="single" w:sz="4" w:space="0" w:color="auto"/>
              <w:left w:val="nil"/>
              <w:bottom w:val="single" w:sz="4" w:space="0" w:color="auto"/>
              <w:right w:val="single" w:sz="4" w:space="0" w:color="auto"/>
            </w:tcBorders>
            <w:shd w:val="clear" w:color="auto" w:fill="auto"/>
          </w:tcPr>
          <w:p w14:paraId="47C758A8"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val="en-US" w:eastAsia="ru-RU"/>
              </w:rPr>
            </w:pPr>
            <w:r w:rsidRPr="00D84209">
              <w:rPr>
                <w:rFonts w:ascii="Times New Roman" w:hAnsi="Times New Roman" w:cs="Times New Roman"/>
              </w:rPr>
              <w:t>83,5</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5A0F7E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val="en-US" w:eastAsia="ru-RU"/>
              </w:rPr>
              <w:t>4</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9</w:t>
            </w:r>
            <w:r w:rsidRPr="00D84209">
              <w:rPr>
                <w:rFonts w:ascii="Times New Roman" w:eastAsia="Times New Roman" w:hAnsi="Times New Roman" w:cs="Times New Roman"/>
                <w:bCs/>
                <w:lang w:eastAsia="ru-RU"/>
              </w:rPr>
              <w:t>5</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4B532EB6"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val="en-US" w:eastAsia="ru-RU"/>
              </w:rPr>
              <w:t>5</w:t>
            </w:r>
            <w:r w:rsidRPr="00D84209">
              <w:rPr>
                <w:rFonts w:ascii="Times New Roman" w:eastAsia="Times New Roman" w:hAnsi="Times New Roman" w:cs="Times New Roman"/>
                <w:bCs/>
                <w:lang w:eastAsia="ru-RU"/>
              </w:rPr>
              <w:t>,</w:t>
            </w:r>
            <w:r w:rsidRPr="00D84209">
              <w:rPr>
                <w:rFonts w:ascii="Times New Roman" w:eastAsia="Times New Roman" w:hAnsi="Times New Roman" w:cs="Times New Roman"/>
                <w:bCs/>
                <w:lang w:val="en-US" w:eastAsia="ru-RU"/>
              </w:rPr>
              <w:t>0</w:t>
            </w:r>
            <w:r w:rsidRPr="00D84209">
              <w:rPr>
                <w:rFonts w:ascii="Times New Roman" w:eastAsia="Times New Roman" w:hAnsi="Times New Roman" w:cs="Times New Roman"/>
                <w:bCs/>
                <w:lang w:eastAsia="ru-RU"/>
              </w:rPr>
              <w:t>3</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5133D52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c>
          <w:tcPr>
            <w:tcW w:w="0" w:type="auto"/>
            <w:tcBorders>
              <w:top w:val="nil"/>
              <w:left w:val="nil"/>
              <w:bottom w:val="single" w:sz="4" w:space="0" w:color="auto"/>
              <w:right w:val="single" w:sz="4" w:space="0" w:color="auto"/>
            </w:tcBorders>
            <w:shd w:val="clear" w:color="auto" w:fill="FFFFFF" w:themeFill="background1"/>
          </w:tcPr>
          <w:p w14:paraId="4C844B19"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2,80</w:t>
            </w:r>
          </w:p>
        </w:tc>
        <w:tc>
          <w:tcPr>
            <w:tcW w:w="0" w:type="auto"/>
            <w:tcBorders>
              <w:top w:val="nil"/>
              <w:left w:val="nil"/>
              <w:bottom w:val="single" w:sz="4" w:space="0" w:color="auto"/>
              <w:right w:val="single" w:sz="4" w:space="0" w:color="auto"/>
            </w:tcBorders>
            <w:shd w:val="clear" w:color="auto" w:fill="FFFFFF" w:themeFill="background1"/>
          </w:tcPr>
          <w:p w14:paraId="0A41DE7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r w:rsidR="00D84209" w:rsidRPr="00D84209" w14:paraId="323C6645" w14:textId="77777777" w:rsidTr="00EE6B35">
        <w:trPr>
          <w:trHeight w:val="315"/>
        </w:trPr>
        <w:tc>
          <w:tcPr>
            <w:tcW w:w="3402" w:type="dxa"/>
            <w:tcBorders>
              <w:top w:val="single" w:sz="4" w:space="0" w:color="auto"/>
              <w:left w:val="single" w:sz="4" w:space="0" w:color="auto"/>
              <w:bottom w:val="single" w:sz="4" w:space="0" w:color="auto"/>
              <w:right w:val="single" w:sz="4" w:space="0" w:color="auto"/>
            </w:tcBorders>
          </w:tcPr>
          <w:p w14:paraId="2EF24DA9" w14:textId="77777777" w:rsidR="00D84209" w:rsidRPr="00D84209" w:rsidRDefault="00D84209" w:rsidP="00D84209">
            <w:pPr>
              <w:tabs>
                <w:tab w:val="left" w:pos="993"/>
              </w:tabs>
              <w:spacing w:after="0" w:line="240" w:lineRule="auto"/>
              <w:rPr>
                <w:rFonts w:ascii="Times New Roman" w:hAnsi="Times New Roman" w:cs="Times New Roman"/>
                <w:bCs/>
              </w:rPr>
            </w:pPr>
            <w:r w:rsidRPr="00D84209">
              <w:rPr>
                <w:rFonts w:ascii="Times New Roman" w:eastAsia="Times New Roman" w:hAnsi="Times New Roman" w:cs="Times New Roman"/>
                <w:sz w:val="24"/>
                <w:szCs w:val="24"/>
              </w:rPr>
              <w:t xml:space="preserve">SPRI – приоритеты безопасности </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209A14DA"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2,07</w:t>
            </w:r>
          </w:p>
        </w:tc>
        <w:tc>
          <w:tcPr>
            <w:tcW w:w="709" w:type="dxa"/>
            <w:tcBorders>
              <w:top w:val="single" w:sz="4" w:space="0" w:color="auto"/>
              <w:left w:val="nil"/>
              <w:bottom w:val="single" w:sz="4" w:space="0" w:color="auto"/>
              <w:right w:val="single" w:sz="4" w:space="0" w:color="auto"/>
            </w:tcBorders>
            <w:shd w:val="clear" w:color="auto" w:fill="auto"/>
          </w:tcPr>
          <w:p w14:paraId="521EBB79"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hAnsi="Times New Roman" w:cs="Times New Roman"/>
              </w:rPr>
              <w:t>62,2</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000AE75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1,97</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5A2BB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2,17</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474C7C14"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2,0</w:t>
            </w:r>
          </w:p>
        </w:tc>
        <w:tc>
          <w:tcPr>
            <w:tcW w:w="0" w:type="auto"/>
            <w:tcBorders>
              <w:top w:val="nil"/>
              <w:left w:val="nil"/>
              <w:bottom w:val="single" w:sz="4" w:space="0" w:color="auto"/>
              <w:right w:val="single" w:sz="4" w:space="0" w:color="auto"/>
            </w:tcBorders>
            <w:shd w:val="clear" w:color="auto" w:fill="FFFFFF" w:themeFill="background1"/>
          </w:tcPr>
          <w:p w14:paraId="5C40D5E5"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1,0</w:t>
            </w:r>
          </w:p>
        </w:tc>
        <w:tc>
          <w:tcPr>
            <w:tcW w:w="0" w:type="auto"/>
            <w:tcBorders>
              <w:top w:val="nil"/>
              <w:left w:val="nil"/>
              <w:bottom w:val="single" w:sz="4" w:space="0" w:color="auto"/>
              <w:right w:val="single" w:sz="4" w:space="0" w:color="auto"/>
            </w:tcBorders>
            <w:shd w:val="clear" w:color="auto" w:fill="FFFFFF" w:themeFill="background1"/>
          </w:tcPr>
          <w:p w14:paraId="3E5A88BC"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r>
      <w:tr w:rsidR="00D84209" w:rsidRPr="00D84209" w14:paraId="029F05DB" w14:textId="77777777" w:rsidTr="00EE6B35">
        <w:trPr>
          <w:trHeight w:val="315"/>
        </w:trPr>
        <w:tc>
          <w:tcPr>
            <w:tcW w:w="3402" w:type="dxa"/>
            <w:tcBorders>
              <w:top w:val="single" w:sz="4" w:space="0" w:color="auto"/>
              <w:left w:val="single" w:sz="4" w:space="0" w:color="auto"/>
              <w:bottom w:val="single" w:sz="4" w:space="0" w:color="auto"/>
              <w:right w:val="single" w:sz="4" w:space="0" w:color="auto"/>
            </w:tcBorders>
          </w:tcPr>
          <w:p w14:paraId="522C33F7" w14:textId="77777777" w:rsidR="00D84209" w:rsidRPr="00D84209" w:rsidRDefault="00D84209" w:rsidP="00D84209">
            <w:pPr>
              <w:tabs>
                <w:tab w:val="left" w:pos="993"/>
              </w:tabs>
              <w:spacing w:after="0" w:line="240" w:lineRule="auto"/>
              <w:rPr>
                <w:rFonts w:ascii="Times New Roman" w:eastAsia="Times New Roman" w:hAnsi="Times New Roman" w:cs="Times New Roman"/>
                <w:bCs/>
                <w:lang w:eastAsia="ru-RU"/>
              </w:rPr>
            </w:pPr>
            <w:r w:rsidRPr="00D84209">
              <w:rPr>
                <w:rFonts w:ascii="Times New Roman" w:eastAsia="Times New Roman" w:hAnsi="Times New Roman" w:cs="Times New Roman"/>
                <w:sz w:val="24"/>
                <w:szCs w:val="24"/>
              </w:rPr>
              <w:t xml:space="preserve">SB – поведенческая безопасность </w:t>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04D26ED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5,04</w:t>
            </w:r>
          </w:p>
        </w:tc>
        <w:tc>
          <w:tcPr>
            <w:tcW w:w="709" w:type="dxa"/>
            <w:tcBorders>
              <w:top w:val="single" w:sz="4" w:space="0" w:color="auto"/>
              <w:left w:val="nil"/>
              <w:bottom w:val="single" w:sz="4" w:space="0" w:color="auto"/>
              <w:right w:val="single" w:sz="4" w:space="0" w:color="auto"/>
            </w:tcBorders>
            <w:shd w:val="clear" w:color="auto" w:fill="auto"/>
          </w:tcPr>
          <w:p w14:paraId="17F2D4FF"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hAnsi="Times New Roman" w:cs="Times New Roman"/>
              </w:rPr>
              <w:t>84,0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E1F88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4,99</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4D082E3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5,09</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4DE26972"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c>
          <w:tcPr>
            <w:tcW w:w="0" w:type="auto"/>
            <w:tcBorders>
              <w:top w:val="nil"/>
              <w:left w:val="nil"/>
              <w:bottom w:val="single" w:sz="4" w:space="0" w:color="auto"/>
              <w:right w:val="single" w:sz="4" w:space="0" w:color="auto"/>
            </w:tcBorders>
            <w:shd w:val="clear" w:color="auto" w:fill="FFFFFF" w:themeFill="background1"/>
          </w:tcPr>
          <w:p w14:paraId="01F4165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3,50</w:t>
            </w:r>
          </w:p>
        </w:tc>
        <w:tc>
          <w:tcPr>
            <w:tcW w:w="0" w:type="auto"/>
            <w:tcBorders>
              <w:top w:val="nil"/>
              <w:left w:val="nil"/>
              <w:bottom w:val="single" w:sz="4" w:space="0" w:color="auto"/>
              <w:right w:val="single" w:sz="4" w:space="0" w:color="auto"/>
            </w:tcBorders>
            <w:shd w:val="clear" w:color="auto" w:fill="FFFFFF" w:themeFill="background1"/>
          </w:tcPr>
          <w:p w14:paraId="0C0A4FAB"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r w:rsidR="00D84209" w:rsidRPr="00D84209" w14:paraId="450D6746" w14:textId="77777777" w:rsidTr="00EE6B35">
        <w:trPr>
          <w:trHeight w:val="315"/>
        </w:trPr>
        <w:tc>
          <w:tcPr>
            <w:tcW w:w="3402" w:type="dxa"/>
            <w:tcBorders>
              <w:top w:val="single" w:sz="4" w:space="0" w:color="auto"/>
              <w:left w:val="single" w:sz="4" w:space="0" w:color="auto"/>
              <w:bottom w:val="single" w:sz="4" w:space="0" w:color="auto"/>
              <w:right w:val="single" w:sz="4" w:space="0" w:color="auto"/>
            </w:tcBorders>
          </w:tcPr>
          <w:p w14:paraId="29B0458B" w14:textId="77777777" w:rsidR="00D84209" w:rsidRPr="00D84209" w:rsidRDefault="00D84209" w:rsidP="00D84209">
            <w:pPr>
              <w:tabs>
                <w:tab w:val="left" w:pos="993"/>
              </w:tabs>
              <w:spacing w:after="0" w:line="240" w:lineRule="auto"/>
              <w:rPr>
                <w:rFonts w:ascii="Times New Roman" w:hAnsi="Times New Roman" w:cs="Times New Roman"/>
                <w:bCs/>
              </w:rPr>
            </w:pPr>
            <w:r w:rsidRPr="00D84209">
              <w:rPr>
                <w:rFonts w:ascii="Times New Roman" w:eastAsia="Times New Roman" w:hAnsi="Times New Roman" w:cs="Times New Roman"/>
                <w:sz w:val="24"/>
                <w:szCs w:val="24"/>
              </w:rPr>
              <w:t>PSYCAP – психологический</w:t>
            </w:r>
            <w:r w:rsidRPr="00D84209">
              <w:rPr>
                <w:rFonts w:ascii="Times New Roman" w:eastAsia="Times New Roman" w:hAnsi="Times New Roman" w:cs="Times New Roman"/>
                <w:sz w:val="24"/>
                <w:szCs w:val="24"/>
                <w:lang w:val="en-US"/>
              </w:rPr>
              <w:t xml:space="preserve"> </w:t>
            </w:r>
            <w:r w:rsidRPr="00D84209">
              <w:rPr>
                <w:rFonts w:ascii="Times New Roman" w:eastAsia="Times New Roman" w:hAnsi="Times New Roman" w:cs="Times New Roman"/>
                <w:sz w:val="24"/>
                <w:szCs w:val="24"/>
              </w:rPr>
              <w:t>аспект</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A68A969"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5,10</w:t>
            </w:r>
          </w:p>
        </w:tc>
        <w:tc>
          <w:tcPr>
            <w:tcW w:w="709" w:type="dxa"/>
            <w:tcBorders>
              <w:top w:val="single" w:sz="4" w:space="0" w:color="auto"/>
              <w:left w:val="nil"/>
              <w:bottom w:val="single" w:sz="4" w:space="0" w:color="auto"/>
              <w:right w:val="single" w:sz="4" w:space="0" w:color="auto"/>
            </w:tcBorders>
            <w:shd w:val="clear" w:color="auto" w:fill="auto"/>
          </w:tcPr>
          <w:p w14:paraId="4C3808C5"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hAnsi="Times New Roman" w:cs="Times New Roman"/>
              </w:rPr>
              <w:t>85,0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1CB54F6D"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5,05</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Pr>
          <w:p w14:paraId="72B4C49D"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BE7A7D5"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5,0</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211E6654"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3,08</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26487717" w14:textId="77777777" w:rsidR="00D84209" w:rsidRPr="00D84209" w:rsidRDefault="00D84209" w:rsidP="00D84209">
            <w:pPr>
              <w:tabs>
                <w:tab w:val="left" w:pos="993"/>
              </w:tabs>
              <w:spacing w:after="0" w:line="240" w:lineRule="auto"/>
              <w:jc w:val="center"/>
              <w:rPr>
                <w:rFonts w:ascii="Times New Roman" w:eastAsia="Times New Roman" w:hAnsi="Times New Roman" w:cs="Times New Roman"/>
                <w:bCs/>
                <w:lang w:eastAsia="ru-RU"/>
              </w:rPr>
            </w:pPr>
            <w:r w:rsidRPr="00D84209">
              <w:rPr>
                <w:rFonts w:ascii="Times New Roman" w:eastAsia="Times New Roman" w:hAnsi="Times New Roman" w:cs="Times New Roman"/>
                <w:bCs/>
                <w:lang w:eastAsia="ru-RU"/>
              </w:rPr>
              <w:t>6,0</w:t>
            </w:r>
          </w:p>
        </w:tc>
      </w:tr>
    </w:tbl>
    <w:p w14:paraId="2E3FD1EE"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24"/>
        </w:rPr>
      </w:pPr>
    </w:p>
    <w:p w14:paraId="616567B5"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4209">
        <w:rPr>
          <w:rFonts w:ascii="Times New Roman" w:hAnsi="Times New Roman" w:cs="Times New Roman"/>
          <w:sz w:val="28"/>
          <w:szCs w:val="28"/>
        </w:rPr>
        <w:t>По элементам фактора безопасность отношений между руководителем и сотрудником были получены в целом высокие показатели, при этом наименьшие результаты были определены в отделениях дневной стационар и общей врачебной практики, что требовало внимания и проведения анализа корневых причин.</w:t>
      </w:r>
      <w:r w:rsidRPr="00D84209">
        <w:rPr>
          <w:rFonts w:ascii="Times New Roman" w:eastAsia="Times New Roman" w:hAnsi="Times New Roman" w:cs="Times New Roman"/>
          <w:sz w:val="24"/>
          <w:szCs w:val="24"/>
        </w:rPr>
        <w:t xml:space="preserve"> </w:t>
      </w:r>
    </w:p>
    <w:p w14:paraId="0A487934"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Низкий уровень безопасности в работе и обязательствах (80,0%) и значительный разброс мнений сотрудников определен в лаборатории. </w:t>
      </w:r>
    </w:p>
    <w:p w14:paraId="195E6954"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Средние значения оценок ситуационной безопасности показывают значительный разброс мнений в отделениях общей врачебной практики и терапевтическом отделении. В лаборатории и терапевтическом отделении по компоненту обучение вопросам безопасности необходимо провести анализ доступности и объёмов проводимого обучения.</w:t>
      </w:r>
    </w:p>
    <w:p w14:paraId="55FB8026" w14:textId="77777777" w:rsidR="00D84209" w:rsidRPr="00D84209" w:rsidRDefault="00D84209" w:rsidP="00D84209">
      <w:pPr>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Наиболее высокие показатели уровня компонентов культуры безопасности пациентов (от 91,2% до 94%) по большинству факторов инструмента определено в регистратуре, при этом, уровень по компоненту</w:t>
      </w:r>
      <w:r w:rsidRPr="00D84209">
        <w:rPr>
          <w:rFonts w:ascii="Times New Roman" w:hAnsi="Times New Roman" w:cs="Times New Roman"/>
          <w:sz w:val="28"/>
          <w:szCs w:val="28"/>
        </w:rPr>
        <w:br/>
      </w:r>
      <w:r w:rsidRPr="00D84209">
        <w:rPr>
          <w:rFonts w:ascii="Times New Roman" w:hAnsi="Times New Roman" w:cs="Times New Roman"/>
          <w:sz w:val="28"/>
          <w:szCs w:val="28"/>
          <w:lang w:val="en-US"/>
        </w:rPr>
        <w:t>SP</w:t>
      </w:r>
      <w:r w:rsidRPr="00D84209">
        <w:rPr>
          <w:rFonts w:ascii="Times New Roman" w:hAnsi="Times New Roman" w:cs="Times New Roman"/>
          <w:sz w:val="28"/>
          <w:szCs w:val="28"/>
        </w:rPr>
        <w:t xml:space="preserve"> – приоритеты безопасности в данном подразделении является одним из самых низких среди всех подразделений. </w:t>
      </w:r>
    </w:p>
    <w:p w14:paraId="2C701A55" w14:textId="77777777" w:rsidR="00D84209" w:rsidRPr="00D84209" w:rsidRDefault="00D84209" w:rsidP="00D84209">
      <w:pPr>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На Рисунке 15 представлены средние значения оценок элементов культуры безопасности по 6-ти балльной шкале Лайкерта в отдельных подразделениях медицинской организации.</w:t>
      </w:r>
    </w:p>
    <w:p w14:paraId="63AEF143" w14:textId="77777777" w:rsidR="00D84209" w:rsidRPr="00D84209" w:rsidRDefault="00D84209" w:rsidP="00D84209">
      <w:pPr>
        <w:autoSpaceDE w:val="0"/>
        <w:autoSpaceDN w:val="0"/>
        <w:adjustRightInd w:val="0"/>
        <w:spacing w:after="0" w:line="240" w:lineRule="auto"/>
        <w:ind w:firstLine="709"/>
        <w:jc w:val="both"/>
        <w:rPr>
          <w:rFonts w:ascii="Times New Roman" w:hAnsi="Times New Roman" w:cs="Times New Roman"/>
          <w:sz w:val="28"/>
          <w:szCs w:val="28"/>
        </w:rPr>
      </w:pPr>
    </w:p>
    <w:p w14:paraId="496A94FF" w14:textId="77777777" w:rsidR="00D84209" w:rsidRPr="00D84209" w:rsidRDefault="00D84209" w:rsidP="00D84209">
      <w:pPr>
        <w:autoSpaceDE w:val="0"/>
        <w:autoSpaceDN w:val="0"/>
        <w:adjustRightInd w:val="0"/>
        <w:spacing w:after="0" w:line="240" w:lineRule="auto"/>
        <w:jc w:val="both"/>
        <w:rPr>
          <w:rFonts w:ascii="Times New Roman" w:hAnsi="Times New Roman" w:cs="Times New Roman"/>
          <w:sz w:val="28"/>
          <w:szCs w:val="28"/>
        </w:rPr>
      </w:pPr>
      <w:r w:rsidRPr="00D84209">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7BFC8653" wp14:editId="182F94CC">
            <wp:simplePos x="0" y="0"/>
            <wp:positionH relativeFrom="margin">
              <wp:align>right</wp:align>
            </wp:positionH>
            <wp:positionV relativeFrom="paragraph">
              <wp:posOffset>3810</wp:posOffset>
            </wp:positionV>
            <wp:extent cx="5927725" cy="8601075"/>
            <wp:effectExtent l="0" t="0" r="15875" b="9525"/>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D84209">
        <w:rPr>
          <w:rFonts w:ascii="Times New Roman" w:hAnsi="Times New Roman" w:cs="Times New Roman"/>
          <w:sz w:val="28"/>
          <w:szCs w:val="28"/>
        </w:rPr>
        <w:t>Рисунок 15 – Уровень отдельных факторов в подразделениях (%)</w:t>
      </w:r>
    </w:p>
    <w:p w14:paraId="70C10543" w14:textId="77777777" w:rsidR="007C0674" w:rsidRDefault="007C0674" w:rsidP="00D84209">
      <w:pPr>
        <w:autoSpaceDE w:val="0"/>
        <w:autoSpaceDN w:val="0"/>
        <w:adjustRightInd w:val="0"/>
        <w:spacing w:after="0" w:line="240" w:lineRule="auto"/>
        <w:jc w:val="both"/>
        <w:rPr>
          <w:rFonts w:ascii="Times New Roman" w:hAnsi="Times New Roman" w:cs="Times New Roman"/>
          <w:sz w:val="28"/>
          <w:szCs w:val="28"/>
        </w:rPr>
        <w:sectPr w:rsidR="007C0674">
          <w:pgSz w:w="11906" w:h="16838"/>
          <w:pgMar w:top="1134" w:right="850" w:bottom="1134" w:left="1701" w:header="708" w:footer="708" w:gutter="0"/>
          <w:cols w:space="708"/>
          <w:docGrid w:linePitch="360"/>
        </w:sectPr>
      </w:pPr>
    </w:p>
    <w:p w14:paraId="4EC217BA" w14:textId="77777777" w:rsidR="00D84209" w:rsidRPr="00D84209" w:rsidRDefault="00D84209" w:rsidP="00D84209">
      <w:pPr>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Таким образом, проведенный анализ полученных оценок по 6-ти балльной шкале Лайкерта по компонентам инструмента «Культура безопасности пациентов» показал, что применение инструмента позволяет выявить риски формирования отдельных аспектов культуры безопасности пациентов, связанные с осуществлением профессиональной деятельности персонала, что позволяет обеспечить своевременную их минимизацию.</w:t>
      </w:r>
    </w:p>
    <w:p w14:paraId="0715226D"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3.3.5</w:t>
      </w:r>
      <w:r w:rsidRPr="00D84209">
        <w:rPr>
          <w:rFonts w:ascii="Times New Roman" w:hAnsi="Times New Roman" w:cs="Times New Roman"/>
          <w:b/>
          <w:bCs/>
          <w:sz w:val="28"/>
          <w:szCs w:val="28"/>
        </w:rPr>
        <w:t xml:space="preserve"> </w:t>
      </w:r>
      <w:r w:rsidRPr="00D84209">
        <w:rPr>
          <w:rFonts w:ascii="Times New Roman" w:hAnsi="Times New Roman" w:cs="Times New Roman"/>
          <w:sz w:val="28"/>
          <w:szCs w:val="28"/>
        </w:rPr>
        <w:t>Оценка конструктивной валидности адаптированного инструмента «Культура безопасности пациентов в медицинской организации»</w:t>
      </w:r>
    </w:p>
    <w:p w14:paraId="50D659A2"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На основе полученных данных по исследуемым признакам для проверки гипотез исследования был проведен ЭФА, для чего методом главных компонент была построена факторная модель. </w:t>
      </w:r>
    </w:p>
    <w:p w14:paraId="4A3971DE"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проверки адекватности построения проверено значение критерия Кайзера-Мейера-Олкина, значение которого составило 0,914 (&gt;0,5), что свидетельствовало о высокой адекватности выборки и, соответственно, о приемлемости данных для факторного анализа. </w:t>
      </w:r>
    </w:p>
    <w:p w14:paraId="18D23F92"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Значение критерия сферичности Бартлетта (p &lt;0,001) свидетельствовало о скоррелированности факторов (корреляции между переменными значимо отличаются от нулевого значения, так как нулевая гипотеза о равенстве нулю корреляций между переменными отклонена), следовательно, целесообразности проведения факторного анализа. В Таблице 21 представлены критерии адекватности и приемлемости применения факторного анализа. </w:t>
      </w:r>
    </w:p>
    <w:p w14:paraId="54DD896C"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8"/>
        </w:rPr>
      </w:pPr>
    </w:p>
    <w:p w14:paraId="51EDD5B7"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24"/>
        </w:rPr>
      </w:pPr>
      <w:r w:rsidRPr="00D84209">
        <w:rPr>
          <w:rFonts w:ascii="Times New Roman" w:hAnsi="Times New Roman" w:cs="Times New Roman"/>
          <w:sz w:val="28"/>
          <w:szCs w:val="28"/>
        </w:rPr>
        <w:t>Таблица 21 – Проверка критериев адекватности и приемлемости применения факторного анализа:</w:t>
      </w:r>
      <w:r w:rsidRPr="00D84209">
        <w:rPr>
          <w:rFonts w:ascii="Times New Roman" w:hAnsi="Times New Roman" w:cs="Times New Roman"/>
          <w:bCs/>
          <w:sz w:val="28"/>
          <w:szCs w:val="18"/>
        </w:rPr>
        <w:t xml:space="preserve"> КМО и тест Бартлетта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9"/>
        <w:gridCol w:w="4783"/>
        <w:gridCol w:w="1873"/>
      </w:tblGrid>
      <w:tr w:rsidR="00D84209" w:rsidRPr="00D84209" w14:paraId="46E20EA7" w14:textId="77777777" w:rsidTr="00EE6B35">
        <w:trPr>
          <w:cantSplit/>
        </w:trPr>
        <w:tc>
          <w:tcPr>
            <w:tcW w:w="3998" w:type="pct"/>
            <w:gridSpan w:val="2"/>
            <w:shd w:val="clear" w:color="auto" w:fill="FFFFFF"/>
          </w:tcPr>
          <w:p w14:paraId="2C2CB36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16"/>
              </w:rPr>
            </w:pPr>
            <w:r w:rsidRPr="00D84209">
              <w:rPr>
                <w:rFonts w:ascii="Times New Roman" w:hAnsi="Times New Roman" w:cs="Times New Roman"/>
                <w:sz w:val="24"/>
                <w:szCs w:val="16"/>
              </w:rPr>
              <w:t>КМО (для оценки адекватности выборки)</w:t>
            </w:r>
          </w:p>
        </w:tc>
        <w:tc>
          <w:tcPr>
            <w:tcW w:w="1002" w:type="pct"/>
            <w:shd w:val="clear" w:color="auto" w:fill="FFFFFF"/>
            <w:vAlign w:val="center"/>
          </w:tcPr>
          <w:p w14:paraId="49EA91A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16"/>
              </w:rPr>
            </w:pPr>
            <w:r w:rsidRPr="00D84209">
              <w:rPr>
                <w:rFonts w:ascii="Times New Roman" w:hAnsi="Times New Roman" w:cs="Times New Roman"/>
                <w:sz w:val="24"/>
                <w:szCs w:val="16"/>
              </w:rPr>
              <w:t>0,914</w:t>
            </w:r>
          </w:p>
        </w:tc>
      </w:tr>
      <w:tr w:rsidR="00D84209" w:rsidRPr="00D84209" w14:paraId="71C8D81E" w14:textId="77777777" w:rsidTr="00EE6B35">
        <w:trPr>
          <w:cantSplit/>
        </w:trPr>
        <w:tc>
          <w:tcPr>
            <w:tcW w:w="1439" w:type="pct"/>
            <w:vMerge w:val="restart"/>
            <w:shd w:val="clear" w:color="auto" w:fill="FFFFFF"/>
          </w:tcPr>
          <w:p w14:paraId="695900D8"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16"/>
              </w:rPr>
            </w:pPr>
            <w:r w:rsidRPr="00D84209">
              <w:rPr>
                <w:rFonts w:ascii="Times New Roman" w:hAnsi="Times New Roman" w:cs="Times New Roman"/>
                <w:sz w:val="24"/>
                <w:szCs w:val="16"/>
              </w:rPr>
              <w:t>Критерий сферичности Бартлетта</w:t>
            </w:r>
          </w:p>
        </w:tc>
        <w:tc>
          <w:tcPr>
            <w:tcW w:w="2559" w:type="pct"/>
            <w:shd w:val="clear" w:color="auto" w:fill="FFFFFF"/>
          </w:tcPr>
          <w:p w14:paraId="1682590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16"/>
              </w:rPr>
            </w:pPr>
            <w:r w:rsidRPr="00D84209">
              <w:rPr>
                <w:rFonts w:ascii="Times New Roman" w:hAnsi="Times New Roman" w:cs="Times New Roman"/>
                <w:sz w:val="24"/>
                <w:szCs w:val="16"/>
              </w:rPr>
              <w:t>Аппроксимированное значение Chi-Square</w:t>
            </w:r>
          </w:p>
        </w:tc>
        <w:tc>
          <w:tcPr>
            <w:tcW w:w="1002" w:type="pct"/>
            <w:shd w:val="clear" w:color="auto" w:fill="FFFFFF"/>
            <w:vAlign w:val="center"/>
          </w:tcPr>
          <w:p w14:paraId="219F27D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16"/>
              </w:rPr>
            </w:pPr>
            <w:r w:rsidRPr="00D84209">
              <w:rPr>
                <w:rFonts w:ascii="Times New Roman" w:hAnsi="Times New Roman" w:cs="Times New Roman"/>
                <w:sz w:val="24"/>
                <w:szCs w:val="16"/>
              </w:rPr>
              <w:t>17069,692</w:t>
            </w:r>
          </w:p>
        </w:tc>
      </w:tr>
      <w:tr w:rsidR="00D84209" w:rsidRPr="00D84209" w14:paraId="6A082559" w14:textId="77777777" w:rsidTr="00EE6B35">
        <w:trPr>
          <w:cantSplit/>
        </w:trPr>
        <w:tc>
          <w:tcPr>
            <w:tcW w:w="1439" w:type="pct"/>
            <w:vMerge/>
            <w:shd w:val="clear" w:color="auto" w:fill="FFFFFF"/>
          </w:tcPr>
          <w:p w14:paraId="4117F5C1"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16"/>
              </w:rPr>
            </w:pPr>
          </w:p>
        </w:tc>
        <w:tc>
          <w:tcPr>
            <w:tcW w:w="2559" w:type="pct"/>
            <w:shd w:val="clear" w:color="auto" w:fill="FFFFFF"/>
          </w:tcPr>
          <w:p w14:paraId="4F3BB48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16"/>
              </w:rPr>
            </w:pPr>
            <w:r w:rsidRPr="00D84209">
              <w:rPr>
                <w:rFonts w:ascii="Times New Roman" w:hAnsi="Times New Roman" w:cs="Times New Roman"/>
                <w:sz w:val="24"/>
                <w:szCs w:val="16"/>
              </w:rPr>
              <w:t xml:space="preserve">Число степеней свободы </w:t>
            </w:r>
          </w:p>
        </w:tc>
        <w:tc>
          <w:tcPr>
            <w:tcW w:w="1002" w:type="pct"/>
            <w:shd w:val="clear" w:color="auto" w:fill="FFFFFF"/>
            <w:vAlign w:val="center"/>
          </w:tcPr>
          <w:p w14:paraId="4089302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16"/>
              </w:rPr>
            </w:pPr>
            <w:r w:rsidRPr="00D84209">
              <w:rPr>
                <w:rFonts w:ascii="Times New Roman" w:hAnsi="Times New Roman" w:cs="Times New Roman"/>
                <w:sz w:val="24"/>
                <w:szCs w:val="16"/>
              </w:rPr>
              <w:t>1540</w:t>
            </w:r>
          </w:p>
        </w:tc>
      </w:tr>
      <w:tr w:rsidR="00D84209" w:rsidRPr="00D84209" w14:paraId="01231015" w14:textId="77777777" w:rsidTr="00EE6B35">
        <w:trPr>
          <w:cantSplit/>
        </w:trPr>
        <w:tc>
          <w:tcPr>
            <w:tcW w:w="1439" w:type="pct"/>
            <w:vMerge/>
            <w:shd w:val="clear" w:color="auto" w:fill="FFFFFF"/>
          </w:tcPr>
          <w:p w14:paraId="558DAC7C"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16"/>
              </w:rPr>
            </w:pPr>
          </w:p>
        </w:tc>
        <w:tc>
          <w:tcPr>
            <w:tcW w:w="2559" w:type="pct"/>
            <w:shd w:val="clear" w:color="auto" w:fill="FFFFFF"/>
          </w:tcPr>
          <w:p w14:paraId="371EF32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16"/>
              </w:rPr>
            </w:pPr>
            <w:r w:rsidRPr="00D84209">
              <w:rPr>
                <w:rFonts w:ascii="Times New Roman" w:hAnsi="Times New Roman" w:cs="Times New Roman"/>
                <w:sz w:val="24"/>
                <w:szCs w:val="16"/>
              </w:rPr>
              <w:t>Уровень статистической значимости</w:t>
            </w:r>
          </w:p>
        </w:tc>
        <w:tc>
          <w:tcPr>
            <w:tcW w:w="1002" w:type="pct"/>
            <w:shd w:val="clear" w:color="auto" w:fill="FFFFFF"/>
            <w:vAlign w:val="center"/>
          </w:tcPr>
          <w:p w14:paraId="396209E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16"/>
              </w:rPr>
            </w:pPr>
            <w:r w:rsidRPr="00D84209">
              <w:rPr>
                <w:rFonts w:ascii="Times New Roman" w:hAnsi="Times New Roman" w:cs="Times New Roman"/>
                <w:sz w:val="24"/>
                <w:szCs w:val="16"/>
              </w:rPr>
              <w:t xml:space="preserve"> ,000</w:t>
            </w:r>
          </w:p>
        </w:tc>
      </w:tr>
    </w:tbl>
    <w:p w14:paraId="392CA057"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000FF19E"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Для всех факторов были определены факторные нагрузки посредством определения исходных и извлеченных общностей, данные по которым представлены в Таблицах 22, 23, 24. </w:t>
      </w:r>
    </w:p>
    <w:p w14:paraId="7EB4E853"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Анализ извлеченных общностей показал, что 56 исследуемых переменных совместно со всеми факторами объясняют от 40,7% до 83,3% дисперсии в исследуемой выборке. Для обеспечения приемлемости результатов исследования значение допустимого уровня дисперсии было задано 0,4. Наименьшее значение общности было выявлено в переменной PSYCUP8 (0,407&gt;0,4), представленном в Таблице В, которое при этом превышало заданный допустимый уровень. На основании этого все полученные значения факторных нагрузок были расценены нами как приемлемые для использования в факторной модели, позволяя проводить дальнейшие расчеты и анализ полученных значений. </w:t>
      </w:r>
    </w:p>
    <w:p w14:paraId="7D41C59D"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5F4723A0"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472E9A40"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sectPr w:rsidR="00D84209" w:rsidRPr="00D84209">
          <w:pgSz w:w="11906" w:h="16838"/>
          <w:pgMar w:top="1134" w:right="850" w:bottom="1134" w:left="1701" w:header="708" w:footer="708" w:gutter="0"/>
          <w:cols w:space="708"/>
          <w:docGrid w:linePitch="360"/>
        </w:sectPr>
      </w:pPr>
    </w:p>
    <w:p w14:paraId="61E05D05"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Таблица 22 – Значения исходных и извлеченных общностей переменных факторной модели. Факторы 1, 2,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6166"/>
        <w:gridCol w:w="1189"/>
        <w:gridCol w:w="1570"/>
      </w:tblGrid>
      <w:tr w:rsidR="00D84209" w:rsidRPr="00D84209" w14:paraId="0B2369E1" w14:textId="77777777" w:rsidTr="00EE6B35">
        <w:trPr>
          <w:cantSplit/>
        </w:trPr>
        <w:tc>
          <w:tcPr>
            <w:tcW w:w="225" w:type="pct"/>
            <w:shd w:val="clear" w:color="auto" w:fill="FFFFFF"/>
          </w:tcPr>
          <w:p w14:paraId="775D658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p>
        </w:tc>
        <w:tc>
          <w:tcPr>
            <w:tcW w:w="3299" w:type="pct"/>
            <w:shd w:val="clear" w:color="auto" w:fill="FFFFFF"/>
            <w:vAlign w:val="bottom"/>
          </w:tcPr>
          <w:p w14:paraId="550BD3C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r w:rsidRPr="00D84209">
              <w:rPr>
                <w:rFonts w:ascii="Times New Roman" w:hAnsi="Times New Roman" w:cs="Times New Roman"/>
                <w:b/>
                <w:sz w:val="24"/>
                <w:szCs w:val="24"/>
              </w:rPr>
              <w:t>Переменные для построения факторной модели</w:t>
            </w:r>
          </w:p>
        </w:tc>
        <w:tc>
          <w:tcPr>
            <w:tcW w:w="636" w:type="pct"/>
            <w:shd w:val="clear" w:color="auto" w:fill="FFFFFF"/>
            <w:vAlign w:val="bottom"/>
          </w:tcPr>
          <w:p w14:paraId="41C8C2A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Исходный</w:t>
            </w:r>
          </w:p>
        </w:tc>
        <w:tc>
          <w:tcPr>
            <w:tcW w:w="840" w:type="pct"/>
            <w:shd w:val="clear" w:color="auto" w:fill="FFFFFF"/>
            <w:vAlign w:val="bottom"/>
          </w:tcPr>
          <w:p w14:paraId="4DDF509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Извлеченный</w:t>
            </w:r>
          </w:p>
        </w:tc>
      </w:tr>
      <w:tr w:rsidR="00D84209" w:rsidRPr="00D84209" w14:paraId="565EC844" w14:textId="77777777" w:rsidTr="00EE6B35">
        <w:trPr>
          <w:cantSplit/>
        </w:trPr>
        <w:tc>
          <w:tcPr>
            <w:tcW w:w="225" w:type="pct"/>
            <w:shd w:val="clear" w:color="auto" w:fill="FFFFFF"/>
          </w:tcPr>
          <w:p w14:paraId="68A198F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lang w:val="en-US"/>
              </w:rPr>
            </w:pPr>
          </w:p>
        </w:tc>
        <w:tc>
          <w:tcPr>
            <w:tcW w:w="4775" w:type="pct"/>
            <w:gridSpan w:val="3"/>
            <w:shd w:val="clear" w:color="auto" w:fill="FFFFFF"/>
            <w:vAlign w:val="bottom"/>
          </w:tcPr>
          <w:p w14:paraId="1A76B086"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sz w:val="24"/>
                <w:szCs w:val="24"/>
              </w:rPr>
            </w:pPr>
            <w:r w:rsidRPr="00D84209">
              <w:rPr>
                <w:rFonts w:ascii="Times New Roman" w:hAnsi="Times New Roman" w:cs="Times New Roman"/>
                <w:b/>
                <w:sz w:val="24"/>
                <w:szCs w:val="24"/>
                <w:lang w:val="en-US"/>
              </w:rPr>
              <w:t>SLMX</w:t>
            </w:r>
            <w:r w:rsidRPr="00D84209">
              <w:rPr>
                <w:rFonts w:ascii="Times New Roman" w:hAnsi="Times New Roman" w:cs="Times New Roman"/>
                <w:b/>
                <w:sz w:val="24"/>
                <w:szCs w:val="24"/>
              </w:rPr>
              <w:t xml:space="preserve"> – безопасность отношений между руководителем и сотрудником</w:t>
            </w:r>
          </w:p>
        </w:tc>
      </w:tr>
      <w:tr w:rsidR="00D84209" w:rsidRPr="00D84209" w14:paraId="035C0313" w14:textId="77777777" w:rsidTr="00EE6B35">
        <w:trPr>
          <w:cantSplit/>
        </w:trPr>
        <w:tc>
          <w:tcPr>
            <w:tcW w:w="225" w:type="pct"/>
            <w:shd w:val="clear" w:color="auto" w:fill="FFFFFF"/>
          </w:tcPr>
          <w:p w14:paraId="0D35AC6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5F239AC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SLMX1. Мой руководитель понимает мои проблемы и потребности, связанные с моей работой</w:t>
            </w:r>
          </w:p>
        </w:tc>
        <w:tc>
          <w:tcPr>
            <w:tcW w:w="636" w:type="pct"/>
            <w:shd w:val="clear" w:color="auto" w:fill="FFFFFF"/>
            <w:vAlign w:val="center"/>
          </w:tcPr>
          <w:p w14:paraId="73F56FF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29D59FB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0,636</w:t>
            </w:r>
          </w:p>
        </w:tc>
      </w:tr>
      <w:tr w:rsidR="00D84209" w:rsidRPr="00D84209" w14:paraId="0D3D7B45" w14:textId="77777777" w:rsidTr="00EE6B35">
        <w:trPr>
          <w:cantSplit/>
        </w:trPr>
        <w:tc>
          <w:tcPr>
            <w:tcW w:w="225" w:type="pct"/>
            <w:shd w:val="clear" w:color="auto" w:fill="FFFFFF"/>
          </w:tcPr>
          <w:p w14:paraId="7BEEA519"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0D40AEF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SLMX2. Мой руководитель признает мой потенциал</w:t>
            </w:r>
          </w:p>
        </w:tc>
        <w:tc>
          <w:tcPr>
            <w:tcW w:w="636" w:type="pct"/>
            <w:shd w:val="clear" w:color="auto" w:fill="FFFFFF"/>
            <w:vAlign w:val="center"/>
          </w:tcPr>
          <w:p w14:paraId="0583F49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324B490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0,552</w:t>
            </w:r>
          </w:p>
        </w:tc>
      </w:tr>
      <w:tr w:rsidR="00D84209" w:rsidRPr="00D84209" w14:paraId="0D5FBEE6" w14:textId="77777777" w:rsidTr="00EE6B35">
        <w:trPr>
          <w:cantSplit/>
        </w:trPr>
        <w:tc>
          <w:tcPr>
            <w:tcW w:w="225" w:type="pct"/>
            <w:shd w:val="clear" w:color="auto" w:fill="FFFFFF"/>
          </w:tcPr>
          <w:p w14:paraId="0AAEC4DC"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DC2E7A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SLMX3. Мой руководитель готов использовать свои полномочия и навыки, чтобы помочь мне решить мои рабочие проблемы</w:t>
            </w:r>
          </w:p>
        </w:tc>
        <w:tc>
          <w:tcPr>
            <w:tcW w:w="636" w:type="pct"/>
            <w:shd w:val="clear" w:color="auto" w:fill="FFFFFF"/>
            <w:vAlign w:val="center"/>
          </w:tcPr>
          <w:p w14:paraId="693D4F8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701FC1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0,773</w:t>
            </w:r>
          </w:p>
        </w:tc>
      </w:tr>
      <w:tr w:rsidR="00D84209" w:rsidRPr="00D84209" w14:paraId="6BBC9FF1" w14:textId="77777777" w:rsidTr="00EE6B35">
        <w:trPr>
          <w:cantSplit/>
        </w:trPr>
        <w:tc>
          <w:tcPr>
            <w:tcW w:w="225" w:type="pct"/>
            <w:shd w:val="clear" w:color="auto" w:fill="FFFFFF"/>
          </w:tcPr>
          <w:p w14:paraId="2D2B45B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701E2DE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SLMX4. Мой руководитель готов помочь мне в свое свободное время</w:t>
            </w:r>
          </w:p>
        </w:tc>
        <w:tc>
          <w:tcPr>
            <w:tcW w:w="636" w:type="pct"/>
            <w:shd w:val="clear" w:color="auto" w:fill="FFFFFF"/>
            <w:vAlign w:val="center"/>
          </w:tcPr>
          <w:p w14:paraId="50D31DF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E31E8C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0,711</w:t>
            </w:r>
          </w:p>
        </w:tc>
      </w:tr>
      <w:tr w:rsidR="00D84209" w:rsidRPr="00D84209" w14:paraId="32038927" w14:textId="77777777" w:rsidTr="00EE6B35">
        <w:trPr>
          <w:cantSplit/>
        </w:trPr>
        <w:tc>
          <w:tcPr>
            <w:tcW w:w="225" w:type="pct"/>
            <w:shd w:val="clear" w:color="auto" w:fill="FFFFFF"/>
          </w:tcPr>
          <w:p w14:paraId="3E50C57B"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3BB4CCE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SLMX5. Я достаточно уверен в своем руководителе, чтобы защищать и оправдывать его решения в момент его отсутствия</w:t>
            </w:r>
          </w:p>
        </w:tc>
        <w:tc>
          <w:tcPr>
            <w:tcW w:w="636" w:type="pct"/>
            <w:shd w:val="clear" w:color="auto" w:fill="FFFFFF"/>
            <w:vAlign w:val="center"/>
          </w:tcPr>
          <w:p w14:paraId="2226D11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62FC77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0,747</w:t>
            </w:r>
          </w:p>
        </w:tc>
      </w:tr>
      <w:tr w:rsidR="00D84209" w:rsidRPr="00D84209" w14:paraId="6EEFD3A9" w14:textId="77777777" w:rsidTr="00EE6B35">
        <w:trPr>
          <w:cantSplit/>
        </w:trPr>
        <w:tc>
          <w:tcPr>
            <w:tcW w:w="225" w:type="pct"/>
            <w:shd w:val="clear" w:color="auto" w:fill="FFFFFF"/>
          </w:tcPr>
          <w:p w14:paraId="4CB1791B"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4F7FD5C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SLMX6. У меня хорошие рабочие отношения с моим руководителем</w:t>
            </w:r>
          </w:p>
        </w:tc>
        <w:tc>
          <w:tcPr>
            <w:tcW w:w="636" w:type="pct"/>
            <w:shd w:val="clear" w:color="auto" w:fill="FFFFFF"/>
            <w:vAlign w:val="center"/>
          </w:tcPr>
          <w:p w14:paraId="76390C6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59CE45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0,602</w:t>
            </w:r>
          </w:p>
        </w:tc>
      </w:tr>
      <w:tr w:rsidR="00D84209" w:rsidRPr="00D84209" w14:paraId="445F6ABC" w14:textId="77777777" w:rsidTr="00EE6B35">
        <w:trPr>
          <w:cantSplit/>
        </w:trPr>
        <w:tc>
          <w:tcPr>
            <w:tcW w:w="225" w:type="pct"/>
            <w:shd w:val="clear" w:color="auto" w:fill="FFFFFF"/>
          </w:tcPr>
          <w:p w14:paraId="0197EB3E"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3C284BE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SLMX7. Мой руководитель открыт для поддержки идей по повышению безопасности </w:t>
            </w:r>
          </w:p>
        </w:tc>
        <w:tc>
          <w:tcPr>
            <w:tcW w:w="636" w:type="pct"/>
            <w:shd w:val="clear" w:color="auto" w:fill="FFFFFF"/>
            <w:vAlign w:val="center"/>
          </w:tcPr>
          <w:p w14:paraId="70F5382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A784E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0,757</w:t>
            </w:r>
          </w:p>
        </w:tc>
      </w:tr>
      <w:tr w:rsidR="00D84209" w:rsidRPr="00D84209" w14:paraId="145BF4F8" w14:textId="77777777" w:rsidTr="00EE6B35">
        <w:trPr>
          <w:cantSplit/>
        </w:trPr>
        <w:tc>
          <w:tcPr>
            <w:tcW w:w="225" w:type="pct"/>
            <w:shd w:val="clear" w:color="auto" w:fill="FFFFFF"/>
          </w:tcPr>
          <w:p w14:paraId="1B8E7495"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431B3A2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SLMX8. Мой руководитель поддерживает обсуждение вопросов безопасности</w:t>
            </w:r>
          </w:p>
        </w:tc>
        <w:tc>
          <w:tcPr>
            <w:tcW w:w="636" w:type="pct"/>
            <w:shd w:val="clear" w:color="auto" w:fill="FFFFFF"/>
            <w:vAlign w:val="center"/>
          </w:tcPr>
          <w:p w14:paraId="069251E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365C775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0,712</w:t>
            </w:r>
          </w:p>
        </w:tc>
      </w:tr>
      <w:tr w:rsidR="00D84209" w:rsidRPr="00D84209" w14:paraId="73351DAE" w14:textId="77777777" w:rsidTr="00EE6B35">
        <w:trPr>
          <w:cantSplit/>
        </w:trPr>
        <w:tc>
          <w:tcPr>
            <w:tcW w:w="225" w:type="pct"/>
            <w:shd w:val="clear" w:color="auto" w:fill="FFFFFF"/>
          </w:tcPr>
          <w:p w14:paraId="26D17AD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4D61DB5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SLMX9. Мой руководитель уделяет нам большее внимание, если кто-то из членов команды нарушает правила безопасности</w:t>
            </w:r>
          </w:p>
        </w:tc>
        <w:tc>
          <w:tcPr>
            <w:tcW w:w="636" w:type="pct"/>
            <w:shd w:val="clear" w:color="auto" w:fill="FFFFFF"/>
            <w:vAlign w:val="center"/>
          </w:tcPr>
          <w:p w14:paraId="3E28D85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000A13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0,594</w:t>
            </w:r>
          </w:p>
        </w:tc>
      </w:tr>
      <w:tr w:rsidR="00D84209" w:rsidRPr="00D84209" w14:paraId="2CD96641" w14:textId="77777777" w:rsidTr="00EE6B35">
        <w:trPr>
          <w:cantSplit/>
        </w:trPr>
        <w:tc>
          <w:tcPr>
            <w:tcW w:w="225" w:type="pct"/>
            <w:shd w:val="clear" w:color="auto" w:fill="FFFFFF"/>
          </w:tcPr>
          <w:p w14:paraId="57C09B9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131DC19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SLMX10. Мой руководитель учитывает выполнение требований безопасности сотрудником при оценке эффективности</w:t>
            </w:r>
          </w:p>
        </w:tc>
        <w:tc>
          <w:tcPr>
            <w:tcW w:w="636" w:type="pct"/>
            <w:shd w:val="clear" w:color="auto" w:fill="FFFFFF"/>
            <w:vAlign w:val="center"/>
          </w:tcPr>
          <w:p w14:paraId="7799114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639A77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0,699</w:t>
            </w:r>
          </w:p>
        </w:tc>
      </w:tr>
      <w:tr w:rsidR="00D84209" w:rsidRPr="00D84209" w14:paraId="75A19A26" w14:textId="77777777" w:rsidTr="00EE6B35">
        <w:trPr>
          <w:cantSplit/>
        </w:trPr>
        <w:tc>
          <w:tcPr>
            <w:tcW w:w="225" w:type="pct"/>
            <w:shd w:val="clear" w:color="auto" w:fill="FFFFFF"/>
          </w:tcPr>
          <w:p w14:paraId="2B349B0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lang w:val="en-US"/>
              </w:rPr>
            </w:pPr>
          </w:p>
        </w:tc>
        <w:tc>
          <w:tcPr>
            <w:tcW w:w="4775" w:type="pct"/>
            <w:gridSpan w:val="3"/>
            <w:shd w:val="clear" w:color="auto" w:fill="FFFFFF"/>
          </w:tcPr>
          <w:p w14:paraId="1C2C96CB"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sz w:val="24"/>
                <w:szCs w:val="24"/>
              </w:rPr>
            </w:pPr>
            <w:r w:rsidRPr="00D84209">
              <w:rPr>
                <w:rFonts w:ascii="Times New Roman" w:hAnsi="Times New Roman" w:cs="Times New Roman"/>
                <w:b/>
                <w:sz w:val="24"/>
                <w:szCs w:val="24"/>
                <w:lang w:val="en-US"/>
              </w:rPr>
              <w:t>EE</w:t>
            </w:r>
            <w:r w:rsidRPr="00D84209">
              <w:rPr>
                <w:rFonts w:ascii="Times New Roman" w:hAnsi="Times New Roman" w:cs="Times New Roman"/>
                <w:b/>
                <w:sz w:val="24"/>
                <w:szCs w:val="24"/>
              </w:rPr>
              <w:t xml:space="preserve"> – безопасность в работе и обязательствах</w:t>
            </w:r>
          </w:p>
        </w:tc>
      </w:tr>
      <w:tr w:rsidR="00D84209" w:rsidRPr="00D84209" w14:paraId="3419F7D0" w14:textId="77777777" w:rsidTr="00EE6B35">
        <w:trPr>
          <w:cantSplit/>
        </w:trPr>
        <w:tc>
          <w:tcPr>
            <w:tcW w:w="225" w:type="pct"/>
            <w:shd w:val="clear" w:color="auto" w:fill="FFFFFF"/>
          </w:tcPr>
          <w:p w14:paraId="53A38AAE"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440C1E3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EE1. На своей работе я полон энергии</w:t>
            </w:r>
          </w:p>
        </w:tc>
        <w:tc>
          <w:tcPr>
            <w:tcW w:w="636" w:type="pct"/>
            <w:shd w:val="clear" w:color="auto" w:fill="FFFFFF"/>
            <w:vAlign w:val="center"/>
          </w:tcPr>
          <w:p w14:paraId="1FEEDD4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29AB84F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0,628</w:t>
            </w:r>
          </w:p>
        </w:tc>
      </w:tr>
      <w:tr w:rsidR="00D84209" w:rsidRPr="00D84209" w14:paraId="6E2586C2" w14:textId="77777777" w:rsidTr="00EE6B35">
        <w:trPr>
          <w:cantSplit/>
        </w:trPr>
        <w:tc>
          <w:tcPr>
            <w:tcW w:w="225" w:type="pct"/>
            <w:shd w:val="clear" w:color="auto" w:fill="FFFFFF"/>
          </w:tcPr>
          <w:p w14:paraId="6344C3D9"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01A3B2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EE2. Я считаю, что работа, которую я выполняю, наполнена смыслом и целью</w:t>
            </w:r>
          </w:p>
        </w:tc>
        <w:tc>
          <w:tcPr>
            <w:tcW w:w="636" w:type="pct"/>
            <w:shd w:val="clear" w:color="auto" w:fill="FFFFFF"/>
            <w:vAlign w:val="center"/>
          </w:tcPr>
          <w:p w14:paraId="695BAFB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7D70DEF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0,565</w:t>
            </w:r>
          </w:p>
        </w:tc>
      </w:tr>
      <w:tr w:rsidR="00D84209" w:rsidRPr="00D84209" w14:paraId="75065468" w14:textId="77777777" w:rsidTr="00EE6B35">
        <w:trPr>
          <w:cantSplit/>
        </w:trPr>
        <w:tc>
          <w:tcPr>
            <w:tcW w:w="225" w:type="pct"/>
            <w:shd w:val="clear" w:color="auto" w:fill="FFFFFF"/>
          </w:tcPr>
          <w:p w14:paraId="30AFBE22"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11DE95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EE3. Время пролетает незаметно, когда я работаю</w:t>
            </w:r>
          </w:p>
        </w:tc>
        <w:tc>
          <w:tcPr>
            <w:tcW w:w="636" w:type="pct"/>
            <w:shd w:val="clear" w:color="auto" w:fill="FFFFFF"/>
            <w:vAlign w:val="center"/>
          </w:tcPr>
          <w:p w14:paraId="538E1B1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DB1B2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0,553</w:t>
            </w:r>
          </w:p>
        </w:tc>
      </w:tr>
      <w:tr w:rsidR="00D84209" w:rsidRPr="00D84209" w14:paraId="2EC8C77A" w14:textId="77777777" w:rsidTr="00EE6B35">
        <w:trPr>
          <w:cantSplit/>
        </w:trPr>
        <w:tc>
          <w:tcPr>
            <w:tcW w:w="225" w:type="pct"/>
            <w:shd w:val="clear" w:color="auto" w:fill="FFFFFF"/>
          </w:tcPr>
          <w:p w14:paraId="0EE112A5"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B94F6F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EE4. Когда я просыпаюсь по утрам, я чувствую, что хочу идти на работу</w:t>
            </w:r>
          </w:p>
        </w:tc>
        <w:tc>
          <w:tcPr>
            <w:tcW w:w="636" w:type="pct"/>
            <w:shd w:val="clear" w:color="auto" w:fill="FFFFFF"/>
            <w:vAlign w:val="center"/>
          </w:tcPr>
          <w:p w14:paraId="4CD3565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62A3538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0,671</w:t>
            </w:r>
          </w:p>
        </w:tc>
      </w:tr>
      <w:tr w:rsidR="00D84209" w:rsidRPr="00D84209" w14:paraId="2E8523CD" w14:textId="77777777" w:rsidTr="00EE6B35">
        <w:trPr>
          <w:cantSplit/>
        </w:trPr>
        <w:tc>
          <w:tcPr>
            <w:tcW w:w="225" w:type="pct"/>
            <w:shd w:val="clear" w:color="auto" w:fill="FFFFFF"/>
          </w:tcPr>
          <w:p w14:paraId="67994DD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7F4C059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EE5. Я с энтузиазмом отношусь к своей работе </w:t>
            </w:r>
          </w:p>
        </w:tc>
        <w:tc>
          <w:tcPr>
            <w:tcW w:w="636" w:type="pct"/>
            <w:shd w:val="clear" w:color="auto" w:fill="92D050"/>
            <w:vAlign w:val="center"/>
          </w:tcPr>
          <w:p w14:paraId="2280A0C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92D050"/>
            <w:vAlign w:val="center"/>
          </w:tcPr>
          <w:p w14:paraId="3BA470B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0,833</w:t>
            </w:r>
          </w:p>
        </w:tc>
      </w:tr>
      <w:tr w:rsidR="00D84209" w:rsidRPr="00D84209" w14:paraId="7B8CDB20" w14:textId="77777777" w:rsidTr="00EE6B35">
        <w:trPr>
          <w:cantSplit/>
        </w:trPr>
        <w:tc>
          <w:tcPr>
            <w:tcW w:w="225" w:type="pct"/>
            <w:shd w:val="clear" w:color="auto" w:fill="FFFFFF"/>
          </w:tcPr>
          <w:p w14:paraId="44BB4AF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03790E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EE6. Я горжусь своей работой</w:t>
            </w:r>
          </w:p>
        </w:tc>
        <w:tc>
          <w:tcPr>
            <w:tcW w:w="636" w:type="pct"/>
            <w:shd w:val="clear" w:color="auto" w:fill="FFFFFF"/>
            <w:vAlign w:val="center"/>
          </w:tcPr>
          <w:p w14:paraId="4EBE464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749B0E9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0,754</w:t>
            </w:r>
          </w:p>
        </w:tc>
      </w:tr>
      <w:tr w:rsidR="00D84209" w:rsidRPr="00D84209" w14:paraId="02595AC6" w14:textId="77777777" w:rsidTr="00EE6B35">
        <w:trPr>
          <w:cantSplit/>
        </w:trPr>
        <w:tc>
          <w:tcPr>
            <w:tcW w:w="225" w:type="pct"/>
            <w:shd w:val="clear" w:color="auto" w:fill="FFFFFF"/>
          </w:tcPr>
          <w:p w14:paraId="65BF5415"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7809946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EE7. Я целиком погружен (а) в свою работу</w:t>
            </w:r>
          </w:p>
        </w:tc>
        <w:tc>
          <w:tcPr>
            <w:tcW w:w="636" w:type="pct"/>
            <w:shd w:val="clear" w:color="auto" w:fill="FFFFFF"/>
            <w:vAlign w:val="center"/>
          </w:tcPr>
          <w:p w14:paraId="228F070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640DD96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0,603</w:t>
            </w:r>
          </w:p>
        </w:tc>
      </w:tr>
      <w:tr w:rsidR="00D84209" w:rsidRPr="00D84209" w14:paraId="701F8DA2" w14:textId="77777777" w:rsidTr="00EE6B35">
        <w:trPr>
          <w:cantSplit/>
        </w:trPr>
        <w:tc>
          <w:tcPr>
            <w:tcW w:w="225" w:type="pct"/>
            <w:shd w:val="clear" w:color="auto" w:fill="FFFFFF"/>
          </w:tcPr>
          <w:p w14:paraId="38FC0D0F"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388DDBF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EE8. Я чувствую себя счастливым, когда я интенсивно работаю</w:t>
            </w:r>
          </w:p>
        </w:tc>
        <w:tc>
          <w:tcPr>
            <w:tcW w:w="636" w:type="pct"/>
            <w:shd w:val="clear" w:color="auto" w:fill="FFFFFF"/>
            <w:vAlign w:val="center"/>
          </w:tcPr>
          <w:p w14:paraId="353C18E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5D931F2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0,681</w:t>
            </w:r>
          </w:p>
        </w:tc>
      </w:tr>
      <w:tr w:rsidR="00D84209" w:rsidRPr="00D84209" w14:paraId="084CF08F" w14:textId="77777777" w:rsidTr="00EE6B35">
        <w:trPr>
          <w:cantSplit/>
        </w:trPr>
        <w:tc>
          <w:tcPr>
            <w:tcW w:w="225" w:type="pct"/>
            <w:shd w:val="clear" w:color="auto" w:fill="FFFFFF"/>
          </w:tcPr>
          <w:p w14:paraId="058977F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05CBF8C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EE9. Я упорно добиваюсь результата, даже когда есть трудности в работе</w:t>
            </w:r>
          </w:p>
        </w:tc>
        <w:tc>
          <w:tcPr>
            <w:tcW w:w="636" w:type="pct"/>
            <w:shd w:val="clear" w:color="auto" w:fill="FFFFFF"/>
            <w:vAlign w:val="center"/>
          </w:tcPr>
          <w:p w14:paraId="7D14A18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1B863FD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0,660</w:t>
            </w:r>
          </w:p>
        </w:tc>
      </w:tr>
      <w:tr w:rsidR="00D84209" w:rsidRPr="00D84209" w14:paraId="55801D37" w14:textId="77777777" w:rsidTr="00EE6B35">
        <w:trPr>
          <w:cantSplit/>
        </w:trPr>
        <w:tc>
          <w:tcPr>
            <w:tcW w:w="225" w:type="pct"/>
            <w:shd w:val="clear" w:color="auto" w:fill="FFFFFF"/>
          </w:tcPr>
          <w:p w14:paraId="0AB5475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p>
        </w:tc>
        <w:tc>
          <w:tcPr>
            <w:tcW w:w="4775" w:type="pct"/>
            <w:gridSpan w:val="3"/>
            <w:shd w:val="clear" w:color="auto" w:fill="FFFFFF"/>
            <w:vAlign w:val="bottom"/>
          </w:tcPr>
          <w:p w14:paraId="677D85BA"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sz w:val="24"/>
                <w:szCs w:val="24"/>
              </w:rPr>
            </w:pPr>
            <w:r w:rsidRPr="00D84209">
              <w:rPr>
                <w:rFonts w:ascii="Times New Roman" w:hAnsi="Times New Roman" w:cs="Times New Roman"/>
                <w:b/>
                <w:sz w:val="24"/>
                <w:szCs w:val="24"/>
              </w:rPr>
              <w:t>SPRO – ситуационная безопасность</w:t>
            </w:r>
          </w:p>
        </w:tc>
      </w:tr>
      <w:tr w:rsidR="00D84209" w:rsidRPr="00D84209" w14:paraId="452F2D99" w14:textId="77777777" w:rsidTr="00EE6B35">
        <w:trPr>
          <w:cantSplit/>
        </w:trPr>
        <w:tc>
          <w:tcPr>
            <w:tcW w:w="225" w:type="pct"/>
            <w:shd w:val="clear" w:color="auto" w:fill="FFFFFF"/>
          </w:tcPr>
          <w:p w14:paraId="2EEDAF5B"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F6D10D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SPRO1. Я доволен количеством предоставленных письменных инструкций</w:t>
            </w:r>
          </w:p>
        </w:tc>
        <w:tc>
          <w:tcPr>
            <w:tcW w:w="636" w:type="pct"/>
            <w:shd w:val="clear" w:color="auto" w:fill="FFFFFF"/>
            <w:vAlign w:val="center"/>
          </w:tcPr>
          <w:p w14:paraId="462D1A8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B60371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0,518</w:t>
            </w:r>
          </w:p>
        </w:tc>
      </w:tr>
      <w:tr w:rsidR="00D84209" w:rsidRPr="00D84209" w14:paraId="1FCE56AE" w14:textId="77777777" w:rsidTr="00EE6B35">
        <w:trPr>
          <w:cantSplit/>
        </w:trPr>
        <w:tc>
          <w:tcPr>
            <w:tcW w:w="225" w:type="pct"/>
            <w:shd w:val="clear" w:color="auto" w:fill="FFFFFF"/>
          </w:tcPr>
          <w:p w14:paraId="3DF52D29"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01D24AE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SPRO2. </w:t>
            </w:r>
            <w:r w:rsidRPr="00D84209">
              <w:rPr>
                <w:rFonts w:ascii="Times New Roman" w:hAnsi="Times New Roman" w:cs="Times New Roman"/>
                <w:sz w:val="24"/>
                <w:szCs w:val="24"/>
              </w:rPr>
              <w:tab/>
              <w:t>Предложенные мне процедуры обеспечения безопасности затрагивают все рабочие вопросы</w:t>
            </w:r>
          </w:p>
        </w:tc>
        <w:tc>
          <w:tcPr>
            <w:tcW w:w="636" w:type="pct"/>
            <w:shd w:val="clear" w:color="auto" w:fill="FFFFFF"/>
            <w:vAlign w:val="center"/>
          </w:tcPr>
          <w:p w14:paraId="7B910F1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6FC803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0,578</w:t>
            </w:r>
          </w:p>
        </w:tc>
      </w:tr>
      <w:tr w:rsidR="00D84209" w:rsidRPr="00D84209" w14:paraId="26B1916A" w14:textId="77777777" w:rsidTr="00EE6B35">
        <w:trPr>
          <w:cantSplit/>
        </w:trPr>
        <w:tc>
          <w:tcPr>
            <w:tcW w:w="225" w:type="pct"/>
            <w:shd w:val="clear" w:color="auto" w:fill="FFFFFF"/>
          </w:tcPr>
          <w:p w14:paraId="49E00F40"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33B5F36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SPRO3. Предоставленные мне процедуры обеспечения безопасности описаны достаточно подробно и продуманы в деталях</w:t>
            </w:r>
          </w:p>
        </w:tc>
        <w:tc>
          <w:tcPr>
            <w:tcW w:w="636" w:type="pct"/>
            <w:shd w:val="clear" w:color="auto" w:fill="FFFFFF"/>
            <w:vAlign w:val="center"/>
          </w:tcPr>
          <w:p w14:paraId="66467DA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394EFFA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0,636</w:t>
            </w:r>
          </w:p>
        </w:tc>
      </w:tr>
      <w:tr w:rsidR="00D84209" w:rsidRPr="00D84209" w14:paraId="6AE8BDA5" w14:textId="77777777" w:rsidTr="00EE6B35">
        <w:trPr>
          <w:cantSplit/>
        </w:trPr>
        <w:tc>
          <w:tcPr>
            <w:tcW w:w="225" w:type="pct"/>
            <w:shd w:val="clear" w:color="auto" w:fill="FFFFFF"/>
          </w:tcPr>
          <w:p w14:paraId="052465C1"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99" w:type="pct"/>
            <w:shd w:val="clear" w:color="auto" w:fill="FFFFFF"/>
          </w:tcPr>
          <w:p w14:paraId="6060533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SPRO4. Я доволен количеством предоставленных процедур для обеспечения безопасности</w:t>
            </w:r>
          </w:p>
        </w:tc>
        <w:tc>
          <w:tcPr>
            <w:tcW w:w="636" w:type="pct"/>
            <w:shd w:val="clear" w:color="auto" w:fill="FFFFFF"/>
            <w:vAlign w:val="center"/>
          </w:tcPr>
          <w:p w14:paraId="6A651E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443CC89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0,683</w:t>
            </w:r>
          </w:p>
        </w:tc>
      </w:tr>
    </w:tbl>
    <w:p w14:paraId="7DC04CE3"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Таблица 23 – Значения исходных и извлеченных общностей переменных факторной модели. Факторы 4, 5,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6663"/>
        <w:gridCol w:w="1134"/>
        <w:gridCol w:w="1127"/>
      </w:tblGrid>
      <w:tr w:rsidR="00D84209" w:rsidRPr="00D84209" w14:paraId="6B5749FC" w14:textId="77777777" w:rsidTr="00EE6B35">
        <w:trPr>
          <w:cantSplit/>
        </w:trPr>
        <w:tc>
          <w:tcPr>
            <w:tcW w:w="225" w:type="pct"/>
            <w:shd w:val="clear" w:color="auto" w:fill="FFFFFF"/>
          </w:tcPr>
          <w:p w14:paraId="55529AAC"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b/>
                <w:sz w:val="24"/>
                <w:szCs w:val="24"/>
              </w:rPr>
            </w:pPr>
          </w:p>
        </w:tc>
        <w:tc>
          <w:tcPr>
            <w:tcW w:w="3565" w:type="pct"/>
            <w:shd w:val="clear" w:color="auto" w:fill="FFFFFF"/>
          </w:tcPr>
          <w:p w14:paraId="5D049C3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b/>
                <w:sz w:val="24"/>
                <w:szCs w:val="24"/>
              </w:rPr>
              <w:t>Переменные для построения факторной модели</w:t>
            </w:r>
          </w:p>
        </w:tc>
        <w:tc>
          <w:tcPr>
            <w:tcW w:w="607" w:type="pct"/>
            <w:shd w:val="clear" w:color="auto" w:fill="FFFFFF"/>
          </w:tcPr>
          <w:p w14:paraId="14E9BAC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b/>
              </w:rPr>
              <w:t>Исходный</w:t>
            </w:r>
          </w:p>
        </w:tc>
        <w:tc>
          <w:tcPr>
            <w:tcW w:w="603" w:type="pct"/>
            <w:shd w:val="clear" w:color="auto" w:fill="FFFFFF"/>
          </w:tcPr>
          <w:p w14:paraId="65AE509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b/>
              </w:rPr>
              <w:t>Извлеченный</w:t>
            </w:r>
          </w:p>
        </w:tc>
      </w:tr>
      <w:tr w:rsidR="00D84209" w:rsidRPr="00D84209" w14:paraId="17FDB69D" w14:textId="77777777" w:rsidTr="00EE6B35">
        <w:trPr>
          <w:cantSplit/>
        </w:trPr>
        <w:tc>
          <w:tcPr>
            <w:tcW w:w="225" w:type="pct"/>
            <w:shd w:val="clear" w:color="auto" w:fill="FFFFFF"/>
          </w:tcPr>
          <w:p w14:paraId="0EBE362C" w14:textId="77777777" w:rsidR="00D84209" w:rsidRPr="00D84209" w:rsidRDefault="00D84209" w:rsidP="00D84209">
            <w:pPr>
              <w:tabs>
                <w:tab w:val="left" w:pos="993"/>
              </w:tabs>
              <w:autoSpaceDE w:val="0"/>
              <w:autoSpaceDN w:val="0"/>
              <w:adjustRightInd w:val="0"/>
              <w:spacing w:after="0" w:line="240" w:lineRule="auto"/>
              <w:ind w:right="60"/>
              <w:contextualSpacing/>
              <w:rPr>
                <w:rFonts w:ascii="Times New Roman" w:hAnsi="Times New Roman" w:cs="Times New Roman"/>
                <w:b/>
                <w:sz w:val="24"/>
                <w:szCs w:val="24"/>
              </w:rPr>
            </w:pPr>
          </w:p>
        </w:tc>
        <w:tc>
          <w:tcPr>
            <w:tcW w:w="4775" w:type="pct"/>
            <w:gridSpan w:val="3"/>
            <w:shd w:val="clear" w:color="auto" w:fill="FFFFFF"/>
          </w:tcPr>
          <w:p w14:paraId="3230DF92"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b/>
                <w:sz w:val="24"/>
                <w:szCs w:val="24"/>
              </w:rPr>
            </w:pPr>
            <w:r w:rsidRPr="00D84209">
              <w:rPr>
                <w:rFonts w:ascii="Times New Roman" w:hAnsi="Times New Roman" w:cs="Times New Roman"/>
                <w:b/>
                <w:sz w:val="24"/>
                <w:szCs w:val="24"/>
              </w:rPr>
              <w:t>ST – обучение вопросам безопасности</w:t>
            </w:r>
          </w:p>
        </w:tc>
      </w:tr>
      <w:tr w:rsidR="00D84209" w:rsidRPr="00D84209" w14:paraId="2BE4A062" w14:textId="77777777" w:rsidTr="00EE6B35">
        <w:trPr>
          <w:cantSplit/>
        </w:trPr>
        <w:tc>
          <w:tcPr>
            <w:tcW w:w="225" w:type="pct"/>
            <w:shd w:val="clear" w:color="auto" w:fill="FFFFFF"/>
          </w:tcPr>
          <w:p w14:paraId="7B535EF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86EA02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ST1. Я доволен предоставленными мне возможностями обучения, связанного с безопасностью пациентов в моей медицинской организации</w:t>
            </w:r>
          </w:p>
        </w:tc>
        <w:tc>
          <w:tcPr>
            <w:tcW w:w="607" w:type="pct"/>
            <w:shd w:val="clear" w:color="auto" w:fill="FFFFFF"/>
            <w:vAlign w:val="center"/>
          </w:tcPr>
          <w:p w14:paraId="5702555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0F903F9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0,542</w:t>
            </w:r>
          </w:p>
        </w:tc>
      </w:tr>
      <w:tr w:rsidR="00D84209" w:rsidRPr="00D84209" w14:paraId="375C6F6B" w14:textId="77777777" w:rsidTr="00EE6B35">
        <w:trPr>
          <w:cantSplit/>
        </w:trPr>
        <w:tc>
          <w:tcPr>
            <w:tcW w:w="225" w:type="pct"/>
            <w:shd w:val="clear" w:color="auto" w:fill="FFFFFF"/>
          </w:tcPr>
          <w:p w14:paraId="7CE9943C"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27E8AA5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ST2. В этой медицинской организации для меня доступно множество возможностей для обучения вопросам безопасности пациентов</w:t>
            </w:r>
          </w:p>
        </w:tc>
        <w:tc>
          <w:tcPr>
            <w:tcW w:w="607" w:type="pct"/>
            <w:shd w:val="clear" w:color="auto" w:fill="FFFFFF"/>
            <w:vAlign w:val="center"/>
          </w:tcPr>
          <w:p w14:paraId="23DAF49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21E7094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0,743</w:t>
            </w:r>
          </w:p>
        </w:tc>
      </w:tr>
      <w:tr w:rsidR="00D84209" w:rsidRPr="00D84209" w14:paraId="03C73521" w14:textId="77777777" w:rsidTr="00EE6B35">
        <w:trPr>
          <w:cantSplit/>
        </w:trPr>
        <w:tc>
          <w:tcPr>
            <w:tcW w:w="225" w:type="pct"/>
            <w:shd w:val="clear" w:color="auto" w:fill="FFFFFF"/>
          </w:tcPr>
          <w:p w14:paraId="702B284C"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2B5CFF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ST3 Обучение по вопросам безопасности пациентов, которое я прошел(а) раньше, помогло мне работать более безопасно</w:t>
            </w:r>
          </w:p>
        </w:tc>
        <w:tc>
          <w:tcPr>
            <w:tcW w:w="607" w:type="pct"/>
            <w:shd w:val="clear" w:color="auto" w:fill="FFFFFF"/>
            <w:vAlign w:val="center"/>
          </w:tcPr>
          <w:p w14:paraId="53F70C6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47A443B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0,702</w:t>
            </w:r>
          </w:p>
        </w:tc>
      </w:tr>
      <w:tr w:rsidR="00D84209" w:rsidRPr="00D84209" w14:paraId="70CD525D" w14:textId="77777777" w:rsidTr="00EE6B35">
        <w:trPr>
          <w:cantSplit/>
        </w:trPr>
        <w:tc>
          <w:tcPr>
            <w:tcW w:w="225" w:type="pct"/>
            <w:shd w:val="clear" w:color="auto" w:fill="FFFFFF"/>
          </w:tcPr>
          <w:p w14:paraId="0C4DDE73"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225BA2B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ST4. Я удовлетворен(а) обучением по вопросам безопасности пациентов, которое я прошел(а)</w:t>
            </w:r>
          </w:p>
        </w:tc>
        <w:tc>
          <w:tcPr>
            <w:tcW w:w="607" w:type="pct"/>
            <w:shd w:val="clear" w:color="auto" w:fill="FFFFFF"/>
            <w:vAlign w:val="center"/>
          </w:tcPr>
          <w:p w14:paraId="307F190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16EF2E3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0,763</w:t>
            </w:r>
          </w:p>
        </w:tc>
      </w:tr>
      <w:tr w:rsidR="00D84209" w:rsidRPr="00D84209" w14:paraId="36C95E1E" w14:textId="77777777" w:rsidTr="00EE6B35">
        <w:trPr>
          <w:cantSplit/>
        </w:trPr>
        <w:tc>
          <w:tcPr>
            <w:tcW w:w="225" w:type="pct"/>
            <w:shd w:val="clear" w:color="auto" w:fill="FFFFFF"/>
          </w:tcPr>
          <w:p w14:paraId="0FDDBE30"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8D5E96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ST5. Моя больница предоставляет мне множество возможностей для развития моей компетенции в области вопросов безопасности</w:t>
            </w:r>
          </w:p>
        </w:tc>
        <w:tc>
          <w:tcPr>
            <w:tcW w:w="607" w:type="pct"/>
            <w:shd w:val="clear" w:color="auto" w:fill="FFFFFF"/>
            <w:vAlign w:val="center"/>
          </w:tcPr>
          <w:p w14:paraId="5168674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2D4E7AC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0,612</w:t>
            </w:r>
          </w:p>
        </w:tc>
      </w:tr>
      <w:tr w:rsidR="00D84209" w:rsidRPr="00D84209" w14:paraId="7D881601" w14:textId="77777777" w:rsidTr="00EE6B35">
        <w:trPr>
          <w:cantSplit/>
        </w:trPr>
        <w:tc>
          <w:tcPr>
            <w:tcW w:w="225" w:type="pct"/>
            <w:shd w:val="clear" w:color="auto" w:fill="FFFFFF"/>
          </w:tcPr>
          <w:p w14:paraId="662C6A5B" w14:textId="77777777" w:rsidR="00D84209" w:rsidRPr="00D84209" w:rsidRDefault="00D84209" w:rsidP="00D84209">
            <w:pPr>
              <w:tabs>
                <w:tab w:val="left" w:pos="993"/>
              </w:tabs>
              <w:autoSpaceDE w:val="0"/>
              <w:autoSpaceDN w:val="0"/>
              <w:adjustRightInd w:val="0"/>
              <w:spacing w:after="0" w:line="240" w:lineRule="auto"/>
              <w:ind w:right="60"/>
              <w:contextualSpacing/>
              <w:rPr>
                <w:rFonts w:ascii="Times New Roman" w:hAnsi="Times New Roman" w:cs="Times New Roman"/>
                <w:b/>
                <w:sz w:val="24"/>
                <w:szCs w:val="24"/>
              </w:rPr>
            </w:pPr>
          </w:p>
        </w:tc>
        <w:tc>
          <w:tcPr>
            <w:tcW w:w="4775" w:type="pct"/>
            <w:gridSpan w:val="3"/>
            <w:shd w:val="clear" w:color="auto" w:fill="FFFFFF"/>
          </w:tcPr>
          <w:p w14:paraId="50F90D82"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b/>
                <w:sz w:val="24"/>
                <w:szCs w:val="24"/>
              </w:rPr>
            </w:pPr>
            <w:r w:rsidRPr="00D84209">
              <w:rPr>
                <w:rFonts w:ascii="Times New Roman" w:hAnsi="Times New Roman" w:cs="Times New Roman"/>
                <w:b/>
                <w:sz w:val="24"/>
                <w:szCs w:val="24"/>
              </w:rPr>
              <w:t>SPRI – приоритеты безопасности</w:t>
            </w:r>
          </w:p>
        </w:tc>
      </w:tr>
      <w:tr w:rsidR="00D84209" w:rsidRPr="00D84209" w14:paraId="598B2AD3" w14:textId="77777777" w:rsidTr="00EE6B35">
        <w:trPr>
          <w:cantSplit/>
        </w:trPr>
        <w:tc>
          <w:tcPr>
            <w:tcW w:w="225" w:type="pct"/>
            <w:shd w:val="clear" w:color="auto" w:fill="FFFFFF"/>
          </w:tcPr>
          <w:p w14:paraId="68C12623"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54E0FDA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SPRI1. Я считаю, что для достижения целей работы иногда можно игнорировать некоторые вопросы безопасности</w:t>
            </w:r>
          </w:p>
        </w:tc>
        <w:tc>
          <w:tcPr>
            <w:tcW w:w="607" w:type="pct"/>
            <w:shd w:val="clear" w:color="auto" w:fill="FFFFFF"/>
            <w:vAlign w:val="center"/>
          </w:tcPr>
          <w:p w14:paraId="566EFF6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7B49CEB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0,681</w:t>
            </w:r>
          </w:p>
        </w:tc>
      </w:tr>
      <w:tr w:rsidR="00D84209" w:rsidRPr="00D84209" w14:paraId="3B28ED55" w14:textId="77777777" w:rsidTr="00EE6B35">
        <w:trPr>
          <w:cantSplit/>
        </w:trPr>
        <w:tc>
          <w:tcPr>
            <w:tcW w:w="225" w:type="pct"/>
            <w:shd w:val="clear" w:color="auto" w:fill="FFFFFF"/>
          </w:tcPr>
          <w:p w14:paraId="4AF6C84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786E2DA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SPRI2. Я считаю, что при выполнении срочных заданий нужно постараться сделать работу как можно быстрее, даже если для этого необходимо пренебречь правилами безопасности</w:t>
            </w:r>
          </w:p>
        </w:tc>
        <w:tc>
          <w:tcPr>
            <w:tcW w:w="607" w:type="pct"/>
            <w:shd w:val="clear" w:color="auto" w:fill="FFFFFF"/>
            <w:vAlign w:val="center"/>
          </w:tcPr>
          <w:p w14:paraId="35DA1BB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0B64F57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0,622</w:t>
            </w:r>
          </w:p>
        </w:tc>
      </w:tr>
      <w:tr w:rsidR="00D84209" w:rsidRPr="00D84209" w14:paraId="784BEBD3" w14:textId="77777777" w:rsidTr="00EE6B35">
        <w:trPr>
          <w:cantSplit/>
        </w:trPr>
        <w:tc>
          <w:tcPr>
            <w:tcW w:w="225" w:type="pct"/>
            <w:shd w:val="clear" w:color="auto" w:fill="FFFFFF"/>
          </w:tcPr>
          <w:p w14:paraId="2C25A455"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3B1E0B2C"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SPRI3. Я считаю, что для того, чтобы выполнить свою работу, можно игнорировать правила и процедуры безопасности</w:t>
            </w:r>
          </w:p>
        </w:tc>
        <w:tc>
          <w:tcPr>
            <w:tcW w:w="607" w:type="pct"/>
            <w:shd w:val="clear" w:color="auto" w:fill="FFFFFF"/>
            <w:vAlign w:val="center"/>
          </w:tcPr>
          <w:p w14:paraId="0A9F7CF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2389CB6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0,790</w:t>
            </w:r>
          </w:p>
        </w:tc>
      </w:tr>
      <w:tr w:rsidR="00D84209" w:rsidRPr="00D84209" w14:paraId="27DF5968" w14:textId="77777777" w:rsidTr="00EE6B35">
        <w:trPr>
          <w:cantSplit/>
        </w:trPr>
        <w:tc>
          <w:tcPr>
            <w:tcW w:w="225" w:type="pct"/>
            <w:shd w:val="clear" w:color="auto" w:fill="FFFFFF"/>
          </w:tcPr>
          <w:p w14:paraId="13A30893"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708C99E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SPRI4. Я считаю, что игнорирование правил безопасности допустимо</w:t>
            </w:r>
          </w:p>
        </w:tc>
        <w:tc>
          <w:tcPr>
            <w:tcW w:w="607" w:type="pct"/>
            <w:shd w:val="clear" w:color="auto" w:fill="FFFFFF"/>
            <w:vAlign w:val="center"/>
          </w:tcPr>
          <w:p w14:paraId="5CF872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425DE9C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0,706</w:t>
            </w:r>
          </w:p>
        </w:tc>
      </w:tr>
      <w:tr w:rsidR="00D84209" w:rsidRPr="00D84209" w14:paraId="34525C6C" w14:textId="77777777" w:rsidTr="00EE6B35">
        <w:trPr>
          <w:cantSplit/>
        </w:trPr>
        <w:tc>
          <w:tcPr>
            <w:tcW w:w="225" w:type="pct"/>
            <w:shd w:val="clear" w:color="auto" w:fill="FFFFFF"/>
          </w:tcPr>
          <w:p w14:paraId="3E75AEE4" w14:textId="77777777" w:rsidR="00D84209" w:rsidRPr="00D84209" w:rsidRDefault="00D84209" w:rsidP="00D84209">
            <w:pPr>
              <w:tabs>
                <w:tab w:val="left" w:pos="993"/>
              </w:tabs>
              <w:autoSpaceDE w:val="0"/>
              <w:autoSpaceDN w:val="0"/>
              <w:adjustRightInd w:val="0"/>
              <w:spacing w:after="0" w:line="240" w:lineRule="auto"/>
              <w:ind w:right="60"/>
              <w:contextualSpacing/>
              <w:rPr>
                <w:rFonts w:ascii="Times New Roman" w:hAnsi="Times New Roman" w:cs="Times New Roman"/>
                <w:b/>
                <w:sz w:val="24"/>
                <w:szCs w:val="24"/>
              </w:rPr>
            </w:pPr>
          </w:p>
        </w:tc>
        <w:tc>
          <w:tcPr>
            <w:tcW w:w="4775" w:type="pct"/>
            <w:gridSpan w:val="3"/>
            <w:shd w:val="clear" w:color="auto" w:fill="FFFFFF"/>
          </w:tcPr>
          <w:p w14:paraId="43C33EF0" w14:textId="77777777" w:rsidR="00D84209" w:rsidRPr="00D84209" w:rsidRDefault="00D84209" w:rsidP="00896889">
            <w:pPr>
              <w:numPr>
                <w:ilvl w:val="0"/>
                <w:numId w:val="11"/>
              </w:numPr>
              <w:tabs>
                <w:tab w:val="left" w:pos="993"/>
              </w:tabs>
              <w:autoSpaceDE w:val="0"/>
              <w:autoSpaceDN w:val="0"/>
              <w:adjustRightInd w:val="0"/>
              <w:spacing w:after="0" w:line="240" w:lineRule="auto"/>
              <w:ind w:left="0" w:right="60" w:firstLine="0"/>
              <w:contextualSpacing/>
              <w:jc w:val="center"/>
              <w:rPr>
                <w:rFonts w:ascii="Times New Roman" w:hAnsi="Times New Roman" w:cs="Times New Roman"/>
                <w:sz w:val="24"/>
                <w:szCs w:val="24"/>
              </w:rPr>
            </w:pPr>
            <w:r w:rsidRPr="00D84209">
              <w:rPr>
                <w:rFonts w:ascii="Times New Roman" w:hAnsi="Times New Roman" w:cs="Times New Roman"/>
                <w:b/>
                <w:sz w:val="24"/>
                <w:szCs w:val="24"/>
              </w:rPr>
              <w:t>SB – поведенческая безопасность</w:t>
            </w:r>
          </w:p>
        </w:tc>
      </w:tr>
      <w:tr w:rsidR="00D84209" w:rsidRPr="00D84209" w14:paraId="10047BC1" w14:textId="77777777" w:rsidTr="00EE6B35">
        <w:trPr>
          <w:cantSplit/>
        </w:trPr>
        <w:tc>
          <w:tcPr>
            <w:tcW w:w="225" w:type="pct"/>
            <w:shd w:val="clear" w:color="auto" w:fill="FFFFFF"/>
          </w:tcPr>
          <w:p w14:paraId="56B06FE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9C1D47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SB1. Я выполняю свою работу безопасно</w:t>
            </w:r>
          </w:p>
        </w:tc>
        <w:tc>
          <w:tcPr>
            <w:tcW w:w="607" w:type="pct"/>
            <w:shd w:val="clear" w:color="auto" w:fill="FFFFFF"/>
            <w:vAlign w:val="center"/>
          </w:tcPr>
          <w:p w14:paraId="2C01F55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622DBEF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0,570</w:t>
            </w:r>
          </w:p>
        </w:tc>
      </w:tr>
      <w:tr w:rsidR="00D84209" w:rsidRPr="00D84209" w14:paraId="2E9DAA27" w14:textId="77777777" w:rsidTr="00EE6B35">
        <w:trPr>
          <w:cantSplit/>
        </w:trPr>
        <w:tc>
          <w:tcPr>
            <w:tcW w:w="225" w:type="pct"/>
            <w:shd w:val="clear" w:color="auto" w:fill="FFFFFF"/>
          </w:tcPr>
          <w:p w14:paraId="170C430E"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C751C7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SB2. Я выполняю все обязанности по обеспечению безопасности, описанные в моих должностных инструкциях</w:t>
            </w:r>
          </w:p>
        </w:tc>
        <w:tc>
          <w:tcPr>
            <w:tcW w:w="607" w:type="pct"/>
            <w:shd w:val="clear" w:color="auto" w:fill="FFFFFF"/>
            <w:vAlign w:val="center"/>
          </w:tcPr>
          <w:p w14:paraId="43D109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455D7D5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0,682</w:t>
            </w:r>
          </w:p>
        </w:tc>
      </w:tr>
      <w:tr w:rsidR="00D84209" w:rsidRPr="00D84209" w14:paraId="0A94C516" w14:textId="77777777" w:rsidTr="00EE6B35">
        <w:trPr>
          <w:cantSplit/>
        </w:trPr>
        <w:tc>
          <w:tcPr>
            <w:tcW w:w="225" w:type="pct"/>
            <w:shd w:val="clear" w:color="auto" w:fill="FFFFFF"/>
          </w:tcPr>
          <w:p w14:paraId="71955B3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09D8CD3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SB3. Я выполняю все ожидаемые от меня требования по обеспечению безопасности</w:t>
            </w:r>
          </w:p>
        </w:tc>
        <w:tc>
          <w:tcPr>
            <w:tcW w:w="607" w:type="pct"/>
            <w:shd w:val="clear" w:color="auto" w:fill="FFFFFF"/>
            <w:vAlign w:val="center"/>
          </w:tcPr>
          <w:p w14:paraId="5D4532B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42B73C6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0,571</w:t>
            </w:r>
          </w:p>
        </w:tc>
      </w:tr>
      <w:tr w:rsidR="00D84209" w:rsidRPr="00D84209" w14:paraId="3E7334F5" w14:textId="77777777" w:rsidTr="00EE6B35">
        <w:trPr>
          <w:cantSplit/>
        </w:trPr>
        <w:tc>
          <w:tcPr>
            <w:tcW w:w="225" w:type="pct"/>
            <w:shd w:val="clear" w:color="auto" w:fill="FFFFFF"/>
          </w:tcPr>
          <w:p w14:paraId="0859A108"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718360A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SB4. Моя работа соответствует всем требованиям безопасности</w:t>
            </w:r>
          </w:p>
        </w:tc>
        <w:tc>
          <w:tcPr>
            <w:tcW w:w="607" w:type="pct"/>
            <w:shd w:val="clear" w:color="auto" w:fill="FFFFFF"/>
            <w:vAlign w:val="center"/>
          </w:tcPr>
          <w:p w14:paraId="5820FC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04940AE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0,719</w:t>
            </w:r>
          </w:p>
        </w:tc>
      </w:tr>
      <w:tr w:rsidR="00D84209" w:rsidRPr="00D84209" w14:paraId="21B224CC" w14:textId="77777777" w:rsidTr="00EE6B35">
        <w:trPr>
          <w:cantSplit/>
        </w:trPr>
        <w:tc>
          <w:tcPr>
            <w:tcW w:w="225" w:type="pct"/>
            <w:shd w:val="clear" w:color="auto" w:fill="FFFFFF"/>
          </w:tcPr>
          <w:p w14:paraId="64C36A3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37CE268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SB5. Я предпринимаю меры по обеспечению безопасности, которые непосредственно влияют на оценку моей эффективности</w:t>
            </w:r>
          </w:p>
        </w:tc>
        <w:tc>
          <w:tcPr>
            <w:tcW w:w="607" w:type="pct"/>
            <w:shd w:val="clear" w:color="auto" w:fill="FFFFFF"/>
            <w:vAlign w:val="center"/>
          </w:tcPr>
          <w:p w14:paraId="7AA805F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1AFAC70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0,742</w:t>
            </w:r>
          </w:p>
        </w:tc>
      </w:tr>
      <w:tr w:rsidR="00D84209" w:rsidRPr="00D84209" w14:paraId="5B17BC73" w14:textId="77777777" w:rsidTr="00EE6B35">
        <w:trPr>
          <w:cantSplit/>
        </w:trPr>
        <w:tc>
          <w:tcPr>
            <w:tcW w:w="225" w:type="pct"/>
            <w:shd w:val="clear" w:color="auto" w:fill="FFFFFF"/>
          </w:tcPr>
          <w:p w14:paraId="4A3A6400"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3D1B2F3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SB6. Я соблюдаю все обязательства по безопасности</w:t>
            </w:r>
          </w:p>
        </w:tc>
        <w:tc>
          <w:tcPr>
            <w:tcW w:w="607" w:type="pct"/>
            <w:shd w:val="clear" w:color="auto" w:fill="FFFFFF"/>
            <w:vAlign w:val="center"/>
          </w:tcPr>
          <w:p w14:paraId="56EE207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085FB7B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0,616</w:t>
            </w:r>
          </w:p>
        </w:tc>
      </w:tr>
      <w:tr w:rsidR="00D84209" w:rsidRPr="00D84209" w14:paraId="7A1728FF" w14:textId="77777777" w:rsidTr="00EE6B35">
        <w:trPr>
          <w:cantSplit/>
        </w:trPr>
        <w:tc>
          <w:tcPr>
            <w:tcW w:w="225" w:type="pct"/>
            <w:shd w:val="clear" w:color="auto" w:fill="FFFFFF"/>
          </w:tcPr>
          <w:p w14:paraId="38A560DE"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3B81FD5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SB7. Я использую все доступные средства обеспечения безопасности для выполнения своей работы</w:t>
            </w:r>
          </w:p>
        </w:tc>
        <w:tc>
          <w:tcPr>
            <w:tcW w:w="607" w:type="pct"/>
            <w:shd w:val="clear" w:color="auto" w:fill="FFFFFF"/>
            <w:vAlign w:val="center"/>
          </w:tcPr>
          <w:p w14:paraId="04E1B50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61EA71A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0,677</w:t>
            </w:r>
          </w:p>
        </w:tc>
      </w:tr>
      <w:tr w:rsidR="00D84209" w:rsidRPr="00D84209" w14:paraId="3888D212" w14:textId="77777777" w:rsidTr="00EE6B35">
        <w:trPr>
          <w:cantSplit/>
        </w:trPr>
        <w:tc>
          <w:tcPr>
            <w:tcW w:w="225" w:type="pct"/>
            <w:shd w:val="clear" w:color="auto" w:fill="FFFFFF"/>
          </w:tcPr>
          <w:p w14:paraId="658CBF3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63906F2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SB8. Я выполняю все условия для обеспечения безопасности при выполнении моей работы</w:t>
            </w:r>
          </w:p>
        </w:tc>
        <w:tc>
          <w:tcPr>
            <w:tcW w:w="607" w:type="pct"/>
            <w:shd w:val="clear" w:color="auto" w:fill="FFFFFF"/>
            <w:vAlign w:val="center"/>
          </w:tcPr>
          <w:p w14:paraId="3704302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36B77ED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0,632</w:t>
            </w:r>
          </w:p>
        </w:tc>
      </w:tr>
      <w:tr w:rsidR="00D84209" w:rsidRPr="00D84209" w14:paraId="187BFDF8" w14:textId="77777777" w:rsidTr="00EE6B35">
        <w:trPr>
          <w:cantSplit/>
        </w:trPr>
        <w:tc>
          <w:tcPr>
            <w:tcW w:w="225" w:type="pct"/>
            <w:shd w:val="clear" w:color="auto" w:fill="FFFFFF"/>
          </w:tcPr>
          <w:p w14:paraId="73EFD49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52BB1C0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SB9. Я обеспечиваю высокий уровень безопасности при выполнении своей работы</w:t>
            </w:r>
          </w:p>
        </w:tc>
        <w:tc>
          <w:tcPr>
            <w:tcW w:w="607" w:type="pct"/>
            <w:shd w:val="clear" w:color="auto" w:fill="FFFFFF"/>
            <w:vAlign w:val="center"/>
          </w:tcPr>
          <w:p w14:paraId="6F2E8EC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68296E5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0,692</w:t>
            </w:r>
          </w:p>
        </w:tc>
      </w:tr>
      <w:tr w:rsidR="00D84209" w:rsidRPr="00D84209" w14:paraId="13BF4E4B" w14:textId="77777777" w:rsidTr="00EE6B35">
        <w:trPr>
          <w:cantSplit/>
        </w:trPr>
        <w:tc>
          <w:tcPr>
            <w:tcW w:w="225" w:type="pct"/>
            <w:shd w:val="clear" w:color="auto" w:fill="FFFFFF"/>
          </w:tcPr>
          <w:p w14:paraId="67CAC332"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68AF468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SB10. Я участвую в разработке и реализации программ обеспечения безопасности в своей организации</w:t>
            </w:r>
          </w:p>
        </w:tc>
        <w:tc>
          <w:tcPr>
            <w:tcW w:w="607" w:type="pct"/>
            <w:shd w:val="clear" w:color="auto" w:fill="FFFFFF"/>
            <w:vAlign w:val="center"/>
          </w:tcPr>
          <w:p w14:paraId="2731A26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3631135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0,543</w:t>
            </w:r>
          </w:p>
        </w:tc>
      </w:tr>
      <w:tr w:rsidR="00D84209" w:rsidRPr="00D84209" w14:paraId="6C2DE871" w14:textId="77777777" w:rsidTr="00EE6B35">
        <w:trPr>
          <w:cantSplit/>
        </w:trPr>
        <w:tc>
          <w:tcPr>
            <w:tcW w:w="225" w:type="pct"/>
            <w:shd w:val="clear" w:color="auto" w:fill="FFFFFF"/>
          </w:tcPr>
          <w:p w14:paraId="2D2B3F61"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6F2B458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SB11. Со своей стороны я самостоятельно стараюсь повысить безопасность на рабочем месте</w:t>
            </w:r>
          </w:p>
        </w:tc>
        <w:tc>
          <w:tcPr>
            <w:tcW w:w="607" w:type="pct"/>
            <w:shd w:val="clear" w:color="auto" w:fill="FFFFFF"/>
            <w:vAlign w:val="center"/>
          </w:tcPr>
          <w:p w14:paraId="6A181FD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3A8A716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0,626</w:t>
            </w:r>
          </w:p>
        </w:tc>
      </w:tr>
      <w:tr w:rsidR="00D84209" w:rsidRPr="00D84209" w14:paraId="782D7EC6" w14:textId="77777777" w:rsidTr="00EE6B35">
        <w:trPr>
          <w:cantSplit/>
        </w:trPr>
        <w:tc>
          <w:tcPr>
            <w:tcW w:w="225" w:type="pct"/>
            <w:shd w:val="clear" w:color="auto" w:fill="FFFFFF"/>
          </w:tcPr>
          <w:p w14:paraId="383B175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565" w:type="pct"/>
            <w:shd w:val="clear" w:color="auto" w:fill="FFFFFF"/>
          </w:tcPr>
          <w:p w14:paraId="4DFB017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SB12. Я добровольно выполняю те действия и мероприятия, которые помогают повысить безопасность на рабочем месте</w:t>
            </w:r>
          </w:p>
        </w:tc>
        <w:tc>
          <w:tcPr>
            <w:tcW w:w="607" w:type="pct"/>
            <w:shd w:val="clear" w:color="auto" w:fill="FFFFFF"/>
            <w:vAlign w:val="center"/>
          </w:tcPr>
          <w:p w14:paraId="3173965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603" w:type="pct"/>
            <w:shd w:val="clear" w:color="auto" w:fill="FFFFFF"/>
            <w:vAlign w:val="center"/>
          </w:tcPr>
          <w:p w14:paraId="3A5C0B6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0,607</w:t>
            </w:r>
          </w:p>
        </w:tc>
      </w:tr>
    </w:tbl>
    <w:p w14:paraId="04655969" w14:textId="77777777" w:rsidR="00D84209" w:rsidRPr="00D84209" w:rsidRDefault="00D84209" w:rsidP="00D84209">
      <w:pPr>
        <w:spacing w:line="240" w:lineRule="auto"/>
        <w:rPr>
          <w:rFonts w:ascii="Times New Roman" w:hAnsi="Times New Roman" w:cs="Times New Roman"/>
        </w:rPr>
        <w:sectPr w:rsidR="00D84209" w:rsidRPr="00D84209">
          <w:pgSz w:w="11906" w:h="16838"/>
          <w:pgMar w:top="1134" w:right="850" w:bottom="1134" w:left="1701" w:header="708" w:footer="708" w:gutter="0"/>
          <w:cols w:space="708"/>
          <w:docGrid w:linePitch="360"/>
        </w:sectPr>
      </w:pPr>
    </w:p>
    <w:p w14:paraId="3F23BEC7"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Таблица 24 – Значения исходных и извлеченных общностей переменных факторной модели. Фактор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6024"/>
        <w:gridCol w:w="1189"/>
        <w:gridCol w:w="1570"/>
      </w:tblGrid>
      <w:tr w:rsidR="00D84209" w:rsidRPr="00D84209" w14:paraId="09C75D81" w14:textId="77777777" w:rsidTr="00EE6B35">
        <w:trPr>
          <w:cantSplit/>
        </w:trPr>
        <w:tc>
          <w:tcPr>
            <w:tcW w:w="301" w:type="pct"/>
            <w:shd w:val="clear" w:color="auto" w:fill="FFFFFF"/>
          </w:tcPr>
          <w:p w14:paraId="595AA38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p>
        </w:tc>
        <w:tc>
          <w:tcPr>
            <w:tcW w:w="3223" w:type="pct"/>
            <w:shd w:val="clear" w:color="auto" w:fill="FFFFFF"/>
            <w:vAlign w:val="bottom"/>
          </w:tcPr>
          <w:p w14:paraId="05400D3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sz w:val="24"/>
                <w:szCs w:val="24"/>
              </w:rPr>
            </w:pPr>
            <w:r w:rsidRPr="00D84209">
              <w:rPr>
                <w:rFonts w:ascii="Times New Roman" w:hAnsi="Times New Roman" w:cs="Times New Roman"/>
                <w:b/>
                <w:sz w:val="24"/>
                <w:szCs w:val="24"/>
              </w:rPr>
              <w:t>Переменные для построения факторной модели</w:t>
            </w:r>
          </w:p>
        </w:tc>
        <w:tc>
          <w:tcPr>
            <w:tcW w:w="636" w:type="pct"/>
            <w:shd w:val="clear" w:color="auto" w:fill="FFFFFF"/>
            <w:vAlign w:val="bottom"/>
          </w:tcPr>
          <w:p w14:paraId="0548DAE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Исходный</w:t>
            </w:r>
          </w:p>
        </w:tc>
        <w:tc>
          <w:tcPr>
            <w:tcW w:w="840" w:type="pct"/>
            <w:shd w:val="clear" w:color="auto" w:fill="FFFFFF"/>
            <w:vAlign w:val="bottom"/>
          </w:tcPr>
          <w:p w14:paraId="57022EB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Извлеченный</w:t>
            </w:r>
          </w:p>
        </w:tc>
      </w:tr>
      <w:tr w:rsidR="00D84209" w:rsidRPr="00D84209" w14:paraId="01689032" w14:textId="77777777" w:rsidTr="00EE6B35">
        <w:trPr>
          <w:cantSplit/>
        </w:trPr>
        <w:tc>
          <w:tcPr>
            <w:tcW w:w="301" w:type="pct"/>
            <w:shd w:val="clear" w:color="auto" w:fill="FFFFFF"/>
          </w:tcPr>
          <w:p w14:paraId="405ADFBA" w14:textId="77777777" w:rsidR="00D84209" w:rsidRPr="00D84209" w:rsidRDefault="00D84209" w:rsidP="00D84209">
            <w:pPr>
              <w:widowControl w:val="0"/>
              <w:tabs>
                <w:tab w:val="left" w:pos="709"/>
                <w:tab w:val="left" w:pos="993"/>
              </w:tabs>
              <w:autoSpaceDE w:val="0"/>
              <w:autoSpaceDN w:val="0"/>
              <w:spacing w:after="0" w:line="240" w:lineRule="auto"/>
              <w:rPr>
                <w:rFonts w:ascii="Times New Roman" w:eastAsia="Times New Roman" w:hAnsi="Times New Roman" w:cs="Times New Roman"/>
                <w:b/>
                <w:sz w:val="24"/>
                <w:szCs w:val="24"/>
              </w:rPr>
            </w:pPr>
          </w:p>
        </w:tc>
        <w:tc>
          <w:tcPr>
            <w:tcW w:w="4699" w:type="pct"/>
            <w:gridSpan w:val="3"/>
            <w:shd w:val="clear" w:color="auto" w:fill="FFFFFF"/>
          </w:tcPr>
          <w:p w14:paraId="7945AF72" w14:textId="77777777" w:rsidR="00D84209" w:rsidRPr="00D84209" w:rsidRDefault="00D84209" w:rsidP="00896889">
            <w:pPr>
              <w:widowControl w:val="0"/>
              <w:numPr>
                <w:ilvl w:val="0"/>
                <w:numId w:val="11"/>
              </w:numPr>
              <w:tabs>
                <w:tab w:val="left" w:pos="709"/>
                <w:tab w:val="left" w:pos="993"/>
              </w:tabs>
              <w:autoSpaceDE w:val="0"/>
              <w:autoSpaceDN w:val="0"/>
              <w:spacing w:after="0" w:line="240" w:lineRule="auto"/>
              <w:ind w:left="0" w:firstLine="0"/>
              <w:contextualSpacing/>
              <w:jc w:val="center"/>
              <w:rPr>
                <w:rFonts w:ascii="Times New Roman" w:eastAsia="Times New Roman" w:hAnsi="Times New Roman" w:cs="Times New Roman"/>
                <w:b/>
                <w:sz w:val="24"/>
                <w:szCs w:val="24"/>
              </w:rPr>
            </w:pPr>
            <w:r w:rsidRPr="00D84209">
              <w:rPr>
                <w:rFonts w:ascii="Times New Roman" w:eastAsia="Times New Roman" w:hAnsi="Times New Roman" w:cs="Times New Roman"/>
                <w:b/>
                <w:sz w:val="24"/>
                <w:szCs w:val="24"/>
              </w:rPr>
              <w:t>PSYCAP – психологический аспект</w:t>
            </w:r>
          </w:p>
        </w:tc>
      </w:tr>
      <w:tr w:rsidR="00D84209" w:rsidRPr="00D84209" w14:paraId="34183954" w14:textId="77777777" w:rsidTr="00EE6B35">
        <w:trPr>
          <w:cantSplit/>
        </w:trPr>
        <w:tc>
          <w:tcPr>
            <w:tcW w:w="301" w:type="pct"/>
            <w:shd w:val="clear" w:color="auto" w:fill="FFFFFF"/>
          </w:tcPr>
          <w:p w14:paraId="2370714F"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2BB79E7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PSYCUP1. Я уверенно представляю выполненную мною работу на встречах с руководством</w:t>
            </w:r>
          </w:p>
        </w:tc>
        <w:tc>
          <w:tcPr>
            <w:tcW w:w="636" w:type="pct"/>
            <w:shd w:val="clear" w:color="auto" w:fill="FFFFFF"/>
            <w:vAlign w:val="center"/>
          </w:tcPr>
          <w:p w14:paraId="3E4649F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2990D3C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0,633</w:t>
            </w:r>
          </w:p>
        </w:tc>
      </w:tr>
      <w:tr w:rsidR="00D84209" w:rsidRPr="00D84209" w14:paraId="2E99F05C" w14:textId="77777777" w:rsidTr="00EE6B35">
        <w:trPr>
          <w:cantSplit/>
        </w:trPr>
        <w:tc>
          <w:tcPr>
            <w:tcW w:w="301" w:type="pct"/>
            <w:shd w:val="clear" w:color="auto" w:fill="FFFFFF"/>
          </w:tcPr>
          <w:p w14:paraId="205C176C"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07FB3DC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PSYCUP2. Я уверенно участвую в обсуждении стратегий, связанных с улучшениями моего рабочего места</w:t>
            </w:r>
          </w:p>
        </w:tc>
        <w:tc>
          <w:tcPr>
            <w:tcW w:w="636" w:type="pct"/>
            <w:shd w:val="clear" w:color="auto" w:fill="FFFFFF"/>
            <w:vAlign w:val="center"/>
          </w:tcPr>
          <w:p w14:paraId="4C7E20A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1DB7C8A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0,678</w:t>
            </w:r>
          </w:p>
        </w:tc>
      </w:tr>
      <w:tr w:rsidR="00D84209" w:rsidRPr="00D84209" w14:paraId="05C109B0" w14:textId="77777777" w:rsidTr="00EE6B35">
        <w:trPr>
          <w:cantSplit/>
        </w:trPr>
        <w:tc>
          <w:tcPr>
            <w:tcW w:w="301" w:type="pct"/>
            <w:shd w:val="clear" w:color="auto" w:fill="FFFFFF"/>
          </w:tcPr>
          <w:p w14:paraId="62A6C1A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32600168"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PSYCUP3. Я с уверенностью достигаю целей, поставленных на работе</w:t>
            </w:r>
          </w:p>
        </w:tc>
        <w:tc>
          <w:tcPr>
            <w:tcW w:w="636" w:type="pct"/>
            <w:shd w:val="clear" w:color="auto" w:fill="FFFFFF"/>
            <w:vAlign w:val="center"/>
          </w:tcPr>
          <w:p w14:paraId="2822AF2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55A7144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0,721</w:t>
            </w:r>
          </w:p>
        </w:tc>
      </w:tr>
      <w:tr w:rsidR="00D84209" w:rsidRPr="00D84209" w14:paraId="6D5F90AB" w14:textId="77777777" w:rsidTr="00EE6B35">
        <w:trPr>
          <w:cantSplit/>
        </w:trPr>
        <w:tc>
          <w:tcPr>
            <w:tcW w:w="301" w:type="pct"/>
            <w:shd w:val="clear" w:color="auto" w:fill="FFFFFF"/>
          </w:tcPr>
          <w:p w14:paraId="599D530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0386B57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PSYCUP4. Я считаю себя вполне успешным на работе в данный момент</w:t>
            </w:r>
          </w:p>
        </w:tc>
        <w:tc>
          <w:tcPr>
            <w:tcW w:w="636" w:type="pct"/>
            <w:shd w:val="clear" w:color="auto" w:fill="FFFFFF"/>
            <w:vAlign w:val="center"/>
          </w:tcPr>
          <w:p w14:paraId="61ED71F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6D3A371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0,710</w:t>
            </w:r>
          </w:p>
        </w:tc>
      </w:tr>
      <w:tr w:rsidR="00D84209" w:rsidRPr="00D84209" w14:paraId="069B15C8" w14:textId="77777777" w:rsidTr="00EE6B35">
        <w:trPr>
          <w:cantSplit/>
        </w:trPr>
        <w:tc>
          <w:tcPr>
            <w:tcW w:w="301" w:type="pct"/>
            <w:shd w:val="clear" w:color="auto" w:fill="FFFFFF"/>
          </w:tcPr>
          <w:p w14:paraId="063DD5F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0D459F6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PSYCUP5. Я могу найти много способов достижения текущих целей в моей работе</w:t>
            </w:r>
          </w:p>
        </w:tc>
        <w:tc>
          <w:tcPr>
            <w:tcW w:w="636" w:type="pct"/>
            <w:shd w:val="clear" w:color="auto" w:fill="FFFFFF"/>
            <w:vAlign w:val="center"/>
          </w:tcPr>
          <w:p w14:paraId="4301CB6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36E4E7B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0,640</w:t>
            </w:r>
          </w:p>
        </w:tc>
      </w:tr>
      <w:tr w:rsidR="00D84209" w:rsidRPr="00D84209" w14:paraId="5802B3A8" w14:textId="77777777" w:rsidTr="00EE6B35">
        <w:trPr>
          <w:cantSplit/>
        </w:trPr>
        <w:tc>
          <w:tcPr>
            <w:tcW w:w="301" w:type="pct"/>
            <w:shd w:val="clear" w:color="auto" w:fill="FFFFFF"/>
          </w:tcPr>
          <w:p w14:paraId="069F3E26"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261FFCE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PSYCUP6. В настоящее время я достигаю всех целей, которые я поставил(а) перед собой ранее</w:t>
            </w:r>
          </w:p>
        </w:tc>
        <w:tc>
          <w:tcPr>
            <w:tcW w:w="636" w:type="pct"/>
            <w:shd w:val="clear" w:color="auto" w:fill="FFFFFF"/>
            <w:vAlign w:val="center"/>
          </w:tcPr>
          <w:p w14:paraId="34357C7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2F3A4B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0,691</w:t>
            </w:r>
          </w:p>
        </w:tc>
      </w:tr>
      <w:tr w:rsidR="00D84209" w:rsidRPr="00D84209" w14:paraId="2C759D99" w14:textId="77777777" w:rsidTr="00EE6B35">
        <w:trPr>
          <w:cantSplit/>
        </w:trPr>
        <w:tc>
          <w:tcPr>
            <w:tcW w:w="301" w:type="pct"/>
            <w:shd w:val="clear" w:color="auto" w:fill="FFFFFF"/>
          </w:tcPr>
          <w:p w14:paraId="7AB31031"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428128A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PSYCUP7. Обычно я справляюсь с трудностями на работе тем или иным способом</w:t>
            </w:r>
          </w:p>
        </w:tc>
        <w:tc>
          <w:tcPr>
            <w:tcW w:w="636" w:type="pct"/>
            <w:shd w:val="clear" w:color="auto" w:fill="FFFFFF"/>
            <w:vAlign w:val="center"/>
          </w:tcPr>
          <w:p w14:paraId="70025ED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25FE6BA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0,696</w:t>
            </w:r>
          </w:p>
        </w:tc>
      </w:tr>
      <w:tr w:rsidR="00D84209" w:rsidRPr="00D84209" w14:paraId="2E6F5F0C" w14:textId="77777777" w:rsidTr="00EE6B35">
        <w:trPr>
          <w:cantSplit/>
        </w:trPr>
        <w:tc>
          <w:tcPr>
            <w:tcW w:w="301" w:type="pct"/>
            <w:shd w:val="clear" w:color="auto" w:fill="FFFFFF"/>
          </w:tcPr>
          <w:p w14:paraId="372BB094"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2221E7D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PSYCUP8. Сейчас я легко преодолеваю трудности на работе, потому что я сталкивался(ась) с ними ранее и имею опыт</w:t>
            </w:r>
          </w:p>
        </w:tc>
        <w:tc>
          <w:tcPr>
            <w:tcW w:w="636" w:type="pct"/>
            <w:shd w:val="clear" w:color="auto" w:fill="FFFFFF"/>
            <w:vAlign w:val="center"/>
          </w:tcPr>
          <w:p w14:paraId="09C9222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042F878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0,529</w:t>
            </w:r>
          </w:p>
        </w:tc>
      </w:tr>
      <w:tr w:rsidR="00D84209" w:rsidRPr="00D84209" w14:paraId="6DB9FF78" w14:textId="77777777" w:rsidTr="00EE6B35">
        <w:trPr>
          <w:cantSplit/>
        </w:trPr>
        <w:tc>
          <w:tcPr>
            <w:tcW w:w="301" w:type="pct"/>
            <w:shd w:val="clear" w:color="auto" w:fill="FFFFFF"/>
          </w:tcPr>
          <w:p w14:paraId="019E25C1"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2B1B212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PSYCUP9. Я чувствую, что в своей работе я могу справиться одновременно со многими делами </w:t>
            </w:r>
          </w:p>
        </w:tc>
        <w:tc>
          <w:tcPr>
            <w:tcW w:w="636" w:type="pct"/>
            <w:shd w:val="clear" w:color="auto" w:fill="FFFFFF"/>
            <w:vAlign w:val="center"/>
          </w:tcPr>
          <w:p w14:paraId="4AD385F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2FC683C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0,664</w:t>
            </w:r>
          </w:p>
        </w:tc>
      </w:tr>
      <w:tr w:rsidR="00D84209" w:rsidRPr="00D84209" w14:paraId="21CB632C" w14:textId="77777777" w:rsidTr="00EE6B35">
        <w:trPr>
          <w:cantSplit/>
        </w:trPr>
        <w:tc>
          <w:tcPr>
            <w:tcW w:w="301" w:type="pct"/>
            <w:shd w:val="clear" w:color="auto" w:fill="FFFFFF"/>
          </w:tcPr>
          <w:p w14:paraId="138A95CF"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46A1D96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PSYCUP10. Когда в работе что-то меня беспокоит из-за неясности, я всегда ожидаю лучшее </w:t>
            </w:r>
          </w:p>
        </w:tc>
        <w:tc>
          <w:tcPr>
            <w:tcW w:w="636" w:type="pct"/>
            <w:shd w:val="clear" w:color="auto" w:fill="FFFFFF"/>
            <w:vAlign w:val="center"/>
          </w:tcPr>
          <w:p w14:paraId="4A1D140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5896872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0,620</w:t>
            </w:r>
          </w:p>
        </w:tc>
      </w:tr>
      <w:tr w:rsidR="00D84209" w:rsidRPr="00D84209" w14:paraId="28300B09" w14:textId="77777777" w:rsidTr="00EE6B35">
        <w:trPr>
          <w:cantSplit/>
        </w:trPr>
        <w:tc>
          <w:tcPr>
            <w:tcW w:w="301" w:type="pct"/>
            <w:shd w:val="clear" w:color="auto" w:fill="FFFFFF"/>
          </w:tcPr>
          <w:p w14:paraId="12A84277"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5C0A7A8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 xml:space="preserve">PSYCUP11. Я всегда смотрю оптимистично на все, что сейчас связано с моей работой </w:t>
            </w:r>
          </w:p>
        </w:tc>
        <w:tc>
          <w:tcPr>
            <w:tcW w:w="636" w:type="pct"/>
            <w:shd w:val="clear" w:color="auto" w:fill="FFFFFF"/>
            <w:vAlign w:val="center"/>
          </w:tcPr>
          <w:p w14:paraId="190BD98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FFFFFF"/>
            <w:vAlign w:val="center"/>
          </w:tcPr>
          <w:p w14:paraId="76A4B7E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0,629</w:t>
            </w:r>
          </w:p>
        </w:tc>
      </w:tr>
      <w:tr w:rsidR="00D84209" w:rsidRPr="00D84209" w14:paraId="31EFAFAA" w14:textId="77777777" w:rsidTr="00EE6B35">
        <w:trPr>
          <w:cantSplit/>
        </w:trPr>
        <w:tc>
          <w:tcPr>
            <w:tcW w:w="301" w:type="pct"/>
            <w:shd w:val="clear" w:color="auto" w:fill="FFFFFF"/>
          </w:tcPr>
          <w:p w14:paraId="56242452" w14:textId="77777777" w:rsidR="00D84209" w:rsidRPr="00D84209" w:rsidRDefault="00D84209" w:rsidP="00896889">
            <w:pPr>
              <w:numPr>
                <w:ilvl w:val="0"/>
                <w:numId w:val="52"/>
              </w:numPr>
              <w:tabs>
                <w:tab w:val="left" w:pos="993"/>
              </w:tabs>
              <w:autoSpaceDE w:val="0"/>
              <w:autoSpaceDN w:val="0"/>
              <w:adjustRightInd w:val="0"/>
              <w:spacing w:after="0" w:line="240" w:lineRule="auto"/>
              <w:ind w:left="0" w:right="60"/>
              <w:contextualSpacing/>
              <w:rPr>
                <w:rFonts w:ascii="Times New Roman" w:hAnsi="Times New Roman" w:cs="Times New Roman"/>
                <w:sz w:val="24"/>
                <w:szCs w:val="24"/>
              </w:rPr>
            </w:pPr>
          </w:p>
        </w:tc>
        <w:tc>
          <w:tcPr>
            <w:tcW w:w="3223" w:type="pct"/>
            <w:shd w:val="clear" w:color="auto" w:fill="FFFFFF"/>
          </w:tcPr>
          <w:p w14:paraId="439245A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PSYCUP12. Я с оптимизмом смотрю на то, что произойдет со мной в будущем, если это относится к моей работе</w:t>
            </w:r>
          </w:p>
        </w:tc>
        <w:tc>
          <w:tcPr>
            <w:tcW w:w="636" w:type="pct"/>
            <w:shd w:val="clear" w:color="auto" w:fill="E5B8B7" w:themeFill="accent2" w:themeFillTint="66"/>
            <w:vAlign w:val="center"/>
          </w:tcPr>
          <w:p w14:paraId="5D8674F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1,000</w:t>
            </w:r>
          </w:p>
        </w:tc>
        <w:tc>
          <w:tcPr>
            <w:tcW w:w="840" w:type="pct"/>
            <w:shd w:val="clear" w:color="auto" w:fill="E5B8B7" w:themeFill="accent2" w:themeFillTint="66"/>
            <w:vAlign w:val="center"/>
          </w:tcPr>
          <w:p w14:paraId="0A4270D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0,407</w:t>
            </w:r>
          </w:p>
        </w:tc>
      </w:tr>
    </w:tbl>
    <w:p w14:paraId="5332D224"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24"/>
          <w:lang w:val="en-US"/>
        </w:rPr>
      </w:pPr>
    </w:p>
    <w:p w14:paraId="5FB4908F"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На основании выполнения условий применимости факторного анализа для дальнейшего дисперсионного анализа были использованы все 56 первичных факторов, которые объясняют 100% дисперсии. </w:t>
      </w:r>
    </w:p>
    <w:p w14:paraId="2D1AA3DA"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D84209">
        <w:rPr>
          <w:rFonts w:ascii="Times New Roman" w:hAnsi="Times New Roman" w:cs="Times New Roman"/>
          <w:sz w:val="28"/>
          <w:szCs w:val="24"/>
        </w:rPr>
        <w:t xml:space="preserve">Экстракция собственных значений показала возможность сжатия признаков до меньшего числа факторов, что и требовалось согласно заложенной гипотезе о группировке переменных и концентрации факторных нагрузок по групповому признаку. </w:t>
      </w:r>
    </w:p>
    <w:p w14:paraId="720CBD3B"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После получения данных конвенционального критерия для остановки выделения дисперсий, составляющих более 1,0 в отношении всей дисперсии массива данных, были определены 7 основных групп факторов, которые объясняют 70,3% дисперсии данных, представленных в Таблице 25.</w:t>
      </w:r>
    </w:p>
    <w:p w14:paraId="6DC474DF"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pPr>
    </w:p>
    <w:p w14:paraId="24C47358"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pPr>
    </w:p>
    <w:p w14:paraId="1F89B2D7"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pPr>
    </w:p>
    <w:p w14:paraId="009E9A9B"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sectPr w:rsidR="00D84209" w:rsidRPr="00D84209" w:rsidSect="00DD3CF0">
          <w:type w:val="continuous"/>
          <w:pgSz w:w="11906" w:h="16838"/>
          <w:pgMar w:top="1134" w:right="850" w:bottom="1134" w:left="1701" w:header="708" w:footer="708" w:gutter="0"/>
          <w:cols w:space="708"/>
          <w:docGrid w:linePitch="360"/>
        </w:sectPr>
      </w:pPr>
    </w:p>
    <w:p w14:paraId="5F9DDE22"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 xml:space="preserve">Таблица 25 – Экстракция извлеченных значений по 7 основным группам факторов, объясняющим 70,3% дисперсии полученных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7"/>
        <w:gridCol w:w="673"/>
        <w:gridCol w:w="1292"/>
        <w:gridCol w:w="1660"/>
        <w:gridCol w:w="804"/>
        <w:gridCol w:w="1584"/>
        <w:gridCol w:w="2045"/>
      </w:tblGrid>
      <w:tr w:rsidR="00D84209" w:rsidRPr="00D84209" w14:paraId="4124A7F3" w14:textId="77777777" w:rsidTr="00EE6B35">
        <w:trPr>
          <w:cantSplit/>
        </w:trPr>
        <w:tc>
          <w:tcPr>
            <w:tcW w:w="0" w:type="auto"/>
            <w:vMerge w:val="restart"/>
            <w:shd w:val="clear" w:color="auto" w:fill="FFFFFF"/>
          </w:tcPr>
          <w:p w14:paraId="465FB68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b/>
                <w:bCs/>
                <w:sz w:val="24"/>
                <w:szCs w:val="24"/>
              </w:rPr>
            </w:pPr>
            <w:r w:rsidRPr="00D84209">
              <w:rPr>
                <w:rFonts w:ascii="Times New Roman" w:hAnsi="Times New Roman" w:cs="Times New Roman"/>
                <w:b/>
                <w:bCs/>
                <w:sz w:val="24"/>
                <w:szCs w:val="24"/>
              </w:rPr>
              <w:t>Компонент</w:t>
            </w:r>
          </w:p>
        </w:tc>
        <w:tc>
          <w:tcPr>
            <w:tcW w:w="0" w:type="auto"/>
            <w:gridSpan w:val="3"/>
            <w:shd w:val="clear" w:color="auto" w:fill="FFFFFF"/>
          </w:tcPr>
          <w:p w14:paraId="60EA988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Начальные собственные значения</w:t>
            </w:r>
          </w:p>
        </w:tc>
        <w:tc>
          <w:tcPr>
            <w:tcW w:w="0" w:type="auto"/>
            <w:gridSpan w:val="3"/>
            <w:shd w:val="clear" w:color="auto" w:fill="FFFFFF"/>
          </w:tcPr>
          <w:p w14:paraId="22EB8A4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Суммы извлечения после вращения квадратичных нагрузок</w:t>
            </w:r>
          </w:p>
        </w:tc>
      </w:tr>
      <w:tr w:rsidR="00D84209" w:rsidRPr="00D84209" w14:paraId="7A5D7CDD" w14:textId="77777777" w:rsidTr="00EE6B35">
        <w:trPr>
          <w:cantSplit/>
        </w:trPr>
        <w:tc>
          <w:tcPr>
            <w:tcW w:w="0" w:type="auto"/>
            <w:vMerge/>
            <w:shd w:val="clear" w:color="auto" w:fill="FFFFFF"/>
          </w:tcPr>
          <w:p w14:paraId="364BED2B"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b/>
                <w:bCs/>
                <w:sz w:val="24"/>
                <w:szCs w:val="24"/>
              </w:rPr>
            </w:pPr>
          </w:p>
        </w:tc>
        <w:tc>
          <w:tcPr>
            <w:tcW w:w="0" w:type="auto"/>
            <w:shd w:val="clear" w:color="auto" w:fill="FFFFFF"/>
          </w:tcPr>
          <w:p w14:paraId="19D666E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Всего</w:t>
            </w:r>
          </w:p>
        </w:tc>
        <w:tc>
          <w:tcPr>
            <w:tcW w:w="0" w:type="auto"/>
            <w:shd w:val="clear" w:color="auto" w:fill="FFFFFF"/>
          </w:tcPr>
          <w:p w14:paraId="5137B0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 дисперсии</w:t>
            </w:r>
          </w:p>
        </w:tc>
        <w:tc>
          <w:tcPr>
            <w:tcW w:w="0" w:type="auto"/>
            <w:shd w:val="clear" w:color="auto" w:fill="FFFFFF"/>
          </w:tcPr>
          <w:p w14:paraId="607231E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 с накоплением</w:t>
            </w:r>
          </w:p>
        </w:tc>
        <w:tc>
          <w:tcPr>
            <w:tcW w:w="0" w:type="auto"/>
            <w:shd w:val="clear" w:color="auto" w:fill="FFFFFF"/>
          </w:tcPr>
          <w:p w14:paraId="17F1B89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Всего</w:t>
            </w:r>
          </w:p>
        </w:tc>
        <w:tc>
          <w:tcPr>
            <w:tcW w:w="0" w:type="auto"/>
            <w:shd w:val="clear" w:color="auto" w:fill="FFFFFF"/>
          </w:tcPr>
          <w:p w14:paraId="2F43903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 дисперсии</w:t>
            </w:r>
          </w:p>
        </w:tc>
        <w:tc>
          <w:tcPr>
            <w:tcW w:w="0" w:type="auto"/>
            <w:shd w:val="clear" w:color="auto" w:fill="FFFFFF"/>
          </w:tcPr>
          <w:p w14:paraId="4E003E2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 с накоплением</w:t>
            </w:r>
          </w:p>
        </w:tc>
      </w:tr>
      <w:tr w:rsidR="00D84209" w:rsidRPr="00D84209" w14:paraId="00377852" w14:textId="77777777" w:rsidTr="00EE6B35">
        <w:trPr>
          <w:cantSplit/>
        </w:trPr>
        <w:tc>
          <w:tcPr>
            <w:tcW w:w="0" w:type="auto"/>
            <w:shd w:val="clear" w:color="auto" w:fill="FFFFFF"/>
          </w:tcPr>
          <w:p w14:paraId="6F8C1F8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w:t>
            </w:r>
          </w:p>
        </w:tc>
        <w:tc>
          <w:tcPr>
            <w:tcW w:w="0" w:type="auto"/>
            <w:shd w:val="clear" w:color="auto" w:fill="FFFFFF"/>
            <w:vAlign w:val="center"/>
          </w:tcPr>
          <w:p w14:paraId="6DA3220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3,124</w:t>
            </w:r>
          </w:p>
        </w:tc>
        <w:tc>
          <w:tcPr>
            <w:tcW w:w="0" w:type="auto"/>
            <w:shd w:val="clear" w:color="auto" w:fill="FFFFFF"/>
            <w:vAlign w:val="center"/>
          </w:tcPr>
          <w:p w14:paraId="265DAD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5,894</w:t>
            </w:r>
          </w:p>
        </w:tc>
        <w:tc>
          <w:tcPr>
            <w:tcW w:w="0" w:type="auto"/>
            <w:shd w:val="clear" w:color="auto" w:fill="FFFFFF"/>
            <w:vAlign w:val="center"/>
          </w:tcPr>
          <w:p w14:paraId="72E644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51,335</w:t>
            </w:r>
          </w:p>
        </w:tc>
        <w:tc>
          <w:tcPr>
            <w:tcW w:w="0" w:type="auto"/>
            <w:shd w:val="clear" w:color="auto" w:fill="FFFFFF"/>
            <w:vAlign w:val="center"/>
          </w:tcPr>
          <w:p w14:paraId="06D60FD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5,009</w:t>
            </w:r>
          </w:p>
        </w:tc>
        <w:tc>
          <w:tcPr>
            <w:tcW w:w="0" w:type="auto"/>
            <w:shd w:val="clear" w:color="auto" w:fill="FFFFFF"/>
            <w:vAlign w:val="center"/>
          </w:tcPr>
          <w:p w14:paraId="5D2A7FD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9,450</w:t>
            </w:r>
          </w:p>
        </w:tc>
        <w:tc>
          <w:tcPr>
            <w:tcW w:w="0" w:type="auto"/>
            <w:shd w:val="clear" w:color="auto" w:fill="FFFFFF"/>
            <w:vAlign w:val="center"/>
          </w:tcPr>
          <w:p w14:paraId="4277926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36,459</w:t>
            </w:r>
          </w:p>
        </w:tc>
      </w:tr>
      <w:tr w:rsidR="00D84209" w:rsidRPr="00D84209" w14:paraId="086A54B3" w14:textId="77777777" w:rsidTr="00EE6B35">
        <w:trPr>
          <w:cantSplit/>
        </w:trPr>
        <w:tc>
          <w:tcPr>
            <w:tcW w:w="0" w:type="auto"/>
            <w:shd w:val="clear" w:color="auto" w:fill="FFFFFF"/>
          </w:tcPr>
          <w:p w14:paraId="6B0F968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w:t>
            </w:r>
          </w:p>
        </w:tc>
        <w:tc>
          <w:tcPr>
            <w:tcW w:w="0" w:type="auto"/>
            <w:shd w:val="clear" w:color="auto" w:fill="FFFFFF"/>
            <w:vAlign w:val="center"/>
          </w:tcPr>
          <w:p w14:paraId="500F012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2,762</w:t>
            </w:r>
          </w:p>
        </w:tc>
        <w:tc>
          <w:tcPr>
            <w:tcW w:w="0" w:type="auto"/>
            <w:shd w:val="clear" w:color="auto" w:fill="FFFFFF"/>
            <w:vAlign w:val="center"/>
          </w:tcPr>
          <w:p w14:paraId="6AAD09D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5,212</w:t>
            </w:r>
          </w:p>
        </w:tc>
        <w:tc>
          <w:tcPr>
            <w:tcW w:w="0" w:type="auto"/>
            <w:shd w:val="clear" w:color="auto" w:fill="FFFFFF"/>
            <w:vAlign w:val="center"/>
          </w:tcPr>
          <w:p w14:paraId="0B60606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56,547</w:t>
            </w:r>
          </w:p>
        </w:tc>
        <w:tc>
          <w:tcPr>
            <w:tcW w:w="0" w:type="auto"/>
            <w:shd w:val="clear" w:color="auto" w:fill="FFFFFF"/>
            <w:vAlign w:val="center"/>
          </w:tcPr>
          <w:p w14:paraId="0B5FA96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4,810</w:t>
            </w:r>
          </w:p>
        </w:tc>
        <w:tc>
          <w:tcPr>
            <w:tcW w:w="0" w:type="auto"/>
            <w:shd w:val="clear" w:color="auto" w:fill="FFFFFF"/>
            <w:vAlign w:val="center"/>
          </w:tcPr>
          <w:p w14:paraId="6FF1FD8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9,075</w:t>
            </w:r>
          </w:p>
        </w:tc>
        <w:tc>
          <w:tcPr>
            <w:tcW w:w="0" w:type="auto"/>
            <w:shd w:val="clear" w:color="auto" w:fill="FFFFFF"/>
            <w:vAlign w:val="center"/>
          </w:tcPr>
          <w:p w14:paraId="3196FCB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45,533</w:t>
            </w:r>
          </w:p>
        </w:tc>
      </w:tr>
      <w:tr w:rsidR="00D84209" w:rsidRPr="00D84209" w14:paraId="6E5F651F" w14:textId="77777777" w:rsidTr="00EE6B35">
        <w:trPr>
          <w:cantSplit/>
        </w:trPr>
        <w:tc>
          <w:tcPr>
            <w:tcW w:w="0" w:type="auto"/>
            <w:shd w:val="clear" w:color="auto" w:fill="FFFFFF"/>
          </w:tcPr>
          <w:p w14:paraId="7240046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w:t>
            </w:r>
          </w:p>
        </w:tc>
        <w:tc>
          <w:tcPr>
            <w:tcW w:w="0" w:type="auto"/>
            <w:shd w:val="clear" w:color="auto" w:fill="FFFFFF"/>
            <w:vAlign w:val="center"/>
          </w:tcPr>
          <w:p w14:paraId="1CF6F30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1,979</w:t>
            </w:r>
          </w:p>
        </w:tc>
        <w:tc>
          <w:tcPr>
            <w:tcW w:w="0" w:type="auto"/>
            <w:shd w:val="clear" w:color="auto" w:fill="FFFFFF"/>
            <w:vAlign w:val="center"/>
          </w:tcPr>
          <w:p w14:paraId="48D5881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3,734</w:t>
            </w:r>
          </w:p>
        </w:tc>
        <w:tc>
          <w:tcPr>
            <w:tcW w:w="0" w:type="auto"/>
            <w:shd w:val="clear" w:color="auto" w:fill="FFFFFF"/>
            <w:vAlign w:val="center"/>
          </w:tcPr>
          <w:p w14:paraId="42D2B79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60,280</w:t>
            </w:r>
          </w:p>
        </w:tc>
        <w:tc>
          <w:tcPr>
            <w:tcW w:w="0" w:type="auto"/>
            <w:shd w:val="clear" w:color="auto" w:fill="FFFFFF"/>
            <w:vAlign w:val="center"/>
          </w:tcPr>
          <w:p w14:paraId="28D90E0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3,596</w:t>
            </w:r>
          </w:p>
        </w:tc>
        <w:tc>
          <w:tcPr>
            <w:tcW w:w="0" w:type="auto"/>
            <w:shd w:val="clear" w:color="auto" w:fill="FFFFFF"/>
            <w:vAlign w:val="center"/>
          </w:tcPr>
          <w:p w14:paraId="29FB8F3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6,784</w:t>
            </w:r>
          </w:p>
        </w:tc>
        <w:tc>
          <w:tcPr>
            <w:tcW w:w="0" w:type="auto"/>
            <w:shd w:val="clear" w:color="auto" w:fill="FFFFFF"/>
            <w:vAlign w:val="center"/>
          </w:tcPr>
          <w:p w14:paraId="32B1E9B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52,318</w:t>
            </w:r>
          </w:p>
        </w:tc>
      </w:tr>
      <w:tr w:rsidR="00D84209" w:rsidRPr="00D84209" w14:paraId="1AD7B1FA" w14:textId="77777777" w:rsidTr="00EE6B35">
        <w:trPr>
          <w:cantSplit/>
        </w:trPr>
        <w:tc>
          <w:tcPr>
            <w:tcW w:w="0" w:type="auto"/>
            <w:shd w:val="clear" w:color="auto" w:fill="FFFFFF"/>
          </w:tcPr>
          <w:p w14:paraId="5CB7421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4</w:t>
            </w:r>
          </w:p>
        </w:tc>
        <w:tc>
          <w:tcPr>
            <w:tcW w:w="0" w:type="auto"/>
            <w:shd w:val="clear" w:color="auto" w:fill="FFFFFF"/>
            <w:vAlign w:val="center"/>
          </w:tcPr>
          <w:p w14:paraId="7D6F082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1,809</w:t>
            </w:r>
          </w:p>
        </w:tc>
        <w:tc>
          <w:tcPr>
            <w:tcW w:w="0" w:type="auto"/>
            <w:shd w:val="clear" w:color="auto" w:fill="FFFFFF"/>
            <w:vAlign w:val="center"/>
          </w:tcPr>
          <w:p w14:paraId="2798A8E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3,414</w:t>
            </w:r>
          </w:p>
        </w:tc>
        <w:tc>
          <w:tcPr>
            <w:tcW w:w="0" w:type="auto"/>
            <w:shd w:val="clear" w:color="auto" w:fill="FFFFFF"/>
            <w:vAlign w:val="center"/>
          </w:tcPr>
          <w:p w14:paraId="269516D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63,694</w:t>
            </w:r>
          </w:p>
        </w:tc>
        <w:tc>
          <w:tcPr>
            <w:tcW w:w="0" w:type="auto"/>
            <w:shd w:val="clear" w:color="auto" w:fill="FFFFFF"/>
            <w:vAlign w:val="center"/>
          </w:tcPr>
          <w:p w14:paraId="4099026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3,126</w:t>
            </w:r>
          </w:p>
        </w:tc>
        <w:tc>
          <w:tcPr>
            <w:tcW w:w="0" w:type="auto"/>
            <w:shd w:val="clear" w:color="auto" w:fill="FFFFFF"/>
            <w:vAlign w:val="center"/>
          </w:tcPr>
          <w:p w14:paraId="48FEF9C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5,899</w:t>
            </w:r>
          </w:p>
        </w:tc>
        <w:tc>
          <w:tcPr>
            <w:tcW w:w="0" w:type="auto"/>
            <w:shd w:val="clear" w:color="auto" w:fill="FFFFFF"/>
            <w:vAlign w:val="center"/>
          </w:tcPr>
          <w:p w14:paraId="78C0E32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58,217</w:t>
            </w:r>
          </w:p>
        </w:tc>
      </w:tr>
      <w:tr w:rsidR="00D84209" w:rsidRPr="00D84209" w14:paraId="1C0FD20A" w14:textId="77777777" w:rsidTr="00EE6B35">
        <w:trPr>
          <w:cantSplit/>
        </w:trPr>
        <w:tc>
          <w:tcPr>
            <w:tcW w:w="0" w:type="auto"/>
            <w:shd w:val="clear" w:color="auto" w:fill="FFFFFF"/>
          </w:tcPr>
          <w:p w14:paraId="5FD3971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5</w:t>
            </w:r>
          </w:p>
        </w:tc>
        <w:tc>
          <w:tcPr>
            <w:tcW w:w="0" w:type="auto"/>
            <w:shd w:val="clear" w:color="auto" w:fill="FFFFFF"/>
            <w:vAlign w:val="center"/>
          </w:tcPr>
          <w:p w14:paraId="5357397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1,416</w:t>
            </w:r>
          </w:p>
        </w:tc>
        <w:tc>
          <w:tcPr>
            <w:tcW w:w="0" w:type="auto"/>
            <w:shd w:val="clear" w:color="auto" w:fill="FFFFFF"/>
            <w:vAlign w:val="center"/>
          </w:tcPr>
          <w:p w14:paraId="5443B53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2,672</w:t>
            </w:r>
          </w:p>
        </w:tc>
        <w:tc>
          <w:tcPr>
            <w:tcW w:w="0" w:type="auto"/>
            <w:shd w:val="clear" w:color="auto" w:fill="FFFFFF"/>
            <w:vAlign w:val="center"/>
          </w:tcPr>
          <w:p w14:paraId="448AC60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66,366</w:t>
            </w:r>
          </w:p>
        </w:tc>
        <w:tc>
          <w:tcPr>
            <w:tcW w:w="0" w:type="auto"/>
            <w:shd w:val="clear" w:color="auto" w:fill="FFFFFF"/>
            <w:vAlign w:val="center"/>
          </w:tcPr>
          <w:p w14:paraId="1ADCFC3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2,410</w:t>
            </w:r>
          </w:p>
        </w:tc>
        <w:tc>
          <w:tcPr>
            <w:tcW w:w="0" w:type="auto"/>
            <w:shd w:val="clear" w:color="auto" w:fill="FFFFFF"/>
            <w:vAlign w:val="center"/>
          </w:tcPr>
          <w:p w14:paraId="2AC406B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4,548</w:t>
            </w:r>
          </w:p>
        </w:tc>
        <w:tc>
          <w:tcPr>
            <w:tcW w:w="0" w:type="auto"/>
            <w:shd w:val="clear" w:color="auto" w:fill="FFFFFF"/>
            <w:vAlign w:val="center"/>
          </w:tcPr>
          <w:p w14:paraId="3D41B02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62,765</w:t>
            </w:r>
          </w:p>
        </w:tc>
      </w:tr>
      <w:tr w:rsidR="00D84209" w:rsidRPr="00D84209" w14:paraId="5FCBE3BC" w14:textId="77777777" w:rsidTr="00EE6B35">
        <w:trPr>
          <w:cantSplit/>
        </w:trPr>
        <w:tc>
          <w:tcPr>
            <w:tcW w:w="0" w:type="auto"/>
            <w:shd w:val="clear" w:color="auto" w:fill="FFFFFF"/>
          </w:tcPr>
          <w:p w14:paraId="25F9858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w:t>
            </w:r>
          </w:p>
        </w:tc>
        <w:tc>
          <w:tcPr>
            <w:tcW w:w="0" w:type="auto"/>
            <w:shd w:val="clear" w:color="auto" w:fill="FFFFFF"/>
            <w:vAlign w:val="center"/>
          </w:tcPr>
          <w:p w14:paraId="70835E5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1,259</w:t>
            </w:r>
          </w:p>
        </w:tc>
        <w:tc>
          <w:tcPr>
            <w:tcW w:w="0" w:type="auto"/>
            <w:shd w:val="clear" w:color="auto" w:fill="FFFFFF"/>
            <w:vAlign w:val="center"/>
          </w:tcPr>
          <w:p w14:paraId="7AC7C79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2,375</w:t>
            </w:r>
          </w:p>
        </w:tc>
        <w:tc>
          <w:tcPr>
            <w:tcW w:w="0" w:type="auto"/>
            <w:shd w:val="clear" w:color="auto" w:fill="FFFFFF"/>
            <w:vAlign w:val="center"/>
          </w:tcPr>
          <w:p w14:paraId="5D41A3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68,741</w:t>
            </w:r>
          </w:p>
        </w:tc>
        <w:tc>
          <w:tcPr>
            <w:tcW w:w="0" w:type="auto"/>
            <w:shd w:val="clear" w:color="auto" w:fill="FFFFFF"/>
            <w:vAlign w:val="center"/>
          </w:tcPr>
          <w:p w14:paraId="3A3ACFD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2,144</w:t>
            </w:r>
          </w:p>
        </w:tc>
        <w:tc>
          <w:tcPr>
            <w:tcW w:w="0" w:type="auto"/>
            <w:shd w:val="clear" w:color="auto" w:fill="FFFFFF"/>
            <w:vAlign w:val="center"/>
          </w:tcPr>
          <w:p w14:paraId="7D43E73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4,046</w:t>
            </w:r>
          </w:p>
        </w:tc>
        <w:tc>
          <w:tcPr>
            <w:tcW w:w="0" w:type="auto"/>
            <w:shd w:val="clear" w:color="auto" w:fill="FFFFFF"/>
            <w:vAlign w:val="center"/>
          </w:tcPr>
          <w:p w14:paraId="3109CB6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66,810</w:t>
            </w:r>
          </w:p>
        </w:tc>
      </w:tr>
      <w:tr w:rsidR="00D84209" w:rsidRPr="00D84209" w14:paraId="04828B6A" w14:textId="77777777" w:rsidTr="00EE6B35">
        <w:trPr>
          <w:cantSplit/>
        </w:trPr>
        <w:tc>
          <w:tcPr>
            <w:tcW w:w="0" w:type="auto"/>
            <w:tcBorders>
              <w:bottom w:val="single" w:sz="4" w:space="0" w:color="auto"/>
            </w:tcBorders>
            <w:shd w:val="clear" w:color="auto" w:fill="FFFFFF"/>
          </w:tcPr>
          <w:p w14:paraId="2BEC968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7</w:t>
            </w:r>
          </w:p>
        </w:tc>
        <w:tc>
          <w:tcPr>
            <w:tcW w:w="0" w:type="auto"/>
            <w:tcBorders>
              <w:bottom w:val="single" w:sz="4" w:space="0" w:color="auto"/>
            </w:tcBorders>
            <w:shd w:val="clear" w:color="auto" w:fill="FFFFFF"/>
            <w:vAlign w:val="center"/>
          </w:tcPr>
          <w:p w14:paraId="2E57ED8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1,101</w:t>
            </w:r>
          </w:p>
        </w:tc>
        <w:tc>
          <w:tcPr>
            <w:tcW w:w="0" w:type="auto"/>
            <w:tcBorders>
              <w:bottom w:val="single" w:sz="4" w:space="0" w:color="auto"/>
            </w:tcBorders>
            <w:shd w:val="clear" w:color="auto" w:fill="FFFFFF"/>
            <w:vAlign w:val="center"/>
          </w:tcPr>
          <w:p w14:paraId="7E40DD4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2,077</w:t>
            </w:r>
          </w:p>
        </w:tc>
        <w:tc>
          <w:tcPr>
            <w:tcW w:w="0" w:type="auto"/>
            <w:tcBorders>
              <w:bottom w:val="single" w:sz="4" w:space="0" w:color="auto"/>
            </w:tcBorders>
            <w:shd w:val="clear" w:color="auto" w:fill="FFFFFF"/>
            <w:vAlign w:val="center"/>
          </w:tcPr>
          <w:p w14:paraId="19763A0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70,818</w:t>
            </w:r>
          </w:p>
        </w:tc>
        <w:tc>
          <w:tcPr>
            <w:tcW w:w="0" w:type="auto"/>
            <w:shd w:val="clear" w:color="auto" w:fill="FFFFFF"/>
            <w:vAlign w:val="center"/>
          </w:tcPr>
          <w:p w14:paraId="679CBF6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1,833</w:t>
            </w:r>
          </w:p>
        </w:tc>
        <w:tc>
          <w:tcPr>
            <w:tcW w:w="0" w:type="auto"/>
            <w:shd w:val="clear" w:color="auto" w:fill="FFFFFF"/>
            <w:vAlign w:val="center"/>
          </w:tcPr>
          <w:p w14:paraId="0368FB9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bCs/>
                <w:sz w:val="24"/>
                <w:szCs w:val="24"/>
              </w:rPr>
            </w:pPr>
            <w:r w:rsidRPr="00D84209">
              <w:rPr>
                <w:rFonts w:ascii="Times New Roman" w:hAnsi="Times New Roman" w:cs="Times New Roman"/>
                <w:b/>
                <w:bCs/>
                <w:sz w:val="24"/>
                <w:szCs w:val="24"/>
              </w:rPr>
              <w:t>3,458</w:t>
            </w:r>
          </w:p>
        </w:tc>
        <w:tc>
          <w:tcPr>
            <w:tcW w:w="0" w:type="auto"/>
            <w:shd w:val="clear" w:color="auto" w:fill="FFFFFF"/>
            <w:vAlign w:val="center"/>
          </w:tcPr>
          <w:p w14:paraId="6D878EE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70,268</w:t>
            </w:r>
          </w:p>
        </w:tc>
      </w:tr>
      <w:tr w:rsidR="00D84209" w:rsidRPr="00D84209" w14:paraId="5E763621" w14:textId="77777777" w:rsidTr="00EE6B3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1F2B24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1B3ED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1,245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46746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2,223</w:t>
            </w:r>
          </w:p>
        </w:tc>
        <w:tc>
          <w:tcPr>
            <w:tcW w:w="0" w:type="auto"/>
            <w:tcBorders>
              <w:top w:val="single" w:sz="4" w:space="0" w:color="auto"/>
              <w:left w:val="single" w:sz="4" w:space="0" w:color="auto"/>
              <w:bottom w:val="single" w:sz="4" w:space="0" w:color="auto"/>
            </w:tcBorders>
            <w:shd w:val="clear" w:color="auto" w:fill="FFFFFF"/>
            <w:vAlign w:val="center"/>
          </w:tcPr>
          <w:p w14:paraId="56ED6DE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70,203</w:t>
            </w:r>
          </w:p>
        </w:tc>
        <w:tc>
          <w:tcPr>
            <w:tcW w:w="0" w:type="auto"/>
            <w:shd w:val="clear" w:color="auto" w:fill="FFFFFF"/>
            <w:vAlign w:val="center"/>
          </w:tcPr>
          <w:p w14:paraId="6D9D73B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vAlign w:val="center"/>
          </w:tcPr>
          <w:p w14:paraId="4C6CC33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Далее, &lt;1,0</w:t>
            </w:r>
          </w:p>
        </w:tc>
        <w:tc>
          <w:tcPr>
            <w:tcW w:w="0" w:type="auto"/>
            <w:shd w:val="clear" w:color="auto" w:fill="FFFFFF"/>
            <w:vAlign w:val="center"/>
          </w:tcPr>
          <w:p w14:paraId="0389F48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r>
      <w:tr w:rsidR="00D84209" w:rsidRPr="00D84209" w14:paraId="1CA3F5C1" w14:textId="77777777" w:rsidTr="00EE6B3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807897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30C51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1,162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06B62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2,075</w:t>
            </w:r>
          </w:p>
        </w:tc>
        <w:tc>
          <w:tcPr>
            <w:tcW w:w="0" w:type="auto"/>
            <w:tcBorders>
              <w:top w:val="single" w:sz="4" w:space="0" w:color="auto"/>
              <w:left w:val="single" w:sz="4" w:space="0" w:color="auto"/>
              <w:bottom w:val="single" w:sz="4" w:space="0" w:color="auto"/>
            </w:tcBorders>
            <w:shd w:val="clear" w:color="auto" w:fill="FFFFFF"/>
            <w:vAlign w:val="center"/>
          </w:tcPr>
          <w:p w14:paraId="1288225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72,278</w:t>
            </w:r>
          </w:p>
        </w:tc>
        <w:tc>
          <w:tcPr>
            <w:tcW w:w="0" w:type="auto"/>
            <w:shd w:val="clear" w:color="auto" w:fill="FFFFFF"/>
            <w:vAlign w:val="center"/>
          </w:tcPr>
          <w:p w14:paraId="0B9906A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tcPr>
          <w:p w14:paraId="08A0A88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vAlign w:val="center"/>
          </w:tcPr>
          <w:p w14:paraId="166E32E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r>
      <w:tr w:rsidR="00D84209" w:rsidRPr="00D84209" w14:paraId="714C4A50" w14:textId="77777777" w:rsidTr="00EE6B3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917B02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CE77A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1,067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D027B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1,905</w:t>
            </w:r>
          </w:p>
        </w:tc>
        <w:tc>
          <w:tcPr>
            <w:tcW w:w="0" w:type="auto"/>
            <w:tcBorders>
              <w:top w:val="single" w:sz="4" w:space="0" w:color="auto"/>
              <w:left w:val="single" w:sz="4" w:space="0" w:color="auto"/>
              <w:bottom w:val="single" w:sz="4" w:space="0" w:color="auto"/>
            </w:tcBorders>
            <w:shd w:val="clear" w:color="auto" w:fill="FFFFFF"/>
            <w:vAlign w:val="center"/>
          </w:tcPr>
          <w:p w14:paraId="278F80C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74,183</w:t>
            </w:r>
          </w:p>
        </w:tc>
        <w:tc>
          <w:tcPr>
            <w:tcW w:w="0" w:type="auto"/>
            <w:shd w:val="clear" w:color="auto" w:fill="FFFFFF"/>
            <w:vAlign w:val="center"/>
          </w:tcPr>
          <w:p w14:paraId="474D079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tcPr>
          <w:p w14:paraId="71294B3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vAlign w:val="center"/>
          </w:tcPr>
          <w:p w14:paraId="5837D75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r>
      <w:tr w:rsidR="00D84209" w:rsidRPr="00D84209" w14:paraId="17948874" w14:textId="77777777" w:rsidTr="00EE6B3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16CBE3F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sz w:val="24"/>
                <w:szCs w:val="24"/>
              </w:rPr>
            </w:pPr>
            <w:r w:rsidRPr="00D84209">
              <w:rPr>
                <w:rFonts w:ascii="Times New Roman" w:hAnsi="Times New Roman" w:cs="Times New Roman"/>
                <w:b/>
                <w:sz w:val="24"/>
                <w:szCs w:val="24"/>
              </w:rPr>
              <w:t>11-56*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F61D6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D1DC1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tcBorders>
            <w:shd w:val="clear" w:color="auto" w:fill="FFFFFF"/>
            <w:vAlign w:val="center"/>
          </w:tcPr>
          <w:p w14:paraId="6FF6487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D84209">
              <w:rPr>
                <w:rFonts w:ascii="Times New Roman" w:hAnsi="Times New Roman" w:cs="Times New Roman"/>
                <w:sz w:val="24"/>
                <w:szCs w:val="24"/>
              </w:rPr>
              <w:t>…</w:t>
            </w:r>
          </w:p>
        </w:tc>
        <w:tc>
          <w:tcPr>
            <w:tcW w:w="0" w:type="auto"/>
            <w:shd w:val="clear" w:color="auto" w:fill="FFFFFF"/>
            <w:vAlign w:val="center"/>
          </w:tcPr>
          <w:p w14:paraId="564791D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vAlign w:val="center"/>
          </w:tcPr>
          <w:p w14:paraId="12B3BCC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c>
          <w:tcPr>
            <w:tcW w:w="0" w:type="auto"/>
            <w:shd w:val="clear" w:color="auto" w:fill="FFFFFF"/>
            <w:vAlign w:val="center"/>
          </w:tcPr>
          <w:p w14:paraId="145EE56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p>
        </w:tc>
      </w:tr>
      <w:tr w:rsidR="00D84209" w:rsidRPr="00D84209" w14:paraId="0EF7D66E" w14:textId="77777777" w:rsidTr="00EE6B35">
        <w:trPr>
          <w:cantSplit/>
        </w:trPr>
        <w:tc>
          <w:tcPr>
            <w:tcW w:w="0" w:type="auto"/>
            <w:gridSpan w:val="7"/>
            <w:shd w:val="clear" w:color="auto" w:fill="FFFFFF"/>
          </w:tcPr>
          <w:p w14:paraId="3843754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sz w:val="24"/>
                <w:szCs w:val="24"/>
              </w:rPr>
            </w:pPr>
            <w:r w:rsidRPr="00D84209">
              <w:rPr>
                <w:rFonts w:ascii="Times New Roman" w:hAnsi="Times New Roman" w:cs="Times New Roman"/>
                <w:sz w:val="24"/>
                <w:szCs w:val="24"/>
              </w:rPr>
              <w:t>*Дальнейшее увеличение числа подгрупп не вносит вклад в общую дисперсию более 1,0</w:t>
            </w:r>
          </w:p>
        </w:tc>
      </w:tr>
    </w:tbl>
    <w:p w14:paraId="54E9EA10"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2CC5592E"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На основе предварительной экстракции собственных значений для концентрации факторной модели проведено вращение варимакс. </w:t>
      </w:r>
    </w:p>
    <w:p w14:paraId="29FB0CBC"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Полученная после вращения варимакс матрица факторных нагрузок, представленная в Таблице 26 и 27 определила 7 основных групп признаков, скомпоновав массив в группы, согласующиеся с заложенной моделью, изначально характеризующие примененный инструмент оценки культуры безопасности. Вращение сходилось и останавливалось за 7 итераций.</w:t>
      </w:r>
    </w:p>
    <w:p w14:paraId="1F2445AA"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Исходя из полученных данных, модель из 7 факторов сохранила более 70,2% исходной информации и была способна сократить число факторов в 8 раз, в отличие от того, если бы была представлена отдельными 56 переменными. </w:t>
      </w:r>
    </w:p>
    <w:p w14:paraId="4D915B88"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p>
    <w:p w14:paraId="5C7142E7"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Таблица 26 – Матрица факторных нагрузок, полученная после вращения варимакс (фактор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67"/>
        <w:gridCol w:w="806"/>
        <w:gridCol w:w="4516"/>
        <w:gridCol w:w="1956"/>
      </w:tblGrid>
      <w:tr w:rsidR="00D84209" w:rsidRPr="00D84209" w14:paraId="1CCF5445" w14:textId="77777777" w:rsidTr="00EE6B35">
        <w:trPr>
          <w:cantSplit/>
        </w:trPr>
        <w:tc>
          <w:tcPr>
            <w:tcW w:w="350" w:type="pct"/>
            <w:vMerge w:val="restart"/>
            <w:shd w:val="clear" w:color="auto" w:fill="FFFFFF"/>
          </w:tcPr>
          <w:p w14:paraId="0020713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Фактор</w:t>
            </w:r>
          </w:p>
        </w:tc>
        <w:tc>
          <w:tcPr>
            <w:tcW w:w="350" w:type="pct"/>
            <w:vMerge w:val="restart"/>
            <w:shd w:val="clear" w:color="auto" w:fill="FFFFFF"/>
          </w:tcPr>
          <w:p w14:paraId="77A4D20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 вопроса</w:t>
            </w:r>
          </w:p>
        </w:tc>
        <w:tc>
          <w:tcPr>
            <w:tcW w:w="2835" w:type="pct"/>
            <w:vMerge w:val="restart"/>
            <w:shd w:val="clear" w:color="auto" w:fill="FFFFFF"/>
          </w:tcPr>
          <w:p w14:paraId="091B32F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Переменные</w:t>
            </w:r>
          </w:p>
          <w:p w14:paraId="737EE15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 xml:space="preserve"> (исходные факторы)</w:t>
            </w:r>
          </w:p>
        </w:tc>
        <w:tc>
          <w:tcPr>
            <w:tcW w:w="1465" w:type="pct"/>
            <w:shd w:val="clear" w:color="auto" w:fill="FFFFFF"/>
          </w:tcPr>
          <w:p w14:paraId="65983FA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Фактор</w:t>
            </w:r>
          </w:p>
        </w:tc>
      </w:tr>
      <w:tr w:rsidR="00D84209" w:rsidRPr="00D84209" w14:paraId="28775B9A" w14:textId="77777777" w:rsidTr="00EE6B35">
        <w:trPr>
          <w:cantSplit/>
        </w:trPr>
        <w:tc>
          <w:tcPr>
            <w:tcW w:w="350" w:type="pct"/>
            <w:vMerge/>
            <w:shd w:val="clear" w:color="auto" w:fill="FFFFFF"/>
          </w:tcPr>
          <w:p w14:paraId="58E0AA0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350" w:type="pct"/>
            <w:vMerge/>
            <w:shd w:val="clear" w:color="auto" w:fill="FFFFFF"/>
          </w:tcPr>
          <w:p w14:paraId="3DE82CB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2835" w:type="pct"/>
            <w:vMerge/>
            <w:shd w:val="clear" w:color="auto" w:fill="FFFFFF"/>
          </w:tcPr>
          <w:p w14:paraId="0F07E4E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1465" w:type="pct"/>
            <w:shd w:val="clear" w:color="auto" w:fill="FFFFFF"/>
          </w:tcPr>
          <w:p w14:paraId="3CE496B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1</w:t>
            </w:r>
          </w:p>
        </w:tc>
      </w:tr>
      <w:tr w:rsidR="00D84209" w:rsidRPr="00D84209" w14:paraId="4BB99906" w14:textId="77777777" w:rsidTr="00EE6B35">
        <w:trPr>
          <w:cantSplit/>
          <w:trHeight w:val="186"/>
        </w:trPr>
        <w:tc>
          <w:tcPr>
            <w:tcW w:w="350" w:type="pct"/>
            <w:vMerge w:val="restart"/>
            <w:shd w:val="clear" w:color="auto" w:fill="FFFFFF"/>
          </w:tcPr>
          <w:p w14:paraId="0601EA5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PSYCAP (Psychological Capital) – психологический капитал (самоэффективность, надежда, устойчивость, оптимизм)</w:t>
            </w:r>
          </w:p>
        </w:tc>
        <w:tc>
          <w:tcPr>
            <w:tcW w:w="350" w:type="pct"/>
            <w:shd w:val="clear" w:color="auto" w:fill="FFFFFF"/>
          </w:tcPr>
          <w:p w14:paraId="12885C82"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1451AA9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7</w:t>
            </w:r>
          </w:p>
        </w:tc>
        <w:tc>
          <w:tcPr>
            <w:tcW w:w="1465" w:type="pct"/>
            <w:shd w:val="clear" w:color="auto" w:fill="FFFFFF"/>
            <w:vAlign w:val="center"/>
          </w:tcPr>
          <w:p w14:paraId="1C0A21A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0,763</w:t>
            </w:r>
          </w:p>
        </w:tc>
      </w:tr>
      <w:tr w:rsidR="00D84209" w:rsidRPr="00D84209" w14:paraId="0A5A9DDF" w14:textId="77777777" w:rsidTr="00EE6B35">
        <w:trPr>
          <w:cantSplit/>
        </w:trPr>
        <w:tc>
          <w:tcPr>
            <w:tcW w:w="350" w:type="pct"/>
            <w:vMerge/>
            <w:shd w:val="clear" w:color="auto" w:fill="FFFFFF"/>
          </w:tcPr>
          <w:p w14:paraId="2A304C1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19E461E1"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698BC5C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3</w:t>
            </w:r>
          </w:p>
        </w:tc>
        <w:tc>
          <w:tcPr>
            <w:tcW w:w="1465" w:type="pct"/>
            <w:shd w:val="clear" w:color="auto" w:fill="FFFFFF"/>
            <w:vAlign w:val="center"/>
          </w:tcPr>
          <w:p w14:paraId="3230849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0,747</w:t>
            </w:r>
          </w:p>
        </w:tc>
      </w:tr>
      <w:tr w:rsidR="00D84209" w:rsidRPr="00D84209" w14:paraId="56FDCF0B" w14:textId="77777777" w:rsidTr="00EE6B35">
        <w:trPr>
          <w:cantSplit/>
        </w:trPr>
        <w:tc>
          <w:tcPr>
            <w:tcW w:w="350" w:type="pct"/>
            <w:vMerge/>
            <w:shd w:val="clear" w:color="auto" w:fill="FFFFFF"/>
          </w:tcPr>
          <w:p w14:paraId="51673CC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0093135C"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255A4FF8"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5</w:t>
            </w:r>
          </w:p>
        </w:tc>
        <w:tc>
          <w:tcPr>
            <w:tcW w:w="1465" w:type="pct"/>
            <w:shd w:val="clear" w:color="auto" w:fill="FFFFFF"/>
            <w:vAlign w:val="center"/>
          </w:tcPr>
          <w:p w14:paraId="14BAA2A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0,742</w:t>
            </w:r>
          </w:p>
        </w:tc>
      </w:tr>
      <w:tr w:rsidR="00D84209" w:rsidRPr="00D84209" w14:paraId="418FA1C4" w14:textId="77777777" w:rsidTr="00EE6B35">
        <w:trPr>
          <w:cantSplit/>
        </w:trPr>
        <w:tc>
          <w:tcPr>
            <w:tcW w:w="350" w:type="pct"/>
            <w:vMerge/>
            <w:shd w:val="clear" w:color="auto" w:fill="FFFFFF"/>
          </w:tcPr>
          <w:p w14:paraId="61FCC54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392A1D80"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1FBA7B0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10</w:t>
            </w:r>
          </w:p>
        </w:tc>
        <w:tc>
          <w:tcPr>
            <w:tcW w:w="1465" w:type="pct"/>
            <w:shd w:val="clear" w:color="auto" w:fill="FFFFFF"/>
            <w:vAlign w:val="center"/>
          </w:tcPr>
          <w:p w14:paraId="500DEED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0,723</w:t>
            </w:r>
          </w:p>
        </w:tc>
      </w:tr>
      <w:tr w:rsidR="00D84209" w:rsidRPr="00D84209" w14:paraId="4158A775" w14:textId="77777777" w:rsidTr="00EE6B35">
        <w:trPr>
          <w:cantSplit/>
        </w:trPr>
        <w:tc>
          <w:tcPr>
            <w:tcW w:w="350" w:type="pct"/>
            <w:vMerge/>
            <w:shd w:val="clear" w:color="auto" w:fill="FFFFFF"/>
          </w:tcPr>
          <w:p w14:paraId="3E3DADE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5F4443C3"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58E8846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 xml:space="preserve">PSYCUP 6 </w:t>
            </w:r>
          </w:p>
        </w:tc>
        <w:tc>
          <w:tcPr>
            <w:tcW w:w="1465" w:type="pct"/>
            <w:shd w:val="clear" w:color="auto" w:fill="FFFFFF"/>
            <w:vAlign w:val="center"/>
          </w:tcPr>
          <w:p w14:paraId="6B2D3BB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0,716</w:t>
            </w:r>
          </w:p>
        </w:tc>
      </w:tr>
      <w:tr w:rsidR="00D84209" w:rsidRPr="00D84209" w14:paraId="4E732B2E" w14:textId="77777777" w:rsidTr="00EE6B35">
        <w:trPr>
          <w:cantSplit/>
        </w:trPr>
        <w:tc>
          <w:tcPr>
            <w:tcW w:w="350" w:type="pct"/>
            <w:vMerge/>
            <w:shd w:val="clear" w:color="auto" w:fill="FFFFFF"/>
          </w:tcPr>
          <w:p w14:paraId="011D148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53A9AE39"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2F8DB479"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11</w:t>
            </w:r>
          </w:p>
        </w:tc>
        <w:tc>
          <w:tcPr>
            <w:tcW w:w="1465" w:type="pct"/>
            <w:shd w:val="clear" w:color="auto" w:fill="FFFFFF"/>
            <w:vAlign w:val="center"/>
          </w:tcPr>
          <w:p w14:paraId="6A515D3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0,713</w:t>
            </w:r>
          </w:p>
        </w:tc>
      </w:tr>
      <w:tr w:rsidR="00D84209" w:rsidRPr="00D84209" w14:paraId="27D59DEB" w14:textId="77777777" w:rsidTr="00EE6B35">
        <w:trPr>
          <w:cantSplit/>
        </w:trPr>
        <w:tc>
          <w:tcPr>
            <w:tcW w:w="350" w:type="pct"/>
            <w:vMerge/>
            <w:shd w:val="clear" w:color="auto" w:fill="FFFFFF"/>
          </w:tcPr>
          <w:p w14:paraId="334C4FC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119CD3B2"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4871FDB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4</w:t>
            </w:r>
          </w:p>
        </w:tc>
        <w:tc>
          <w:tcPr>
            <w:tcW w:w="1465" w:type="pct"/>
            <w:shd w:val="clear" w:color="auto" w:fill="FFFFFF"/>
            <w:vAlign w:val="center"/>
          </w:tcPr>
          <w:p w14:paraId="581E920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0,703</w:t>
            </w:r>
          </w:p>
        </w:tc>
      </w:tr>
      <w:tr w:rsidR="00D84209" w:rsidRPr="00D84209" w14:paraId="5FC7C30C" w14:textId="77777777" w:rsidTr="00EE6B35">
        <w:trPr>
          <w:cantSplit/>
        </w:trPr>
        <w:tc>
          <w:tcPr>
            <w:tcW w:w="350" w:type="pct"/>
            <w:vMerge/>
            <w:shd w:val="clear" w:color="auto" w:fill="FFFFFF"/>
          </w:tcPr>
          <w:p w14:paraId="491805C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39A19E98"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084E132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2</w:t>
            </w:r>
          </w:p>
        </w:tc>
        <w:tc>
          <w:tcPr>
            <w:tcW w:w="1465" w:type="pct"/>
            <w:shd w:val="clear" w:color="auto" w:fill="FFFFFF"/>
            <w:vAlign w:val="center"/>
          </w:tcPr>
          <w:p w14:paraId="3640674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0,701</w:t>
            </w:r>
          </w:p>
        </w:tc>
      </w:tr>
      <w:tr w:rsidR="00D84209" w:rsidRPr="00D84209" w14:paraId="3FE02368" w14:textId="77777777" w:rsidTr="00EE6B35">
        <w:trPr>
          <w:cantSplit/>
        </w:trPr>
        <w:tc>
          <w:tcPr>
            <w:tcW w:w="350" w:type="pct"/>
            <w:vMerge/>
            <w:shd w:val="clear" w:color="auto" w:fill="FFFFFF"/>
          </w:tcPr>
          <w:p w14:paraId="0D92878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49668D5A"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7E4995D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9</w:t>
            </w:r>
          </w:p>
        </w:tc>
        <w:tc>
          <w:tcPr>
            <w:tcW w:w="1465" w:type="pct"/>
            <w:shd w:val="clear" w:color="auto" w:fill="FFFFFF"/>
            <w:vAlign w:val="center"/>
          </w:tcPr>
          <w:p w14:paraId="6805C19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0,699</w:t>
            </w:r>
          </w:p>
        </w:tc>
      </w:tr>
      <w:tr w:rsidR="00D84209" w:rsidRPr="00D84209" w14:paraId="50B57E12" w14:textId="77777777" w:rsidTr="00EE6B35">
        <w:trPr>
          <w:cantSplit/>
        </w:trPr>
        <w:tc>
          <w:tcPr>
            <w:tcW w:w="350" w:type="pct"/>
            <w:vMerge/>
            <w:shd w:val="clear" w:color="auto" w:fill="FFFFFF"/>
          </w:tcPr>
          <w:p w14:paraId="14BB220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6A161B52"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6D23076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1</w:t>
            </w:r>
          </w:p>
        </w:tc>
        <w:tc>
          <w:tcPr>
            <w:tcW w:w="1465" w:type="pct"/>
            <w:shd w:val="clear" w:color="auto" w:fill="FFFFFF"/>
            <w:vAlign w:val="center"/>
          </w:tcPr>
          <w:p w14:paraId="73DF185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0,674</w:t>
            </w:r>
          </w:p>
        </w:tc>
      </w:tr>
      <w:tr w:rsidR="00D84209" w:rsidRPr="00D84209" w14:paraId="372AF997" w14:textId="77777777" w:rsidTr="00EE6B35">
        <w:trPr>
          <w:cantSplit/>
        </w:trPr>
        <w:tc>
          <w:tcPr>
            <w:tcW w:w="350" w:type="pct"/>
            <w:vMerge/>
            <w:shd w:val="clear" w:color="auto" w:fill="FFFFFF"/>
          </w:tcPr>
          <w:p w14:paraId="5DB268D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206D7E1D"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238BEF3C"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8</w:t>
            </w:r>
          </w:p>
        </w:tc>
        <w:tc>
          <w:tcPr>
            <w:tcW w:w="1465" w:type="pct"/>
            <w:shd w:val="clear" w:color="auto" w:fill="FFFFFF"/>
            <w:vAlign w:val="center"/>
          </w:tcPr>
          <w:p w14:paraId="4A659C5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0,615</w:t>
            </w:r>
          </w:p>
        </w:tc>
      </w:tr>
      <w:tr w:rsidR="00D84209" w:rsidRPr="00D84209" w14:paraId="4098C4AA" w14:textId="77777777" w:rsidTr="00EE6B35">
        <w:trPr>
          <w:cantSplit/>
        </w:trPr>
        <w:tc>
          <w:tcPr>
            <w:tcW w:w="350" w:type="pct"/>
            <w:vMerge/>
            <w:shd w:val="clear" w:color="auto" w:fill="FFFFFF"/>
          </w:tcPr>
          <w:p w14:paraId="06B5DCB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p>
        </w:tc>
        <w:tc>
          <w:tcPr>
            <w:tcW w:w="350" w:type="pct"/>
            <w:shd w:val="clear" w:color="auto" w:fill="FFFFFF"/>
          </w:tcPr>
          <w:p w14:paraId="09E2120F" w14:textId="77777777" w:rsidR="00D84209" w:rsidRPr="00D84209" w:rsidRDefault="00D84209" w:rsidP="00896889">
            <w:pPr>
              <w:numPr>
                <w:ilvl w:val="0"/>
                <w:numId w:val="10"/>
              </w:numPr>
              <w:tabs>
                <w:tab w:val="left" w:pos="993"/>
              </w:tabs>
              <w:autoSpaceDE w:val="0"/>
              <w:autoSpaceDN w:val="0"/>
              <w:adjustRightInd w:val="0"/>
              <w:spacing w:after="0" w:line="240" w:lineRule="auto"/>
              <w:ind w:left="0" w:right="60" w:firstLine="0"/>
              <w:contextualSpacing/>
              <w:rPr>
                <w:rFonts w:ascii="Times New Roman" w:hAnsi="Times New Roman" w:cs="Times New Roman"/>
              </w:rPr>
            </w:pPr>
          </w:p>
        </w:tc>
        <w:tc>
          <w:tcPr>
            <w:tcW w:w="2835" w:type="pct"/>
            <w:shd w:val="clear" w:color="auto" w:fill="FFFFFF"/>
          </w:tcPr>
          <w:p w14:paraId="40DB834B"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PSYCUP 12</w:t>
            </w:r>
          </w:p>
        </w:tc>
        <w:tc>
          <w:tcPr>
            <w:tcW w:w="1465" w:type="pct"/>
            <w:shd w:val="clear" w:color="auto" w:fill="FFFFFF"/>
            <w:vAlign w:val="center"/>
          </w:tcPr>
          <w:p w14:paraId="4048B6C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0,608</w:t>
            </w:r>
          </w:p>
        </w:tc>
      </w:tr>
    </w:tbl>
    <w:p w14:paraId="3FBD7577"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4"/>
        </w:rPr>
        <w:sectPr w:rsidR="00D84209" w:rsidRPr="00D84209" w:rsidSect="00DD3CF0">
          <w:pgSz w:w="11906" w:h="16838"/>
          <w:pgMar w:top="1134" w:right="850" w:bottom="1134" w:left="1701" w:header="708" w:footer="708" w:gutter="0"/>
          <w:cols w:space="708"/>
          <w:docGrid w:linePitch="360"/>
        </w:sectPr>
      </w:pPr>
    </w:p>
    <w:p w14:paraId="6250298D"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r w:rsidRPr="00D84209">
        <w:rPr>
          <w:rFonts w:ascii="Times New Roman" w:hAnsi="Times New Roman" w:cs="Times New Roman"/>
          <w:sz w:val="28"/>
          <w:szCs w:val="24"/>
        </w:rPr>
        <w:t xml:space="preserve">Таблица 27 – Матрица факторных нагрузок, полученная после вращения варимакс (факторы 2,3,4,5,6,7)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7"/>
        <w:gridCol w:w="806"/>
        <w:gridCol w:w="1524"/>
        <w:gridCol w:w="1189"/>
        <w:gridCol w:w="853"/>
        <w:gridCol w:w="854"/>
        <w:gridCol w:w="854"/>
        <w:gridCol w:w="854"/>
        <w:gridCol w:w="854"/>
      </w:tblGrid>
      <w:tr w:rsidR="00D84209" w:rsidRPr="00D84209" w14:paraId="58497675" w14:textId="77777777" w:rsidTr="00EE6B35">
        <w:trPr>
          <w:cantSplit/>
        </w:trPr>
        <w:tc>
          <w:tcPr>
            <w:tcW w:w="852" w:type="pct"/>
            <w:vMerge w:val="restart"/>
            <w:shd w:val="clear" w:color="auto" w:fill="FFFFFF"/>
          </w:tcPr>
          <w:p w14:paraId="3856DF7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284" w:type="pct"/>
            <w:vMerge w:val="restart"/>
            <w:shd w:val="clear" w:color="auto" w:fill="FFFFFF"/>
          </w:tcPr>
          <w:p w14:paraId="77C7988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 вопроса</w:t>
            </w:r>
          </w:p>
        </w:tc>
        <w:tc>
          <w:tcPr>
            <w:tcW w:w="834" w:type="pct"/>
            <w:vMerge w:val="restart"/>
            <w:shd w:val="clear" w:color="auto" w:fill="FFFFFF"/>
          </w:tcPr>
          <w:p w14:paraId="3F32FA5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Переменные</w:t>
            </w:r>
          </w:p>
          <w:p w14:paraId="21B99A5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r w:rsidRPr="00D84209">
              <w:rPr>
                <w:rFonts w:ascii="Times New Roman" w:hAnsi="Times New Roman" w:cs="Times New Roman"/>
                <w:b/>
              </w:rPr>
              <w:t xml:space="preserve"> (все исходные факторы)</w:t>
            </w:r>
          </w:p>
        </w:tc>
        <w:tc>
          <w:tcPr>
            <w:tcW w:w="3030" w:type="pct"/>
            <w:gridSpan w:val="6"/>
            <w:shd w:val="clear" w:color="auto" w:fill="FFFFFF"/>
          </w:tcPr>
          <w:p w14:paraId="6863D0A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Фактор</w:t>
            </w:r>
          </w:p>
        </w:tc>
      </w:tr>
      <w:tr w:rsidR="00D84209" w:rsidRPr="00D84209" w14:paraId="68D8A3D4" w14:textId="77777777" w:rsidTr="00EE6B35">
        <w:trPr>
          <w:cantSplit/>
        </w:trPr>
        <w:tc>
          <w:tcPr>
            <w:tcW w:w="852" w:type="pct"/>
            <w:vMerge/>
            <w:shd w:val="clear" w:color="auto" w:fill="FFFFFF"/>
          </w:tcPr>
          <w:p w14:paraId="155238C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284" w:type="pct"/>
            <w:vMerge/>
            <w:shd w:val="clear" w:color="auto" w:fill="FFFFFF"/>
          </w:tcPr>
          <w:p w14:paraId="0E58EEB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834" w:type="pct"/>
            <w:vMerge/>
            <w:shd w:val="clear" w:color="auto" w:fill="FFFFFF"/>
          </w:tcPr>
          <w:p w14:paraId="04CA430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b/>
              </w:rPr>
            </w:pPr>
          </w:p>
        </w:tc>
        <w:tc>
          <w:tcPr>
            <w:tcW w:w="655" w:type="pct"/>
            <w:shd w:val="clear" w:color="auto" w:fill="FFFFFF"/>
          </w:tcPr>
          <w:p w14:paraId="5E7998D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2</w:t>
            </w:r>
          </w:p>
        </w:tc>
        <w:tc>
          <w:tcPr>
            <w:tcW w:w="475" w:type="pct"/>
            <w:shd w:val="clear" w:color="auto" w:fill="FFFFFF"/>
          </w:tcPr>
          <w:p w14:paraId="79E9464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3</w:t>
            </w:r>
          </w:p>
        </w:tc>
        <w:tc>
          <w:tcPr>
            <w:tcW w:w="475" w:type="pct"/>
            <w:shd w:val="clear" w:color="auto" w:fill="FFFFFF"/>
          </w:tcPr>
          <w:p w14:paraId="0539C0E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4</w:t>
            </w:r>
          </w:p>
        </w:tc>
        <w:tc>
          <w:tcPr>
            <w:tcW w:w="475" w:type="pct"/>
            <w:shd w:val="clear" w:color="auto" w:fill="FFFFFF"/>
          </w:tcPr>
          <w:p w14:paraId="13AB015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5</w:t>
            </w:r>
          </w:p>
        </w:tc>
        <w:tc>
          <w:tcPr>
            <w:tcW w:w="475" w:type="pct"/>
            <w:shd w:val="clear" w:color="auto" w:fill="FFFFFF"/>
          </w:tcPr>
          <w:p w14:paraId="225E434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6</w:t>
            </w:r>
          </w:p>
        </w:tc>
        <w:tc>
          <w:tcPr>
            <w:tcW w:w="475" w:type="pct"/>
            <w:shd w:val="clear" w:color="auto" w:fill="FFFFFF"/>
          </w:tcPr>
          <w:p w14:paraId="15473C1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b/>
              </w:rPr>
            </w:pPr>
            <w:r w:rsidRPr="00D84209">
              <w:rPr>
                <w:rFonts w:ascii="Times New Roman" w:hAnsi="Times New Roman" w:cs="Times New Roman"/>
                <w:b/>
              </w:rPr>
              <w:t>7</w:t>
            </w:r>
          </w:p>
        </w:tc>
      </w:tr>
      <w:tr w:rsidR="00D84209" w:rsidRPr="00D84209" w14:paraId="37EB7AF6" w14:textId="77777777" w:rsidTr="00EE6B35">
        <w:trPr>
          <w:cantSplit/>
        </w:trPr>
        <w:tc>
          <w:tcPr>
            <w:tcW w:w="852" w:type="pct"/>
            <w:vMerge w:val="restart"/>
            <w:shd w:val="clear" w:color="auto" w:fill="FFFFFF"/>
          </w:tcPr>
          <w:p w14:paraId="5A11F0A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SB (Safety behaviors) – поведенческая безопасность</w:t>
            </w:r>
          </w:p>
        </w:tc>
        <w:tc>
          <w:tcPr>
            <w:tcW w:w="284" w:type="pct"/>
            <w:shd w:val="clear" w:color="auto" w:fill="FFFFFF"/>
          </w:tcPr>
          <w:p w14:paraId="7D4B15E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13</w:t>
            </w:r>
          </w:p>
        </w:tc>
        <w:tc>
          <w:tcPr>
            <w:tcW w:w="834" w:type="pct"/>
            <w:shd w:val="clear" w:color="auto" w:fill="FFFFFF"/>
          </w:tcPr>
          <w:p w14:paraId="449539A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4</w:t>
            </w:r>
          </w:p>
        </w:tc>
        <w:tc>
          <w:tcPr>
            <w:tcW w:w="655" w:type="pct"/>
            <w:shd w:val="clear" w:color="auto" w:fill="FFFFFF"/>
            <w:vAlign w:val="center"/>
          </w:tcPr>
          <w:p w14:paraId="2BD2A98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0,743</w:t>
            </w:r>
          </w:p>
        </w:tc>
        <w:tc>
          <w:tcPr>
            <w:tcW w:w="475" w:type="pct"/>
            <w:shd w:val="clear" w:color="auto" w:fill="FFFFFF"/>
            <w:vAlign w:val="center"/>
          </w:tcPr>
          <w:p w14:paraId="4BBF117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C0DBF2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66AE22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D71F73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825A9A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4C926EB9" w14:textId="77777777" w:rsidTr="00EE6B35">
        <w:trPr>
          <w:cantSplit/>
        </w:trPr>
        <w:tc>
          <w:tcPr>
            <w:tcW w:w="852" w:type="pct"/>
            <w:vMerge/>
            <w:shd w:val="clear" w:color="auto" w:fill="FFFFFF"/>
          </w:tcPr>
          <w:p w14:paraId="5FD907C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240C6A6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14</w:t>
            </w:r>
          </w:p>
        </w:tc>
        <w:tc>
          <w:tcPr>
            <w:tcW w:w="834" w:type="pct"/>
            <w:shd w:val="clear" w:color="auto" w:fill="FFFFFF"/>
          </w:tcPr>
          <w:p w14:paraId="0B5A0C9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9</w:t>
            </w:r>
          </w:p>
        </w:tc>
        <w:tc>
          <w:tcPr>
            <w:tcW w:w="655" w:type="pct"/>
            <w:shd w:val="clear" w:color="auto" w:fill="FFFFFF"/>
            <w:vAlign w:val="center"/>
          </w:tcPr>
          <w:p w14:paraId="18A0DDC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0,736</w:t>
            </w:r>
          </w:p>
        </w:tc>
        <w:tc>
          <w:tcPr>
            <w:tcW w:w="475" w:type="pct"/>
            <w:shd w:val="clear" w:color="auto" w:fill="FFFFFF"/>
            <w:vAlign w:val="center"/>
          </w:tcPr>
          <w:p w14:paraId="6E6929F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537B6FD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17EBB9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5EE541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31CA27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FE53D0A" w14:textId="77777777" w:rsidTr="00EE6B35">
        <w:trPr>
          <w:cantSplit/>
        </w:trPr>
        <w:tc>
          <w:tcPr>
            <w:tcW w:w="852" w:type="pct"/>
            <w:vMerge/>
            <w:shd w:val="clear" w:color="auto" w:fill="FFFFFF"/>
          </w:tcPr>
          <w:p w14:paraId="28AE9CD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DC340E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15</w:t>
            </w:r>
          </w:p>
        </w:tc>
        <w:tc>
          <w:tcPr>
            <w:tcW w:w="834" w:type="pct"/>
            <w:shd w:val="clear" w:color="auto" w:fill="FFFFFF"/>
          </w:tcPr>
          <w:p w14:paraId="569D366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8</w:t>
            </w:r>
          </w:p>
        </w:tc>
        <w:tc>
          <w:tcPr>
            <w:tcW w:w="655" w:type="pct"/>
            <w:shd w:val="clear" w:color="auto" w:fill="FFFFFF"/>
            <w:vAlign w:val="center"/>
          </w:tcPr>
          <w:p w14:paraId="683DFE5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0,731</w:t>
            </w:r>
          </w:p>
        </w:tc>
        <w:tc>
          <w:tcPr>
            <w:tcW w:w="475" w:type="pct"/>
            <w:shd w:val="clear" w:color="auto" w:fill="FFFFFF"/>
            <w:vAlign w:val="center"/>
          </w:tcPr>
          <w:p w14:paraId="2D541EE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F32A46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24DA533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6B6731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06A0F9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138FBDF1" w14:textId="77777777" w:rsidTr="00EE6B35">
        <w:trPr>
          <w:cantSplit/>
        </w:trPr>
        <w:tc>
          <w:tcPr>
            <w:tcW w:w="852" w:type="pct"/>
            <w:vMerge/>
            <w:shd w:val="clear" w:color="auto" w:fill="FFFFFF"/>
          </w:tcPr>
          <w:p w14:paraId="1863AE6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325B04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16</w:t>
            </w:r>
          </w:p>
        </w:tc>
        <w:tc>
          <w:tcPr>
            <w:tcW w:w="834" w:type="pct"/>
            <w:shd w:val="clear" w:color="auto" w:fill="FFFFFF"/>
          </w:tcPr>
          <w:p w14:paraId="17E97DD9"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11</w:t>
            </w:r>
          </w:p>
        </w:tc>
        <w:tc>
          <w:tcPr>
            <w:tcW w:w="655" w:type="pct"/>
            <w:shd w:val="clear" w:color="auto" w:fill="FFFFFF"/>
            <w:vAlign w:val="center"/>
          </w:tcPr>
          <w:p w14:paraId="738DBBA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0,707</w:t>
            </w:r>
          </w:p>
        </w:tc>
        <w:tc>
          <w:tcPr>
            <w:tcW w:w="475" w:type="pct"/>
            <w:shd w:val="clear" w:color="auto" w:fill="FFFFFF"/>
            <w:vAlign w:val="center"/>
          </w:tcPr>
          <w:p w14:paraId="1F65F7D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25E2209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F08214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5F0BED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FD6EEB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D1B5EC4" w14:textId="77777777" w:rsidTr="00EE6B35">
        <w:trPr>
          <w:cantSplit/>
        </w:trPr>
        <w:tc>
          <w:tcPr>
            <w:tcW w:w="852" w:type="pct"/>
            <w:vMerge/>
            <w:shd w:val="clear" w:color="auto" w:fill="FFFFFF"/>
          </w:tcPr>
          <w:p w14:paraId="0C767E8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8E0A87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17</w:t>
            </w:r>
          </w:p>
        </w:tc>
        <w:tc>
          <w:tcPr>
            <w:tcW w:w="834" w:type="pct"/>
            <w:shd w:val="clear" w:color="auto" w:fill="FFFFFF"/>
          </w:tcPr>
          <w:p w14:paraId="1DAB58D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7</w:t>
            </w:r>
          </w:p>
        </w:tc>
        <w:tc>
          <w:tcPr>
            <w:tcW w:w="655" w:type="pct"/>
            <w:shd w:val="clear" w:color="auto" w:fill="FFFFFF"/>
            <w:vAlign w:val="center"/>
          </w:tcPr>
          <w:p w14:paraId="517AE1E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0,707</w:t>
            </w:r>
          </w:p>
        </w:tc>
        <w:tc>
          <w:tcPr>
            <w:tcW w:w="475" w:type="pct"/>
            <w:shd w:val="clear" w:color="auto" w:fill="FFFFFF"/>
            <w:vAlign w:val="center"/>
          </w:tcPr>
          <w:p w14:paraId="7239398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861BFE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90AAC5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982A01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3451AA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2ADAD65" w14:textId="77777777" w:rsidTr="00EE6B35">
        <w:trPr>
          <w:cantSplit/>
        </w:trPr>
        <w:tc>
          <w:tcPr>
            <w:tcW w:w="852" w:type="pct"/>
            <w:vMerge/>
            <w:shd w:val="clear" w:color="auto" w:fill="FFFFFF"/>
          </w:tcPr>
          <w:p w14:paraId="7E0F5B9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2E39C09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18</w:t>
            </w:r>
          </w:p>
        </w:tc>
        <w:tc>
          <w:tcPr>
            <w:tcW w:w="834" w:type="pct"/>
            <w:shd w:val="clear" w:color="auto" w:fill="FFFFFF"/>
          </w:tcPr>
          <w:p w14:paraId="789F4489"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5</w:t>
            </w:r>
          </w:p>
        </w:tc>
        <w:tc>
          <w:tcPr>
            <w:tcW w:w="655" w:type="pct"/>
            <w:shd w:val="clear" w:color="auto" w:fill="FFFFFF"/>
            <w:vAlign w:val="center"/>
          </w:tcPr>
          <w:p w14:paraId="1115457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0,682</w:t>
            </w:r>
          </w:p>
        </w:tc>
        <w:tc>
          <w:tcPr>
            <w:tcW w:w="475" w:type="pct"/>
            <w:shd w:val="clear" w:color="auto" w:fill="FFFFFF"/>
            <w:vAlign w:val="center"/>
          </w:tcPr>
          <w:p w14:paraId="7817A0D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D82C03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5C158D2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1D4ABF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6D70A2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66B29F32" w14:textId="77777777" w:rsidTr="00EE6B35">
        <w:trPr>
          <w:cantSplit/>
        </w:trPr>
        <w:tc>
          <w:tcPr>
            <w:tcW w:w="852" w:type="pct"/>
            <w:vMerge/>
            <w:shd w:val="clear" w:color="auto" w:fill="FFFFFF"/>
          </w:tcPr>
          <w:p w14:paraId="6BE1E81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5492740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19</w:t>
            </w:r>
          </w:p>
        </w:tc>
        <w:tc>
          <w:tcPr>
            <w:tcW w:w="834" w:type="pct"/>
            <w:shd w:val="clear" w:color="auto" w:fill="FFFFFF"/>
          </w:tcPr>
          <w:p w14:paraId="117931B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2</w:t>
            </w:r>
          </w:p>
        </w:tc>
        <w:tc>
          <w:tcPr>
            <w:tcW w:w="655" w:type="pct"/>
            <w:shd w:val="clear" w:color="auto" w:fill="FFFFFF"/>
            <w:vAlign w:val="center"/>
          </w:tcPr>
          <w:p w14:paraId="7174194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0,673</w:t>
            </w:r>
          </w:p>
        </w:tc>
        <w:tc>
          <w:tcPr>
            <w:tcW w:w="475" w:type="pct"/>
            <w:shd w:val="clear" w:color="auto" w:fill="FFFFFF"/>
            <w:vAlign w:val="center"/>
          </w:tcPr>
          <w:p w14:paraId="0DFAD20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A57F53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B66177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69E1E3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AF93D5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B325D90" w14:textId="77777777" w:rsidTr="00EE6B35">
        <w:trPr>
          <w:cantSplit/>
        </w:trPr>
        <w:tc>
          <w:tcPr>
            <w:tcW w:w="852" w:type="pct"/>
            <w:vMerge/>
            <w:shd w:val="clear" w:color="auto" w:fill="FFFFFF"/>
          </w:tcPr>
          <w:p w14:paraId="6D923FA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EA067C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20</w:t>
            </w:r>
          </w:p>
        </w:tc>
        <w:tc>
          <w:tcPr>
            <w:tcW w:w="834" w:type="pct"/>
            <w:shd w:val="clear" w:color="auto" w:fill="FFFFFF"/>
          </w:tcPr>
          <w:p w14:paraId="0ABAC24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6</w:t>
            </w:r>
          </w:p>
        </w:tc>
        <w:tc>
          <w:tcPr>
            <w:tcW w:w="655" w:type="pct"/>
            <w:shd w:val="clear" w:color="auto" w:fill="FFFFFF"/>
            <w:vAlign w:val="center"/>
          </w:tcPr>
          <w:p w14:paraId="39BB9DA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0,671</w:t>
            </w:r>
          </w:p>
        </w:tc>
        <w:tc>
          <w:tcPr>
            <w:tcW w:w="475" w:type="pct"/>
            <w:shd w:val="clear" w:color="auto" w:fill="FFFFFF"/>
            <w:vAlign w:val="center"/>
          </w:tcPr>
          <w:p w14:paraId="6D9B8ED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3C3CE6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9D15E3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01945C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4974B5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1DD6F384" w14:textId="77777777" w:rsidTr="00EE6B35">
        <w:trPr>
          <w:cantSplit/>
        </w:trPr>
        <w:tc>
          <w:tcPr>
            <w:tcW w:w="852" w:type="pct"/>
            <w:vMerge/>
            <w:shd w:val="clear" w:color="auto" w:fill="FFFFFF"/>
          </w:tcPr>
          <w:p w14:paraId="363C3B0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FB21E1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21</w:t>
            </w:r>
          </w:p>
        </w:tc>
        <w:tc>
          <w:tcPr>
            <w:tcW w:w="834" w:type="pct"/>
            <w:shd w:val="clear" w:color="auto" w:fill="FFFFFF"/>
          </w:tcPr>
          <w:p w14:paraId="2F3A27D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1</w:t>
            </w:r>
          </w:p>
        </w:tc>
        <w:tc>
          <w:tcPr>
            <w:tcW w:w="655" w:type="pct"/>
            <w:shd w:val="clear" w:color="auto" w:fill="FFFFFF"/>
            <w:vAlign w:val="center"/>
          </w:tcPr>
          <w:p w14:paraId="651611E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0,636</w:t>
            </w:r>
          </w:p>
        </w:tc>
        <w:tc>
          <w:tcPr>
            <w:tcW w:w="475" w:type="pct"/>
            <w:shd w:val="clear" w:color="auto" w:fill="FFFFFF"/>
            <w:vAlign w:val="center"/>
          </w:tcPr>
          <w:p w14:paraId="1AB9C5B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3E33F3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FFE231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394DC9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0E0097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A9B89DB" w14:textId="77777777" w:rsidTr="00EE6B35">
        <w:trPr>
          <w:cantSplit/>
        </w:trPr>
        <w:tc>
          <w:tcPr>
            <w:tcW w:w="852" w:type="pct"/>
            <w:vMerge/>
            <w:shd w:val="clear" w:color="auto" w:fill="FFFFFF"/>
          </w:tcPr>
          <w:p w14:paraId="5A48E30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93A2F6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22</w:t>
            </w:r>
          </w:p>
        </w:tc>
        <w:tc>
          <w:tcPr>
            <w:tcW w:w="834" w:type="pct"/>
            <w:shd w:val="clear" w:color="auto" w:fill="FFFFFF"/>
          </w:tcPr>
          <w:p w14:paraId="083859A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3</w:t>
            </w:r>
          </w:p>
        </w:tc>
        <w:tc>
          <w:tcPr>
            <w:tcW w:w="655" w:type="pct"/>
            <w:shd w:val="clear" w:color="auto" w:fill="FFFFFF"/>
            <w:vAlign w:val="center"/>
          </w:tcPr>
          <w:p w14:paraId="74D53FF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0,621</w:t>
            </w:r>
          </w:p>
        </w:tc>
        <w:tc>
          <w:tcPr>
            <w:tcW w:w="475" w:type="pct"/>
            <w:shd w:val="clear" w:color="auto" w:fill="FFFFFF"/>
            <w:vAlign w:val="center"/>
          </w:tcPr>
          <w:p w14:paraId="3403420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C086D4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A55A7E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317BBE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090B5C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42B3564" w14:textId="77777777" w:rsidTr="00EE6B35">
        <w:trPr>
          <w:cantSplit/>
        </w:trPr>
        <w:tc>
          <w:tcPr>
            <w:tcW w:w="852" w:type="pct"/>
            <w:vMerge/>
            <w:shd w:val="clear" w:color="auto" w:fill="FFFFFF"/>
          </w:tcPr>
          <w:p w14:paraId="3C0497A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73B070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23</w:t>
            </w:r>
          </w:p>
        </w:tc>
        <w:tc>
          <w:tcPr>
            <w:tcW w:w="834" w:type="pct"/>
            <w:shd w:val="clear" w:color="auto" w:fill="FFFFFF"/>
          </w:tcPr>
          <w:p w14:paraId="4E89B98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10</w:t>
            </w:r>
          </w:p>
        </w:tc>
        <w:tc>
          <w:tcPr>
            <w:tcW w:w="655" w:type="pct"/>
            <w:shd w:val="clear" w:color="auto" w:fill="FFFFFF"/>
            <w:vAlign w:val="center"/>
          </w:tcPr>
          <w:p w14:paraId="149FB1B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0,553</w:t>
            </w:r>
          </w:p>
        </w:tc>
        <w:tc>
          <w:tcPr>
            <w:tcW w:w="475" w:type="pct"/>
            <w:shd w:val="clear" w:color="auto" w:fill="FFFFFF"/>
            <w:vAlign w:val="center"/>
          </w:tcPr>
          <w:p w14:paraId="4D72418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348B5C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772760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D2793A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2578F9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A01628F" w14:textId="77777777" w:rsidTr="00EE6B35">
        <w:trPr>
          <w:cantSplit/>
        </w:trPr>
        <w:tc>
          <w:tcPr>
            <w:tcW w:w="852" w:type="pct"/>
            <w:vMerge/>
            <w:shd w:val="clear" w:color="auto" w:fill="FFFFFF"/>
          </w:tcPr>
          <w:p w14:paraId="38AC325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115266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24</w:t>
            </w:r>
          </w:p>
        </w:tc>
        <w:tc>
          <w:tcPr>
            <w:tcW w:w="834" w:type="pct"/>
            <w:shd w:val="clear" w:color="auto" w:fill="FFFFFF"/>
          </w:tcPr>
          <w:p w14:paraId="636FFB1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SB 12</w:t>
            </w:r>
          </w:p>
        </w:tc>
        <w:tc>
          <w:tcPr>
            <w:tcW w:w="655" w:type="pct"/>
            <w:shd w:val="clear" w:color="auto" w:fill="FFFFFF"/>
            <w:vAlign w:val="center"/>
          </w:tcPr>
          <w:p w14:paraId="5A01675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0,482</w:t>
            </w:r>
          </w:p>
        </w:tc>
        <w:tc>
          <w:tcPr>
            <w:tcW w:w="475" w:type="pct"/>
            <w:shd w:val="clear" w:color="auto" w:fill="FFFFFF"/>
            <w:vAlign w:val="center"/>
          </w:tcPr>
          <w:p w14:paraId="02E7673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26EF88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64032B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7E5D29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6CCCDD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4C9F0734" w14:textId="77777777" w:rsidTr="00EE6B35">
        <w:trPr>
          <w:cantSplit/>
        </w:trPr>
        <w:tc>
          <w:tcPr>
            <w:tcW w:w="852" w:type="pct"/>
            <w:vMerge w:val="restart"/>
            <w:shd w:val="clear" w:color="auto" w:fill="FFFFFF"/>
          </w:tcPr>
          <w:p w14:paraId="022EDD4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EE (Engagement) – безопасность в работе и обязательствах</w:t>
            </w:r>
          </w:p>
        </w:tc>
        <w:tc>
          <w:tcPr>
            <w:tcW w:w="284" w:type="pct"/>
            <w:shd w:val="clear" w:color="auto" w:fill="FFFFFF"/>
          </w:tcPr>
          <w:p w14:paraId="5AEC5BD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25</w:t>
            </w:r>
          </w:p>
        </w:tc>
        <w:tc>
          <w:tcPr>
            <w:tcW w:w="834" w:type="pct"/>
            <w:shd w:val="clear" w:color="auto" w:fill="FFFFFF"/>
          </w:tcPr>
          <w:p w14:paraId="388B250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6</w:t>
            </w:r>
          </w:p>
        </w:tc>
        <w:tc>
          <w:tcPr>
            <w:tcW w:w="655" w:type="pct"/>
            <w:shd w:val="clear" w:color="auto" w:fill="FFFFFF"/>
          </w:tcPr>
          <w:p w14:paraId="4D18BF6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972E8C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0,794</w:t>
            </w:r>
          </w:p>
        </w:tc>
        <w:tc>
          <w:tcPr>
            <w:tcW w:w="475" w:type="pct"/>
            <w:shd w:val="clear" w:color="auto" w:fill="FFFFFF"/>
            <w:vAlign w:val="center"/>
          </w:tcPr>
          <w:p w14:paraId="5858A30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5B7459F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9ABC7E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E1F94D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1C2700AB" w14:textId="77777777" w:rsidTr="00EE6B35">
        <w:trPr>
          <w:cantSplit/>
        </w:trPr>
        <w:tc>
          <w:tcPr>
            <w:tcW w:w="852" w:type="pct"/>
            <w:vMerge/>
            <w:shd w:val="clear" w:color="auto" w:fill="FFFFFF"/>
          </w:tcPr>
          <w:p w14:paraId="0BE427C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AD7385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26</w:t>
            </w:r>
          </w:p>
        </w:tc>
        <w:tc>
          <w:tcPr>
            <w:tcW w:w="834" w:type="pct"/>
            <w:shd w:val="clear" w:color="auto" w:fill="FFFFFF"/>
          </w:tcPr>
          <w:p w14:paraId="3D983D4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5</w:t>
            </w:r>
          </w:p>
        </w:tc>
        <w:tc>
          <w:tcPr>
            <w:tcW w:w="655" w:type="pct"/>
            <w:shd w:val="clear" w:color="auto" w:fill="FFFFFF"/>
          </w:tcPr>
          <w:p w14:paraId="14740CC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31A564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0,787</w:t>
            </w:r>
          </w:p>
        </w:tc>
        <w:tc>
          <w:tcPr>
            <w:tcW w:w="475" w:type="pct"/>
            <w:shd w:val="clear" w:color="auto" w:fill="FFFFFF"/>
            <w:vAlign w:val="center"/>
          </w:tcPr>
          <w:p w14:paraId="646BC50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573112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A6532E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75E6A7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19EA8AF" w14:textId="77777777" w:rsidTr="00EE6B35">
        <w:trPr>
          <w:cantSplit/>
        </w:trPr>
        <w:tc>
          <w:tcPr>
            <w:tcW w:w="852" w:type="pct"/>
            <w:vMerge/>
            <w:shd w:val="clear" w:color="auto" w:fill="FFFFFF"/>
          </w:tcPr>
          <w:p w14:paraId="1F5164C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09328A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27</w:t>
            </w:r>
          </w:p>
        </w:tc>
        <w:tc>
          <w:tcPr>
            <w:tcW w:w="834" w:type="pct"/>
            <w:shd w:val="clear" w:color="auto" w:fill="FFFFFF"/>
          </w:tcPr>
          <w:p w14:paraId="788ADDF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9</w:t>
            </w:r>
          </w:p>
        </w:tc>
        <w:tc>
          <w:tcPr>
            <w:tcW w:w="655" w:type="pct"/>
            <w:shd w:val="clear" w:color="auto" w:fill="FFFFFF"/>
          </w:tcPr>
          <w:p w14:paraId="0272240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FDCC52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0,685</w:t>
            </w:r>
          </w:p>
        </w:tc>
        <w:tc>
          <w:tcPr>
            <w:tcW w:w="475" w:type="pct"/>
            <w:shd w:val="clear" w:color="auto" w:fill="FFFFFF"/>
            <w:vAlign w:val="center"/>
          </w:tcPr>
          <w:p w14:paraId="03856F1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103E68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DAF97B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45C3D0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41C767D3" w14:textId="77777777" w:rsidTr="00EE6B35">
        <w:trPr>
          <w:cantSplit/>
        </w:trPr>
        <w:tc>
          <w:tcPr>
            <w:tcW w:w="852" w:type="pct"/>
            <w:vMerge/>
            <w:shd w:val="clear" w:color="auto" w:fill="FFFFFF"/>
          </w:tcPr>
          <w:p w14:paraId="6EBA2BA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772A471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28</w:t>
            </w:r>
          </w:p>
        </w:tc>
        <w:tc>
          <w:tcPr>
            <w:tcW w:w="834" w:type="pct"/>
            <w:shd w:val="clear" w:color="auto" w:fill="FFFFFF"/>
          </w:tcPr>
          <w:p w14:paraId="2BF7177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7</w:t>
            </w:r>
          </w:p>
        </w:tc>
        <w:tc>
          <w:tcPr>
            <w:tcW w:w="655" w:type="pct"/>
            <w:shd w:val="clear" w:color="auto" w:fill="FFFFFF"/>
          </w:tcPr>
          <w:p w14:paraId="414B709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62C2F1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0,675</w:t>
            </w:r>
          </w:p>
        </w:tc>
        <w:tc>
          <w:tcPr>
            <w:tcW w:w="475" w:type="pct"/>
            <w:shd w:val="clear" w:color="auto" w:fill="FFFFFF"/>
            <w:vAlign w:val="center"/>
          </w:tcPr>
          <w:p w14:paraId="68169EE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6DBDEB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BFAD1B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04B3F4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99513DE" w14:textId="77777777" w:rsidTr="00EE6B35">
        <w:trPr>
          <w:cantSplit/>
        </w:trPr>
        <w:tc>
          <w:tcPr>
            <w:tcW w:w="852" w:type="pct"/>
            <w:vMerge/>
            <w:shd w:val="clear" w:color="auto" w:fill="FFFFFF"/>
          </w:tcPr>
          <w:p w14:paraId="19E6EC1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AFCBB9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29</w:t>
            </w:r>
          </w:p>
        </w:tc>
        <w:tc>
          <w:tcPr>
            <w:tcW w:w="834" w:type="pct"/>
            <w:shd w:val="clear" w:color="auto" w:fill="FFFFFF"/>
          </w:tcPr>
          <w:p w14:paraId="5CB4C23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3</w:t>
            </w:r>
          </w:p>
        </w:tc>
        <w:tc>
          <w:tcPr>
            <w:tcW w:w="655" w:type="pct"/>
            <w:shd w:val="clear" w:color="auto" w:fill="FFFFFF"/>
          </w:tcPr>
          <w:p w14:paraId="1D8C246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245C7A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0,663</w:t>
            </w:r>
          </w:p>
        </w:tc>
        <w:tc>
          <w:tcPr>
            <w:tcW w:w="475" w:type="pct"/>
            <w:shd w:val="clear" w:color="auto" w:fill="FFFFFF"/>
            <w:vAlign w:val="center"/>
          </w:tcPr>
          <w:p w14:paraId="0AC126E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2EFDF15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F1F66E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2BB616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04461F85" w14:textId="77777777" w:rsidTr="00EE6B35">
        <w:trPr>
          <w:cantSplit/>
        </w:trPr>
        <w:tc>
          <w:tcPr>
            <w:tcW w:w="852" w:type="pct"/>
            <w:vMerge/>
            <w:shd w:val="clear" w:color="auto" w:fill="FFFFFF"/>
          </w:tcPr>
          <w:p w14:paraId="67282F3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0BA8760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30</w:t>
            </w:r>
          </w:p>
        </w:tc>
        <w:tc>
          <w:tcPr>
            <w:tcW w:w="834" w:type="pct"/>
            <w:shd w:val="clear" w:color="auto" w:fill="FFFFFF"/>
          </w:tcPr>
          <w:p w14:paraId="58C58A1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8</w:t>
            </w:r>
          </w:p>
        </w:tc>
        <w:tc>
          <w:tcPr>
            <w:tcW w:w="655" w:type="pct"/>
            <w:shd w:val="clear" w:color="auto" w:fill="FFFFFF"/>
          </w:tcPr>
          <w:p w14:paraId="2D507FF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44AAD4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0,662</w:t>
            </w:r>
          </w:p>
        </w:tc>
        <w:tc>
          <w:tcPr>
            <w:tcW w:w="475" w:type="pct"/>
            <w:shd w:val="clear" w:color="auto" w:fill="FFFFFF"/>
            <w:vAlign w:val="center"/>
          </w:tcPr>
          <w:p w14:paraId="3FE6689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548377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E8571D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06CAD6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3A626AA" w14:textId="77777777" w:rsidTr="00EE6B35">
        <w:trPr>
          <w:cantSplit/>
        </w:trPr>
        <w:tc>
          <w:tcPr>
            <w:tcW w:w="852" w:type="pct"/>
            <w:vMerge/>
            <w:shd w:val="clear" w:color="auto" w:fill="FFFFFF"/>
          </w:tcPr>
          <w:p w14:paraId="1133DA8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0D53432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31</w:t>
            </w:r>
          </w:p>
        </w:tc>
        <w:tc>
          <w:tcPr>
            <w:tcW w:w="834" w:type="pct"/>
            <w:shd w:val="clear" w:color="auto" w:fill="FFFFFF"/>
          </w:tcPr>
          <w:p w14:paraId="4E43643D"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 xml:space="preserve">EE 2 </w:t>
            </w:r>
          </w:p>
        </w:tc>
        <w:tc>
          <w:tcPr>
            <w:tcW w:w="655" w:type="pct"/>
            <w:shd w:val="clear" w:color="auto" w:fill="FFFFFF"/>
          </w:tcPr>
          <w:p w14:paraId="0A695FC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78C83E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0,652</w:t>
            </w:r>
          </w:p>
        </w:tc>
        <w:tc>
          <w:tcPr>
            <w:tcW w:w="475" w:type="pct"/>
            <w:shd w:val="clear" w:color="auto" w:fill="FFFFFF"/>
            <w:vAlign w:val="center"/>
          </w:tcPr>
          <w:p w14:paraId="34AC0AC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7257AE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3E90C9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E94F5C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6BC693C3" w14:textId="77777777" w:rsidTr="00EE6B35">
        <w:trPr>
          <w:cantSplit/>
        </w:trPr>
        <w:tc>
          <w:tcPr>
            <w:tcW w:w="852" w:type="pct"/>
            <w:vMerge/>
            <w:shd w:val="clear" w:color="auto" w:fill="FFFFFF"/>
          </w:tcPr>
          <w:p w14:paraId="2826314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5C3C813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32</w:t>
            </w:r>
          </w:p>
        </w:tc>
        <w:tc>
          <w:tcPr>
            <w:tcW w:w="834" w:type="pct"/>
            <w:shd w:val="clear" w:color="auto" w:fill="FFFFFF"/>
          </w:tcPr>
          <w:p w14:paraId="1836562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4</w:t>
            </w:r>
          </w:p>
        </w:tc>
        <w:tc>
          <w:tcPr>
            <w:tcW w:w="655" w:type="pct"/>
            <w:shd w:val="clear" w:color="auto" w:fill="FFFFFF"/>
          </w:tcPr>
          <w:p w14:paraId="7793E5F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FEA1FB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0,588</w:t>
            </w:r>
          </w:p>
        </w:tc>
        <w:tc>
          <w:tcPr>
            <w:tcW w:w="475" w:type="pct"/>
            <w:shd w:val="clear" w:color="auto" w:fill="FFFFFF"/>
            <w:vAlign w:val="center"/>
          </w:tcPr>
          <w:p w14:paraId="53D00B1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F46808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EBE32C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1AE036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325E8330" w14:textId="77777777" w:rsidTr="00EE6B35">
        <w:trPr>
          <w:cantSplit/>
        </w:trPr>
        <w:tc>
          <w:tcPr>
            <w:tcW w:w="852" w:type="pct"/>
            <w:vMerge/>
            <w:shd w:val="clear" w:color="auto" w:fill="FFFFFF"/>
          </w:tcPr>
          <w:p w14:paraId="3C1F82E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FED6A2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33</w:t>
            </w:r>
          </w:p>
        </w:tc>
        <w:tc>
          <w:tcPr>
            <w:tcW w:w="834" w:type="pct"/>
            <w:shd w:val="clear" w:color="auto" w:fill="FFFFFF"/>
          </w:tcPr>
          <w:p w14:paraId="720D2CC8"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EE 1</w:t>
            </w:r>
          </w:p>
        </w:tc>
        <w:tc>
          <w:tcPr>
            <w:tcW w:w="655" w:type="pct"/>
            <w:shd w:val="clear" w:color="auto" w:fill="FFFFFF"/>
          </w:tcPr>
          <w:p w14:paraId="7E7BE8B7"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29BC29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0,584</w:t>
            </w:r>
          </w:p>
        </w:tc>
        <w:tc>
          <w:tcPr>
            <w:tcW w:w="475" w:type="pct"/>
            <w:shd w:val="clear" w:color="auto" w:fill="FFFFFF"/>
            <w:vAlign w:val="center"/>
          </w:tcPr>
          <w:p w14:paraId="5C86174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F376CE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C590A7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EF46F4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003FBBBE" w14:textId="77777777" w:rsidTr="00EE6B35">
        <w:trPr>
          <w:cantSplit/>
        </w:trPr>
        <w:tc>
          <w:tcPr>
            <w:tcW w:w="852" w:type="pct"/>
            <w:vMerge w:val="restart"/>
            <w:shd w:val="clear" w:color="auto" w:fill="FFFFFF"/>
          </w:tcPr>
          <w:p w14:paraId="6EDB947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ST (Safety Training) – обучение вопросам безопасности</w:t>
            </w:r>
          </w:p>
        </w:tc>
        <w:tc>
          <w:tcPr>
            <w:tcW w:w="284" w:type="pct"/>
            <w:shd w:val="clear" w:color="auto" w:fill="FFFFFF"/>
          </w:tcPr>
          <w:p w14:paraId="78DC674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34</w:t>
            </w:r>
          </w:p>
        </w:tc>
        <w:tc>
          <w:tcPr>
            <w:tcW w:w="834" w:type="pct"/>
            <w:shd w:val="clear" w:color="auto" w:fill="FFFFFF"/>
          </w:tcPr>
          <w:p w14:paraId="3A7245E3"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ST4</w:t>
            </w:r>
          </w:p>
        </w:tc>
        <w:tc>
          <w:tcPr>
            <w:tcW w:w="655" w:type="pct"/>
            <w:shd w:val="clear" w:color="auto" w:fill="FFFFFF"/>
          </w:tcPr>
          <w:p w14:paraId="4CEFF97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2D43436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87E484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0,766</w:t>
            </w:r>
          </w:p>
        </w:tc>
        <w:tc>
          <w:tcPr>
            <w:tcW w:w="475" w:type="pct"/>
            <w:shd w:val="clear" w:color="auto" w:fill="FFFFFF"/>
            <w:vAlign w:val="center"/>
          </w:tcPr>
          <w:p w14:paraId="6FA673B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FB1798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691539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6B390871" w14:textId="77777777" w:rsidTr="00EE6B35">
        <w:trPr>
          <w:cantSplit/>
        </w:trPr>
        <w:tc>
          <w:tcPr>
            <w:tcW w:w="852" w:type="pct"/>
            <w:vMerge/>
            <w:shd w:val="clear" w:color="auto" w:fill="FFFFFF"/>
          </w:tcPr>
          <w:p w14:paraId="2812283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5B9E793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35</w:t>
            </w:r>
          </w:p>
        </w:tc>
        <w:tc>
          <w:tcPr>
            <w:tcW w:w="834" w:type="pct"/>
            <w:shd w:val="clear" w:color="auto" w:fill="FFFFFF"/>
          </w:tcPr>
          <w:p w14:paraId="699C042C"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ST2</w:t>
            </w:r>
          </w:p>
        </w:tc>
        <w:tc>
          <w:tcPr>
            <w:tcW w:w="655" w:type="pct"/>
            <w:shd w:val="clear" w:color="auto" w:fill="FFFFFF"/>
          </w:tcPr>
          <w:p w14:paraId="2158EEB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6BCBB1E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075FF8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0,727</w:t>
            </w:r>
          </w:p>
        </w:tc>
        <w:tc>
          <w:tcPr>
            <w:tcW w:w="475" w:type="pct"/>
            <w:shd w:val="clear" w:color="auto" w:fill="FFFFFF"/>
            <w:vAlign w:val="center"/>
          </w:tcPr>
          <w:p w14:paraId="49D8D8D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F03F1E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562D2A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21D6F6E7" w14:textId="77777777" w:rsidTr="00EE6B35">
        <w:trPr>
          <w:cantSplit/>
        </w:trPr>
        <w:tc>
          <w:tcPr>
            <w:tcW w:w="852" w:type="pct"/>
            <w:vMerge/>
            <w:shd w:val="clear" w:color="auto" w:fill="FFFFFF"/>
          </w:tcPr>
          <w:p w14:paraId="0605CFE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2805F70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36</w:t>
            </w:r>
          </w:p>
        </w:tc>
        <w:tc>
          <w:tcPr>
            <w:tcW w:w="834" w:type="pct"/>
            <w:shd w:val="clear" w:color="auto" w:fill="FFFFFF"/>
          </w:tcPr>
          <w:p w14:paraId="07E2E28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ST3</w:t>
            </w:r>
          </w:p>
        </w:tc>
        <w:tc>
          <w:tcPr>
            <w:tcW w:w="655" w:type="pct"/>
            <w:shd w:val="clear" w:color="auto" w:fill="FFFFFF"/>
          </w:tcPr>
          <w:p w14:paraId="2617EDE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7F0E0FC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598132B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0,717</w:t>
            </w:r>
          </w:p>
        </w:tc>
        <w:tc>
          <w:tcPr>
            <w:tcW w:w="475" w:type="pct"/>
            <w:shd w:val="clear" w:color="auto" w:fill="FFFFFF"/>
            <w:vAlign w:val="center"/>
          </w:tcPr>
          <w:p w14:paraId="4C83917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E6F524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FB51AE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4BEC2F78" w14:textId="77777777" w:rsidTr="00EE6B35">
        <w:trPr>
          <w:cantSplit/>
        </w:trPr>
        <w:tc>
          <w:tcPr>
            <w:tcW w:w="852" w:type="pct"/>
            <w:vMerge/>
            <w:shd w:val="clear" w:color="auto" w:fill="FFFFFF"/>
          </w:tcPr>
          <w:p w14:paraId="4ECAB89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5219177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37</w:t>
            </w:r>
          </w:p>
        </w:tc>
        <w:tc>
          <w:tcPr>
            <w:tcW w:w="834" w:type="pct"/>
            <w:shd w:val="clear" w:color="auto" w:fill="FFFFFF"/>
          </w:tcPr>
          <w:p w14:paraId="27A5B4B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ST1</w:t>
            </w:r>
          </w:p>
        </w:tc>
        <w:tc>
          <w:tcPr>
            <w:tcW w:w="655" w:type="pct"/>
            <w:shd w:val="clear" w:color="auto" w:fill="FFFFFF"/>
          </w:tcPr>
          <w:p w14:paraId="1B13198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46C69D8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C96A7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0,636</w:t>
            </w:r>
          </w:p>
        </w:tc>
        <w:tc>
          <w:tcPr>
            <w:tcW w:w="475" w:type="pct"/>
            <w:shd w:val="clear" w:color="auto" w:fill="FFFFFF"/>
            <w:vAlign w:val="center"/>
          </w:tcPr>
          <w:p w14:paraId="4A918C1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CB8D13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93FB41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51294A9" w14:textId="77777777" w:rsidTr="00EE6B35">
        <w:trPr>
          <w:cantSplit/>
        </w:trPr>
        <w:tc>
          <w:tcPr>
            <w:tcW w:w="852" w:type="pct"/>
            <w:vMerge/>
            <w:shd w:val="clear" w:color="auto" w:fill="FFFFFF"/>
          </w:tcPr>
          <w:p w14:paraId="3EE5DE0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3832DF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38</w:t>
            </w:r>
          </w:p>
        </w:tc>
        <w:tc>
          <w:tcPr>
            <w:tcW w:w="834" w:type="pct"/>
            <w:shd w:val="clear" w:color="auto" w:fill="FFFFFF"/>
          </w:tcPr>
          <w:p w14:paraId="2A87803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ST5</w:t>
            </w:r>
          </w:p>
        </w:tc>
        <w:tc>
          <w:tcPr>
            <w:tcW w:w="655" w:type="pct"/>
            <w:shd w:val="clear" w:color="auto" w:fill="FFFFFF"/>
          </w:tcPr>
          <w:p w14:paraId="2B4EF19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0E96CA0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9D153C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0,547</w:t>
            </w:r>
          </w:p>
        </w:tc>
        <w:tc>
          <w:tcPr>
            <w:tcW w:w="475" w:type="pct"/>
            <w:shd w:val="clear" w:color="auto" w:fill="FFFFFF"/>
            <w:vAlign w:val="center"/>
          </w:tcPr>
          <w:p w14:paraId="7E87959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2839B3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DE5D46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0ADD6A3B" w14:textId="77777777" w:rsidTr="00EE6B35">
        <w:trPr>
          <w:cantSplit/>
        </w:trPr>
        <w:tc>
          <w:tcPr>
            <w:tcW w:w="852" w:type="pct"/>
            <w:vMerge w:val="restart"/>
            <w:shd w:val="clear" w:color="auto" w:fill="FFFFFF"/>
          </w:tcPr>
          <w:p w14:paraId="64DE136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SPRO (Safety procedures) – ситуационная безопасность</w:t>
            </w:r>
          </w:p>
        </w:tc>
        <w:tc>
          <w:tcPr>
            <w:tcW w:w="284" w:type="pct"/>
            <w:shd w:val="clear" w:color="auto" w:fill="FFFFFF"/>
          </w:tcPr>
          <w:p w14:paraId="369B219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39</w:t>
            </w:r>
          </w:p>
        </w:tc>
        <w:tc>
          <w:tcPr>
            <w:tcW w:w="834" w:type="pct"/>
            <w:shd w:val="clear" w:color="auto" w:fill="FFFFFF"/>
          </w:tcPr>
          <w:p w14:paraId="7863BEF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SPRO4</w:t>
            </w:r>
          </w:p>
        </w:tc>
        <w:tc>
          <w:tcPr>
            <w:tcW w:w="655" w:type="pct"/>
            <w:shd w:val="clear" w:color="auto" w:fill="FFFFFF"/>
          </w:tcPr>
          <w:p w14:paraId="25A3182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7CE1553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6B8F3E2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14F4A5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0,682</w:t>
            </w:r>
          </w:p>
        </w:tc>
        <w:tc>
          <w:tcPr>
            <w:tcW w:w="475" w:type="pct"/>
            <w:shd w:val="clear" w:color="auto" w:fill="FFFFFF"/>
            <w:vAlign w:val="center"/>
          </w:tcPr>
          <w:p w14:paraId="09E390B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A32D33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3B6C2734" w14:textId="77777777" w:rsidTr="00EE6B35">
        <w:trPr>
          <w:cantSplit/>
        </w:trPr>
        <w:tc>
          <w:tcPr>
            <w:tcW w:w="852" w:type="pct"/>
            <w:vMerge/>
            <w:shd w:val="clear" w:color="auto" w:fill="FFFFFF"/>
          </w:tcPr>
          <w:p w14:paraId="6B41021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7FB2AF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40</w:t>
            </w:r>
          </w:p>
        </w:tc>
        <w:tc>
          <w:tcPr>
            <w:tcW w:w="834" w:type="pct"/>
            <w:shd w:val="clear" w:color="auto" w:fill="FFFFFF"/>
          </w:tcPr>
          <w:p w14:paraId="39AB24B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SPRO3</w:t>
            </w:r>
          </w:p>
        </w:tc>
        <w:tc>
          <w:tcPr>
            <w:tcW w:w="655" w:type="pct"/>
            <w:shd w:val="clear" w:color="auto" w:fill="FFFFFF"/>
          </w:tcPr>
          <w:p w14:paraId="75AC26B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tcPr>
          <w:p w14:paraId="6855469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2A8102A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250135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0,637</w:t>
            </w:r>
          </w:p>
        </w:tc>
        <w:tc>
          <w:tcPr>
            <w:tcW w:w="475" w:type="pct"/>
            <w:shd w:val="clear" w:color="auto" w:fill="FFFFFF"/>
            <w:vAlign w:val="center"/>
          </w:tcPr>
          <w:p w14:paraId="4503CE4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E0E089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6034ACF7" w14:textId="77777777" w:rsidTr="00EE6B35">
        <w:trPr>
          <w:cantSplit/>
        </w:trPr>
        <w:tc>
          <w:tcPr>
            <w:tcW w:w="852" w:type="pct"/>
            <w:vMerge/>
            <w:shd w:val="clear" w:color="auto" w:fill="FFFFFF"/>
          </w:tcPr>
          <w:p w14:paraId="3F28BF0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935077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41</w:t>
            </w:r>
          </w:p>
        </w:tc>
        <w:tc>
          <w:tcPr>
            <w:tcW w:w="834" w:type="pct"/>
            <w:shd w:val="clear" w:color="auto" w:fill="FFFFFF"/>
          </w:tcPr>
          <w:p w14:paraId="226B781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SPRO1</w:t>
            </w:r>
          </w:p>
        </w:tc>
        <w:tc>
          <w:tcPr>
            <w:tcW w:w="655" w:type="pct"/>
            <w:shd w:val="clear" w:color="auto" w:fill="FFFFFF"/>
          </w:tcPr>
          <w:p w14:paraId="0FEA850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32FE881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9B750F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8AADF1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0,579</w:t>
            </w:r>
          </w:p>
        </w:tc>
        <w:tc>
          <w:tcPr>
            <w:tcW w:w="475" w:type="pct"/>
            <w:shd w:val="clear" w:color="auto" w:fill="FFFFFF"/>
            <w:vAlign w:val="center"/>
          </w:tcPr>
          <w:p w14:paraId="0E3C4AE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A12041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321B90F5" w14:textId="77777777" w:rsidTr="00EE6B35">
        <w:trPr>
          <w:cantSplit/>
        </w:trPr>
        <w:tc>
          <w:tcPr>
            <w:tcW w:w="852" w:type="pct"/>
            <w:vMerge/>
            <w:shd w:val="clear" w:color="auto" w:fill="FFFFFF"/>
          </w:tcPr>
          <w:p w14:paraId="5FDC772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27D474A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42</w:t>
            </w:r>
          </w:p>
        </w:tc>
        <w:tc>
          <w:tcPr>
            <w:tcW w:w="834" w:type="pct"/>
            <w:shd w:val="clear" w:color="auto" w:fill="FFFFFF"/>
          </w:tcPr>
          <w:p w14:paraId="1C8B0D5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SPRO2</w:t>
            </w:r>
          </w:p>
        </w:tc>
        <w:tc>
          <w:tcPr>
            <w:tcW w:w="655" w:type="pct"/>
            <w:shd w:val="clear" w:color="auto" w:fill="FFFFFF"/>
          </w:tcPr>
          <w:p w14:paraId="1D8ACB8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70AF7BA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727553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AFCE49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0,568</w:t>
            </w:r>
          </w:p>
        </w:tc>
        <w:tc>
          <w:tcPr>
            <w:tcW w:w="475" w:type="pct"/>
            <w:shd w:val="clear" w:color="auto" w:fill="FFFFFF"/>
            <w:vAlign w:val="center"/>
          </w:tcPr>
          <w:p w14:paraId="32DA44E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A91454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1288B195" w14:textId="77777777" w:rsidTr="00EE6B35">
        <w:trPr>
          <w:cantSplit/>
        </w:trPr>
        <w:tc>
          <w:tcPr>
            <w:tcW w:w="852" w:type="pct"/>
            <w:vMerge w:val="restart"/>
            <w:shd w:val="clear" w:color="auto" w:fill="FFFFFF"/>
          </w:tcPr>
          <w:p w14:paraId="6694CAA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SLMX (Safety LMX) – безопасность отношений между руководителем и сотрудником.</w:t>
            </w:r>
          </w:p>
        </w:tc>
        <w:tc>
          <w:tcPr>
            <w:tcW w:w="284" w:type="pct"/>
            <w:shd w:val="clear" w:color="auto" w:fill="FFFFFF"/>
          </w:tcPr>
          <w:p w14:paraId="752FB66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43</w:t>
            </w:r>
          </w:p>
        </w:tc>
        <w:tc>
          <w:tcPr>
            <w:tcW w:w="834" w:type="pct"/>
            <w:shd w:val="clear" w:color="auto" w:fill="FFFFFF"/>
          </w:tcPr>
          <w:p w14:paraId="42761ED5"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SLMX7</w:t>
            </w:r>
          </w:p>
        </w:tc>
        <w:tc>
          <w:tcPr>
            <w:tcW w:w="655" w:type="pct"/>
            <w:shd w:val="clear" w:color="auto" w:fill="FFFFFF"/>
          </w:tcPr>
          <w:p w14:paraId="4889A3E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6360A1B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D27CA90"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A929FD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60A2D4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0,754</w:t>
            </w:r>
          </w:p>
        </w:tc>
        <w:tc>
          <w:tcPr>
            <w:tcW w:w="475" w:type="pct"/>
            <w:shd w:val="clear" w:color="auto" w:fill="FFFFFF"/>
            <w:vAlign w:val="center"/>
          </w:tcPr>
          <w:p w14:paraId="7F76FB0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7B4037A8" w14:textId="77777777" w:rsidTr="00EE6B35">
        <w:trPr>
          <w:cantSplit/>
        </w:trPr>
        <w:tc>
          <w:tcPr>
            <w:tcW w:w="852" w:type="pct"/>
            <w:vMerge/>
            <w:shd w:val="clear" w:color="auto" w:fill="FFFFFF"/>
          </w:tcPr>
          <w:p w14:paraId="21114E9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0019A5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44</w:t>
            </w:r>
          </w:p>
        </w:tc>
        <w:tc>
          <w:tcPr>
            <w:tcW w:w="834" w:type="pct"/>
            <w:shd w:val="clear" w:color="auto" w:fill="FFFFFF"/>
          </w:tcPr>
          <w:p w14:paraId="488A525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SLMX8</w:t>
            </w:r>
          </w:p>
        </w:tc>
        <w:tc>
          <w:tcPr>
            <w:tcW w:w="655" w:type="pct"/>
            <w:shd w:val="clear" w:color="auto" w:fill="FFFFFF"/>
          </w:tcPr>
          <w:p w14:paraId="7D84EA6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6F2170B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0EE340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D500EF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35B331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0,730</w:t>
            </w:r>
          </w:p>
        </w:tc>
        <w:tc>
          <w:tcPr>
            <w:tcW w:w="475" w:type="pct"/>
            <w:shd w:val="clear" w:color="auto" w:fill="FFFFFF"/>
            <w:vAlign w:val="center"/>
          </w:tcPr>
          <w:p w14:paraId="5CC48C1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5BBC1898" w14:textId="77777777" w:rsidTr="00EE6B35">
        <w:trPr>
          <w:cantSplit/>
        </w:trPr>
        <w:tc>
          <w:tcPr>
            <w:tcW w:w="852" w:type="pct"/>
            <w:vMerge/>
            <w:shd w:val="clear" w:color="auto" w:fill="FFFFFF"/>
          </w:tcPr>
          <w:p w14:paraId="69A4234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58EAA01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45</w:t>
            </w:r>
          </w:p>
        </w:tc>
        <w:tc>
          <w:tcPr>
            <w:tcW w:w="834" w:type="pct"/>
            <w:shd w:val="clear" w:color="auto" w:fill="FFFFFF"/>
          </w:tcPr>
          <w:p w14:paraId="3C0C0312"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SLMX4</w:t>
            </w:r>
          </w:p>
        </w:tc>
        <w:tc>
          <w:tcPr>
            <w:tcW w:w="655" w:type="pct"/>
            <w:shd w:val="clear" w:color="auto" w:fill="FFFFFF"/>
          </w:tcPr>
          <w:p w14:paraId="33DEA14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7EDE158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8ECDC1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1C46EE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07DF096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0,684</w:t>
            </w:r>
          </w:p>
        </w:tc>
        <w:tc>
          <w:tcPr>
            <w:tcW w:w="475" w:type="pct"/>
            <w:shd w:val="clear" w:color="auto" w:fill="FFFFFF"/>
            <w:vAlign w:val="center"/>
          </w:tcPr>
          <w:p w14:paraId="12798A5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19FFB842" w14:textId="77777777" w:rsidTr="00EE6B35">
        <w:trPr>
          <w:cantSplit/>
        </w:trPr>
        <w:tc>
          <w:tcPr>
            <w:tcW w:w="852" w:type="pct"/>
            <w:vMerge/>
            <w:shd w:val="clear" w:color="auto" w:fill="FFFFFF"/>
          </w:tcPr>
          <w:p w14:paraId="5A0870E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0DF7D0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46</w:t>
            </w:r>
          </w:p>
        </w:tc>
        <w:tc>
          <w:tcPr>
            <w:tcW w:w="834" w:type="pct"/>
            <w:shd w:val="clear" w:color="auto" w:fill="FFFFFF"/>
          </w:tcPr>
          <w:p w14:paraId="68CB15E1"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SLMX9</w:t>
            </w:r>
          </w:p>
        </w:tc>
        <w:tc>
          <w:tcPr>
            <w:tcW w:w="655" w:type="pct"/>
            <w:shd w:val="clear" w:color="auto" w:fill="FFFFFF"/>
          </w:tcPr>
          <w:p w14:paraId="5213515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4A25944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EB6882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B919BD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C13EA2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0,682</w:t>
            </w:r>
          </w:p>
        </w:tc>
        <w:tc>
          <w:tcPr>
            <w:tcW w:w="475" w:type="pct"/>
            <w:shd w:val="clear" w:color="auto" w:fill="FFFFFF"/>
            <w:vAlign w:val="center"/>
          </w:tcPr>
          <w:p w14:paraId="230BE292"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r>
      <w:tr w:rsidR="00D84209" w:rsidRPr="00D84209" w14:paraId="357ECD45" w14:textId="77777777" w:rsidTr="00EE6B35">
        <w:trPr>
          <w:cantSplit/>
        </w:trPr>
        <w:tc>
          <w:tcPr>
            <w:tcW w:w="852" w:type="pct"/>
            <w:vMerge/>
            <w:shd w:val="clear" w:color="auto" w:fill="FFFFFF"/>
          </w:tcPr>
          <w:p w14:paraId="024C7ED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BA9CC4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47</w:t>
            </w:r>
          </w:p>
        </w:tc>
        <w:tc>
          <w:tcPr>
            <w:tcW w:w="834" w:type="pct"/>
            <w:shd w:val="clear" w:color="auto" w:fill="FFFFFF"/>
          </w:tcPr>
          <w:p w14:paraId="4C0F7E8A"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SLMX6</w:t>
            </w:r>
          </w:p>
        </w:tc>
        <w:tc>
          <w:tcPr>
            <w:tcW w:w="655" w:type="pct"/>
            <w:shd w:val="clear" w:color="auto" w:fill="FFFFFF"/>
          </w:tcPr>
          <w:p w14:paraId="0976597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1C51E75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D24E3A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B3E387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D09DD7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0,676</w:t>
            </w:r>
          </w:p>
        </w:tc>
        <w:tc>
          <w:tcPr>
            <w:tcW w:w="475" w:type="pct"/>
            <w:shd w:val="clear" w:color="auto" w:fill="FFFFFF"/>
            <w:vAlign w:val="center"/>
          </w:tcPr>
          <w:p w14:paraId="7E80FD3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3E6F9F94" w14:textId="77777777" w:rsidTr="00EE6B35">
        <w:trPr>
          <w:cantSplit/>
        </w:trPr>
        <w:tc>
          <w:tcPr>
            <w:tcW w:w="852" w:type="pct"/>
            <w:vMerge/>
            <w:shd w:val="clear" w:color="auto" w:fill="FFFFFF"/>
          </w:tcPr>
          <w:p w14:paraId="5C95A30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739B86D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48</w:t>
            </w:r>
          </w:p>
        </w:tc>
        <w:tc>
          <w:tcPr>
            <w:tcW w:w="834" w:type="pct"/>
            <w:shd w:val="clear" w:color="auto" w:fill="FFFFFF"/>
          </w:tcPr>
          <w:p w14:paraId="30912E17"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SLMX3</w:t>
            </w:r>
          </w:p>
        </w:tc>
        <w:tc>
          <w:tcPr>
            <w:tcW w:w="655" w:type="pct"/>
            <w:shd w:val="clear" w:color="auto" w:fill="FFFFFF"/>
          </w:tcPr>
          <w:p w14:paraId="4CA1FA8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7D15D70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9E6FF4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DDC61F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AA747C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0,655</w:t>
            </w:r>
          </w:p>
        </w:tc>
        <w:tc>
          <w:tcPr>
            <w:tcW w:w="475" w:type="pct"/>
            <w:shd w:val="clear" w:color="auto" w:fill="FFFFFF"/>
            <w:vAlign w:val="center"/>
          </w:tcPr>
          <w:p w14:paraId="0E7876B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r>
      <w:tr w:rsidR="00D84209" w:rsidRPr="00D84209" w14:paraId="0B55F593" w14:textId="77777777" w:rsidTr="00EE6B35">
        <w:trPr>
          <w:cantSplit/>
        </w:trPr>
        <w:tc>
          <w:tcPr>
            <w:tcW w:w="852" w:type="pct"/>
            <w:vMerge/>
            <w:shd w:val="clear" w:color="auto" w:fill="FFFFFF"/>
          </w:tcPr>
          <w:p w14:paraId="5B49BAB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68D0966"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49</w:t>
            </w:r>
          </w:p>
        </w:tc>
        <w:tc>
          <w:tcPr>
            <w:tcW w:w="834" w:type="pct"/>
            <w:shd w:val="clear" w:color="auto" w:fill="FFFFFF"/>
          </w:tcPr>
          <w:p w14:paraId="5BAE5EC0"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SLMX5</w:t>
            </w:r>
          </w:p>
        </w:tc>
        <w:tc>
          <w:tcPr>
            <w:tcW w:w="655" w:type="pct"/>
            <w:shd w:val="clear" w:color="auto" w:fill="FFFFFF"/>
          </w:tcPr>
          <w:p w14:paraId="4B75DDA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03C4BA0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D20F256"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3FDA0A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4086D6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0,645</w:t>
            </w:r>
          </w:p>
        </w:tc>
        <w:tc>
          <w:tcPr>
            <w:tcW w:w="475" w:type="pct"/>
            <w:shd w:val="clear" w:color="auto" w:fill="FFFFFF"/>
            <w:vAlign w:val="center"/>
          </w:tcPr>
          <w:p w14:paraId="225AAAC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r>
      <w:tr w:rsidR="00D84209" w:rsidRPr="00D84209" w14:paraId="5E1651E6" w14:textId="77777777" w:rsidTr="00EE6B35">
        <w:trPr>
          <w:cantSplit/>
        </w:trPr>
        <w:tc>
          <w:tcPr>
            <w:tcW w:w="852" w:type="pct"/>
            <w:vMerge/>
            <w:shd w:val="clear" w:color="auto" w:fill="FFFFFF"/>
          </w:tcPr>
          <w:p w14:paraId="7BBAD01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8CE957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50</w:t>
            </w:r>
          </w:p>
        </w:tc>
        <w:tc>
          <w:tcPr>
            <w:tcW w:w="834" w:type="pct"/>
            <w:shd w:val="clear" w:color="auto" w:fill="FFFFFF"/>
          </w:tcPr>
          <w:p w14:paraId="3849DC04"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SLMX10</w:t>
            </w:r>
          </w:p>
        </w:tc>
        <w:tc>
          <w:tcPr>
            <w:tcW w:w="655" w:type="pct"/>
            <w:shd w:val="clear" w:color="auto" w:fill="FFFFFF"/>
          </w:tcPr>
          <w:p w14:paraId="048A45B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47A25E0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AFDB10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17DDAEC"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4444671A"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0,636</w:t>
            </w:r>
          </w:p>
        </w:tc>
        <w:tc>
          <w:tcPr>
            <w:tcW w:w="475" w:type="pct"/>
            <w:shd w:val="clear" w:color="auto" w:fill="FFFFFF"/>
            <w:vAlign w:val="center"/>
          </w:tcPr>
          <w:p w14:paraId="0F34225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r>
      <w:tr w:rsidR="00D84209" w:rsidRPr="00D84209" w14:paraId="45D0E908" w14:textId="77777777" w:rsidTr="00EE6B35">
        <w:trPr>
          <w:cantSplit/>
        </w:trPr>
        <w:tc>
          <w:tcPr>
            <w:tcW w:w="852" w:type="pct"/>
            <w:vMerge/>
            <w:shd w:val="clear" w:color="auto" w:fill="FFFFFF"/>
          </w:tcPr>
          <w:p w14:paraId="1950CCC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4BCCE18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51</w:t>
            </w:r>
          </w:p>
        </w:tc>
        <w:tc>
          <w:tcPr>
            <w:tcW w:w="834" w:type="pct"/>
            <w:shd w:val="clear" w:color="auto" w:fill="FFFFFF"/>
          </w:tcPr>
          <w:p w14:paraId="0DF5062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SLMX2</w:t>
            </w:r>
          </w:p>
        </w:tc>
        <w:tc>
          <w:tcPr>
            <w:tcW w:w="655" w:type="pct"/>
            <w:shd w:val="clear" w:color="auto" w:fill="FFFFFF"/>
          </w:tcPr>
          <w:p w14:paraId="0BFB028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379BE901"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346928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570CDC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392A80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0,577</w:t>
            </w:r>
          </w:p>
        </w:tc>
        <w:tc>
          <w:tcPr>
            <w:tcW w:w="475" w:type="pct"/>
            <w:shd w:val="clear" w:color="auto" w:fill="FFFFFF"/>
            <w:vAlign w:val="center"/>
          </w:tcPr>
          <w:p w14:paraId="2C43F313"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r>
      <w:tr w:rsidR="00D84209" w:rsidRPr="00D84209" w14:paraId="679DE53E" w14:textId="77777777" w:rsidTr="00EE6B35">
        <w:trPr>
          <w:cantSplit/>
        </w:trPr>
        <w:tc>
          <w:tcPr>
            <w:tcW w:w="852" w:type="pct"/>
            <w:vMerge/>
            <w:shd w:val="clear" w:color="auto" w:fill="FFFFFF"/>
          </w:tcPr>
          <w:p w14:paraId="7A88BC8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6AB5AB6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52</w:t>
            </w:r>
          </w:p>
        </w:tc>
        <w:tc>
          <w:tcPr>
            <w:tcW w:w="834" w:type="pct"/>
            <w:shd w:val="clear" w:color="auto" w:fill="FFFFFF"/>
          </w:tcPr>
          <w:p w14:paraId="567EAF3E"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SLMX1</w:t>
            </w:r>
          </w:p>
        </w:tc>
        <w:tc>
          <w:tcPr>
            <w:tcW w:w="655" w:type="pct"/>
            <w:shd w:val="clear" w:color="auto" w:fill="FFFFFF"/>
          </w:tcPr>
          <w:p w14:paraId="5515C945"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3FD73D8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F6109C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8C058E2"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561E7DD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0,566</w:t>
            </w:r>
          </w:p>
        </w:tc>
        <w:tc>
          <w:tcPr>
            <w:tcW w:w="475" w:type="pct"/>
            <w:shd w:val="clear" w:color="auto" w:fill="FFFFFF"/>
            <w:vAlign w:val="center"/>
          </w:tcPr>
          <w:p w14:paraId="6ACD78B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r>
      <w:tr w:rsidR="00D84209" w:rsidRPr="00D84209" w14:paraId="34855305" w14:textId="77777777" w:rsidTr="00EE6B35">
        <w:trPr>
          <w:cantSplit/>
        </w:trPr>
        <w:tc>
          <w:tcPr>
            <w:tcW w:w="852" w:type="pct"/>
            <w:vMerge w:val="restart"/>
            <w:shd w:val="clear" w:color="auto" w:fill="FFFFFF"/>
          </w:tcPr>
          <w:p w14:paraId="2F705BA8"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SPRI (Safety Priorities) – приоритеты безопасности</w:t>
            </w:r>
          </w:p>
        </w:tc>
        <w:tc>
          <w:tcPr>
            <w:tcW w:w="284" w:type="pct"/>
            <w:shd w:val="clear" w:color="auto" w:fill="FFFFFF"/>
          </w:tcPr>
          <w:p w14:paraId="04791799"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53</w:t>
            </w:r>
          </w:p>
        </w:tc>
        <w:tc>
          <w:tcPr>
            <w:tcW w:w="834" w:type="pct"/>
            <w:shd w:val="clear" w:color="auto" w:fill="FFFFFF"/>
          </w:tcPr>
          <w:p w14:paraId="348AFAB6"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SPRI3</w:t>
            </w:r>
          </w:p>
        </w:tc>
        <w:tc>
          <w:tcPr>
            <w:tcW w:w="655" w:type="pct"/>
            <w:shd w:val="clear" w:color="auto" w:fill="FFFFFF"/>
          </w:tcPr>
          <w:p w14:paraId="52C0DF73"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4C49159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2ACF3C3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6B46FB4D"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1D239E9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7A8752ED"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-0,866</w:t>
            </w:r>
          </w:p>
        </w:tc>
      </w:tr>
      <w:tr w:rsidR="00D84209" w:rsidRPr="00D84209" w14:paraId="037630FA" w14:textId="77777777" w:rsidTr="00EE6B35">
        <w:trPr>
          <w:cantSplit/>
        </w:trPr>
        <w:tc>
          <w:tcPr>
            <w:tcW w:w="852" w:type="pct"/>
            <w:vMerge/>
            <w:shd w:val="clear" w:color="auto" w:fill="FFFFFF"/>
          </w:tcPr>
          <w:p w14:paraId="79CEC9A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0D1AAF3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54</w:t>
            </w:r>
          </w:p>
        </w:tc>
        <w:tc>
          <w:tcPr>
            <w:tcW w:w="834" w:type="pct"/>
            <w:shd w:val="clear" w:color="auto" w:fill="FFFFFF"/>
          </w:tcPr>
          <w:p w14:paraId="53BF7BC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SPRI4</w:t>
            </w:r>
          </w:p>
        </w:tc>
        <w:tc>
          <w:tcPr>
            <w:tcW w:w="655" w:type="pct"/>
            <w:shd w:val="clear" w:color="auto" w:fill="FFFFFF"/>
          </w:tcPr>
          <w:p w14:paraId="73FD96F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6294F7EA"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7F7ADC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3D2F9CC"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FC5D1A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3309365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-0,820</w:t>
            </w:r>
          </w:p>
        </w:tc>
      </w:tr>
      <w:tr w:rsidR="00D84209" w:rsidRPr="00D84209" w14:paraId="29623000" w14:textId="77777777" w:rsidTr="00EE6B35">
        <w:trPr>
          <w:cantSplit/>
        </w:trPr>
        <w:tc>
          <w:tcPr>
            <w:tcW w:w="852" w:type="pct"/>
            <w:vMerge/>
            <w:shd w:val="clear" w:color="auto" w:fill="FFFFFF"/>
          </w:tcPr>
          <w:p w14:paraId="68418EFB"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36171AC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55</w:t>
            </w:r>
          </w:p>
        </w:tc>
        <w:tc>
          <w:tcPr>
            <w:tcW w:w="834" w:type="pct"/>
            <w:shd w:val="clear" w:color="auto" w:fill="FFFFFF"/>
          </w:tcPr>
          <w:p w14:paraId="2F6C590F"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SPRI1</w:t>
            </w:r>
          </w:p>
        </w:tc>
        <w:tc>
          <w:tcPr>
            <w:tcW w:w="655" w:type="pct"/>
            <w:shd w:val="clear" w:color="auto" w:fill="FFFFFF"/>
          </w:tcPr>
          <w:p w14:paraId="6AA1507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4998D20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6BE267F"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47D78258"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1B04A41"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531D62C0"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-0,761</w:t>
            </w:r>
          </w:p>
        </w:tc>
      </w:tr>
      <w:tr w:rsidR="00D84209" w:rsidRPr="00D84209" w14:paraId="1B92C987" w14:textId="77777777" w:rsidTr="00EE6B35">
        <w:trPr>
          <w:cantSplit/>
        </w:trPr>
        <w:tc>
          <w:tcPr>
            <w:tcW w:w="852" w:type="pct"/>
            <w:vMerge/>
            <w:shd w:val="clear" w:color="auto" w:fill="FFFFFF"/>
          </w:tcPr>
          <w:p w14:paraId="36D83815"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284" w:type="pct"/>
            <w:shd w:val="clear" w:color="auto" w:fill="FFFFFF"/>
          </w:tcPr>
          <w:p w14:paraId="1FEC4D6E"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56</w:t>
            </w:r>
          </w:p>
        </w:tc>
        <w:tc>
          <w:tcPr>
            <w:tcW w:w="834" w:type="pct"/>
            <w:shd w:val="clear" w:color="auto" w:fill="FFFFFF"/>
          </w:tcPr>
          <w:p w14:paraId="47633998" w14:textId="77777777" w:rsidR="00D84209" w:rsidRPr="00D84209" w:rsidRDefault="00D84209" w:rsidP="00D84209">
            <w:pPr>
              <w:tabs>
                <w:tab w:val="left" w:pos="993"/>
              </w:tabs>
              <w:autoSpaceDE w:val="0"/>
              <w:autoSpaceDN w:val="0"/>
              <w:adjustRightInd w:val="0"/>
              <w:spacing w:after="0" w:line="240" w:lineRule="auto"/>
              <w:ind w:right="60"/>
              <w:rPr>
                <w:rFonts w:ascii="Times New Roman" w:hAnsi="Times New Roman" w:cs="Times New Roman"/>
              </w:rPr>
            </w:pPr>
            <w:r w:rsidRPr="00D84209">
              <w:rPr>
                <w:rFonts w:ascii="Times New Roman" w:hAnsi="Times New Roman" w:cs="Times New Roman"/>
              </w:rPr>
              <w:t>SPRI2</w:t>
            </w:r>
          </w:p>
        </w:tc>
        <w:tc>
          <w:tcPr>
            <w:tcW w:w="655" w:type="pct"/>
            <w:shd w:val="clear" w:color="auto" w:fill="FFFFFF"/>
          </w:tcPr>
          <w:p w14:paraId="44A564BE"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tcPr>
          <w:p w14:paraId="1816B5C7"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3A484439"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016E09A4"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rPr>
            </w:pPr>
          </w:p>
        </w:tc>
        <w:tc>
          <w:tcPr>
            <w:tcW w:w="475" w:type="pct"/>
            <w:shd w:val="clear" w:color="auto" w:fill="FFFFFF"/>
            <w:vAlign w:val="center"/>
          </w:tcPr>
          <w:p w14:paraId="75747E44"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p>
        </w:tc>
        <w:tc>
          <w:tcPr>
            <w:tcW w:w="475" w:type="pct"/>
            <w:shd w:val="clear" w:color="auto" w:fill="FFFFFF"/>
            <w:vAlign w:val="center"/>
          </w:tcPr>
          <w:p w14:paraId="111CDE8F" w14:textId="77777777" w:rsidR="00D84209" w:rsidRPr="00D84209" w:rsidRDefault="00D84209" w:rsidP="00D84209">
            <w:pPr>
              <w:tabs>
                <w:tab w:val="left" w:pos="993"/>
              </w:tabs>
              <w:autoSpaceDE w:val="0"/>
              <w:autoSpaceDN w:val="0"/>
              <w:adjustRightInd w:val="0"/>
              <w:spacing w:after="0" w:line="240" w:lineRule="auto"/>
              <w:ind w:right="60"/>
              <w:jc w:val="center"/>
              <w:rPr>
                <w:rFonts w:ascii="Times New Roman" w:hAnsi="Times New Roman" w:cs="Times New Roman"/>
              </w:rPr>
            </w:pPr>
            <w:r w:rsidRPr="00D84209">
              <w:rPr>
                <w:rFonts w:ascii="Times New Roman" w:hAnsi="Times New Roman" w:cs="Times New Roman"/>
              </w:rPr>
              <w:t>-0,739</w:t>
            </w:r>
          </w:p>
        </w:tc>
      </w:tr>
    </w:tbl>
    <w:p w14:paraId="6949EEA5"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8"/>
          <w:szCs w:val="28"/>
        </w:rPr>
      </w:pPr>
    </w:p>
    <w:p w14:paraId="54552F65"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Проведенный Кеттеловский тест каменистой осыпи, отображенный на Рисунке 16, также как и критерий Кайдзера, позволяющий отбросить значения менее 1,0 или близкие к нему, дал основание подтвердить адекватность модели по количеству определенных моделью 7 латентных групп факторов. Компоненты инструмента представлены всеми 56 значениями отдельных факторов. Согласно сути теста данные кривой показывают, что при движении по кривой вправо после 7 фактора кривая принимает устойчиво пологую форму, не имея в значениях существенных перепадов и резких изгибов, что свидетельствует о том, что выделение большего числа подгрупп в представленных переменных нецелесообразно.</w:t>
      </w:r>
    </w:p>
    <w:p w14:paraId="63080E68"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24"/>
        </w:rPr>
      </w:pPr>
    </w:p>
    <w:p w14:paraId="471D8805" w14:textId="77777777" w:rsidR="00D84209" w:rsidRPr="00D84209" w:rsidRDefault="00D84209" w:rsidP="00D84209">
      <w:pPr>
        <w:tabs>
          <w:tab w:val="left" w:pos="993"/>
        </w:tabs>
        <w:autoSpaceDE w:val="0"/>
        <w:autoSpaceDN w:val="0"/>
        <w:adjustRightInd w:val="0"/>
        <w:spacing w:after="0" w:line="240" w:lineRule="auto"/>
        <w:rPr>
          <w:rFonts w:ascii="Times New Roman" w:hAnsi="Times New Roman" w:cs="Times New Roman"/>
          <w:sz w:val="24"/>
          <w:szCs w:val="24"/>
        </w:rPr>
      </w:pPr>
      <w:r w:rsidRPr="00D84209">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7A4B5053" wp14:editId="36557D95">
                <wp:simplePos x="0" y="0"/>
                <wp:positionH relativeFrom="column">
                  <wp:posOffset>1619813</wp:posOffset>
                </wp:positionH>
                <wp:positionV relativeFrom="paragraph">
                  <wp:posOffset>2162451</wp:posOffset>
                </wp:positionV>
                <wp:extent cx="405561" cy="914400"/>
                <wp:effectExtent l="57150" t="19050" r="71120" b="95250"/>
                <wp:wrapNone/>
                <wp:docPr id="3" name="Прямая со стрелкой 3"/>
                <wp:cNvGraphicFramePr/>
                <a:graphic xmlns:a="http://schemas.openxmlformats.org/drawingml/2006/main">
                  <a:graphicData uri="http://schemas.microsoft.com/office/word/2010/wordprocessingShape">
                    <wps:wsp>
                      <wps:cNvCnPr/>
                      <wps:spPr>
                        <a:xfrm flipH="1">
                          <a:off x="0" y="0"/>
                          <a:ext cx="405561" cy="9144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E15C21" id="_x0000_t32" coordsize="21600,21600" o:spt="32" o:oned="t" path="m,l21600,21600e" filled="f">
                <v:path arrowok="t" fillok="f" o:connecttype="none"/>
                <o:lock v:ext="edit" shapetype="t"/>
              </v:shapetype>
              <v:shape id="Прямая со стрелкой 3" o:spid="_x0000_s1026" type="#_x0000_t32" style="position:absolute;margin-left:127.55pt;margin-top:170.25pt;width:31.95pt;height:1in;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" strokecolor="#c0504d" strokeweight="2pt">
                <v:stroke endarrow="open"/>
                <v:shadow on="t" color="black" opacity="24903f" origin=",.5" offset="0,.55556mm"/>
              </v:shape>
            </w:pict>
          </mc:Fallback>
        </mc:AlternateContent>
      </w:r>
      <w:r w:rsidRPr="00D84209">
        <w:rPr>
          <w:rFonts w:ascii="Times New Roman" w:hAnsi="Times New Roman" w:cs="Times New Roman"/>
          <w:noProof/>
          <w:sz w:val="24"/>
          <w:szCs w:val="24"/>
          <w:lang w:eastAsia="ru-RU"/>
        </w:rPr>
        <w:drawing>
          <wp:inline distT="0" distB="0" distL="0" distR="0" wp14:anchorId="08BF99AB" wp14:editId="3976F51C">
            <wp:extent cx="5305246" cy="3873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922" cy="3876675"/>
                    </a:xfrm>
                    <a:prstGeom prst="rect">
                      <a:avLst/>
                    </a:prstGeom>
                    <a:noFill/>
                    <a:ln>
                      <a:noFill/>
                    </a:ln>
                  </pic:spPr>
                </pic:pic>
              </a:graphicData>
            </a:graphic>
          </wp:inline>
        </w:drawing>
      </w:r>
    </w:p>
    <w:p w14:paraId="52F7F24B" w14:textId="77777777" w:rsidR="00D84209" w:rsidRPr="00D84209" w:rsidRDefault="00D84209" w:rsidP="00D84209">
      <w:pPr>
        <w:tabs>
          <w:tab w:val="left" w:pos="993"/>
        </w:tabs>
        <w:autoSpaceDE w:val="0"/>
        <w:autoSpaceDN w:val="0"/>
        <w:adjustRightInd w:val="0"/>
        <w:spacing w:after="0" w:line="240" w:lineRule="auto"/>
        <w:jc w:val="center"/>
        <w:rPr>
          <w:rFonts w:ascii="Times New Roman" w:hAnsi="Times New Roman" w:cs="Times New Roman"/>
          <w:sz w:val="24"/>
          <w:szCs w:val="24"/>
        </w:rPr>
      </w:pPr>
      <w:r w:rsidRPr="00D84209">
        <w:rPr>
          <w:rFonts w:ascii="Times New Roman" w:hAnsi="Times New Roman" w:cs="Times New Roman"/>
          <w:sz w:val="28"/>
          <w:szCs w:val="24"/>
        </w:rPr>
        <w:t>Рисунок 16 – Кеттеловский тест (г</w:t>
      </w:r>
      <w:r w:rsidRPr="00D84209">
        <w:rPr>
          <w:rFonts w:ascii="Times New Roman" w:hAnsi="Times New Roman" w:cs="Times New Roman"/>
          <w:noProof/>
          <w:sz w:val="28"/>
          <w:szCs w:val="24"/>
          <w:lang w:eastAsia="ru-RU"/>
        </w:rPr>
        <w:t>рафик теста каменистой осыпи)</w:t>
      </w:r>
    </w:p>
    <w:p w14:paraId="0D171638"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49BC1632"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Таким образом ЭФА позволил подтвердить гипотезу исследования, что </w:t>
      </w:r>
      <w:r w:rsidRPr="00D84209">
        <w:rPr>
          <w:rFonts w:ascii="Times New Roman" w:hAnsi="Times New Roman" w:cs="Times New Roman"/>
          <w:sz w:val="28"/>
          <w:szCs w:val="28"/>
        </w:rPr>
        <w:t>каждый из 7 изначально выделенных в базовом инструменте факторов ассоциируется с одной из 56 переменных, позволяя разделить все переменные инструмента на 7 групп, и каждая из выделенных групп нагружается в соответствии с заложенной моделью</w:t>
      </w:r>
      <w:r w:rsidRPr="00D84209">
        <w:rPr>
          <w:rFonts w:ascii="Times New Roman" w:eastAsia="Times New Roman" w:hAnsi="Times New Roman" w:cs="Times New Roman"/>
          <w:sz w:val="28"/>
          <w:szCs w:val="28"/>
        </w:rPr>
        <w:t>.</w:t>
      </w:r>
    </w:p>
    <w:p w14:paraId="4FAC4A50"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Для проверки гипотезы исследования о том, что </w:t>
      </w:r>
      <w:r w:rsidRPr="00D84209">
        <w:rPr>
          <w:rFonts w:ascii="Times New Roman" w:eastAsia="Times New Roman" w:hAnsi="Times New Roman" w:cs="Times New Roman"/>
          <w:sz w:val="28"/>
          <w:szCs w:val="28"/>
          <w:lang w:eastAsia="ru-RU"/>
        </w:rPr>
        <w:t>каждый из предварительно выделенных факторов будет нагружаться в соответствии с заданной моделью</w:t>
      </w:r>
      <w:r w:rsidRPr="00D84209">
        <w:rPr>
          <w:rFonts w:ascii="Times New Roman" w:hAnsi="Times New Roman" w:cs="Times New Roman"/>
          <w:sz w:val="28"/>
          <w:szCs w:val="24"/>
        </w:rPr>
        <w:t xml:space="preserve"> был проведен КФА, который также подтвердил пригодность, определенную моделью структуры опросника, и соответствие распределения вопросов по заданным блокам в изначальном варианте. </w:t>
      </w:r>
    </w:p>
    <w:p w14:paraId="1FABCA36"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Результаты оценки факторных нагрузок, отраженные в Таблице 28, свидетельствуют о приемлемости нативных и стандартизованных факторных нагрузок, значения которых по всем вопросам были выше 0,4 (р≤0,001). </w:t>
      </w:r>
    </w:p>
    <w:p w14:paraId="1C7949B8"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740DD1FC"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513DAEF3" w14:textId="77777777" w:rsidR="00D84209" w:rsidRPr="00D84209" w:rsidRDefault="00D84209" w:rsidP="00D84209">
      <w:pPr>
        <w:tabs>
          <w:tab w:val="left" w:pos="993"/>
        </w:tabs>
        <w:autoSpaceDE w:val="0"/>
        <w:autoSpaceDN w:val="0"/>
        <w:adjustRightInd w:val="0"/>
        <w:spacing w:after="0" w:line="240" w:lineRule="auto"/>
        <w:jc w:val="both"/>
        <w:rPr>
          <w:rFonts w:ascii="Times New Roman" w:hAnsi="Times New Roman" w:cs="Times New Roman"/>
          <w:sz w:val="28"/>
          <w:szCs w:val="24"/>
        </w:rPr>
      </w:pPr>
    </w:p>
    <w:p w14:paraId="466D8A9A" w14:textId="77777777" w:rsidR="00D84209" w:rsidRPr="00D84209" w:rsidRDefault="00D84209" w:rsidP="00D84209">
      <w:pPr>
        <w:autoSpaceDE w:val="0"/>
        <w:autoSpaceDN w:val="0"/>
        <w:adjustRightInd w:val="0"/>
        <w:spacing w:after="0" w:line="240" w:lineRule="auto"/>
        <w:rPr>
          <w:rFonts w:ascii="Times New Roman" w:hAnsi="Times New Roman" w:cs="Times New Roman"/>
          <w:sz w:val="28"/>
          <w:szCs w:val="24"/>
        </w:rPr>
      </w:pPr>
      <w:r w:rsidRPr="00D84209">
        <w:rPr>
          <w:rFonts w:ascii="Times New Roman" w:hAnsi="Times New Roman" w:cs="Times New Roman"/>
          <w:sz w:val="28"/>
          <w:szCs w:val="24"/>
        </w:rPr>
        <w:t>Таблица 28 – Результаты КФА: нативные и стандартные факторные нагрузки</w:t>
      </w:r>
    </w:p>
    <w:tbl>
      <w:tblPr>
        <w:tblStyle w:val="63"/>
        <w:tblW w:w="0" w:type="auto"/>
        <w:tblLook w:val="04A0" w:firstRow="1" w:lastRow="0" w:firstColumn="1" w:lastColumn="0" w:noHBand="0" w:noVBand="1"/>
      </w:tblPr>
      <w:tblGrid>
        <w:gridCol w:w="2616"/>
        <w:gridCol w:w="1125"/>
        <w:gridCol w:w="1113"/>
        <w:gridCol w:w="902"/>
        <w:gridCol w:w="935"/>
        <w:gridCol w:w="549"/>
        <w:gridCol w:w="751"/>
        <w:gridCol w:w="1354"/>
      </w:tblGrid>
      <w:tr w:rsidR="00D84209" w:rsidRPr="00D84209" w14:paraId="7A90DF88" w14:textId="77777777" w:rsidTr="00EE6B35">
        <w:tc>
          <w:tcPr>
            <w:tcW w:w="0" w:type="auto"/>
            <w:vMerge w:val="restart"/>
          </w:tcPr>
          <w:p w14:paraId="736B061E"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 xml:space="preserve">Фактор </w:t>
            </w:r>
          </w:p>
          <w:p w14:paraId="6BD6945F"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vMerge w:val="restart"/>
          </w:tcPr>
          <w:p w14:paraId="2206FADF"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 xml:space="preserve">Вопрос </w:t>
            </w:r>
          </w:p>
          <w:p w14:paraId="00D30852"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vMerge w:val="restart"/>
          </w:tcPr>
          <w:p w14:paraId="3AF2D3F5"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Нативная факторная</w:t>
            </w:r>
          </w:p>
          <w:p w14:paraId="10BA3141"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нагрузка</w:t>
            </w:r>
          </w:p>
        </w:tc>
        <w:tc>
          <w:tcPr>
            <w:tcW w:w="0" w:type="auto"/>
            <w:gridSpan w:val="2"/>
          </w:tcPr>
          <w:p w14:paraId="520041FC" w14:textId="77777777" w:rsidR="00D84209" w:rsidRPr="00D84209" w:rsidRDefault="00D84209" w:rsidP="00D84209">
            <w:pPr>
              <w:autoSpaceDE w:val="0"/>
              <w:autoSpaceDN w:val="0"/>
              <w:adjustRightInd w:val="0"/>
              <w:jc w:val="center"/>
              <w:rPr>
                <w:rFonts w:ascii="Times New Roman" w:hAnsi="Times New Roman" w:cs="Times New Roman"/>
                <w:sz w:val="20"/>
                <w:szCs w:val="20"/>
              </w:rPr>
            </w:pPr>
            <w:r w:rsidRPr="00D84209">
              <w:rPr>
                <w:rFonts w:ascii="Times New Roman" w:hAnsi="Times New Roman" w:cs="Times New Roman"/>
                <w:sz w:val="20"/>
                <w:szCs w:val="20"/>
              </w:rPr>
              <w:t>95% ДИ</w:t>
            </w:r>
          </w:p>
        </w:tc>
        <w:tc>
          <w:tcPr>
            <w:tcW w:w="0" w:type="auto"/>
            <w:vMerge w:val="restart"/>
          </w:tcPr>
          <w:p w14:paraId="6EF0434D"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 xml:space="preserve">Z </w:t>
            </w:r>
          </w:p>
        </w:tc>
        <w:tc>
          <w:tcPr>
            <w:tcW w:w="0" w:type="auto"/>
            <w:vMerge w:val="restart"/>
          </w:tcPr>
          <w:p w14:paraId="1252CA40" w14:textId="77777777" w:rsidR="00D84209" w:rsidRPr="00D84209" w:rsidRDefault="00D84209" w:rsidP="00D84209">
            <w:pPr>
              <w:autoSpaceDE w:val="0"/>
              <w:autoSpaceDN w:val="0"/>
              <w:adjustRightInd w:val="0"/>
              <w:jc w:val="center"/>
              <w:rPr>
                <w:rFonts w:ascii="Times New Roman" w:hAnsi="Times New Roman" w:cs="Times New Roman"/>
                <w:sz w:val="20"/>
                <w:szCs w:val="20"/>
              </w:rPr>
            </w:pPr>
            <w:r w:rsidRPr="00D84209">
              <w:rPr>
                <w:rFonts w:ascii="Times New Roman" w:hAnsi="Times New Roman" w:cs="Times New Roman"/>
                <w:sz w:val="20"/>
                <w:szCs w:val="20"/>
              </w:rPr>
              <w:t>P</w:t>
            </w:r>
          </w:p>
        </w:tc>
        <w:tc>
          <w:tcPr>
            <w:tcW w:w="0" w:type="auto"/>
            <w:vMerge w:val="restart"/>
          </w:tcPr>
          <w:p w14:paraId="0D25B4AC" w14:textId="77777777" w:rsidR="00D84209" w:rsidRPr="00D84209" w:rsidRDefault="00D84209" w:rsidP="00D84209">
            <w:pPr>
              <w:autoSpaceDE w:val="0"/>
              <w:autoSpaceDN w:val="0"/>
              <w:adjustRightInd w:val="0"/>
              <w:jc w:val="center"/>
              <w:rPr>
                <w:rFonts w:ascii="Times New Roman" w:hAnsi="Times New Roman" w:cs="Times New Roman"/>
                <w:sz w:val="20"/>
                <w:szCs w:val="20"/>
              </w:rPr>
            </w:pPr>
            <w:r w:rsidRPr="00D84209">
              <w:rPr>
                <w:rFonts w:ascii="Times New Roman" w:hAnsi="Times New Roman" w:cs="Times New Roman"/>
                <w:sz w:val="20"/>
                <w:szCs w:val="20"/>
              </w:rPr>
              <w:t>Стандартные факторные нагрузки</w:t>
            </w:r>
          </w:p>
        </w:tc>
      </w:tr>
      <w:tr w:rsidR="00D84209" w:rsidRPr="00D84209" w14:paraId="0DE12868" w14:textId="77777777" w:rsidTr="00EE6B35">
        <w:trPr>
          <w:trHeight w:val="272"/>
        </w:trPr>
        <w:tc>
          <w:tcPr>
            <w:tcW w:w="0" w:type="auto"/>
            <w:vMerge/>
          </w:tcPr>
          <w:p w14:paraId="22DC5553"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vMerge/>
          </w:tcPr>
          <w:p w14:paraId="79C220CC"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vMerge/>
          </w:tcPr>
          <w:p w14:paraId="27713589"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3D1F9353"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Нижняя граница</w:t>
            </w:r>
          </w:p>
        </w:tc>
        <w:tc>
          <w:tcPr>
            <w:tcW w:w="0" w:type="auto"/>
          </w:tcPr>
          <w:p w14:paraId="7F63A6B9" w14:textId="77777777" w:rsidR="00D84209" w:rsidRPr="00D84209" w:rsidRDefault="00D84209" w:rsidP="00D84209">
            <w:pPr>
              <w:autoSpaceDE w:val="0"/>
              <w:autoSpaceDN w:val="0"/>
              <w:adjustRightInd w:val="0"/>
              <w:rPr>
                <w:rFonts w:ascii="Times New Roman" w:hAnsi="Times New Roman" w:cs="Times New Roman"/>
                <w:sz w:val="20"/>
                <w:szCs w:val="20"/>
              </w:rPr>
            </w:pPr>
            <w:r w:rsidRPr="00D84209">
              <w:rPr>
                <w:rFonts w:ascii="Times New Roman" w:hAnsi="Times New Roman" w:cs="Times New Roman"/>
                <w:sz w:val="20"/>
                <w:szCs w:val="20"/>
              </w:rPr>
              <w:t>Верхняя граница</w:t>
            </w:r>
          </w:p>
        </w:tc>
        <w:tc>
          <w:tcPr>
            <w:tcW w:w="0" w:type="auto"/>
            <w:vMerge/>
          </w:tcPr>
          <w:p w14:paraId="2D0003AA"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vMerge/>
          </w:tcPr>
          <w:p w14:paraId="74995F5B" w14:textId="77777777" w:rsidR="00D84209" w:rsidRPr="00D84209" w:rsidRDefault="00D84209" w:rsidP="00D84209">
            <w:pPr>
              <w:autoSpaceDE w:val="0"/>
              <w:autoSpaceDN w:val="0"/>
              <w:adjustRightInd w:val="0"/>
              <w:jc w:val="center"/>
              <w:rPr>
                <w:rFonts w:ascii="Times New Roman" w:hAnsi="Times New Roman" w:cs="Times New Roman"/>
                <w:sz w:val="20"/>
                <w:szCs w:val="20"/>
              </w:rPr>
            </w:pPr>
          </w:p>
        </w:tc>
        <w:tc>
          <w:tcPr>
            <w:tcW w:w="0" w:type="auto"/>
            <w:vMerge/>
          </w:tcPr>
          <w:p w14:paraId="3AEC14A7" w14:textId="77777777" w:rsidR="00D84209" w:rsidRPr="00D84209" w:rsidRDefault="00D84209" w:rsidP="00D84209">
            <w:pPr>
              <w:autoSpaceDE w:val="0"/>
              <w:autoSpaceDN w:val="0"/>
              <w:adjustRightInd w:val="0"/>
              <w:jc w:val="center"/>
              <w:rPr>
                <w:rFonts w:ascii="Times New Roman" w:hAnsi="Times New Roman" w:cs="Times New Roman"/>
                <w:sz w:val="20"/>
                <w:szCs w:val="20"/>
              </w:rPr>
            </w:pPr>
          </w:p>
        </w:tc>
      </w:tr>
      <w:tr w:rsidR="00D84209" w:rsidRPr="00D84209" w14:paraId="5075E0DF" w14:textId="77777777" w:rsidTr="00EE6B35">
        <w:tc>
          <w:tcPr>
            <w:tcW w:w="0" w:type="auto"/>
            <w:vMerge w:val="restart"/>
          </w:tcPr>
          <w:p w14:paraId="11D7DA2D" w14:textId="77777777" w:rsidR="00D84209" w:rsidRPr="00D84209" w:rsidRDefault="00D84209" w:rsidP="00D84209">
            <w:pPr>
              <w:autoSpaceDE w:val="0"/>
              <w:autoSpaceDN w:val="0"/>
              <w:adjustRightInd w:val="0"/>
              <w:rPr>
                <w:rFonts w:ascii="Times New Roman" w:hAnsi="Times New Roman" w:cs="Times New Roman"/>
                <w:b/>
                <w:sz w:val="24"/>
                <w:szCs w:val="24"/>
              </w:rPr>
            </w:pPr>
            <w:r w:rsidRPr="00D84209">
              <w:rPr>
                <w:rFonts w:ascii="Times New Roman" w:hAnsi="Times New Roman" w:cs="Times New Roman"/>
                <w:b/>
                <w:sz w:val="24"/>
                <w:szCs w:val="24"/>
              </w:rPr>
              <w:t>PSYCAP (Psychological Capital) – психологический капитал (самоэффективность, надежда, устойчивость, оптимизм)</w:t>
            </w:r>
          </w:p>
        </w:tc>
        <w:tc>
          <w:tcPr>
            <w:tcW w:w="0" w:type="auto"/>
          </w:tcPr>
          <w:p w14:paraId="20D9B34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SLMX1 </w:t>
            </w:r>
          </w:p>
        </w:tc>
        <w:tc>
          <w:tcPr>
            <w:tcW w:w="0" w:type="auto"/>
            <w:vAlign w:val="center"/>
          </w:tcPr>
          <w:p w14:paraId="5ABECCAF"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64BF2A0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14BBD07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0,67</w:t>
            </w:r>
          </w:p>
        </w:tc>
        <w:tc>
          <w:tcPr>
            <w:tcW w:w="0" w:type="auto"/>
          </w:tcPr>
          <w:p w14:paraId="043A40F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9,4</w:t>
            </w:r>
          </w:p>
        </w:tc>
        <w:tc>
          <w:tcPr>
            <w:tcW w:w="0" w:type="auto"/>
          </w:tcPr>
          <w:p w14:paraId="49DB6A1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18117A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350DB99E" w14:textId="77777777" w:rsidTr="00EE6B35">
        <w:tc>
          <w:tcPr>
            <w:tcW w:w="0" w:type="auto"/>
            <w:vMerge/>
          </w:tcPr>
          <w:p w14:paraId="5540BE7A"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2FD8301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SLMX2 </w:t>
            </w:r>
          </w:p>
        </w:tc>
        <w:tc>
          <w:tcPr>
            <w:tcW w:w="0" w:type="auto"/>
            <w:vAlign w:val="center"/>
          </w:tcPr>
          <w:p w14:paraId="13BA30D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68F1327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0,49</w:t>
            </w:r>
          </w:p>
        </w:tc>
        <w:tc>
          <w:tcPr>
            <w:tcW w:w="0" w:type="auto"/>
          </w:tcPr>
          <w:p w14:paraId="082A41E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582EC44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9,8</w:t>
            </w:r>
          </w:p>
        </w:tc>
        <w:tc>
          <w:tcPr>
            <w:tcW w:w="0" w:type="auto"/>
          </w:tcPr>
          <w:p w14:paraId="152CF30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874D49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03FA9F36" w14:textId="77777777" w:rsidTr="00EE6B35">
        <w:tc>
          <w:tcPr>
            <w:tcW w:w="0" w:type="auto"/>
            <w:vMerge/>
          </w:tcPr>
          <w:p w14:paraId="6A96C4ED"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350DB2D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SLMX3 </w:t>
            </w:r>
          </w:p>
        </w:tc>
        <w:tc>
          <w:tcPr>
            <w:tcW w:w="0" w:type="auto"/>
            <w:vAlign w:val="center"/>
          </w:tcPr>
          <w:p w14:paraId="69925D1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0,77</w:t>
            </w:r>
          </w:p>
        </w:tc>
        <w:tc>
          <w:tcPr>
            <w:tcW w:w="0" w:type="auto"/>
          </w:tcPr>
          <w:p w14:paraId="2F09E85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2A221E4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0,79</w:t>
            </w:r>
          </w:p>
        </w:tc>
        <w:tc>
          <w:tcPr>
            <w:tcW w:w="0" w:type="auto"/>
          </w:tcPr>
          <w:p w14:paraId="79F1569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11,2</w:t>
            </w:r>
          </w:p>
        </w:tc>
        <w:tc>
          <w:tcPr>
            <w:tcW w:w="0" w:type="auto"/>
          </w:tcPr>
          <w:p w14:paraId="3A950C1F"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2FECC9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1C8EDC66" w14:textId="77777777" w:rsidTr="00EE6B35">
        <w:tc>
          <w:tcPr>
            <w:tcW w:w="0" w:type="auto"/>
            <w:vMerge/>
          </w:tcPr>
          <w:p w14:paraId="40BA8780"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4EED22C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SLMX4 </w:t>
            </w:r>
          </w:p>
        </w:tc>
        <w:tc>
          <w:tcPr>
            <w:tcW w:w="0" w:type="auto"/>
            <w:vAlign w:val="center"/>
          </w:tcPr>
          <w:p w14:paraId="7A5B8B9F"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25084B7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0,70</w:t>
            </w:r>
          </w:p>
        </w:tc>
        <w:tc>
          <w:tcPr>
            <w:tcW w:w="0" w:type="auto"/>
          </w:tcPr>
          <w:p w14:paraId="4A442C6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0,72</w:t>
            </w:r>
          </w:p>
        </w:tc>
        <w:tc>
          <w:tcPr>
            <w:tcW w:w="0" w:type="auto"/>
          </w:tcPr>
          <w:p w14:paraId="34688E9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13,4</w:t>
            </w:r>
          </w:p>
        </w:tc>
        <w:tc>
          <w:tcPr>
            <w:tcW w:w="0" w:type="auto"/>
          </w:tcPr>
          <w:p w14:paraId="2A33E80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4599AA8"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4943BCE8" w14:textId="77777777" w:rsidTr="00EE6B35">
        <w:tc>
          <w:tcPr>
            <w:tcW w:w="0" w:type="auto"/>
            <w:vMerge/>
          </w:tcPr>
          <w:p w14:paraId="2FAA05D4"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28AE688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SLMX5 </w:t>
            </w:r>
          </w:p>
        </w:tc>
        <w:tc>
          <w:tcPr>
            <w:tcW w:w="0" w:type="auto"/>
            <w:vAlign w:val="center"/>
          </w:tcPr>
          <w:p w14:paraId="45EC42E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13CF858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0,73</w:t>
            </w:r>
          </w:p>
        </w:tc>
        <w:tc>
          <w:tcPr>
            <w:tcW w:w="0" w:type="auto"/>
          </w:tcPr>
          <w:p w14:paraId="1B42CF0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0,77</w:t>
            </w:r>
          </w:p>
        </w:tc>
        <w:tc>
          <w:tcPr>
            <w:tcW w:w="0" w:type="auto"/>
          </w:tcPr>
          <w:p w14:paraId="6D0C4B5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9,4</w:t>
            </w:r>
          </w:p>
        </w:tc>
        <w:tc>
          <w:tcPr>
            <w:tcW w:w="0" w:type="auto"/>
          </w:tcPr>
          <w:p w14:paraId="0BB2B9E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293557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1DAE261C" w14:textId="77777777" w:rsidTr="00EE6B35">
        <w:tc>
          <w:tcPr>
            <w:tcW w:w="0" w:type="auto"/>
            <w:vMerge/>
          </w:tcPr>
          <w:p w14:paraId="46B2ECF8"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939B40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SLMX6 </w:t>
            </w:r>
          </w:p>
        </w:tc>
        <w:tc>
          <w:tcPr>
            <w:tcW w:w="0" w:type="auto"/>
            <w:vAlign w:val="center"/>
          </w:tcPr>
          <w:p w14:paraId="15BBFA1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6774EDE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0,56</w:t>
            </w:r>
          </w:p>
        </w:tc>
        <w:tc>
          <w:tcPr>
            <w:tcW w:w="0" w:type="auto"/>
          </w:tcPr>
          <w:p w14:paraId="0BD7E30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742D662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11,2</w:t>
            </w:r>
          </w:p>
        </w:tc>
        <w:tc>
          <w:tcPr>
            <w:tcW w:w="0" w:type="auto"/>
          </w:tcPr>
          <w:p w14:paraId="0CB49B2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7B09E1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6E9EAA8C" w14:textId="77777777" w:rsidTr="00EE6B35">
        <w:tc>
          <w:tcPr>
            <w:tcW w:w="0" w:type="auto"/>
            <w:vMerge/>
          </w:tcPr>
          <w:p w14:paraId="3CF8D1C5"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309444F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SLMX7 </w:t>
            </w:r>
          </w:p>
        </w:tc>
        <w:tc>
          <w:tcPr>
            <w:tcW w:w="0" w:type="auto"/>
            <w:vAlign w:val="center"/>
          </w:tcPr>
          <w:p w14:paraId="4327704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0,76</w:t>
            </w:r>
          </w:p>
        </w:tc>
        <w:tc>
          <w:tcPr>
            <w:tcW w:w="0" w:type="auto"/>
          </w:tcPr>
          <w:p w14:paraId="5B0A5F5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37F8F58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0,78</w:t>
            </w:r>
          </w:p>
        </w:tc>
        <w:tc>
          <w:tcPr>
            <w:tcW w:w="0" w:type="auto"/>
          </w:tcPr>
          <w:p w14:paraId="64F13E1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10,6</w:t>
            </w:r>
          </w:p>
        </w:tc>
        <w:tc>
          <w:tcPr>
            <w:tcW w:w="0" w:type="auto"/>
          </w:tcPr>
          <w:p w14:paraId="15E7318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164AF1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3495C25B" w14:textId="77777777" w:rsidTr="00EE6B35">
        <w:tc>
          <w:tcPr>
            <w:tcW w:w="0" w:type="auto"/>
            <w:vMerge/>
          </w:tcPr>
          <w:p w14:paraId="5801B3D8"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45D506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SLMX8 </w:t>
            </w:r>
          </w:p>
        </w:tc>
        <w:tc>
          <w:tcPr>
            <w:tcW w:w="0" w:type="auto"/>
            <w:vAlign w:val="center"/>
          </w:tcPr>
          <w:p w14:paraId="1AE1EDE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686FE3F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27899E6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658D975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12,1</w:t>
            </w:r>
          </w:p>
        </w:tc>
        <w:tc>
          <w:tcPr>
            <w:tcW w:w="0" w:type="auto"/>
          </w:tcPr>
          <w:p w14:paraId="03F32BD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2E48A2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1130229D" w14:textId="77777777" w:rsidTr="00EE6B35">
        <w:tc>
          <w:tcPr>
            <w:tcW w:w="0" w:type="auto"/>
            <w:vMerge/>
          </w:tcPr>
          <w:p w14:paraId="704DE703"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77A442A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SLMX9 </w:t>
            </w:r>
          </w:p>
        </w:tc>
        <w:tc>
          <w:tcPr>
            <w:tcW w:w="0" w:type="auto"/>
            <w:vAlign w:val="center"/>
          </w:tcPr>
          <w:p w14:paraId="739D84C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0,59</w:t>
            </w:r>
          </w:p>
        </w:tc>
        <w:tc>
          <w:tcPr>
            <w:tcW w:w="0" w:type="auto"/>
          </w:tcPr>
          <w:p w14:paraId="7CFC12E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6D6EC3F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4D60F20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13,2</w:t>
            </w:r>
          </w:p>
        </w:tc>
        <w:tc>
          <w:tcPr>
            <w:tcW w:w="0" w:type="auto"/>
          </w:tcPr>
          <w:p w14:paraId="1B312CB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88E2BB9"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3959C97E" w14:textId="77777777" w:rsidTr="00EE6B35">
        <w:tc>
          <w:tcPr>
            <w:tcW w:w="0" w:type="auto"/>
            <w:vMerge/>
          </w:tcPr>
          <w:p w14:paraId="7EACA2AB"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3FE97ED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SLMX10 </w:t>
            </w:r>
          </w:p>
        </w:tc>
        <w:tc>
          <w:tcPr>
            <w:tcW w:w="0" w:type="auto"/>
            <w:vAlign w:val="center"/>
          </w:tcPr>
          <w:p w14:paraId="7BB30C2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0,70</w:t>
            </w:r>
          </w:p>
        </w:tc>
        <w:tc>
          <w:tcPr>
            <w:tcW w:w="0" w:type="auto"/>
          </w:tcPr>
          <w:p w14:paraId="1EE5905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67DFAD6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0,72</w:t>
            </w:r>
          </w:p>
        </w:tc>
        <w:tc>
          <w:tcPr>
            <w:tcW w:w="0" w:type="auto"/>
          </w:tcPr>
          <w:p w14:paraId="0B0D1B8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12,4</w:t>
            </w:r>
          </w:p>
        </w:tc>
        <w:tc>
          <w:tcPr>
            <w:tcW w:w="0" w:type="auto"/>
          </w:tcPr>
          <w:p w14:paraId="10E6816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5FE56ED"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7E2AB1A3" w14:textId="77777777" w:rsidTr="00EE6B35">
        <w:tc>
          <w:tcPr>
            <w:tcW w:w="0" w:type="auto"/>
            <w:vMerge w:val="restart"/>
          </w:tcPr>
          <w:p w14:paraId="4493C94E"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hAnsi="Times New Roman" w:cs="Times New Roman"/>
                <w:b/>
                <w:sz w:val="24"/>
                <w:szCs w:val="24"/>
                <w:lang w:val="en-US"/>
              </w:rPr>
              <w:t>EE</w:t>
            </w:r>
            <w:r w:rsidRPr="00D84209">
              <w:rPr>
                <w:rFonts w:ascii="Times New Roman" w:hAnsi="Times New Roman" w:cs="Times New Roman"/>
                <w:b/>
                <w:sz w:val="24"/>
                <w:szCs w:val="24"/>
              </w:rPr>
              <w:t xml:space="preserve"> (</w:t>
            </w:r>
            <w:r w:rsidRPr="00D84209">
              <w:rPr>
                <w:rFonts w:ascii="Times New Roman" w:hAnsi="Times New Roman" w:cs="Times New Roman"/>
                <w:b/>
                <w:sz w:val="24"/>
                <w:szCs w:val="24"/>
                <w:lang w:val="en-US"/>
              </w:rPr>
              <w:t>Engagement</w:t>
            </w:r>
            <w:r w:rsidRPr="00D84209">
              <w:rPr>
                <w:rFonts w:ascii="Times New Roman" w:hAnsi="Times New Roman" w:cs="Times New Roman"/>
                <w:b/>
                <w:sz w:val="24"/>
                <w:szCs w:val="24"/>
              </w:rPr>
              <w:t>) – безопасность в работе и обязательствах</w:t>
            </w:r>
          </w:p>
        </w:tc>
        <w:tc>
          <w:tcPr>
            <w:tcW w:w="0" w:type="auto"/>
          </w:tcPr>
          <w:p w14:paraId="749E89B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EE1</w:t>
            </w:r>
          </w:p>
        </w:tc>
        <w:tc>
          <w:tcPr>
            <w:tcW w:w="0" w:type="auto"/>
            <w:vAlign w:val="center"/>
          </w:tcPr>
          <w:p w14:paraId="0115AC7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3785FE4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0,53</w:t>
            </w:r>
          </w:p>
        </w:tc>
        <w:tc>
          <w:tcPr>
            <w:tcW w:w="0" w:type="auto"/>
          </w:tcPr>
          <w:p w14:paraId="2A78308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0,73</w:t>
            </w:r>
          </w:p>
        </w:tc>
        <w:tc>
          <w:tcPr>
            <w:tcW w:w="0" w:type="auto"/>
          </w:tcPr>
          <w:p w14:paraId="5FEB58D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8,9</w:t>
            </w:r>
          </w:p>
        </w:tc>
        <w:tc>
          <w:tcPr>
            <w:tcW w:w="0" w:type="auto"/>
          </w:tcPr>
          <w:p w14:paraId="62BC95E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7CFE901"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417D7299" w14:textId="77777777" w:rsidTr="00EE6B35">
        <w:tc>
          <w:tcPr>
            <w:tcW w:w="0" w:type="auto"/>
            <w:vMerge/>
          </w:tcPr>
          <w:p w14:paraId="46EDB82B"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28BF308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EE2 </w:t>
            </w:r>
          </w:p>
        </w:tc>
        <w:tc>
          <w:tcPr>
            <w:tcW w:w="0" w:type="auto"/>
            <w:vAlign w:val="center"/>
          </w:tcPr>
          <w:p w14:paraId="49B4610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0,57</w:t>
            </w:r>
          </w:p>
        </w:tc>
        <w:tc>
          <w:tcPr>
            <w:tcW w:w="0" w:type="auto"/>
          </w:tcPr>
          <w:p w14:paraId="27FB7B8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0,51</w:t>
            </w:r>
          </w:p>
        </w:tc>
        <w:tc>
          <w:tcPr>
            <w:tcW w:w="0" w:type="auto"/>
          </w:tcPr>
          <w:p w14:paraId="75BDA02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06B71E3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9,8</w:t>
            </w:r>
          </w:p>
        </w:tc>
        <w:tc>
          <w:tcPr>
            <w:tcW w:w="0" w:type="auto"/>
          </w:tcPr>
          <w:p w14:paraId="3A0FEB0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FB8D985"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34CE2340" w14:textId="77777777" w:rsidTr="00EE6B35">
        <w:tc>
          <w:tcPr>
            <w:tcW w:w="0" w:type="auto"/>
            <w:vMerge/>
          </w:tcPr>
          <w:p w14:paraId="04A222AA"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B18876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EE3 </w:t>
            </w:r>
          </w:p>
        </w:tc>
        <w:tc>
          <w:tcPr>
            <w:tcW w:w="0" w:type="auto"/>
            <w:vAlign w:val="center"/>
          </w:tcPr>
          <w:p w14:paraId="570E9A3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663EDAC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0,52</w:t>
            </w:r>
          </w:p>
        </w:tc>
        <w:tc>
          <w:tcPr>
            <w:tcW w:w="0" w:type="auto"/>
          </w:tcPr>
          <w:p w14:paraId="145B602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0,57</w:t>
            </w:r>
          </w:p>
        </w:tc>
        <w:tc>
          <w:tcPr>
            <w:tcW w:w="0" w:type="auto"/>
          </w:tcPr>
          <w:p w14:paraId="1085896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8,7</w:t>
            </w:r>
          </w:p>
        </w:tc>
        <w:tc>
          <w:tcPr>
            <w:tcW w:w="0" w:type="auto"/>
          </w:tcPr>
          <w:p w14:paraId="6DF5BD5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76E7D6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0,5</w:t>
            </w:r>
          </w:p>
        </w:tc>
      </w:tr>
      <w:tr w:rsidR="00D84209" w:rsidRPr="00D84209" w14:paraId="5F7C0BD2" w14:textId="77777777" w:rsidTr="00EE6B35">
        <w:tc>
          <w:tcPr>
            <w:tcW w:w="0" w:type="auto"/>
            <w:vMerge/>
          </w:tcPr>
          <w:p w14:paraId="632B1CA0"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7F5FFD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EE4 </w:t>
            </w:r>
          </w:p>
        </w:tc>
        <w:tc>
          <w:tcPr>
            <w:tcW w:w="0" w:type="auto"/>
            <w:vAlign w:val="center"/>
          </w:tcPr>
          <w:p w14:paraId="0363B8A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0,67</w:t>
            </w:r>
          </w:p>
        </w:tc>
        <w:tc>
          <w:tcPr>
            <w:tcW w:w="0" w:type="auto"/>
          </w:tcPr>
          <w:p w14:paraId="23B00D0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0,59</w:t>
            </w:r>
          </w:p>
        </w:tc>
        <w:tc>
          <w:tcPr>
            <w:tcW w:w="0" w:type="auto"/>
          </w:tcPr>
          <w:p w14:paraId="33F0930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2F44F99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11,3</w:t>
            </w:r>
          </w:p>
        </w:tc>
        <w:tc>
          <w:tcPr>
            <w:tcW w:w="0" w:type="auto"/>
          </w:tcPr>
          <w:p w14:paraId="0428CAD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BFB370F"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3826770B" w14:textId="77777777" w:rsidTr="00EE6B35">
        <w:tc>
          <w:tcPr>
            <w:tcW w:w="0" w:type="auto"/>
            <w:vMerge/>
          </w:tcPr>
          <w:p w14:paraId="34DE5B2B"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15C5F5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EE5 </w:t>
            </w:r>
          </w:p>
        </w:tc>
        <w:tc>
          <w:tcPr>
            <w:tcW w:w="0" w:type="auto"/>
            <w:vAlign w:val="center"/>
          </w:tcPr>
          <w:p w14:paraId="5FC20A2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0,83</w:t>
            </w:r>
          </w:p>
        </w:tc>
        <w:tc>
          <w:tcPr>
            <w:tcW w:w="0" w:type="auto"/>
          </w:tcPr>
          <w:p w14:paraId="320B946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0,78</w:t>
            </w:r>
          </w:p>
        </w:tc>
        <w:tc>
          <w:tcPr>
            <w:tcW w:w="0" w:type="auto"/>
          </w:tcPr>
          <w:p w14:paraId="01498D1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0,88</w:t>
            </w:r>
          </w:p>
        </w:tc>
        <w:tc>
          <w:tcPr>
            <w:tcW w:w="0" w:type="auto"/>
          </w:tcPr>
          <w:p w14:paraId="7DB6520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13,8</w:t>
            </w:r>
          </w:p>
        </w:tc>
        <w:tc>
          <w:tcPr>
            <w:tcW w:w="0" w:type="auto"/>
          </w:tcPr>
          <w:p w14:paraId="5675592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EEA936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0C5B7E0A" w14:textId="77777777" w:rsidTr="00EE6B35">
        <w:tc>
          <w:tcPr>
            <w:tcW w:w="0" w:type="auto"/>
            <w:vMerge/>
          </w:tcPr>
          <w:p w14:paraId="36B1AE8C"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9820A9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EE6 </w:t>
            </w:r>
          </w:p>
        </w:tc>
        <w:tc>
          <w:tcPr>
            <w:tcW w:w="0" w:type="auto"/>
            <w:vAlign w:val="center"/>
          </w:tcPr>
          <w:p w14:paraId="6CDE66D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2B1BB08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604FF8E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0,87</w:t>
            </w:r>
          </w:p>
        </w:tc>
        <w:tc>
          <w:tcPr>
            <w:tcW w:w="0" w:type="auto"/>
          </w:tcPr>
          <w:p w14:paraId="770C387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12,6</w:t>
            </w:r>
          </w:p>
        </w:tc>
        <w:tc>
          <w:tcPr>
            <w:tcW w:w="0" w:type="auto"/>
          </w:tcPr>
          <w:p w14:paraId="2ADF0DD1"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A21C3A5"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0EF5524C" w14:textId="77777777" w:rsidTr="00EE6B35">
        <w:tc>
          <w:tcPr>
            <w:tcW w:w="0" w:type="auto"/>
            <w:vMerge/>
          </w:tcPr>
          <w:p w14:paraId="2CFF0B18"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4F5959C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EE7 </w:t>
            </w:r>
          </w:p>
        </w:tc>
        <w:tc>
          <w:tcPr>
            <w:tcW w:w="0" w:type="auto"/>
            <w:vAlign w:val="center"/>
          </w:tcPr>
          <w:p w14:paraId="31D7159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236529D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0,54</w:t>
            </w:r>
          </w:p>
        </w:tc>
        <w:tc>
          <w:tcPr>
            <w:tcW w:w="0" w:type="auto"/>
          </w:tcPr>
          <w:p w14:paraId="7B01DB1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0,66</w:t>
            </w:r>
          </w:p>
        </w:tc>
        <w:tc>
          <w:tcPr>
            <w:tcW w:w="0" w:type="auto"/>
          </w:tcPr>
          <w:p w14:paraId="113FDD7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10,0</w:t>
            </w:r>
          </w:p>
        </w:tc>
        <w:tc>
          <w:tcPr>
            <w:tcW w:w="0" w:type="auto"/>
          </w:tcPr>
          <w:p w14:paraId="5A20413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2721DF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26E2A8C7" w14:textId="77777777" w:rsidTr="00EE6B35">
        <w:tc>
          <w:tcPr>
            <w:tcW w:w="0" w:type="auto"/>
            <w:vMerge/>
          </w:tcPr>
          <w:p w14:paraId="7462E9D9"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11B22B8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EE8 </w:t>
            </w:r>
          </w:p>
        </w:tc>
        <w:tc>
          <w:tcPr>
            <w:tcW w:w="0" w:type="auto"/>
            <w:vAlign w:val="center"/>
          </w:tcPr>
          <w:p w14:paraId="7B3CEA6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6AFA589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0,59</w:t>
            </w:r>
          </w:p>
        </w:tc>
        <w:tc>
          <w:tcPr>
            <w:tcW w:w="0" w:type="auto"/>
          </w:tcPr>
          <w:p w14:paraId="2126C3E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0,77</w:t>
            </w:r>
          </w:p>
        </w:tc>
        <w:tc>
          <w:tcPr>
            <w:tcW w:w="0" w:type="auto"/>
          </w:tcPr>
          <w:p w14:paraId="6735227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11,3</w:t>
            </w:r>
          </w:p>
        </w:tc>
        <w:tc>
          <w:tcPr>
            <w:tcW w:w="0" w:type="auto"/>
          </w:tcPr>
          <w:p w14:paraId="7C77407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5F1C36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6A5E8F19" w14:textId="77777777" w:rsidTr="00EE6B35">
        <w:tc>
          <w:tcPr>
            <w:tcW w:w="0" w:type="auto"/>
            <w:vMerge/>
          </w:tcPr>
          <w:p w14:paraId="6071AA04"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3943F7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EE9 </w:t>
            </w:r>
          </w:p>
        </w:tc>
        <w:tc>
          <w:tcPr>
            <w:tcW w:w="0" w:type="auto"/>
            <w:vAlign w:val="center"/>
          </w:tcPr>
          <w:p w14:paraId="69543E5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0,66</w:t>
            </w:r>
          </w:p>
        </w:tc>
        <w:tc>
          <w:tcPr>
            <w:tcW w:w="0" w:type="auto"/>
          </w:tcPr>
          <w:p w14:paraId="5FE804E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631079A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0A17681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8,4</w:t>
            </w:r>
          </w:p>
        </w:tc>
        <w:tc>
          <w:tcPr>
            <w:tcW w:w="0" w:type="auto"/>
          </w:tcPr>
          <w:p w14:paraId="3F01EAB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7964193"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6EFB8290" w14:textId="77777777" w:rsidTr="00EE6B35">
        <w:tc>
          <w:tcPr>
            <w:tcW w:w="0" w:type="auto"/>
            <w:vMerge w:val="restart"/>
          </w:tcPr>
          <w:p w14:paraId="48A4A519"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hAnsi="Times New Roman" w:cs="Times New Roman"/>
                <w:b/>
                <w:sz w:val="24"/>
                <w:szCs w:val="24"/>
              </w:rPr>
              <w:t>SPRO (Safety procedures) – ситуационная безопасность</w:t>
            </w:r>
          </w:p>
        </w:tc>
        <w:tc>
          <w:tcPr>
            <w:tcW w:w="0" w:type="auto"/>
          </w:tcPr>
          <w:p w14:paraId="6F5E82F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SPRO1 </w:t>
            </w:r>
          </w:p>
        </w:tc>
        <w:tc>
          <w:tcPr>
            <w:tcW w:w="0" w:type="auto"/>
            <w:vAlign w:val="center"/>
          </w:tcPr>
          <w:p w14:paraId="17D2A07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0,52</w:t>
            </w:r>
          </w:p>
        </w:tc>
        <w:tc>
          <w:tcPr>
            <w:tcW w:w="0" w:type="auto"/>
          </w:tcPr>
          <w:p w14:paraId="06619B6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0,49</w:t>
            </w:r>
          </w:p>
        </w:tc>
        <w:tc>
          <w:tcPr>
            <w:tcW w:w="0" w:type="auto"/>
          </w:tcPr>
          <w:p w14:paraId="69940A3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6F5908F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9,6</w:t>
            </w:r>
          </w:p>
        </w:tc>
        <w:tc>
          <w:tcPr>
            <w:tcW w:w="0" w:type="auto"/>
          </w:tcPr>
          <w:p w14:paraId="45B8F66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3D1497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0,5</w:t>
            </w:r>
          </w:p>
        </w:tc>
      </w:tr>
      <w:tr w:rsidR="00D84209" w:rsidRPr="00D84209" w14:paraId="6084EC24" w14:textId="77777777" w:rsidTr="00EE6B35">
        <w:tc>
          <w:tcPr>
            <w:tcW w:w="0" w:type="auto"/>
            <w:vMerge/>
          </w:tcPr>
          <w:p w14:paraId="41CCBA96"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661ED21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SPRO2 </w:t>
            </w:r>
          </w:p>
        </w:tc>
        <w:tc>
          <w:tcPr>
            <w:tcW w:w="0" w:type="auto"/>
            <w:vAlign w:val="center"/>
          </w:tcPr>
          <w:p w14:paraId="476EFF7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084B782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0,51</w:t>
            </w:r>
          </w:p>
        </w:tc>
        <w:tc>
          <w:tcPr>
            <w:tcW w:w="0" w:type="auto"/>
          </w:tcPr>
          <w:p w14:paraId="524C8C8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0,65</w:t>
            </w:r>
          </w:p>
        </w:tc>
        <w:tc>
          <w:tcPr>
            <w:tcW w:w="0" w:type="auto"/>
          </w:tcPr>
          <w:p w14:paraId="5DB7677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11,3</w:t>
            </w:r>
          </w:p>
        </w:tc>
        <w:tc>
          <w:tcPr>
            <w:tcW w:w="0" w:type="auto"/>
          </w:tcPr>
          <w:p w14:paraId="60090CF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642ECD8"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4D27776E" w14:textId="77777777" w:rsidTr="00EE6B35">
        <w:tc>
          <w:tcPr>
            <w:tcW w:w="0" w:type="auto"/>
            <w:vMerge/>
          </w:tcPr>
          <w:p w14:paraId="6663FA77"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248C9BD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SPRO3</w:t>
            </w:r>
          </w:p>
        </w:tc>
        <w:tc>
          <w:tcPr>
            <w:tcW w:w="0" w:type="auto"/>
            <w:vAlign w:val="center"/>
          </w:tcPr>
          <w:p w14:paraId="4142930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320FD8F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2503A95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0,73</w:t>
            </w:r>
          </w:p>
        </w:tc>
        <w:tc>
          <w:tcPr>
            <w:tcW w:w="0" w:type="auto"/>
          </w:tcPr>
          <w:p w14:paraId="1884432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11,0</w:t>
            </w:r>
          </w:p>
        </w:tc>
        <w:tc>
          <w:tcPr>
            <w:tcW w:w="0" w:type="auto"/>
          </w:tcPr>
          <w:p w14:paraId="250FF84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0B43A24"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4762D195" w14:textId="77777777" w:rsidTr="00EE6B35">
        <w:trPr>
          <w:trHeight w:val="204"/>
        </w:trPr>
        <w:tc>
          <w:tcPr>
            <w:tcW w:w="0" w:type="auto"/>
            <w:vMerge/>
          </w:tcPr>
          <w:p w14:paraId="7E1D96A4"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029100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SPRO4</w:t>
            </w:r>
          </w:p>
        </w:tc>
        <w:tc>
          <w:tcPr>
            <w:tcW w:w="0" w:type="auto"/>
          </w:tcPr>
          <w:p w14:paraId="5259DA4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5C18A76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0,65</w:t>
            </w:r>
          </w:p>
        </w:tc>
        <w:tc>
          <w:tcPr>
            <w:tcW w:w="0" w:type="auto"/>
          </w:tcPr>
          <w:p w14:paraId="38DB9FD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5C8FF17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12,4</w:t>
            </w:r>
          </w:p>
        </w:tc>
        <w:tc>
          <w:tcPr>
            <w:tcW w:w="0" w:type="auto"/>
          </w:tcPr>
          <w:p w14:paraId="19304851"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&lt;0,001</w:t>
            </w:r>
          </w:p>
        </w:tc>
        <w:tc>
          <w:tcPr>
            <w:tcW w:w="0" w:type="auto"/>
          </w:tcPr>
          <w:p w14:paraId="6C53013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w:t>
            </w:r>
          </w:p>
        </w:tc>
      </w:tr>
      <w:tr w:rsidR="00D84209" w:rsidRPr="00D84209" w14:paraId="645FC992" w14:textId="77777777" w:rsidTr="00EE6B35">
        <w:tc>
          <w:tcPr>
            <w:tcW w:w="0" w:type="auto"/>
            <w:vMerge w:val="restart"/>
          </w:tcPr>
          <w:p w14:paraId="350F0DEE"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hAnsi="Times New Roman" w:cs="Times New Roman"/>
                <w:b/>
                <w:sz w:val="24"/>
                <w:szCs w:val="24"/>
              </w:rPr>
              <w:t>ST (Safety Training) – обучение вопросам безопасности</w:t>
            </w:r>
          </w:p>
        </w:tc>
        <w:tc>
          <w:tcPr>
            <w:tcW w:w="0" w:type="auto"/>
          </w:tcPr>
          <w:p w14:paraId="1D96444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ST1 </w:t>
            </w:r>
          </w:p>
        </w:tc>
        <w:tc>
          <w:tcPr>
            <w:tcW w:w="0" w:type="auto"/>
            <w:vAlign w:val="center"/>
          </w:tcPr>
          <w:p w14:paraId="28C5D89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0,54</w:t>
            </w:r>
          </w:p>
        </w:tc>
        <w:tc>
          <w:tcPr>
            <w:tcW w:w="0" w:type="auto"/>
          </w:tcPr>
          <w:p w14:paraId="4913FF2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0,48</w:t>
            </w:r>
          </w:p>
        </w:tc>
        <w:tc>
          <w:tcPr>
            <w:tcW w:w="0" w:type="auto"/>
          </w:tcPr>
          <w:p w14:paraId="1F30B8F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2B3492E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13,6</w:t>
            </w:r>
          </w:p>
        </w:tc>
        <w:tc>
          <w:tcPr>
            <w:tcW w:w="0" w:type="auto"/>
          </w:tcPr>
          <w:p w14:paraId="1AF38F9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CD8632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0,5</w:t>
            </w:r>
          </w:p>
        </w:tc>
      </w:tr>
      <w:tr w:rsidR="00D84209" w:rsidRPr="00D84209" w14:paraId="59F038FA" w14:textId="77777777" w:rsidTr="00EE6B35">
        <w:tc>
          <w:tcPr>
            <w:tcW w:w="0" w:type="auto"/>
            <w:vMerge/>
            <w:vAlign w:val="center"/>
          </w:tcPr>
          <w:p w14:paraId="49C4C50C"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1CC8437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ST2 </w:t>
            </w:r>
          </w:p>
        </w:tc>
        <w:tc>
          <w:tcPr>
            <w:tcW w:w="0" w:type="auto"/>
            <w:vAlign w:val="center"/>
          </w:tcPr>
          <w:p w14:paraId="49D1DBF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12F160F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512288D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0,85</w:t>
            </w:r>
          </w:p>
        </w:tc>
        <w:tc>
          <w:tcPr>
            <w:tcW w:w="0" w:type="auto"/>
          </w:tcPr>
          <w:p w14:paraId="34E8DCD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14,2</w:t>
            </w:r>
          </w:p>
        </w:tc>
        <w:tc>
          <w:tcPr>
            <w:tcW w:w="0" w:type="auto"/>
          </w:tcPr>
          <w:p w14:paraId="646D5FE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303F58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5DD7C74E" w14:textId="77777777" w:rsidTr="00EE6B35">
        <w:tc>
          <w:tcPr>
            <w:tcW w:w="0" w:type="auto"/>
            <w:vMerge/>
          </w:tcPr>
          <w:p w14:paraId="6FC6BA57"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35E78E8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ST3 </w:t>
            </w:r>
          </w:p>
        </w:tc>
        <w:tc>
          <w:tcPr>
            <w:tcW w:w="0" w:type="auto"/>
            <w:vAlign w:val="center"/>
          </w:tcPr>
          <w:p w14:paraId="0F545CE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0,70</w:t>
            </w:r>
          </w:p>
        </w:tc>
        <w:tc>
          <w:tcPr>
            <w:tcW w:w="0" w:type="auto"/>
          </w:tcPr>
          <w:p w14:paraId="327D3E7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09D35E8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0,80</w:t>
            </w:r>
          </w:p>
        </w:tc>
        <w:tc>
          <w:tcPr>
            <w:tcW w:w="0" w:type="auto"/>
          </w:tcPr>
          <w:p w14:paraId="0CDE83C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11,7</w:t>
            </w:r>
          </w:p>
        </w:tc>
        <w:tc>
          <w:tcPr>
            <w:tcW w:w="0" w:type="auto"/>
          </w:tcPr>
          <w:p w14:paraId="4F72A3F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C0819E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4397D2F0" w14:textId="77777777" w:rsidTr="00EE6B35">
        <w:tc>
          <w:tcPr>
            <w:tcW w:w="0" w:type="auto"/>
            <w:vMerge/>
          </w:tcPr>
          <w:p w14:paraId="3A05E150"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EA19C1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ST4 </w:t>
            </w:r>
          </w:p>
        </w:tc>
        <w:tc>
          <w:tcPr>
            <w:tcW w:w="0" w:type="auto"/>
            <w:vAlign w:val="center"/>
          </w:tcPr>
          <w:p w14:paraId="68ED287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0,76</w:t>
            </w:r>
          </w:p>
        </w:tc>
        <w:tc>
          <w:tcPr>
            <w:tcW w:w="0" w:type="auto"/>
          </w:tcPr>
          <w:p w14:paraId="6D374E5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7DC4BD3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0,81</w:t>
            </w:r>
          </w:p>
        </w:tc>
        <w:tc>
          <w:tcPr>
            <w:tcW w:w="0" w:type="auto"/>
          </w:tcPr>
          <w:p w14:paraId="7F9BB29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12,6</w:t>
            </w:r>
          </w:p>
        </w:tc>
        <w:tc>
          <w:tcPr>
            <w:tcW w:w="0" w:type="auto"/>
          </w:tcPr>
          <w:p w14:paraId="131EE29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2E8447A"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474E3675" w14:textId="77777777" w:rsidTr="00EE6B35">
        <w:tc>
          <w:tcPr>
            <w:tcW w:w="0" w:type="auto"/>
            <w:vMerge/>
          </w:tcPr>
          <w:p w14:paraId="32841A21"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10EB2EC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ST5</w:t>
            </w:r>
          </w:p>
        </w:tc>
        <w:tc>
          <w:tcPr>
            <w:tcW w:w="0" w:type="auto"/>
            <w:vAlign w:val="center"/>
          </w:tcPr>
          <w:p w14:paraId="296DF9AF"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7B10784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0,49</w:t>
            </w:r>
          </w:p>
        </w:tc>
        <w:tc>
          <w:tcPr>
            <w:tcW w:w="0" w:type="auto"/>
          </w:tcPr>
          <w:p w14:paraId="41E417F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0,73</w:t>
            </w:r>
          </w:p>
        </w:tc>
        <w:tc>
          <w:tcPr>
            <w:tcW w:w="0" w:type="auto"/>
          </w:tcPr>
          <w:p w14:paraId="6678FBA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12,8</w:t>
            </w:r>
          </w:p>
        </w:tc>
        <w:tc>
          <w:tcPr>
            <w:tcW w:w="0" w:type="auto"/>
          </w:tcPr>
          <w:p w14:paraId="4A5C39F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F27DCC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762B329D" w14:textId="77777777" w:rsidTr="00EE6B35">
        <w:trPr>
          <w:trHeight w:val="191"/>
        </w:trPr>
        <w:tc>
          <w:tcPr>
            <w:tcW w:w="0" w:type="auto"/>
            <w:vMerge w:val="restart"/>
          </w:tcPr>
          <w:p w14:paraId="1E8BF0C3"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hAnsi="Times New Roman" w:cs="Times New Roman"/>
                <w:b/>
                <w:sz w:val="24"/>
                <w:szCs w:val="24"/>
              </w:rPr>
              <w:t>SPRI (Safety Priorities) – приоритеты безопасности</w:t>
            </w:r>
          </w:p>
        </w:tc>
        <w:tc>
          <w:tcPr>
            <w:tcW w:w="0" w:type="auto"/>
          </w:tcPr>
          <w:p w14:paraId="79A01C8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SPRI1</w:t>
            </w:r>
          </w:p>
        </w:tc>
        <w:tc>
          <w:tcPr>
            <w:tcW w:w="0" w:type="auto"/>
            <w:vAlign w:val="center"/>
          </w:tcPr>
          <w:p w14:paraId="0E73C0B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09B4D33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7917E1A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0,81</w:t>
            </w:r>
          </w:p>
        </w:tc>
        <w:tc>
          <w:tcPr>
            <w:tcW w:w="0" w:type="auto"/>
          </w:tcPr>
          <w:p w14:paraId="2438F3D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8,6</w:t>
            </w:r>
          </w:p>
        </w:tc>
        <w:tc>
          <w:tcPr>
            <w:tcW w:w="0" w:type="auto"/>
          </w:tcPr>
          <w:p w14:paraId="37EEC0F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D6E93D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773B1535" w14:textId="77777777" w:rsidTr="00EE6B35">
        <w:trPr>
          <w:trHeight w:val="221"/>
        </w:trPr>
        <w:tc>
          <w:tcPr>
            <w:tcW w:w="0" w:type="auto"/>
            <w:vMerge/>
          </w:tcPr>
          <w:p w14:paraId="7241AD1D"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C9B29F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SPRI2 </w:t>
            </w:r>
          </w:p>
        </w:tc>
        <w:tc>
          <w:tcPr>
            <w:tcW w:w="0" w:type="auto"/>
            <w:vAlign w:val="center"/>
          </w:tcPr>
          <w:p w14:paraId="47A4FED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0,62</w:t>
            </w:r>
          </w:p>
        </w:tc>
        <w:tc>
          <w:tcPr>
            <w:tcW w:w="0" w:type="auto"/>
          </w:tcPr>
          <w:p w14:paraId="1FD1FE8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561DB11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0,66</w:t>
            </w:r>
          </w:p>
        </w:tc>
        <w:tc>
          <w:tcPr>
            <w:tcW w:w="0" w:type="auto"/>
          </w:tcPr>
          <w:p w14:paraId="4C1FC6D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9,1</w:t>
            </w:r>
          </w:p>
        </w:tc>
        <w:tc>
          <w:tcPr>
            <w:tcW w:w="0" w:type="auto"/>
          </w:tcPr>
          <w:p w14:paraId="7A1B761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0A8DA68D"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58824891" w14:textId="77777777" w:rsidTr="00EE6B35">
        <w:trPr>
          <w:trHeight w:val="112"/>
        </w:trPr>
        <w:tc>
          <w:tcPr>
            <w:tcW w:w="0" w:type="auto"/>
            <w:vMerge/>
          </w:tcPr>
          <w:p w14:paraId="30A995FB"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74EB7E3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SPRI3 </w:t>
            </w:r>
          </w:p>
        </w:tc>
        <w:tc>
          <w:tcPr>
            <w:tcW w:w="0" w:type="auto"/>
            <w:vAlign w:val="center"/>
          </w:tcPr>
          <w:p w14:paraId="09571C5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0,79</w:t>
            </w:r>
          </w:p>
        </w:tc>
        <w:tc>
          <w:tcPr>
            <w:tcW w:w="0" w:type="auto"/>
          </w:tcPr>
          <w:p w14:paraId="6DE70D5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53F7DDB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0,83</w:t>
            </w:r>
          </w:p>
        </w:tc>
        <w:tc>
          <w:tcPr>
            <w:tcW w:w="0" w:type="auto"/>
          </w:tcPr>
          <w:p w14:paraId="6701429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9,8</w:t>
            </w:r>
          </w:p>
        </w:tc>
        <w:tc>
          <w:tcPr>
            <w:tcW w:w="0" w:type="auto"/>
          </w:tcPr>
          <w:p w14:paraId="366492E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B640E38"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0,8</w:t>
            </w:r>
          </w:p>
        </w:tc>
      </w:tr>
      <w:tr w:rsidR="00D84209" w:rsidRPr="00D84209" w14:paraId="4370A796" w14:textId="77777777" w:rsidTr="00EE6B35">
        <w:trPr>
          <w:trHeight w:val="232"/>
        </w:trPr>
        <w:tc>
          <w:tcPr>
            <w:tcW w:w="0" w:type="auto"/>
            <w:vMerge/>
          </w:tcPr>
          <w:p w14:paraId="1926D4CB"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1BE3BB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SPRI4 </w:t>
            </w:r>
          </w:p>
        </w:tc>
        <w:tc>
          <w:tcPr>
            <w:tcW w:w="0" w:type="auto"/>
            <w:vAlign w:val="center"/>
          </w:tcPr>
          <w:p w14:paraId="7A060916"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54978BE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54DDFD1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0,79</w:t>
            </w:r>
          </w:p>
        </w:tc>
        <w:tc>
          <w:tcPr>
            <w:tcW w:w="0" w:type="auto"/>
          </w:tcPr>
          <w:p w14:paraId="6343710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10,3</w:t>
            </w:r>
          </w:p>
        </w:tc>
        <w:tc>
          <w:tcPr>
            <w:tcW w:w="0" w:type="auto"/>
          </w:tcPr>
          <w:p w14:paraId="2D55498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3BF1B9C6"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2679052A" w14:textId="77777777" w:rsidTr="00EE6B35">
        <w:tc>
          <w:tcPr>
            <w:tcW w:w="0" w:type="auto"/>
            <w:vMerge w:val="restart"/>
          </w:tcPr>
          <w:p w14:paraId="53DA0A58"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hAnsi="Times New Roman" w:cs="Times New Roman"/>
                <w:b/>
                <w:sz w:val="24"/>
                <w:szCs w:val="24"/>
              </w:rPr>
              <w:t>SB (Safety behaviors) – поведенческая безопасность</w:t>
            </w:r>
          </w:p>
        </w:tc>
        <w:tc>
          <w:tcPr>
            <w:tcW w:w="0" w:type="auto"/>
          </w:tcPr>
          <w:p w14:paraId="6ECBBE8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SB1 </w:t>
            </w:r>
          </w:p>
        </w:tc>
        <w:tc>
          <w:tcPr>
            <w:tcW w:w="0" w:type="auto"/>
            <w:vAlign w:val="center"/>
          </w:tcPr>
          <w:p w14:paraId="1959958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0,57</w:t>
            </w:r>
          </w:p>
        </w:tc>
        <w:tc>
          <w:tcPr>
            <w:tcW w:w="0" w:type="auto"/>
          </w:tcPr>
          <w:p w14:paraId="1CCAAE1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0,52</w:t>
            </w:r>
          </w:p>
        </w:tc>
        <w:tc>
          <w:tcPr>
            <w:tcW w:w="0" w:type="auto"/>
          </w:tcPr>
          <w:p w14:paraId="2684A15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0,62</w:t>
            </w:r>
          </w:p>
        </w:tc>
        <w:tc>
          <w:tcPr>
            <w:tcW w:w="0" w:type="auto"/>
          </w:tcPr>
          <w:p w14:paraId="492E2DF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11,8</w:t>
            </w:r>
          </w:p>
        </w:tc>
        <w:tc>
          <w:tcPr>
            <w:tcW w:w="0" w:type="auto"/>
          </w:tcPr>
          <w:p w14:paraId="0BA55E41"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21DA613"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77F6A1A5" w14:textId="77777777" w:rsidTr="00EE6B35">
        <w:tc>
          <w:tcPr>
            <w:tcW w:w="0" w:type="auto"/>
            <w:vMerge/>
          </w:tcPr>
          <w:p w14:paraId="0BC7E312"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E5ECF9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SB2 </w:t>
            </w:r>
          </w:p>
        </w:tc>
        <w:tc>
          <w:tcPr>
            <w:tcW w:w="0" w:type="auto"/>
            <w:vAlign w:val="center"/>
          </w:tcPr>
          <w:p w14:paraId="664F2B46"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063BFE9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46A2986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0,78</w:t>
            </w:r>
          </w:p>
        </w:tc>
        <w:tc>
          <w:tcPr>
            <w:tcW w:w="0" w:type="auto"/>
          </w:tcPr>
          <w:p w14:paraId="66BCC3E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14,6</w:t>
            </w:r>
          </w:p>
        </w:tc>
        <w:tc>
          <w:tcPr>
            <w:tcW w:w="0" w:type="auto"/>
          </w:tcPr>
          <w:p w14:paraId="72B4B97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A3B81F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28A7D0C7" w14:textId="77777777" w:rsidTr="00EE6B35">
        <w:tc>
          <w:tcPr>
            <w:tcW w:w="0" w:type="auto"/>
            <w:vMerge/>
          </w:tcPr>
          <w:p w14:paraId="4BA435DF"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75B37A7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SB3 </w:t>
            </w:r>
          </w:p>
        </w:tc>
        <w:tc>
          <w:tcPr>
            <w:tcW w:w="0" w:type="auto"/>
            <w:vAlign w:val="center"/>
          </w:tcPr>
          <w:p w14:paraId="016DE18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0,57</w:t>
            </w:r>
          </w:p>
        </w:tc>
        <w:tc>
          <w:tcPr>
            <w:tcW w:w="0" w:type="auto"/>
          </w:tcPr>
          <w:p w14:paraId="6F71B7C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0,51</w:t>
            </w:r>
          </w:p>
        </w:tc>
        <w:tc>
          <w:tcPr>
            <w:tcW w:w="0" w:type="auto"/>
          </w:tcPr>
          <w:p w14:paraId="78A549C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780C4AE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12,0</w:t>
            </w:r>
          </w:p>
        </w:tc>
        <w:tc>
          <w:tcPr>
            <w:tcW w:w="0" w:type="auto"/>
          </w:tcPr>
          <w:p w14:paraId="0AA28A9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8AC64E8"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50648641" w14:textId="77777777" w:rsidTr="00EE6B35">
        <w:tc>
          <w:tcPr>
            <w:tcW w:w="0" w:type="auto"/>
            <w:vMerge/>
          </w:tcPr>
          <w:p w14:paraId="49013A7C"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4F2D78D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SB4 </w:t>
            </w:r>
          </w:p>
        </w:tc>
        <w:tc>
          <w:tcPr>
            <w:tcW w:w="0" w:type="auto"/>
            <w:vAlign w:val="center"/>
          </w:tcPr>
          <w:p w14:paraId="1E82C3F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0,72</w:t>
            </w:r>
          </w:p>
        </w:tc>
        <w:tc>
          <w:tcPr>
            <w:tcW w:w="0" w:type="auto"/>
          </w:tcPr>
          <w:p w14:paraId="19A513C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6CF5925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0,76</w:t>
            </w:r>
          </w:p>
        </w:tc>
        <w:tc>
          <w:tcPr>
            <w:tcW w:w="0" w:type="auto"/>
          </w:tcPr>
          <w:p w14:paraId="23FBD88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10,3</w:t>
            </w:r>
          </w:p>
        </w:tc>
        <w:tc>
          <w:tcPr>
            <w:tcW w:w="0" w:type="auto"/>
          </w:tcPr>
          <w:p w14:paraId="0FAF042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83FBDE3"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59033E6B" w14:textId="77777777" w:rsidTr="00EE6B35">
        <w:tc>
          <w:tcPr>
            <w:tcW w:w="0" w:type="auto"/>
            <w:vMerge/>
          </w:tcPr>
          <w:p w14:paraId="3B7F4ED2"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1DFF94A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SB5 </w:t>
            </w:r>
          </w:p>
        </w:tc>
        <w:tc>
          <w:tcPr>
            <w:tcW w:w="0" w:type="auto"/>
            <w:vAlign w:val="center"/>
          </w:tcPr>
          <w:p w14:paraId="70F66D4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38CB603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6D36D79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0,79</w:t>
            </w:r>
          </w:p>
        </w:tc>
        <w:tc>
          <w:tcPr>
            <w:tcW w:w="0" w:type="auto"/>
          </w:tcPr>
          <w:p w14:paraId="6BF9FC9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11,2</w:t>
            </w:r>
          </w:p>
        </w:tc>
        <w:tc>
          <w:tcPr>
            <w:tcW w:w="0" w:type="auto"/>
          </w:tcPr>
          <w:p w14:paraId="705B4DC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79C36B95"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7974C9D9" w14:textId="77777777" w:rsidTr="00EE6B35">
        <w:tc>
          <w:tcPr>
            <w:tcW w:w="0" w:type="auto"/>
            <w:vMerge/>
          </w:tcPr>
          <w:p w14:paraId="6C7E827C"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4C60B34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SB6 </w:t>
            </w:r>
          </w:p>
        </w:tc>
        <w:tc>
          <w:tcPr>
            <w:tcW w:w="0" w:type="auto"/>
            <w:vAlign w:val="center"/>
          </w:tcPr>
          <w:p w14:paraId="34CB6C5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0,62</w:t>
            </w:r>
          </w:p>
        </w:tc>
        <w:tc>
          <w:tcPr>
            <w:tcW w:w="0" w:type="auto"/>
          </w:tcPr>
          <w:p w14:paraId="7B06FCA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5617400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54FF15C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13,6</w:t>
            </w:r>
          </w:p>
        </w:tc>
        <w:tc>
          <w:tcPr>
            <w:tcW w:w="0" w:type="auto"/>
          </w:tcPr>
          <w:p w14:paraId="58F3E5C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FC23B97"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22E3B7B0" w14:textId="77777777" w:rsidTr="00EE6B35">
        <w:tc>
          <w:tcPr>
            <w:tcW w:w="0" w:type="auto"/>
            <w:vMerge/>
          </w:tcPr>
          <w:p w14:paraId="10707A4D"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4610A82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SB7 </w:t>
            </w:r>
          </w:p>
        </w:tc>
        <w:tc>
          <w:tcPr>
            <w:tcW w:w="0" w:type="auto"/>
            <w:vAlign w:val="center"/>
          </w:tcPr>
          <w:p w14:paraId="081095C6"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7F4E951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04BA43C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0,73</w:t>
            </w:r>
          </w:p>
        </w:tc>
        <w:tc>
          <w:tcPr>
            <w:tcW w:w="0" w:type="auto"/>
          </w:tcPr>
          <w:p w14:paraId="78C6508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14,2</w:t>
            </w:r>
          </w:p>
        </w:tc>
        <w:tc>
          <w:tcPr>
            <w:tcW w:w="0" w:type="auto"/>
          </w:tcPr>
          <w:p w14:paraId="6B0B3555"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80A0161"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051194AA" w14:textId="77777777" w:rsidTr="00EE6B35">
        <w:tc>
          <w:tcPr>
            <w:tcW w:w="0" w:type="auto"/>
            <w:vMerge/>
          </w:tcPr>
          <w:p w14:paraId="150A9F6D"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5392CCD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SB8 </w:t>
            </w:r>
          </w:p>
        </w:tc>
        <w:tc>
          <w:tcPr>
            <w:tcW w:w="0" w:type="auto"/>
            <w:vAlign w:val="center"/>
          </w:tcPr>
          <w:p w14:paraId="41C8854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44ADF1B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0,49</w:t>
            </w:r>
          </w:p>
        </w:tc>
        <w:tc>
          <w:tcPr>
            <w:tcW w:w="0" w:type="auto"/>
          </w:tcPr>
          <w:p w14:paraId="601E31F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0,77</w:t>
            </w:r>
          </w:p>
        </w:tc>
        <w:tc>
          <w:tcPr>
            <w:tcW w:w="0" w:type="auto"/>
          </w:tcPr>
          <w:p w14:paraId="0170F8E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11,8</w:t>
            </w:r>
          </w:p>
        </w:tc>
        <w:tc>
          <w:tcPr>
            <w:tcW w:w="0" w:type="auto"/>
          </w:tcPr>
          <w:p w14:paraId="660973A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3A6E7A6"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751F7D95" w14:textId="77777777" w:rsidTr="00EE6B35">
        <w:tc>
          <w:tcPr>
            <w:tcW w:w="0" w:type="auto"/>
            <w:vMerge/>
          </w:tcPr>
          <w:p w14:paraId="0E80EA91"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02B387F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SB9 </w:t>
            </w:r>
          </w:p>
        </w:tc>
        <w:tc>
          <w:tcPr>
            <w:tcW w:w="0" w:type="auto"/>
            <w:vAlign w:val="center"/>
          </w:tcPr>
          <w:p w14:paraId="3C7470B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5A14EFB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703D9BD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0,77</w:t>
            </w:r>
          </w:p>
        </w:tc>
        <w:tc>
          <w:tcPr>
            <w:tcW w:w="0" w:type="auto"/>
          </w:tcPr>
          <w:p w14:paraId="06908F2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12,9</w:t>
            </w:r>
          </w:p>
        </w:tc>
        <w:tc>
          <w:tcPr>
            <w:tcW w:w="0" w:type="auto"/>
          </w:tcPr>
          <w:p w14:paraId="72D185C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B068B6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0739A57D" w14:textId="77777777" w:rsidTr="00EE6B35">
        <w:tc>
          <w:tcPr>
            <w:tcW w:w="0" w:type="auto"/>
            <w:vMerge/>
          </w:tcPr>
          <w:p w14:paraId="5421A4C1"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29BA620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SB10 </w:t>
            </w:r>
          </w:p>
        </w:tc>
        <w:tc>
          <w:tcPr>
            <w:tcW w:w="0" w:type="auto"/>
            <w:vAlign w:val="center"/>
          </w:tcPr>
          <w:p w14:paraId="6E50295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0,54</w:t>
            </w:r>
          </w:p>
        </w:tc>
        <w:tc>
          <w:tcPr>
            <w:tcW w:w="0" w:type="auto"/>
          </w:tcPr>
          <w:p w14:paraId="144EFDA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0,48</w:t>
            </w:r>
          </w:p>
        </w:tc>
        <w:tc>
          <w:tcPr>
            <w:tcW w:w="0" w:type="auto"/>
          </w:tcPr>
          <w:p w14:paraId="3565735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1006A6A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10,3</w:t>
            </w:r>
          </w:p>
        </w:tc>
        <w:tc>
          <w:tcPr>
            <w:tcW w:w="0" w:type="auto"/>
          </w:tcPr>
          <w:p w14:paraId="6A330FA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3ED71F5"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0,5</w:t>
            </w:r>
          </w:p>
        </w:tc>
      </w:tr>
      <w:tr w:rsidR="00D84209" w:rsidRPr="00D84209" w14:paraId="07A0A574" w14:textId="77777777" w:rsidTr="00EE6B35">
        <w:tc>
          <w:tcPr>
            <w:tcW w:w="0" w:type="auto"/>
            <w:vMerge/>
          </w:tcPr>
          <w:p w14:paraId="498E6BF3"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77D0245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SB11 </w:t>
            </w:r>
          </w:p>
        </w:tc>
        <w:tc>
          <w:tcPr>
            <w:tcW w:w="0" w:type="auto"/>
            <w:vAlign w:val="center"/>
          </w:tcPr>
          <w:p w14:paraId="070E0581"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3FF5E3D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57321E2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38BC55E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9,3</w:t>
            </w:r>
          </w:p>
        </w:tc>
        <w:tc>
          <w:tcPr>
            <w:tcW w:w="0" w:type="auto"/>
          </w:tcPr>
          <w:p w14:paraId="2C374EB0"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0D2876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5EAF6618" w14:textId="77777777" w:rsidTr="00EE6B35">
        <w:tc>
          <w:tcPr>
            <w:tcW w:w="0" w:type="auto"/>
            <w:vMerge/>
          </w:tcPr>
          <w:p w14:paraId="38F8075E" w14:textId="77777777" w:rsidR="00D84209" w:rsidRPr="00D84209" w:rsidRDefault="00D84209" w:rsidP="00D84209">
            <w:pPr>
              <w:autoSpaceDE w:val="0"/>
              <w:autoSpaceDN w:val="0"/>
              <w:adjustRightInd w:val="0"/>
              <w:rPr>
                <w:rFonts w:ascii="Times New Roman" w:hAnsi="Times New Roman" w:cs="Times New Roman"/>
                <w:sz w:val="24"/>
                <w:szCs w:val="24"/>
              </w:rPr>
            </w:pPr>
          </w:p>
        </w:tc>
        <w:tc>
          <w:tcPr>
            <w:tcW w:w="0" w:type="auto"/>
          </w:tcPr>
          <w:p w14:paraId="1E3F6BC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SB12</w:t>
            </w:r>
          </w:p>
        </w:tc>
        <w:tc>
          <w:tcPr>
            <w:tcW w:w="0" w:type="auto"/>
            <w:vAlign w:val="center"/>
          </w:tcPr>
          <w:p w14:paraId="021687D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3565EEB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2283B16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3138D15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9,8</w:t>
            </w:r>
          </w:p>
        </w:tc>
        <w:tc>
          <w:tcPr>
            <w:tcW w:w="0" w:type="auto"/>
          </w:tcPr>
          <w:p w14:paraId="6BC40784"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A613808"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041E25DE" w14:textId="77777777" w:rsidTr="00EE6B35">
        <w:tc>
          <w:tcPr>
            <w:tcW w:w="0" w:type="auto"/>
            <w:vMerge w:val="restart"/>
          </w:tcPr>
          <w:p w14:paraId="09EC82BC" w14:textId="77777777" w:rsidR="00D84209" w:rsidRPr="00D84209" w:rsidRDefault="00D84209" w:rsidP="00D84209">
            <w:pPr>
              <w:autoSpaceDE w:val="0"/>
              <w:autoSpaceDN w:val="0"/>
              <w:adjustRightInd w:val="0"/>
              <w:rPr>
                <w:rFonts w:ascii="Times New Roman" w:hAnsi="Times New Roman" w:cs="Times New Roman"/>
                <w:sz w:val="24"/>
                <w:szCs w:val="24"/>
              </w:rPr>
            </w:pPr>
            <w:r w:rsidRPr="00D84209">
              <w:rPr>
                <w:rFonts w:ascii="Times New Roman" w:eastAsia="Times New Roman" w:hAnsi="Times New Roman" w:cs="Times New Roman"/>
                <w:b/>
                <w:sz w:val="24"/>
                <w:szCs w:val="24"/>
              </w:rPr>
              <w:t xml:space="preserve">PSYCAP (Psychological Capital) – психологический капитал. </w:t>
            </w:r>
          </w:p>
        </w:tc>
        <w:tc>
          <w:tcPr>
            <w:tcW w:w="0" w:type="auto"/>
          </w:tcPr>
          <w:p w14:paraId="51601BD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PSYCUP1 </w:t>
            </w:r>
          </w:p>
        </w:tc>
        <w:tc>
          <w:tcPr>
            <w:tcW w:w="0" w:type="auto"/>
            <w:vAlign w:val="center"/>
          </w:tcPr>
          <w:p w14:paraId="6F1A0EF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55BD8C4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63BB323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1F82718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8,6</w:t>
            </w:r>
          </w:p>
        </w:tc>
        <w:tc>
          <w:tcPr>
            <w:tcW w:w="0" w:type="auto"/>
          </w:tcPr>
          <w:p w14:paraId="6A4AF49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895C11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6783972C" w14:textId="77777777" w:rsidTr="00EE6B35">
        <w:tc>
          <w:tcPr>
            <w:tcW w:w="0" w:type="auto"/>
            <w:vMerge/>
          </w:tcPr>
          <w:p w14:paraId="139F6F32"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667997D2"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PSYCUP2 </w:t>
            </w:r>
          </w:p>
        </w:tc>
        <w:tc>
          <w:tcPr>
            <w:tcW w:w="0" w:type="auto"/>
            <w:vAlign w:val="center"/>
          </w:tcPr>
          <w:p w14:paraId="61C2382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72F0A9A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0,65</w:t>
            </w:r>
          </w:p>
        </w:tc>
        <w:tc>
          <w:tcPr>
            <w:tcW w:w="0" w:type="auto"/>
          </w:tcPr>
          <w:p w14:paraId="15A926B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153EF30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10,2</w:t>
            </w:r>
          </w:p>
        </w:tc>
        <w:tc>
          <w:tcPr>
            <w:tcW w:w="0" w:type="auto"/>
          </w:tcPr>
          <w:p w14:paraId="2AFF18E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76A63C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3E2DBEF7" w14:textId="77777777" w:rsidTr="00EE6B35">
        <w:tc>
          <w:tcPr>
            <w:tcW w:w="0" w:type="auto"/>
            <w:vMerge/>
          </w:tcPr>
          <w:p w14:paraId="3E4B5BCF"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6C0DF27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PSYCUP3 </w:t>
            </w:r>
          </w:p>
        </w:tc>
        <w:tc>
          <w:tcPr>
            <w:tcW w:w="0" w:type="auto"/>
            <w:vAlign w:val="center"/>
          </w:tcPr>
          <w:p w14:paraId="6E1B5FA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0,72</w:t>
            </w:r>
          </w:p>
        </w:tc>
        <w:tc>
          <w:tcPr>
            <w:tcW w:w="0" w:type="auto"/>
          </w:tcPr>
          <w:p w14:paraId="2B323C5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0,60</w:t>
            </w:r>
          </w:p>
        </w:tc>
        <w:tc>
          <w:tcPr>
            <w:tcW w:w="0" w:type="auto"/>
          </w:tcPr>
          <w:p w14:paraId="41420DB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0,84</w:t>
            </w:r>
          </w:p>
        </w:tc>
        <w:tc>
          <w:tcPr>
            <w:tcW w:w="0" w:type="auto"/>
          </w:tcPr>
          <w:p w14:paraId="1E14976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10,7</w:t>
            </w:r>
          </w:p>
        </w:tc>
        <w:tc>
          <w:tcPr>
            <w:tcW w:w="0" w:type="auto"/>
          </w:tcPr>
          <w:p w14:paraId="1700D1D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157ED7E9"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4AFE2E33" w14:textId="77777777" w:rsidTr="00EE6B35">
        <w:tc>
          <w:tcPr>
            <w:tcW w:w="0" w:type="auto"/>
            <w:vMerge/>
          </w:tcPr>
          <w:p w14:paraId="7C03E1D8"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3BFC0CB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PSYCUP4 </w:t>
            </w:r>
          </w:p>
        </w:tc>
        <w:tc>
          <w:tcPr>
            <w:tcW w:w="0" w:type="auto"/>
            <w:vAlign w:val="center"/>
          </w:tcPr>
          <w:p w14:paraId="4F7F8118"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0,71</w:t>
            </w:r>
          </w:p>
        </w:tc>
        <w:tc>
          <w:tcPr>
            <w:tcW w:w="0" w:type="auto"/>
          </w:tcPr>
          <w:p w14:paraId="698868A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0,61</w:t>
            </w:r>
          </w:p>
        </w:tc>
        <w:tc>
          <w:tcPr>
            <w:tcW w:w="0" w:type="auto"/>
          </w:tcPr>
          <w:p w14:paraId="3123E74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0,81</w:t>
            </w:r>
          </w:p>
        </w:tc>
        <w:tc>
          <w:tcPr>
            <w:tcW w:w="0" w:type="auto"/>
          </w:tcPr>
          <w:p w14:paraId="496D288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9,3</w:t>
            </w:r>
          </w:p>
        </w:tc>
        <w:tc>
          <w:tcPr>
            <w:tcW w:w="0" w:type="auto"/>
          </w:tcPr>
          <w:p w14:paraId="7BB87551"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E79A00E"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033CED40" w14:textId="77777777" w:rsidTr="00EE6B35">
        <w:tc>
          <w:tcPr>
            <w:tcW w:w="0" w:type="auto"/>
            <w:vMerge/>
          </w:tcPr>
          <w:p w14:paraId="143F30C6"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573ED20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PSYCUP5 </w:t>
            </w:r>
          </w:p>
        </w:tc>
        <w:tc>
          <w:tcPr>
            <w:tcW w:w="0" w:type="auto"/>
            <w:vAlign w:val="center"/>
          </w:tcPr>
          <w:p w14:paraId="200C35EE"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0F7DA7B5"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0,62</w:t>
            </w:r>
          </w:p>
        </w:tc>
        <w:tc>
          <w:tcPr>
            <w:tcW w:w="0" w:type="auto"/>
          </w:tcPr>
          <w:p w14:paraId="62977FB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0,66</w:t>
            </w:r>
          </w:p>
        </w:tc>
        <w:tc>
          <w:tcPr>
            <w:tcW w:w="0" w:type="auto"/>
          </w:tcPr>
          <w:p w14:paraId="690BEC8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11,5</w:t>
            </w:r>
          </w:p>
        </w:tc>
        <w:tc>
          <w:tcPr>
            <w:tcW w:w="0" w:type="auto"/>
          </w:tcPr>
          <w:p w14:paraId="097D7E0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2E580ECF"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05E5488A" w14:textId="77777777" w:rsidTr="00EE6B35">
        <w:tc>
          <w:tcPr>
            <w:tcW w:w="0" w:type="auto"/>
            <w:vMerge/>
          </w:tcPr>
          <w:p w14:paraId="53665FC1"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19744F1A"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PSYCUP6</w:t>
            </w:r>
          </w:p>
        </w:tc>
        <w:tc>
          <w:tcPr>
            <w:tcW w:w="0" w:type="auto"/>
            <w:vAlign w:val="center"/>
          </w:tcPr>
          <w:p w14:paraId="1E0B56B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340A5BC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0,64</w:t>
            </w:r>
          </w:p>
        </w:tc>
        <w:tc>
          <w:tcPr>
            <w:tcW w:w="0" w:type="auto"/>
          </w:tcPr>
          <w:p w14:paraId="0C6FF56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3E27346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12,6</w:t>
            </w:r>
          </w:p>
        </w:tc>
        <w:tc>
          <w:tcPr>
            <w:tcW w:w="0" w:type="auto"/>
          </w:tcPr>
          <w:p w14:paraId="0112638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39803104"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53AB74A9" w14:textId="77777777" w:rsidTr="00EE6B35">
        <w:tc>
          <w:tcPr>
            <w:tcW w:w="0" w:type="auto"/>
            <w:vMerge/>
          </w:tcPr>
          <w:p w14:paraId="481C8C28"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0A39B2F3"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PSYCUP7 </w:t>
            </w:r>
          </w:p>
        </w:tc>
        <w:tc>
          <w:tcPr>
            <w:tcW w:w="0" w:type="auto"/>
            <w:vAlign w:val="center"/>
          </w:tcPr>
          <w:p w14:paraId="6292D4A4"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0,69</w:t>
            </w:r>
          </w:p>
        </w:tc>
        <w:tc>
          <w:tcPr>
            <w:tcW w:w="0" w:type="auto"/>
          </w:tcPr>
          <w:p w14:paraId="35F4728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7DDB059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0,75</w:t>
            </w:r>
          </w:p>
        </w:tc>
        <w:tc>
          <w:tcPr>
            <w:tcW w:w="0" w:type="auto"/>
          </w:tcPr>
          <w:p w14:paraId="5672CD3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12,7</w:t>
            </w:r>
          </w:p>
        </w:tc>
        <w:tc>
          <w:tcPr>
            <w:tcW w:w="0" w:type="auto"/>
          </w:tcPr>
          <w:p w14:paraId="0D38BDBC"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4D39296"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0,7</w:t>
            </w:r>
          </w:p>
        </w:tc>
      </w:tr>
      <w:tr w:rsidR="00D84209" w:rsidRPr="00D84209" w14:paraId="0B2CBC49" w14:textId="77777777" w:rsidTr="00EE6B35">
        <w:tc>
          <w:tcPr>
            <w:tcW w:w="0" w:type="auto"/>
            <w:vMerge/>
          </w:tcPr>
          <w:p w14:paraId="73A74E02"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7468A20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PSYCUP8 </w:t>
            </w:r>
          </w:p>
        </w:tc>
        <w:tc>
          <w:tcPr>
            <w:tcW w:w="0" w:type="auto"/>
            <w:vAlign w:val="center"/>
          </w:tcPr>
          <w:p w14:paraId="6D1CD7C2"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0,53</w:t>
            </w:r>
          </w:p>
        </w:tc>
        <w:tc>
          <w:tcPr>
            <w:tcW w:w="0" w:type="auto"/>
          </w:tcPr>
          <w:p w14:paraId="068E1901"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0,51</w:t>
            </w:r>
          </w:p>
        </w:tc>
        <w:tc>
          <w:tcPr>
            <w:tcW w:w="0" w:type="auto"/>
          </w:tcPr>
          <w:p w14:paraId="1461E1A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0,55</w:t>
            </w:r>
          </w:p>
        </w:tc>
        <w:tc>
          <w:tcPr>
            <w:tcW w:w="0" w:type="auto"/>
          </w:tcPr>
          <w:p w14:paraId="0A1A968B"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8,2</w:t>
            </w:r>
          </w:p>
        </w:tc>
        <w:tc>
          <w:tcPr>
            <w:tcW w:w="0" w:type="auto"/>
          </w:tcPr>
          <w:p w14:paraId="390E01ED"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696CBA1C"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0,5</w:t>
            </w:r>
          </w:p>
        </w:tc>
      </w:tr>
      <w:tr w:rsidR="00D84209" w:rsidRPr="00D84209" w14:paraId="3599CB94" w14:textId="77777777" w:rsidTr="00EE6B35">
        <w:tc>
          <w:tcPr>
            <w:tcW w:w="0" w:type="auto"/>
            <w:vMerge/>
          </w:tcPr>
          <w:p w14:paraId="4E3FF683"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06E0F010"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PSYCUP9 </w:t>
            </w:r>
          </w:p>
        </w:tc>
        <w:tc>
          <w:tcPr>
            <w:tcW w:w="0" w:type="auto"/>
            <w:vAlign w:val="center"/>
          </w:tcPr>
          <w:p w14:paraId="7E663B93"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0,66</w:t>
            </w:r>
          </w:p>
        </w:tc>
        <w:tc>
          <w:tcPr>
            <w:tcW w:w="0" w:type="auto"/>
          </w:tcPr>
          <w:p w14:paraId="33086539"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6420080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0,74</w:t>
            </w:r>
          </w:p>
        </w:tc>
        <w:tc>
          <w:tcPr>
            <w:tcW w:w="0" w:type="auto"/>
          </w:tcPr>
          <w:p w14:paraId="3BE204C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9,4</w:t>
            </w:r>
          </w:p>
        </w:tc>
        <w:tc>
          <w:tcPr>
            <w:tcW w:w="0" w:type="auto"/>
          </w:tcPr>
          <w:p w14:paraId="68DF5F7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C5EA2D6"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365B2C77" w14:textId="77777777" w:rsidTr="00EE6B35">
        <w:tc>
          <w:tcPr>
            <w:tcW w:w="0" w:type="auto"/>
            <w:vMerge/>
          </w:tcPr>
          <w:p w14:paraId="6823AC74"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3B9BC71E"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PSYCUP10 </w:t>
            </w:r>
          </w:p>
        </w:tc>
        <w:tc>
          <w:tcPr>
            <w:tcW w:w="0" w:type="auto"/>
            <w:vAlign w:val="center"/>
          </w:tcPr>
          <w:p w14:paraId="62328FB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0,62</w:t>
            </w:r>
          </w:p>
        </w:tc>
        <w:tc>
          <w:tcPr>
            <w:tcW w:w="0" w:type="auto"/>
          </w:tcPr>
          <w:p w14:paraId="48C0DDD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0,59</w:t>
            </w:r>
          </w:p>
        </w:tc>
        <w:tc>
          <w:tcPr>
            <w:tcW w:w="0" w:type="auto"/>
          </w:tcPr>
          <w:p w14:paraId="2A0C347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0,65</w:t>
            </w:r>
          </w:p>
        </w:tc>
        <w:tc>
          <w:tcPr>
            <w:tcW w:w="0" w:type="auto"/>
          </w:tcPr>
          <w:p w14:paraId="31457027"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13,8</w:t>
            </w:r>
          </w:p>
        </w:tc>
        <w:tc>
          <w:tcPr>
            <w:tcW w:w="0" w:type="auto"/>
          </w:tcPr>
          <w:p w14:paraId="4FEC677A"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3B4A8EF5"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3E5D73F3" w14:textId="77777777" w:rsidTr="00EE6B35">
        <w:tc>
          <w:tcPr>
            <w:tcW w:w="0" w:type="auto"/>
            <w:vMerge/>
          </w:tcPr>
          <w:p w14:paraId="62C59470"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50DC8A44"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PSYCUP11 </w:t>
            </w:r>
          </w:p>
        </w:tc>
        <w:tc>
          <w:tcPr>
            <w:tcW w:w="0" w:type="auto"/>
            <w:vAlign w:val="center"/>
          </w:tcPr>
          <w:p w14:paraId="37B13D07"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0,63</w:t>
            </w:r>
          </w:p>
        </w:tc>
        <w:tc>
          <w:tcPr>
            <w:tcW w:w="0" w:type="auto"/>
          </w:tcPr>
          <w:p w14:paraId="257F05B8"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0,58</w:t>
            </w:r>
          </w:p>
        </w:tc>
        <w:tc>
          <w:tcPr>
            <w:tcW w:w="0" w:type="auto"/>
          </w:tcPr>
          <w:p w14:paraId="150B24F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0,68</w:t>
            </w:r>
          </w:p>
        </w:tc>
        <w:tc>
          <w:tcPr>
            <w:tcW w:w="0" w:type="auto"/>
          </w:tcPr>
          <w:p w14:paraId="67959EE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12,9</w:t>
            </w:r>
          </w:p>
        </w:tc>
        <w:tc>
          <w:tcPr>
            <w:tcW w:w="0" w:type="auto"/>
          </w:tcPr>
          <w:p w14:paraId="71FEAE5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5273C51B"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0,6</w:t>
            </w:r>
          </w:p>
        </w:tc>
      </w:tr>
      <w:tr w:rsidR="00D84209" w:rsidRPr="00D84209" w14:paraId="2785B306" w14:textId="77777777" w:rsidTr="00EE6B35">
        <w:tc>
          <w:tcPr>
            <w:tcW w:w="0" w:type="auto"/>
            <w:vMerge/>
          </w:tcPr>
          <w:p w14:paraId="223614A2" w14:textId="77777777" w:rsidR="00D84209" w:rsidRPr="00D84209" w:rsidRDefault="00D84209" w:rsidP="00D84209">
            <w:pPr>
              <w:autoSpaceDE w:val="0"/>
              <w:autoSpaceDN w:val="0"/>
              <w:adjustRightInd w:val="0"/>
              <w:rPr>
                <w:rFonts w:ascii="Times New Roman" w:hAnsi="Times New Roman" w:cs="Times New Roman"/>
                <w:sz w:val="20"/>
                <w:szCs w:val="20"/>
              </w:rPr>
            </w:pPr>
          </w:p>
        </w:tc>
        <w:tc>
          <w:tcPr>
            <w:tcW w:w="0" w:type="auto"/>
          </w:tcPr>
          <w:p w14:paraId="0FC25F26"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 xml:space="preserve">PSYCUP12 </w:t>
            </w:r>
          </w:p>
        </w:tc>
        <w:tc>
          <w:tcPr>
            <w:tcW w:w="0" w:type="auto"/>
            <w:vAlign w:val="center"/>
          </w:tcPr>
          <w:p w14:paraId="2EC8F58B"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rPr>
              <w:t>0,41</w:t>
            </w:r>
          </w:p>
        </w:tc>
        <w:tc>
          <w:tcPr>
            <w:tcW w:w="0" w:type="auto"/>
          </w:tcPr>
          <w:p w14:paraId="6E80ACEF"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0,39</w:t>
            </w:r>
          </w:p>
        </w:tc>
        <w:tc>
          <w:tcPr>
            <w:tcW w:w="0" w:type="auto"/>
          </w:tcPr>
          <w:p w14:paraId="59774C0D"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0,43</w:t>
            </w:r>
          </w:p>
        </w:tc>
        <w:tc>
          <w:tcPr>
            <w:tcW w:w="0" w:type="auto"/>
          </w:tcPr>
          <w:p w14:paraId="50AD790C" w14:textId="77777777" w:rsidR="00D84209" w:rsidRPr="00D84209" w:rsidRDefault="00D84209" w:rsidP="00D84209">
            <w:pPr>
              <w:autoSpaceDE w:val="0"/>
              <w:autoSpaceDN w:val="0"/>
              <w:adjustRightInd w:val="0"/>
              <w:rPr>
                <w:rFonts w:ascii="Times New Roman" w:hAnsi="Times New Roman" w:cs="Times New Roman"/>
                <w:sz w:val="19"/>
                <w:szCs w:val="19"/>
              </w:rPr>
            </w:pPr>
            <w:r w:rsidRPr="00D84209">
              <w:rPr>
                <w:rFonts w:ascii="Times New Roman" w:hAnsi="Times New Roman" w:cs="Times New Roman"/>
                <w:sz w:val="19"/>
                <w:szCs w:val="19"/>
              </w:rPr>
              <w:t>8,7</w:t>
            </w:r>
          </w:p>
        </w:tc>
        <w:tc>
          <w:tcPr>
            <w:tcW w:w="0" w:type="auto"/>
          </w:tcPr>
          <w:p w14:paraId="2A099189" w14:textId="77777777" w:rsidR="00D84209" w:rsidRPr="00D84209" w:rsidRDefault="00D84209" w:rsidP="00D84209">
            <w:pPr>
              <w:autoSpaceDE w:val="0"/>
              <w:autoSpaceDN w:val="0"/>
              <w:adjustRightInd w:val="0"/>
              <w:jc w:val="center"/>
              <w:rPr>
                <w:rFonts w:ascii="Times New Roman" w:hAnsi="Times New Roman" w:cs="Times New Roman"/>
                <w:sz w:val="19"/>
                <w:szCs w:val="19"/>
              </w:rPr>
            </w:pPr>
            <w:r w:rsidRPr="00D84209">
              <w:rPr>
                <w:rFonts w:ascii="Times New Roman" w:hAnsi="Times New Roman" w:cs="Times New Roman"/>
                <w:sz w:val="19"/>
                <w:szCs w:val="19"/>
                <w:lang w:val="en-US"/>
              </w:rPr>
              <w:t>&lt;0</w:t>
            </w:r>
            <w:r w:rsidRPr="00D84209">
              <w:rPr>
                <w:rFonts w:ascii="Times New Roman" w:hAnsi="Times New Roman" w:cs="Times New Roman"/>
                <w:sz w:val="19"/>
                <w:szCs w:val="19"/>
              </w:rPr>
              <w:t>,</w:t>
            </w:r>
            <w:r w:rsidRPr="00D84209">
              <w:rPr>
                <w:rFonts w:ascii="Times New Roman" w:hAnsi="Times New Roman" w:cs="Times New Roman"/>
                <w:sz w:val="19"/>
                <w:szCs w:val="19"/>
                <w:lang w:val="en-US"/>
              </w:rPr>
              <w:t>001</w:t>
            </w:r>
          </w:p>
        </w:tc>
        <w:tc>
          <w:tcPr>
            <w:tcW w:w="0" w:type="auto"/>
            <w:vAlign w:val="center"/>
          </w:tcPr>
          <w:p w14:paraId="4C20F5E2" w14:textId="77777777" w:rsidR="00D84209" w:rsidRPr="00D84209" w:rsidRDefault="00D84209" w:rsidP="00D84209">
            <w:pPr>
              <w:autoSpaceDE w:val="0"/>
              <w:autoSpaceDN w:val="0"/>
              <w:adjustRightInd w:val="0"/>
              <w:jc w:val="center"/>
              <w:rPr>
                <w:rFonts w:ascii="Times New Roman" w:hAnsi="Times New Roman" w:cs="Times New Roman"/>
                <w:sz w:val="19"/>
                <w:szCs w:val="19"/>
                <w:lang w:val="en-US"/>
              </w:rPr>
            </w:pPr>
            <w:r w:rsidRPr="00D84209">
              <w:rPr>
                <w:rFonts w:ascii="Times New Roman" w:hAnsi="Times New Roman" w:cs="Times New Roman"/>
                <w:sz w:val="19"/>
                <w:szCs w:val="19"/>
              </w:rPr>
              <w:t>0,4</w:t>
            </w:r>
          </w:p>
        </w:tc>
      </w:tr>
    </w:tbl>
    <w:p w14:paraId="4F31B170"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Кроме того, большинство индексов соответствия модели находились в заданных для критериев интервалах </w:t>
      </w:r>
      <w:bookmarkStart w:id="56" w:name="_Hlk102986260"/>
      <w:r w:rsidRPr="00D84209">
        <w:rPr>
          <w:rFonts w:ascii="Times New Roman" w:hAnsi="Times New Roman" w:cs="Times New Roman"/>
          <w:sz w:val="28"/>
          <w:szCs w:val="24"/>
        </w:rPr>
        <w:t xml:space="preserve">SRMR (0,078); RMSEA (0,73; 95% ДИ (0,078-0,083)). Значение CFI </w:t>
      </w:r>
      <w:bookmarkEnd w:id="56"/>
      <w:r w:rsidRPr="00D84209">
        <w:rPr>
          <w:rFonts w:ascii="Times New Roman" w:hAnsi="Times New Roman" w:cs="Times New Roman"/>
          <w:sz w:val="28"/>
          <w:szCs w:val="24"/>
        </w:rPr>
        <w:t xml:space="preserve">составило 0,81, что соответствует уровню приемлемости. </w:t>
      </w:r>
    </w:p>
    <w:p w14:paraId="407101BC" w14:textId="77777777" w:rsidR="00D84209" w:rsidRPr="00D84209" w:rsidRDefault="00D84209" w:rsidP="00D84209">
      <w:pPr>
        <w:tabs>
          <w:tab w:val="left" w:pos="993"/>
        </w:tabs>
        <w:autoSpaceDE w:val="0"/>
        <w:autoSpaceDN w:val="0"/>
        <w:adjustRightInd w:val="0"/>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8"/>
        </w:rPr>
        <w:t>Учитывая результаты анализа данных, полученных в ходе последовательно проведенных ЭФА и КФА, можно констатировать удовлетворительную конструктивную валидность адаптированного инструмента «Культура безопасности пациентов в медицинской организации».</w:t>
      </w:r>
    </w:p>
    <w:p w14:paraId="4A5C604A" w14:textId="77777777" w:rsidR="00D84209" w:rsidRPr="00D84209" w:rsidRDefault="00D84209" w:rsidP="00D84209">
      <w:pPr>
        <w:tabs>
          <w:tab w:val="left" w:pos="0"/>
          <w:tab w:val="left" w:pos="709"/>
          <w:tab w:val="left" w:pos="1134"/>
          <w:tab w:val="left" w:pos="9638"/>
        </w:tabs>
        <w:spacing w:after="0" w:line="240" w:lineRule="auto"/>
        <w:ind w:firstLine="709"/>
        <w:jc w:val="both"/>
        <w:rPr>
          <w:rFonts w:ascii="Times New Roman" w:hAnsi="Times New Roman" w:cs="Times New Roman"/>
          <w:sz w:val="28"/>
          <w:szCs w:val="28"/>
        </w:rPr>
      </w:pPr>
      <w:bookmarkStart w:id="57" w:name="_Hlk101821580"/>
      <w:r w:rsidRPr="00D84209">
        <w:rPr>
          <w:rFonts w:ascii="Times New Roman" w:hAnsi="Times New Roman" w:cs="Times New Roman"/>
          <w:sz w:val="28"/>
          <w:szCs w:val="28"/>
        </w:rPr>
        <w:t xml:space="preserve">Подводя итог данному фрагменту диссертационного исследования, можно сделать вывод о том, что перевод и транскультуральная адаптация опросника «Культура безопасности пациентов в медицинской организации» с созданием версий на казахском и русском языках, в целом проводились в строгом соответствии с рекомендациями, отраженными в международной литературе. Перевод и адаптация проведены успешно, следовательно, адаптированные версии опросника могут считаться адекватными с точки зрения семантической, идиоматической, культуральной и концептуальной эквивалентности. При проведении фокус-групп процент согласования составил 91,5%, коэффициент α-Кронбаха для инструмента составил 0,748, что позволяет судить о его надежности. </w:t>
      </w:r>
    </w:p>
    <w:p w14:paraId="54E6CC4D"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eastAsia="Times New Roman" w:hAnsi="Times New Roman" w:cs="Times New Roman"/>
          <w:sz w:val="28"/>
          <w:szCs w:val="28"/>
        </w:rPr>
      </w:pPr>
      <w:r w:rsidRPr="00D84209">
        <w:rPr>
          <w:rFonts w:ascii="Times New Roman" w:hAnsi="Times New Roman" w:cs="Times New Roman"/>
          <w:sz w:val="28"/>
          <w:szCs w:val="28"/>
        </w:rPr>
        <w:t xml:space="preserve">Проведенные ЭФА и КФА </w:t>
      </w:r>
      <w:r w:rsidRPr="00D84209">
        <w:rPr>
          <w:rFonts w:ascii="Times New Roman" w:hAnsi="Times New Roman" w:cs="Times New Roman"/>
          <w:sz w:val="28"/>
          <w:szCs w:val="24"/>
        </w:rPr>
        <w:t xml:space="preserve">подтвердили адекватность модели. Факторные нагрузки, анализ общностей, модель нагрузок признаков после вращения варимакс позволили обосновать заложенную факторную модель по количеству отраженных 7 латентных переменных (факторов) и подтвердить гипотезу исследования – </w:t>
      </w:r>
      <w:r w:rsidRPr="00D84209">
        <w:rPr>
          <w:rFonts w:ascii="Times New Roman" w:hAnsi="Times New Roman" w:cs="Times New Roman"/>
          <w:sz w:val="28"/>
          <w:szCs w:val="28"/>
        </w:rPr>
        <w:t xml:space="preserve">каждый из 7 факторов </w:t>
      </w:r>
      <w:r w:rsidRPr="00D84209">
        <w:rPr>
          <w:rFonts w:ascii="Times New Roman" w:eastAsia="Times New Roman" w:hAnsi="Times New Roman" w:cs="Times New Roman"/>
          <w:sz w:val="28"/>
          <w:szCs w:val="28"/>
        </w:rPr>
        <w:t xml:space="preserve">инструмента </w:t>
      </w:r>
      <w:r w:rsidRPr="00D84209">
        <w:rPr>
          <w:rFonts w:ascii="Times New Roman" w:hAnsi="Times New Roman" w:cs="Times New Roman"/>
          <w:sz w:val="28"/>
          <w:szCs w:val="28"/>
        </w:rPr>
        <w:t xml:space="preserve">«Культура безопасности пациентов» ассоциируется с одной из 56 переменных и нагружается в соответствии </w:t>
      </w:r>
      <w:r w:rsidRPr="00D84209">
        <w:rPr>
          <w:rFonts w:ascii="Times New Roman" w:eastAsia="Times New Roman" w:hAnsi="Times New Roman" w:cs="Times New Roman"/>
          <w:sz w:val="28"/>
          <w:szCs w:val="28"/>
        </w:rPr>
        <w:t xml:space="preserve">с заданной моделью. </w:t>
      </w:r>
    </w:p>
    <w:p w14:paraId="35388283" w14:textId="77777777" w:rsidR="00D84209" w:rsidRPr="00D84209" w:rsidRDefault="00D84209" w:rsidP="00D84209">
      <w:pPr>
        <w:tabs>
          <w:tab w:val="left" w:pos="709"/>
          <w:tab w:val="left" w:pos="993"/>
          <w:tab w:val="left" w:pos="9638"/>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В свою очередь, проведение пилотной апробации на исследуемой популяции в условиях медицинской организации позволило выявить риск-образующие факторы, снижающие уровень культуры безопасности пациентов в отдельных подразделениях. </w:t>
      </w:r>
      <w:r w:rsidRPr="00D84209">
        <w:rPr>
          <w:rFonts w:ascii="Times New Roman" w:eastAsia="Times New Roman" w:hAnsi="Times New Roman" w:cs="Times New Roman"/>
          <w:sz w:val="28"/>
          <w:szCs w:val="28"/>
        </w:rPr>
        <w:t xml:space="preserve">На основании этого можно сделать вывод о том, что адаптированный инструмент является применимым для оценки культуры безопасности в медицинских организациях Казахстана, так как позволяет своевременно выявлять риски деятельности в рабочей среде, а также обладает достаточной валидностью, </w:t>
      </w:r>
      <w:r w:rsidRPr="00D84209">
        <w:rPr>
          <w:rFonts w:ascii="Times New Roman" w:hAnsi="Times New Roman" w:cs="Times New Roman"/>
          <w:sz w:val="28"/>
          <w:szCs w:val="28"/>
        </w:rPr>
        <w:t>что позволяет рекомендовать его для практического применения в условиях системы здравоохранения нашей страны.</w:t>
      </w:r>
    </w:p>
    <w:bookmarkEnd w:id="57"/>
    <w:p w14:paraId="53F39B94" w14:textId="77777777" w:rsidR="00D84209" w:rsidRPr="00D84209" w:rsidRDefault="00D84209" w:rsidP="00D84209">
      <w:pPr>
        <w:tabs>
          <w:tab w:val="left" w:pos="993"/>
        </w:tabs>
        <w:spacing w:line="240" w:lineRule="auto"/>
        <w:rPr>
          <w:rFonts w:ascii="Times New Roman" w:hAnsi="Times New Roman" w:cs="Times New Roman"/>
          <w:b/>
          <w:sz w:val="28"/>
        </w:rPr>
        <w:sectPr w:rsidR="00D84209" w:rsidRPr="00D84209" w:rsidSect="00904797">
          <w:headerReference w:type="default" r:id="rId38"/>
          <w:pgSz w:w="11906" w:h="16838"/>
          <w:pgMar w:top="1134" w:right="850" w:bottom="1134" w:left="1701" w:header="708" w:footer="708" w:gutter="0"/>
          <w:cols w:space="708"/>
          <w:docGrid w:linePitch="360"/>
        </w:sectPr>
      </w:pPr>
    </w:p>
    <w:p w14:paraId="43A45B40" w14:textId="77777777" w:rsidR="00D84209" w:rsidRPr="00D84209" w:rsidRDefault="00D84209" w:rsidP="00896889">
      <w:pPr>
        <w:widowControl w:val="0"/>
        <w:numPr>
          <w:ilvl w:val="1"/>
          <w:numId w:val="99"/>
        </w:numPr>
        <w:tabs>
          <w:tab w:val="left" w:pos="709"/>
          <w:tab w:val="left" w:pos="1276"/>
          <w:tab w:val="left" w:pos="1944"/>
          <w:tab w:val="left" w:pos="2390"/>
          <w:tab w:val="left" w:pos="3199"/>
          <w:tab w:val="left" w:pos="3352"/>
          <w:tab w:val="left" w:pos="4156"/>
          <w:tab w:val="left" w:pos="9638"/>
        </w:tabs>
        <w:spacing w:after="0" w:line="240" w:lineRule="auto"/>
        <w:ind w:left="0" w:right="40" w:firstLine="709"/>
        <w:contextualSpacing/>
        <w:jc w:val="both"/>
        <w:rPr>
          <w:rFonts w:ascii="Times New Roman" w:eastAsia="Times New Roman" w:hAnsi="Times New Roman" w:cs="Times New Roman"/>
          <w:b/>
          <w:sz w:val="28"/>
          <w:szCs w:val="28"/>
          <w:lang w:eastAsia="ru-RU"/>
        </w:rPr>
      </w:pPr>
      <w:bookmarkStart w:id="58" w:name="_Hlk101687702"/>
      <w:bookmarkEnd w:id="58"/>
      <w:r w:rsidRPr="00D84209">
        <w:rPr>
          <w:rFonts w:ascii="Times New Roman" w:eastAsia="Times New Roman" w:hAnsi="Times New Roman" w:cs="Times New Roman"/>
          <w:b/>
          <w:sz w:val="28"/>
          <w:szCs w:val="28"/>
          <w:lang w:eastAsia="ru-RU"/>
        </w:rPr>
        <w:t>Разработка и внедрение Концептуальной модели оценки дефицита врачебных кадровых ресурсов с оценкой старения врачебных кадров</w:t>
      </w:r>
    </w:p>
    <w:p w14:paraId="134D81F7" w14:textId="77777777" w:rsidR="00D84209" w:rsidRPr="00D84209" w:rsidRDefault="00D84209" w:rsidP="00896889">
      <w:pPr>
        <w:widowControl w:val="0"/>
        <w:numPr>
          <w:ilvl w:val="2"/>
          <w:numId w:val="99"/>
        </w:numPr>
        <w:tabs>
          <w:tab w:val="left" w:pos="993"/>
          <w:tab w:val="left" w:pos="1701"/>
          <w:tab w:val="left" w:pos="1944"/>
          <w:tab w:val="left" w:pos="2390"/>
          <w:tab w:val="left" w:pos="3199"/>
          <w:tab w:val="left" w:pos="3352"/>
          <w:tab w:val="left" w:pos="4156"/>
          <w:tab w:val="left" w:pos="9638"/>
        </w:tabs>
        <w:spacing w:after="0" w:line="240" w:lineRule="auto"/>
        <w:ind w:left="0" w:right="40" w:firstLine="709"/>
        <w:contextualSpacing/>
        <w:jc w:val="both"/>
        <w:rPr>
          <w:rFonts w:ascii="Times New Roman" w:eastAsia="Times New Roman" w:hAnsi="Times New Roman" w:cs="Times New Roman"/>
          <w:b/>
          <w:sz w:val="28"/>
          <w:szCs w:val="28"/>
          <w:lang w:eastAsia="ru-RU"/>
        </w:rPr>
      </w:pPr>
      <w:r w:rsidRPr="00D84209">
        <w:rPr>
          <w:rFonts w:ascii="Times New Roman" w:eastAsia="Times New Roman" w:hAnsi="Times New Roman" w:cs="Times New Roman"/>
          <w:bCs/>
          <w:iCs/>
          <w:sz w:val="28"/>
          <w:szCs w:val="28"/>
          <w:lang w:eastAsia="ru-RU"/>
        </w:rPr>
        <w:t>Обоснование и краткая характеристика Концептуальной Модели оценки дефицита врачебных кадровых ресурсов с оценкой старения врачебных кадров, как стратегического риск-образующего фактора в деятельности медицинской организации</w:t>
      </w:r>
    </w:p>
    <w:p w14:paraId="1F7FA0CC"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Врачебные кадры являются критическим ресурсом системы здравоохранения. Адекватная обеспеченность и эффективное распределение врачебных кадров позволяет обеспечить устойчивость системы здравоохранения. Неконтролируемые динамические изменения (приток и убытие) ведут к дисбалансу и дефициту врачебных кадров, и, как следствие, снижению качества оказания медицинской помощи. При этом высокая нагрузка на отдельного врача вследствие недостаточного числа врачебных кадров в отдельной медицинской организации может увеличивать как риски для безопасности пациентов, а также повысить вероятность реализации профессиональных рисков для самого врача.</w:t>
      </w:r>
    </w:p>
    <w:p w14:paraId="7E487132" w14:textId="03DE14BA"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В ходе выполнения третьей задачи нами была разработана Концептуальная модель оценки дефицита врачебных кадровых ресурсов с оценкой старения врачебных кадров, как риск-образующего фактора деятельности медицинской организации (Далее – Модель) (Свидетельство об интеллектуальной собственности – Приложение </w:t>
      </w:r>
      <w:r w:rsidR="00BD4B04">
        <w:rPr>
          <w:rFonts w:ascii="Times New Roman" w:eastAsia="Times New Roman" w:hAnsi="Times New Roman" w:cs="Times New Roman"/>
          <w:sz w:val="28"/>
          <w:szCs w:val="28"/>
          <w:lang w:eastAsia="ru-RU"/>
        </w:rPr>
        <w:t>Ч</w:t>
      </w:r>
      <w:r w:rsidRPr="00D84209">
        <w:rPr>
          <w:rFonts w:ascii="Times New Roman" w:eastAsia="Times New Roman" w:hAnsi="Times New Roman" w:cs="Times New Roman"/>
          <w:sz w:val="28"/>
          <w:szCs w:val="28"/>
          <w:lang w:eastAsia="ru-RU"/>
        </w:rPr>
        <w:t xml:space="preserve">, Акт внедрения – Приложение </w:t>
      </w:r>
      <w:r w:rsidR="00BD4B04">
        <w:rPr>
          <w:rFonts w:ascii="Times New Roman" w:eastAsia="Times New Roman" w:hAnsi="Times New Roman" w:cs="Times New Roman"/>
          <w:sz w:val="28"/>
          <w:szCs w:val="28"/>
          <w:lang w:eastAsia="ru-RU"/>
        </w:rPr>
        <w:t>Щ</w:t>
      </w:r>
      <w:r w:rsidRPr="00D84209">
        <w:rPr>
          <w:rFonts w:ascii="Times New Roman" w:eastAsia="Times New Roman" w:hAnsi="Times New Roman" w:cs="Times New Roman"/>
          <w:sz w:val="28"/>
          <w:szCs w:val="28"/>
          <w:lang w:eastAsia="ru-RU"/>
        </w:rPr>
        <w:t xml:space="preserve">). Данная Модель позволяет минимизировать риски недооценки дефицита на этапе анализа и планирования воспроизводства врачебных кадровых ресурсов. Основанием для разработки Модели стал факт реализации стратегических рисков – ежегодного повсеместного дисбаланса врачебных кадров, сохранения и роста дефицита врачей клинических специальностей при ежегодном наборе в резидентуру и ежегодном выпуске порядка 2000 врачей вузами РК. Наряду с этим оценка критичности дефицита в плане объективности по отдельным специальностям вызывала затруднение. Так, за дефицит врачебных кадров до использования Модели принималась абсолютная разница между штатными и занятыми ставками, что не противоречит исторически сложившемуся нормативному планированию, применяемому в здравоохранении на постсоветском пространстве. При этом учитываются только не занятые ставки от числа заложенных штатных ставок по данным сводной статистической Формы №30 «Отчет организации здравоохранения», раздела 1100 «Штатные должности организации на конец отчетного года» (данные собираются путем агрегирования, начиная от отдельной медицинской организации, далее – региона, и до уровня системы здравоохранения РК). </w:t>
      </w:r>
    </w:p>
    <w:p w14:paraId="3C2B891E"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Во многих случаях абсолютная разница штатных и занятых ставок не позволяет объективно оценить дефицит по клиническим специальностям, подготавливаемым в рамках программ резидентуры и показывает лишь «не занятость» штатных единиц. Также статистика дает общее представление о наличии или отсутствии физических лиц для обеспечения штатных потребностей, что не позволяет выявить явные или скрытые проблемы по отдельным специальностям. Данный факт, внося высокий уровень неопределенности в оценку дефицита, может способствовать высокой вероятности реализации неблагоприятных событий, связанных с планированием и будущим функционированием системы здравоохранения.</w:t>
      </w:r>
    </w:p>
    <w:p w14:paraId="6D382AC6" w14:textId="77777777" w:rsidR="00D84209" w:rsidRPr="00D84209" w:rsidRDefault="00D84209" w:rsidP="00D84209">
      <w:pPr>
        <w:tabs>
          <w:tab w:val="left" w:pos="426"/>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Методика реализации концепции Модели предполагает комплексную оценку критичности дефицита по каждой отдельной клинической специальности через </w:t>
      </w:r>
      <w:bookmarkStart w:id="59" w:name="_Hlk101909888"/>
      <w:r w:rsidRPr="00D84209">
        <w:rPr>
          <w:rFonts w:ascii="Times New Roman" w:eastAsia="Times New Roman" w:hAnsi="Times New Roman" w:cs="Times New Roman"/>
          <w:sz w:val="28"/>
          <w:szCs w:val="28"/>
          <w:lang w:eastAsia="ru-RU"/>
        </w:rPr>
        <w:t>основные шаги:</w:t>
      </w:r>
    </w:p>
    <w:p w14:paraId="1ECDD6D5" w14:textId="77777777" w:rsidR="00D84209" w:rsidRPr="00D84209" w:rsidRDefault="00D84209" w:rsidP="00896889">
      <w:pPr>
        <w:numPr>
          <w:ilvl w:val="0"/>
          <w:numId w:val="35"/>
        </w:numPr>
        <w:tabs>
          <w:tab w:val="left" w:pos="426"/>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расчет и оценка показателя укомплектованности кадров;</w:t>
      </w:r>
    </w:p>
    <w:p w14:paraId="59B7683E" w14:textId="77777777" w:rsidR="00D84209" w:rsidRPr="00D84209" w:rsidRDefault="00D84209" w:rsidP="00896889">
      <w:pPr>
        <w:numPr>
          <w:ilvl w:val="0"/>
          <w:numId w:val="35"/>
        </w:numPr>
        <w:tabs>
          <w:tab w:val="left" w:pos="426"/>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расчет и оценка коэффициента совместительства;</w:t>
      </w:r>
    </w:p>
    <w:p w14:paraId="6C26FB92" w14:textId="77777777" w:rsidR="00D84209" w:rsidRPr="00D84209" w:rsidRDefault="00D84209" w:rsidP="00896889">
      <w:pPr>
        <w:numPr>
          <w:ilvl w:val="0"/>
          <w:numId w:val="35"/>
        </w:numPr>
        <w:tabs>
          <w:tab w:val="left" w:pos="426"/>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оценка уровня дефицита по каждой специальности резидентуры на основе интеграции показателей укомплектованности и коэффициента совместительства;</w:t>
      </w:r>
    </w:p>
    <w:p w14:paraId="2E8E0335" w14:textId="77777777" w:rsidR="00D84209" w:rsidRPr="00D84209" w:rsidRDefault="00D84209" w:rsidP="00896889">
      <w:pPr>
        <w:numPr>
          <w:ilvl w:val="0"/>
          <w:numId w:val="35"/>
        </w:numPr>
        <w:tabs>
          <w:tab w:val="left" w:pos="426"/>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включение в Модель количества выпускаемых резидентов текущего года, и в перспективе согласно данным уполномоченного органа;</w:t>
      </w:r>
    </w:p>
    <w:p w14:paraId="191DC2C7" w14:textId="77777777" w:rsidR="00D84209" w:rsidRPr="00D84209" w:rsidRDefault="00D84209" w:rsidP="00896889">
      <w:pPr>
        <w:numPr>
          <w:ilvl w:val="0"/>
          <w:numId w:val="35"/>
        </w:numPr>
        <w:tabs>
          <w:tab w:val="left" w:pos="426"/>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оценка структуры кадровых ресурсов на основе вероятностного безвозвратного оттока из системы здравоохранения врачебных кадров предпенсионного и пенсионного возраста, как фактора риска будущего дефицита. </w:t>
      </w:r>
    </w:p>
    <w:bookmarkEnd w:id="59"/>
    <w:p w14:paraId="25C5FA73"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Апробация разработанной Модели была проведена с 2019 по 2021 год на базе Департамента науки и человеческих ресурсов МЗ РК (Акт внедрения – Приложение 113). При этом с целью оценки критичности дефицита при внедрении Модели в 2019 году были использованы данные статистических отчетных форм по итогам предыдущего 2018 года. В последующие 2020 год и 2021год для анализа и оценки нами были использованы соответственно данные за 2019 год и 2020 год. </w:t>
      </w:r>
    </w:p>
    <w:p w14:paraId="3725E36C"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 данном исследовании в качестве результатов представлены первичные расчеты использования Модели в 2019 году, на наш взгляд представляющие наибольший интерес с позиции первичной оценки. Также поддержкой данного подхода может служить то, что до апробации Модели подобный подход не применялся, и, следовательно, сравнительный аспект не может быть представлен.</w:t>
      </w:r>
    </w:p>
    <w:p w14:paraId="43927150" w14:textId="77777777" w:rsidR="00D84209" w:rsidRPr="00D84209" w:rsidRDefault="00D84209" w:rsidP="00896889">
      <w:pPr>
        <w:numPr>
          <w:ilvl w:val="2"/>
          <w:numId w:val="99"/>
        </w:numPr>
        <w:pBdr>
          <w:top w:val="nil"/>
          <w:left w:val="nil"/>
          <w:bottom w:val="nil"/>
          <w:right w:val="nil"/>
          <w:between w:val="nil"/>
        </w:pBdr>
        <w:tabs>
          <w:tab w:val="left" w:pos="426"/>
          <w:tab w:val="left" w:pos="709"/>
          <w:tab w:val="left" w:pos="1134"/>
        </w:tabs>
        <w:spacing w:after="0" w:line="240" w:lineRule="auto"/>
        <w:contextualSpacing/>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Оценка критичности дефицита по отдельным специальностям</w:t>
      </w:r>
    </w:p>
    <w:p w14:paraId="6411E40D" w14:textId="77777777" w:rsidR="00D84209" w:rsidRPr="00D84209" w:rsidRDefault="00D84209" w:rsidP="00896889">
      <w:pPr>
        <w:numPr>
          <w:ilvl w:val="0"/>
          <w:numId w:val="95"/>
        </w:numPr>
        <w:pBdr>
          <w:top w:val="nil"/>
          <w:left w:val="nil"/>
          <w:bottom w:val="nil"/>
          <w:right w:val="nil"/>
          <w:between w:val="nil"/>
        </w:pBdr>
        <w:tabs>
          <w:tab w:val="left" w:pos="426"/>
          <w:tab w:val="left" w:pos="709"/>
          <w:tab w:val="left" w:pos="1134"/>
        </w:tabs>
        <w:spacing w:after="0" w:line="240" w:lineRule="auto"/>
        <w:contextualSpacing/>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Определение специальностей для оценки уровня дефицита</w:t>
      </w:r>
    </w:p>
    <w:p w14:paraId="1D66A655" w14:textId="77777777" w:rsidR="00D84209" w:rsidRPr="00D84209" w:rsidRDefault="00D84209" w:rsidP="00D84209">
      <w:pPr>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Учитывая, что восполнение клинических специальностей в РК проводится через подготовку в резидентуре, соответственно, для анализа дефицита нами были выбраны именно данные специальности.</w:t>
      </w:r>
    </w:p>
    <w:p w14:paraId="0607DC08" w14:textId="77777777" w:rsidR="00D84209" w:rsidRPr="00D84209" w:rsidRDefault="00D84209" w:rsidP="00D84209">
      <w:pPr>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Перечень специальностей для подготовки в резидентуре на момент апробации Модели (июнь, 2019 года) включал 47 специальностей и регламентировался согласно Приказу МЗ РК от 30 января 2008 года № 27 «Об утверждении перечней клинических специальностей подготовки в интернатуре и резидентуре» (“Об утверждении перечней клинических специальностей подготовки в интернатуре и резидентуре - ИПС ‘Әділет,’” n.d.) [43]. Далее, данный перечень был изменен приказом МЗ РК от 25 мая 2021 года № ҚР ДСМ-43 «Об утверждении перечня медицинских специальностей программ резидентуры» (“Об утверждении перечня медицинских специальностей программ резидентуры - ИПС ‘Әділет,’” n.d.) [44], в который вошли уже 49 специальностей. </w:t>
      </w:r>
    </w:p>
    <w:p w14:paraId="7690C784" w14:textId="77777777" w:rsidR="00D84209" w:rsidRPr="00D84209" w:rsidRDefault="00D84209" w:rsidP="00D84209">
      <w:pPr>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Первоначальный и обновленный перечни специальностей резидентуры представлены в Таблицах 29, 30.</w:t>
      </w:r>
    </w:p>
    <w:p w14:paraId="2B42FE07" w14:textId="77777777" w:rsidR="00D84209" w:rsidRPr="00D84209" w:rsidRDefault="00D84209" w:rsidP="00D84209">
      <w:pPr>
        <w:tabs>
          <w:tab w:val="left" w:pos="426"/>
          <w:tab w:val="left" w:pos="1134"/>
          <w:tab w:val="left" w:pos="1276"/>
          <w:tab w:val="left" w:pos="1418"/>
        </w:tabs>
        <w:spacing w:after="0" w:line="240" w:lineRule="auto"/>
        <w:jc w:val="both"/>
        <w:rPr>
          <w:rFonts w:ascii="Times New Roman" w:eastAsia="Times New Roman" w:hAnsi="Times New Roman" w:cs="Times New Roman"/>
          <w:sz w:val="28"/>
          <w:szCs w:val="28"/>
          <w:lang w:eastAsia="ru-RU"/>
        </w:rPr>
      </w:pPr>
    </w:p>
    <w:p w14:paraId="44181BBF" w14:textId="77777777" w:rsidR="00D84209" w:rsidRPr="00D84209" w:rsidRDefault="00D84209" w:rsidP="00D84209">
      <w:pPr>
        <w:tabs>
          <w:tab w:val="left" w:pos="426"/>
          <w:tab w:val="left" w:pos="1134"/>
          <w:tab w:val="left" w:pos="1276"/>
          <w:tab w:val="left" w:pos="1418"/>
        </w:tabs>
        <w:spacing w:after="0" w:line="240" w:lineRule="auto"/>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29 – Перечни специальностей резидентуры (на 2019 год и 2021 год)</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2"/>
      </w:tblGrid>
      <w:tr w:rsidR="00D84209" w:rsidRPr="00D84209" w14:paraId="5DEB1C93" w14:textId="77777777" w:rsidTr="00EE6B35">
        <w:tc>
          <w:tcPr>
            <w:tcW w:w="4673" w:type="dxa"/>
            <w:shd w:val="clear" w:color="auto" w:fill="FFFFFF"/>
            <w:vAlign w:val="center"/>
          </w:tcPr>
          <w:p w14:paraId="6BED59FB" w14:textId="77777777" w:rsidR="00D84209" w:rsidRPr="00D84209" w:rsidRDefault="00D84209" w:rsidP="00D84209">
            <w:pPr>
              <w:spacing w:after="0" w:line="240" w:lineRule="auto"/>
              <w:jc w:val="center"/>
              <w:rPr>
                <w:rFonts w:ascii="Times New Roman" w:hAnsi="Times New Roman" w:cs="Times New Roman"/>
                <w:b/>
                <w:sz w:val="24"/>
                <w:szCs w:val="24"/>
                <w:lang w:eastAsia="ru-RU"/>
              </w:rPr>
            </w:pPr>
            <w:r w:rsidRPr="00D84209">
              <w:rPr>
                <w:rFonts w:ascii="Times New Roman" w:hAnsi="Times New Roman" w:cs="Times New Roman"/>
                <w:b/>
                <w:sz w:val="24"/>
                <w:szCs w:val="24"/>
                <w:lang w:eastAsia="ru-RU"/>
              </w:rPr>
              <w:t>2019 год (47 специальностей)</w:t>
            </w:r>
          </w:p>
        </w:tc>
        <w:tc>
          <w:tcPr>
            <w:tcW w:w="4672" w:type="dxa"/>
            <w:shd w:val="clear" w:color="auto" w:fill="FFFFFF"/>
          </w:tcPr>
          <w:p w14:paraId="0BA1EC18" w14:textId="77777777" w:rsidR="00D84209" w:rsidRPr="00D84209" w:rsidRDefault="00D84209" w:rsidP="00D84209">
            <w:pPr>
              <w:tabs>
                <w:tab w:val="left" w:pos="426"/>
                <w:tab w:val="left" w:pos="1134"/>
                <w:tab w:val="left" w:pos="1276"/>
                <w:tab w:val="left" w:pos="1418"/>
              </w:tabs>
              <w:spacing w:after="0" w:line="240" w:lineRule="auto"/>
              <w:jc w:val="center"/>
              <w:rPr>
                <w:rFonts w:ascii="Times New Roman" w:hAnsi="Times New Roman" w:cs="Times New Roman"/>
                <w:b/>
                <w:sz w:val="24"/>
                <w:szCs w:val="24"/>
                <w:lang w:eastAsia="ru-RU"/>
              </w:rPr>
            </w:pPr>
            <w:r w:rsidRPr="00D84209">
              <w:rPr>
                <w:rFonts w:ascii="Times New Roman" w:hAnsi="Times New Roman" w:cs="Times New Roman"/>
                <w:b/>
                <w:sz w:val="24"/>
                <w:szCs w:val="24"/>
                <w:lang w:eastAsia="ru-RU"/>
              </w:rPr>
              <w:t>2021 год (49 специальностей)</w:t>
            </w:r>
          </w:p>
        </w:tc>
      </w:tr>
      <w:tr w:rsidR="00D84209" w:rsidRPr="00D84209" w14:paraId="6476ABBA" w14:textId="77777777" w:rsidTr="00EE6B35">
        <w:tc>
          <w:tcPr>
            <w:tcW w:w="4673" w:type="dxa"/>
            <w:shd w:val="clear" w:color="auto" w:fill="FFFFFF"/>
            <w:vAlign w:val="center"/>
          </w:tcPr>
          <w:p w14:paraId="1FB414A9"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Акушерство и гинекология, в том числе детская</w:t>
            </w:r>
          </w:p>
        </w:tc>
        <w:tc>
          <w:tcPr>
            <w:tcW w:w="4672" w:type="dxa"/>
            <w:shd w:val="clear" w:color="auto" w:fill="FFFFFF"/>
          </w:tcPr>
          <w:p w14:paraId="5A896864"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Акушерство и гинекология взрослая, детская</w:t>
            </w:r>
          </w:p>
        </w:tc>
      </w:tr>
      <w:tr w:rsidR="00D84209" w:rsidRPr="00D84209" w14:paraId="2E759F24" w14:textId="77777777" w:rsidTr="00EE6B35">
        <w:tc>
          <w:tcPr>
            <w:tcW w:w="4673" w:type="dxa"/>
            <w:shd w:val="clear" w:color="auto" w:fill="FFFFFF"/>
            <w:vAlign w:val="center"/>
          </w:tcPr>
          <w:p w14:paraId="37A6F1E3"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Аллергология и иммунология, в том числе детская</w:t>
            </w:r>
          </w:p>
        </w:tc>
        <w:tc>
          <w:tcPr>
            <w:tcW w:w="4672" w:type="dxa"/>
            <w:shd w:val="clear" w:color="auto" w:fill="FFFFFF"/>
          </w:tcPr>
          <w:p w14:paraId="1A9A59D9"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Аллергология и иммунология взрослая, детская</w:t>
            </w:r>
          </w:p>
        </w:tc>
      </w:tr>
      <w:tr w:rsidR="00D84209" w:rsidRPr="00D84209" w14:paraId="51EE467A" w14:textId="77777777" w:rsidTr="00EE6B35">
        <w:tc>
          <w:tcPr>
            <w:tcW w:w="4673" w:type="dxa"/>
            <w:shd w:val="clear" w:color="auto" w:fill="FFFFFF"/>
            <w:vAlign w:val="center"/>
          </w:tcPr>
          <w:p w14:paraId="71670297"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Ангиохирургия, в том числе детская</w:t>
            </w:r>
          </w:p>
        </w:tc>
        <w:tc>
          <w:tcPr>
            <w:tcW w:w="4672" w:type="dxa"/>
            <w:shd w:val="clear" w:color="auto" w:fill="FFFFFF"/>
          </w:tcPr>
          <w:p w14:paraId="17DB44E2"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Ангиохирургия взрослая, детская</w:t>
            </w:r>
          </w:p>
        </w:tc>
      </w:tr>
      <w:tr w:rsidR="00D84209" w:rsidRPr="00D84209" w14:paraId="06BFF9EE" w14:textId="77777777" w:rsidTr="00EE6B35">
        <w:tc>
          <w:tcPr>
            <w:tcW w:w="4673" w:type="dxa"/>
            <w:shd w:val="clear" w:color="auto" w:fill="FFFFFF"/>
            <w:vAlign w:val="center"/>
          </w:tcPr>
          <w:p w14:paraId="3D128EE3"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Анестезиология и реаниматология, в том числе детская</w:t>
            </w:r>
          </w:p>
        </w:tc>
        <w:tc>
          <w:tcPr>
            <w:tcW w:w="4672" w:type="dxa"/>
            <w:shd w:val="clear" w:color="auto" w:fill="FFFFFF"/>
          </w:tcPr>
          <w:p w14:paraId="0C0068C5"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Анестезиология и реаниматология взрослая, детская</w:t>
            </w:r>
          </w:p>
        </w:tc>
      </w:tr>
      <w:tr w:rsidR="00D84209" w:rsidRPr="00D84209" w14:paraId="1F7D158E" w14:textId="77777777" w:rsidTr="00EE6B35">
        <w:tc>
          <w:tcPr>
            <w:tcW w:w="4673" w:type="dxa"/>
            <w:shd w:val="clear" w:color="auto" w:fill="FFFFFF"/>
            <w:vAlign w:val="center"/>
          </w:tcPr>
          <w:p w14:paraId="0DE3C0F5"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Гастроэнтерология, в том числе детская</w:t>
            </w:r>
          </w:p>
        </w:tc>
        <w:tc>
          <w:tcPr>
            <w:tcW w:w="4672" w:type="dxa"/>
            <w:shd w:val="clear" w:color="auto" w:fill="FFFFFF"/>
          </w:tcPr>
          <w:p w14:paraId="756E31E5"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Гастроэнтерология взрослая, детская</w:t>
            </w:r>
          </w:p>
        </w:tc>
      </w:tr>
      <w:tr w:rsidR="00D84209" w:rsidRPr="00D84209" w14:paraId="65B62D89" w14:textId="77777777" w:rsidTr="00EE6B35">
        <w:tc>
          <w:tcPr>
            <w:tcW w:w="4673" w:type="dxa"/>
            <w:shd w:val="clear" w:color="auto" w:fill="FFFFFF"/>
            <w:vAlign w:val="center"/>
          </w:tcPr>
          <w:p w14:paraId="1CB0A9B3"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Гематология (взрослая);</w:t>
            </w:r>
          </w:p>
        </w:tc>
        <w:tc>
          <w:tcPr>
            <w:tcW w:w="4672" w:type="dxa"/>
            <w:shd w:val="clear" w:color="auto" w:fill="FFFFFF"/>
          </w:tcPr>
          <w:p w14:paraId="406B0BF3"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Гематология взрослая</w:t>
            </w:r>
          </w:p>
        </w:tc>
      </w:tr>
      <w:tr w:rsidR="00D84209" w:rsidRPr="00D84209" w14:paraId="3B0BC0CA" w14:textId="77777777" w:rsidTr="00EE6B35">
        <w:tc>
          <w:tcPr>
            <w:tcW w:w="4673" w:type="dxa"/>
            <w:shd w:val="clear" w:color="auto" w:fill="FFFFFF"/>
            <w:vAlign w:val="center"/>
          </w:tcPr>
          <w:p w14:paraId="18FDCCD2"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Дерматовенерология, в том числе детская</w:t>
            </w:r>
          </w:p>
        </w:tc>
        <w:tc>
          <w:tcPr>
            <w:tcW w:w="4672" w:type="dxa"/>
            <w:shd w:val="clear" w:color="auto" w:fill="FFFFFF"/>
          </w:tcPr>
          <w:p w14:paraId="5BA744EB"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Дерматовенерология взрослая, детская</w:t>
            </w:r>
          </w:p>
        </w:tc>
      </w:tr>
      <w:tr w:rsidR="00D84209" w:rsidRPr="00D84209" w14:paraId="0065C9B2" w14:textId="77777777" w:rsidTr="00EE6B35">
        <w:tc>
          <w:tcPr>
            <w:tcW w:w="4673" w:type="dxa"/>
            <w:shd w:val="clear" w:color="auto" w:fill="FFFFFF"/>
            <w:vAlign w:val="center"/>
          </w:tcPr>
          <w:p w14:paraId="4CEFE1EB"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Детская хирургия</w:t>
            </w:r>
          </w:p>
        </w:tc>
        <w:tc>
          <w:tcPr>
            <w:tcW w:w="4672" w:type="dxa"/>
            <w:shd w:val="clear" w:color="auto" w:fill="FFFFFF"/>
          </w:tcPr>
          <w:p w14:paraId="29BADABA" w14:textId="77777777" w:rsidR="00D84209" w:rsidRPr="00D84209" w:rsidRDefault="00D84209" w:rsidP="00D84209">
            <w:pPr>
              <w:tabs>
                <w:tab w:val="left" w:pos="292"/>
                <w:tab w:val="left" w:pos="1134"/>
                <w:tab w:val="left" w:pos="1276"/>
                <w:tab w:val="left" w:pos="1418"/>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Детская хирургия</w:t>
            </w:r>
          </w:p>
        </w:tc>
      </w:tr>
      <w:tr w:rsidR="00D84209" w:rsidRPr="00D84209" w14:paraId="1F7AEFCB" w14:textId="77777777" w:rsidTr="00EE6B35">
        <w:tc>
          <w:tcPr>
            <w:tcW w:w="4673" w:type="dxa"/>
            <w:shd w:val="clear" w:color="auto" w:fill="FFFFFF"/>
            <w:vAlign w:val="center"/>
          </w:tcPr>
          <w:p w14:paraId="5BF76703"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Инфекционные болезни, в т.ч. детская</w:t>
            </w:r>
          </w:p>
        </w:tc>
        <w:tc>
          <w:tcPr>
            <w:tcW w:w="4672" w:type="dxa"/>
            <w:shd w:val="clear" w:color="auto" w:fill="FFFFFF"/>
            <w:vAlign w:val="center"/>
          </w:tcPr>
          <w:p w14:paraId="3D37C485" w14:textId="77777777" w:rsidR="00D84209" w:rsidRPr="00D84209" w:rsidRDefault="00D84209" w:rsidP="00D84209">
            <w:pPr>
              <w:tabs>
                <w:tab w:val="left" w:pos="292"/>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Инфекционные болезни взрослые, детские</w:t>
            </w:r>
          </w:p>
        </w:tc>
      </w:tr>
      <w:tr w:rsidR="00D84209" w:rsidRPr="00D84209" w14:paraId="1D5BB6ED" w14:textId="77777777" w:rsidTr="00EE6B35">
        <w:tc>
          <w:tcPr>
            <w:tcW w:w="4673" w:type="dxa"/>
            <w:shd w:val="clear" w:color="auto" w:fill="FFFFFF"/>
            <w:vAlign w:val="center"/>
          </w:tcPr>
          <w:p w14:paraId="4A4E118B"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Кардиология, в том числе детская</w:t>
            </w:r>
          </w:p>
        </w:tc>
        <w:tc>
          <w:tcPr>
            <w:tcW w:w="4672" w:type="dxa"/>
            <w:shd w:val="clear" w:color="auto" w:fill="FFFFFF"/>
            <w:vAlign w:val="center"/>
          </w:tcPr>
          <w:p w14:paraId="3003D052"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Кардиология взрослая, детская</w:t>
            </w:r>
          </w:p>
        </w:tc>
      </w:tr>
      <w:tr w:rsidR="00D84209" w:rsidRPr="00D84209" w14:paraId="381E4EAB" w14:textId="77777777" w:rsidTr="00EE6B35">
        <w:tc>
          <w:tcPr>
            <w:tcW w:w="4673" w:type="dxa"/>
            <w:shd w:val="clear" w:color="auto" w:fill="FFFFFF"/>
            <w:vAlign w:val="center"/>
          </w:tcPr>
          <w:p w14:paraId="62857378"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Кардиохирургия, в том числе детская</w:t>
            </w:r>
          </w:p>
        </w:tc>
        <w:tc>
          <w:tcPr>
            <w:tcW w:w="4672" w:type="dxa"/>
            <w:shd w:val="clear" w:color="auto" w:fill="FFFFFF"/>
            <w:vAlign w:val="center"/>
          </w:tcPr>
          <w:p w14:paraId="34ABA679"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Кардиохирургия взрослая, детская</w:t>
            </w:r>
          </w:p>
        </w:tc>
      </w:tr>
      <w:tr w:rsidR="00D84209" w:rsidRPr="00D84209" w14:paraId="51F069EA" w14:textId="77777777" w:rsidTr="00EE6B35">
        <w:trPr>
          <w:trHeight w:val="259"/>
        </w:trPr>
        <w:tc>
          <w:tcPr>
            <w:tcW w:w="4673" w:type="dxa"/>
            <w:shd w:val="clear" w:color="auto" w:fill="FFFFFF"/>
          </w:tcPr>
          <w:p w14:paraId="7DBCC05F"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c>
          <w:tcPr>
            <w:tcW w:w="4672" w:type="dxa"/>
            <w:shd w:val="clear" w:color="auto" w:fill="FFFFFF"/>
          </w:tcPr>
          <w:p w14:paraId="4D2CFCF0"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Клиническая лабораторная диагностика</w:t>
            </w:r>
          </w:p>
        </w:tc>
      </w:tr>
      <w:tr w:rsidR="00D84209" w:rsidRPr="00D84209" w14:paraId="7097679C" w14:textId="77777777" w:rsidTr="00EE6B35">
        <w:trPr>
          <w:trHeight w:val="284"/>
        </w:trPr>
        <w:tc>
          <w:tcPr>
            <w:tcW w:w="4673" w:type="dxa"/>
            <w:shd w:val="clear" w:color="auto" w:fill="FFFFFF"/>
          </w:tcPr>
          <w:p w14:paraId="0F1C10F9"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Клиническая фармакология</w:t>
            </w:r>
          </w:p>
        </w:tc>
        <w:tc>
          <w:tcPr>
            <w:tcW w:w="4672" w:type="dxa"/>
            <w:shd w:val="clear" w:color="auto" w:fill="FFFFFF"/>
          </w:tcPr>
          <w:p w14:paraId="42C3E790"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Клиническая фармакология</w:t>
            </w:r>
          </w:p>
        </w:tc>
      </w:tr>
      <w:tr w:rsidR="00D84209" w:rsidRPr="00D84209" w14:paraId="1278C872" w14:textId="77777777" w:rsidTr="00EE6B35">
        <w:trPr>
          <w:trHeight w:hRule="exact" w:val="284"/>
        </w:trPr>
        <w:tc>
          <w:tcPr>
            <w:tcW w:w="4673" w:type="dxa"/>
            <w:shd w:val="clear" w:color="auto" w:fill="FFFFFF"/>
          </w:tcPr>
          <w:p w14:paraId="7B6EC5E0"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Лучевая диагностика</w:t>
            </w:r>
          </w:p>
        </w:tc>
        <w:tc>
          <w:tcPr>
            <w:tcW w:w="4672" w:type="dxa"/>
            <w:shd w:val="clear" w:color="auto" w:fill="FFFFFF"/>
          </w:tcPr>
          <w:p w14:paraId="63AA2C77" w14:textId="77777777" w:rsidR="00D84209" w:rsidRPr="00D84209" w:rsidRDefault="00D84209" w:rsidP="00D84209">
            <w:pPr>
              <w:pBdr>
                <w:top w:val="nil"/>
                <w:left w:val="nil"/>
                <w:bottom w:val="nil"/>
                <w:right w:val="nil"/>
                <w:between w:val="nil"/>
              </w:pBd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r>
      <w:tr w:rsidR="00D84209" w:rsidRPr="00D84209" w14:paraId="5CDF726F" w14:textId="77777777" w:rsidTr="00EE6B35">
        <w:trPr>
          <w:trHeight w:hRule="exact" w:val="284"/>
        </w:trPr>
        <w:tc>
          <w:tcPr>
            <w:tcW w:w="4673" w:type="dxa"/>
            <w:shd w:val="clear" w:color="auto" w:fill="FFFFFF"/>
          </w:tcPr>
          <w:p w14:paraId="3EAE7084"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Лучевая терапия</w:t>
            </w:r>
          </w:p>
        </w:tc>
        <w:tc>
          <w:tcPr>
            <w:tcW w:w="4672" w:type="dxa"/>
            <w:shd w:val="clear" w:color="auto" w:fill="FFFFFF"/>
          </w:tcPr>
          <w:p w14:paraId="451F4D26" w14:textId="77777777" w:rsidR="00D84209" w:rsidRPr="00D84209" w:rsidRDefault="00D84209" w:rsidP="00D84209">
            <w:pPr>
              <w:pBdr>
                <w:top w:val="nil"/>
                <w:left w:val="nil"/>
                <w:bottom w:val="nil"/>
                <w:right w:val="nil"/>
                <w:between w:val="nil"/>
              </w:pBd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r>
      <w:tr w:rsidR="00D84209" w:rsidRPr="00D84209" w14:paraId="34BA998E" w14:textId="77777777" w:rsidTr="00EE6B35">
        <w:tc>
          <w:tcPr>
            <w:tcW w:w="4673" w:type="dxa"/>
            <w:shd w:val="clear" w:color="auto" w:fill="FFFFFF"/>
            <w:vAlign w:val="center"/>
          </w:tcPr>
          <w:p w14:paraId="0335FF0B"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Медицина чрезвычайных ситуаций и катастроф</w:t>
            </w:r>
          </w:p>
        </w:tc>
        <w:tc>
          <w:tcPr>
            <w:tcW w:w="4672" w:type="dxa"/>
            <w:shd w:val="clear" w:color="auto" w:fill="FFFFFF"/>
            <w:vAlign w:val="center"/>
          </w:tcPr>
          <w:p w14:paraId="4985FFFE"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Медицина чрезвычайных ситуаций и катастроф</w:t>
            </w:r>
          </w:p>
        </w:tc>
      </w:tr>
      <w:tr w:rsidR="00D84209" w:rsidRPr="00D84209" w14:paraId="28E4A369" w14:textId="77777777" w:rsidTr="00EE6B35">
        <w:tc>
          <w:tcPr>
            <w:tcW w:w="4673" w:type="dxa"/>
            <w:shd w:val="clear" w:color="auto" w:fill="FFFFFF"/>
            <w:vAlign w:val="center"/>
          </w:tcPr>
          <w:p w14:paraId="75A1A4BD"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Медицинская генетика</w:t>
            </w:r>
          </w:p>
        </w:tc>
        <w:tc>
          <w:tcPr>
            <w:tcW w:w="4672" w:type="dxa"/>
            <w:shd w:val="clear" w:color="auto" w:fill="FFFFFF"/>
            <w:vAlign w:val="center"/>
          </w:tcPr>
          <w:p w14:paraId="5539E3CA"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Медицинская генетика</w:t>
            </w:r>
          </w:p>
        </w:tc>
      </w:tr>
      <w:tr w:rsidR="00D84209" w:rsidRPr="00D84209" w14:paraId="7972D666" w14:textId="77777777" w:rsidTr="00EE6B35">
        <w:tc>
          <w:tcPr>
            <w:tcW w:w="4673" w:type="dxa"/>
            <w:shd w:val="clear" w:color="auto" w:fill="FFFFFF"/>
            <w:vAlign w:val="center"/>
          </w:tcPr>
          <w:p w14:paraId="665DC39E"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Неврология, в том числе детская</w:t>
            </w:r>
          </w:p>
        </w:tc>
        <w:tc>
          <w:tcPr>
            <w:tcW w:w="4672" w:type="dxa"/>
            <w:shd w:val="clear" w:color="auto" w:fill="FFFFFF"/>
            <w:vAlign w:val="center"/>
          </w:tcPr>
          <w:p w14:paraId="36266163"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Неврология взрослая, детская</w:t>
            </w:r>
          </w:p>
        </w:tc>
      </w:tr>
      <w:tr w:rsidR="00D84209" w:rsidRPr="00D84209" w14:paraId="7A17FEDD" w14:textId="77777777" w:rsidTr="00EE6B35">
        <w:trPr>
          <w:trHeight w:val="217"/>
        </w:trPr>
        <w:tc>
          <w:tcPr>
            <w:tcW w:w="4673" w:type="dxa"/>
            <w:shd w:val="clear" w:color="auto" w:fill="FFFFFF"/>
            <w:vAlign w:val="center"/>
          </w:tcPr>
          <w:p w14:paraId="4597F32D"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c>
          <w:tcPr>
            <w:tcW w:w="4672" w:type="dxa"/>
            <w:shd w:val="clear" w:color="auto" w:fill="FFFFFF"/>
            <w:vAlign w:val="center"/>
          </w:tcPr>
          <w:p w14:paraId="7158E361" w14:textId="77777777" w:rsidR="00D84209" w:rsidRPr="00D84209" w:rsidRDefault="00D84209" w:rsidP="00D84209">
            <w:pPr>
              <w:tabs>
                <w:tab w:val="left" w:pos="433"/>
              </w:tabs>
              <w:spacing w:after="0" w:line="240" w:lineRule="auto"/>
              <w:jc w:val="both"/>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Неотложная медицина взрослая, детская</w:t>
            </w:r>
          </w:p>
        </w:tc>
      </w:tr>
      <w:tr w:rsidR="00D84209" w:rsidRPr="00D84209" w14:paraId="396DA534" w14:textId="77777777" w:rsidTr="00EE6B35">
        <w:tc>
          <w:tcPr>
            <w:tcW w:w="4673" w:type="dxa"/>
            <w:shd w:val="clear" w:color="auto" w:fill="FFFFFF"/>
            <w:vAlign w:val="center"/>
          </w:tcPr>
          <w:p w14:paraId="05996398"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Нейрохирургия, в том числе детская</w:t>
            </w:r>
          </w:p>
        </w:tc>
        <w:tc>
          <w:tcPr>
            <w:tcW w:w="4672" w:type="dxa"/>
            <w:shd w:val="clear" w:color="auto" w:fill="FFFFFF"/>
            <w:vAlign w:val="center"/>
          </w:tcPr>
          <w:p w14:paraId="688E62B5"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Нейрохирургия взрослая, детская</w:t>
            </w:r>
          </w:p>
        </w:tc>
      </w:tr>
      <w:tr w:rsidR="00D84209" w:rsidRPr="00D84209" w14:paraId="5DF57D38" w14:textId="77777777" w:rsidTr="00EE6B35">
        <w:tc>
          <w:tcPr>
            <w:tcW w:w="4673" w:type="dxa"/>
            <w:shd w:val="clear" w:color="auto" w:fill="FFFFFF"/>
            <w:vAlign w:val="center"/>
          </w:tcPr>
          <w:p w14:paraId="3E678180"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Неонатология</w:t>
            </w:r>
          </w:p>
        </w:tc>
        <w:tc>
          <w:tcPr>
            <w:tcW w:w="4672" w:type="dxa"/>
            <w:shd w:val="clear" w:color="auto" w:fill="FFFFFF"/>
            <w:vAlign w:val="center"/>
          </w:tcPr>
          <w:p w14:paraId="23DFDB87"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Неонатология</w:t>
            </w:r>
          </w:p>
        </w:tc>
      </w:tr>
      <w:tr w:rsidR="00D84209" w:rsidRPr="00D84209" w14:paraId="19765664" w14:textId="77777777" w:rsidTr="00EE6B35">
        <w:tc>
          <w:tcPr>
            <w:tcW w:w="4673" w:type="dxa"/>
            <w:shd w:val="clear" w:color="auto" w:fill="FFFFFF"/>
            <w:vAlign w:val="center"/>
          </w:tcPr>
          <w:p w14:paraId="2DD1A982"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Нефрология, в том числе детская</w:t>
            </w:r>
          </w:p>
        </w:tc>
        <w:tc>
          <w:tcPr>
            <w:tcW w:w="4672" w:type="dxa"/>
            <w:shd w:val="clear" w:color="auto" w:fill="FFFFFF"/>
            <w:vAlign w:val="center"/>
          </w:tcPr>
          <w:p w14:paraId="5F60A3BC"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Нефрология взрослая, детская</w:t>
            </w:r>
          </w:p>
        </w:tc>
      </w:tr>
      <w:tr w:rsidR="00D84209" w:rsidRPr="00D84209" w14:paraId="148E59C5" w14:textId="77777777" w:rsidTr="00EE6B35">
        <w:tc>
          <w:tcPr>
            <w:tcW w:w="4673" w:type="dxa"/>
            <w:shd w:val="clear" w:color="auto" w:fill="FFFFFF"/>
            <w:vAlign w:val="center"/>
          </w:tcPr>
          <w:p w14:paraId="6BDCEDCD"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Общая хирургия</w:t>
            </w:r>
          </w:p>
        </w:tc>
        <w:tc>
          <w:tcPr>
            <w:tcW w:w="4672" w:type="dxa"/>
            <w:shd w:val="clear" w:color="auto" w:fill="FFFFFF"/>
            <w:vAlign w:val="center"/>
          </w:tcPr>
          <w:p w14:paraId="159BC983"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Общая хирургия</w:t>
            </w:r>
          </w:p>
        </w:tc>
      </w:tr>
      <w:tr w:rsidR="00D84209" w:rsidRPr="00D84209" w14:paraId="6E24051E" w14:textId="77777777" w:rsidTr="00EE6B35">
        <w:tc>
          <w:tcPr>
            <w:tcW w:w="4673" w:type="dxa"/>
            <w:shd w:val="clear" w:color="auto" w:fill="FFFFFF"/>
            <w:vAlign w:val="center"/>
          </w:tcPr>
          <w:p w14:paraId="3416905E"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(взрослая)</w:t>
            </w:r>
          </w:p>
        </w:tc>
        <w:tc>
          <w:tcPr>
            <w:tcW w:w="4672" w:type="dxa"/>
            <w:shd w:val="clear" w:color="auto" w:fill="FFFFFF"/>
            <w:vAlign w:val="center"/>
          </w:tcPr>
          <w:p w14:paraId="60AD29A8"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взрослая</w:t>
            </w:r>
          </w:p>
        </w:tc>
      </w:tr>
      <w:tr w:rsidR="00D84209" w:rsidRPr="00D84209" w14:paraId="416C833C" w14:textId="77777777" w:rsidTr="00EE6B35">
        <w:tc>
          <w:tcPr>
            <w:tcW w:w="4673" w:type="dxa"/>
            <w:shd w:val="clear" w:color="auto" w:fill="FFFFFF"/>
            <w:vAlign w:val="center"/>
          </w:tcPr>
          <w:p w14:paraId="76E55019"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и гематология детская</w:t>
            </w:r>
          </w:p>
        </w:tc>
        <w:tc>
          <w:tcPr>
            <w:tcW w:w="4672" w:type="dxa"/>
            <w:shd w:val="clear" w:color="auto" w:fill="FFFFFF"/>
            <w:vAlign w:val="center"/>
          </w:tcPr>
          <w:p w14:paraId="563EC731"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и гематология детская</w:t>
            </w:r>
          </w:p>
        </w:tc>
      </w:tr>
      <w:tr w:rsidR="00D84209" w:rsidRPr="00D84209" w14:paraId="6C135CB8" w14:textId="77777777" w:rsidTr="00EE6B35">
        <w:tc>
          <w:tcPr>
            <w:tcW w:w="4673" w:type="dxa"/>
            <w:shd w:val="clear" w:color="auto" w:fill="FFFFFF"/>
            <w:vAlign w:val="center"/>
          </w:tcPr>
          <w:p w14:paraId="7AF365DE"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c>
          <w:tcPr>
            <w:tcW w:w="4672" w:type="dxa"/>
            <w:shd w:val="clear" w:color="auto" w:fill="FFFFFF"/>
            <w:vAlign w:val="center"/>
          </w:tcPr>
          <w:p w14:paraId="6697E404"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радиационная</w:t>
            </w:r>
          </w:p>
        </w:tc>
      </w:tr>
      <w:tr w:rsidR="00D84209" w:rsidRPr="00D84209" w14:paraId="7852D20E" w14:textId="77777777" w:rsidTr="00EE6B35">
        <w:tc>
          <w:tcPr>
            <w:tcW w:w="4673" w:type="dxa"/>
            <w:shd w:val="clear" w:color="auto" w:fill="FFFFFF"/>
            <w:vAlign w:val="center"/>
          </w:tcPr>
          <w:p w14:paraId="3DD8F4EE"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c>
          <w:tcPr>
            <w:tcW w:w="4672" w:type="dxa"/>
            <w:shd w:val="clear" w:color="auto" w:fill="FFFFFF"/>
            <w:vAlign w:val="center"/>
          </w:tcPr>
          <w:p w14:paraId="4739327D"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Онкология химиотерапевтическая</w:t>
            </w:r>
          </w:p>
        </w:tc>
      </w:tr>
      <w:tr w:rsidR="00D84209" w:rsidRPr="00D84209" w14:paraId="32CA7A9E" w14:textId="77777777" w:rsidTr="00EE6B35">
        <w:tc>
          <w:tcPr>
            <w:tcW w:w="4673" w:type="dxa"/>
            <w:shd w:val="clear" w:color="auto" w:fill="FFFFFF"/>
            <w:vAlign w:val="center"/>
          </w:tcPr>
          <w:p w14:paraId="1C514B77"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Ортодонтия</w:t>
            </w:r>
          </w:p>
        </w:tc>
        <w:tc>
          <w:tcPr>
            <w:tcW w:w="4672" w:type="dxa"/>
            <w:shd w:val="clear" w:color="auto" w:fill="FFFFFF"/>
            <w:vAlign w:val="center"/>
          </w:tcPr>
          <w:p w14:paraId="75C8C8C1"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Ортодонтия</w:t>
            </w:r>
          </w:p>
        </w:tc>
      </w:tr>
      <w:tr w:rsidR="00D84209" w:rsidRPr="00D84209" w14:paraId="3784F3A2" w14:textId="77777777" w:rsidTr="00EE6B35">
        <w:tc>
          <w:tcPr>
            <w:tcW w:w="4673" w:type="dxa"/>
            <w:shd w:val="clear" w:color="auto" w:fill="FFFFFF"/>
            <w:vAlign w:val="center"/>
          </w:tcPr>
          <w:p w14:paraId="1CCEC575"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Ортопедическая стоматология</w:t>
            </w:r>
          </w:p>
        </w:tc>
        <w:tc>
          <w:tcPr>
            <w:tcW w:w="4672" w:type="dxa"/>
            <w:shd w:val="clear" w:color="auto" w:fill="FFFFFF"/>
            <w:vAlign w:val="center"/>
          </w:tcPr>
          <w:p w14:paraId="4379ECF9"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Ортопедическая стоматология</w:t>
            </w:r>
          </w:p>
        </w:tc>
      </w:tr>
      <w:tr w:rsidR="00D84209" w:rsidRPr="00D84209" w14:paraId="6B64DF2D" w14:textId="77777777" w:rsidTr="00EE6B35">
        <w:tc>
          <w:tcPr>
            <w:tcW w:w="4673" w:type="dxa"/>
            <w:shd w:val="clear" w:color="auto" w:fill="FFFFFF"/>
            <w:vAlign w:val="center"/>
          </w:tcPr>
          <w:p w14:paraId="02836C44"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Оториноларингология, в том числе детская</w:t>
            </w:r>
          </w:p>
        </w:tc>
        <w:tc>
          <w:tcPr>
            <w:tcW w:w="4672" w:type="dxa"/>
            <w:shd w:val="clear" w:color="auto" w:fill="FFFFFF"/>
            <w:vAlign w:val="center"/>
          </w:tcPr>
          <w:p w14:paraId="06DD1B16"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Оториноларингология взрослая, детская</w:t>
            </w:r>
          </w:p>
        </w:tc>
      </w:tr>
      <w:tr w:rsidR="00D84209" w:rsidRPr="00D84209" w14:paraId="0D81BC27" w14:textId="77777777" w:rsidTr="00EE6B35">
        <w:tc>
          <w:tcPr>
            <w:tcW w:w="4673" w:type="dxa"/>
            <w:shd w:val="clear" w:color="auto" w:fill="FFFFFF"/>
            <w:vAlign w:val="center"/>
          </w:tcPr>
          <w:p w14:paraId="17D2BD6C"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Офтальмология, в том числе детская</w:t>
            </w:r>
          </w:p>
        </w:tc>
        <w:tc>
          <w:tcPr>
            <w:tcW w:w="4672" w:type="dxa"/>
            <w:shd w:val="clear" w:color="auto" w:fill="FFFFFF"/>
            <w:vAlign w:val="center"/>
          </w:tcPr>
          <w:p w14:paraId="0AB99B26"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Офтальмология взрослая, детская</w:t>
            </w:r>
          </w:p>
        </w:tc>
      </w:tr>
      <w:tr w:rsidR="00D84209" w:rsidRPr="00D84209" w14:paraId="4032E64C" w14:textId="77777777" w:rsidTr="00EE6B35">
        <w:tc>
          <w:tcPr>
            <w:tcW w:w="4673" w:type="dxa"/>
            <w:shd w:val="clear" w:color="auto" w:fill="FFFFFF"/>
            <w:vAlign w:val="center"/>
          </w:tcPr>
          <w:p w14:paraId="451BD240"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w:t>
            </w:r>
          </w:p>
        </w:tc>
        <w:tc>
          <w:tcPr>
            <w:tcW w:w="4672" w:type="dxa"/>
            <w:shd w:val="clear" w:color="auto" w:fill="FFFFFF"/>
            <w:vAlign w:val="center"/>
          </w:tcPr>
          <w:p w14:paraId="575DAFEC"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Патологическая анатомия</w:t>
            </w:r>
          </w:p>
        </w:tc>
      </w:tr>
      <w:tr w:rsidR="00D84209" w:rsidRPr="00D84209" w14:paraId="64E2F391" w14:textId="77777777" w:rsidTr="00EE6B35">
        <w:tc>
          <w:tcPr>
            <w:tcW w:w="4673" w:type="dxa"/>
            <w:shd w:val="clear" w:color="auto" w:fill="FFFFFF"/>
            <w:vAlign w:val="center"/>
          </w:tcPr>
          <w:p w14:paraId="7BB9CB38"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 xml:space="preserve">Педиатрия  </w:t>
            </w:r>
          </w:p>
        </w:tc>
        <w:tc>
          <w:tcPr>
            <w:tcW w:w="4672" w:type="dxa"/>
            <w:shd w:val="clear" w:color="auto" w:fill="FFFFFF"/>
            <w:vAlign w:val="center"/>
          </w:tcPr>
          <w:p w14:paraId="21B62CD7"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Педиатрия</w:t>
            </w:r>
          </w:p>
        </w:tc>
      </w:tr>
      <w:tr w:rsidR="00D84209" w:rsidRPr="00D84209" w14:paraId="7F094A06" w14:textId="77777777" w:rsidTr="00EE6B35">
        <w:tc>
          <w:tcPr>
            <w:tcW w:w="4673" w:type="dxa"/>
            <w:shd w:val="clear" w:color="auto" w:fill="FFFFFF"/>
            <w:vAlign w:val="center"/>
          </w:tcPr>
          <w:p w14:paraId="71A6FC1B" w14:textId="77777777" w:rsidR="00D84209" w:rsidRPr="00D84209" w:rsidRDefault="00D84209" w:rsidP="00D84209">
            <w:pPr>
              <w:tabs>
                <w:tab w:val="left" w:pos="284"/>
                <w:tab w:val="left" w:pos="435"/>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Пластическая хирургия</w:t>
            </w:r>
          </w:p>
        </w:tc>
        <w:tc>
          <w:tcPr>
            <w:tcW w:w="4672" w:type="dxa"/>
            <w:shd w:val="clear" w:color="auto" w:fill="FFFFFF"/>
            <w:vAlign w:val="center"/>
          </w:tcPr>
          <w:p w14:paraId="2E22905F" w14:textId="77777777" w:rsidR="00D84209" w:rsidRPr="00D84209" w:rsidRDefault="00D84209" w:rsidP="00D84209">
            <w:pPr>
              <w:tabs>
                <w:tab w:val="left" w:pos="433"/>
              </w:tabs>
              <w:spacing w:after="0" w:line="240" w:lineRule="auto"/>
              <w:rPr>
                <w:rFonts w:ascii="Times New Roman" w:hAnsi="Times New Roman" w:cs="Times New Roman"/>
                <w:sz w:val="24"/>
                <w:szCs w:val="24"/>
                <w:lang w:eastAsia="ru-RU"/>
              </w:rPr>
            </w:pPr>
            <w:r w:rsidRPr="00D84209">
              <w:rPr>
                <w:rFonts w:ascii="Times New Roman" w:hAnsi="Times New Roman" w:cs="Times New Roman"/>
                <w:sz w:val="24"/>
                <w:szCs w:val="24"/>
                <w:lang w:eastAsia="ru-RU"/>
              </w:rPr>
              <w:t>Пластическая хирургия взрослая, детская.</w:t>
            </w:r>
          </w:p>
        </w:tc>
      </w:tr>
    </w:tbl>
    <w:p w14:paraId="2269CD41" w14:textId="77777777" w:rsidR="00D84209" w:rsidRPr="00D84209" w:rsidRDefault="00D84209" w:rsidP="00D84209">
      <w:pPr>
        <w:tabs>
          <w:tab w:val="left" w:pos="426"/>
          <w:tab w:val="left" w:pos="1134"/>
          <w:tab w:val="left" w:pos="1276"/>
          <w:tab w:val="left" w:pos="1418"/>
        </w:tabs>
        <w:spacing w:after="0" w:line="240" w:lineRule="auto"/>
        <w:rPr>
          <w:rFonts w:ascii="Times New Roman" w:eastAsia="Times New Roman" w:hAnsi="Times New Roman" w:cs="Times New Roman"/>
          <w:sz w:val="28"/>
          <w:szCs w:val="28"/>
          <w:lang w:eastAsia="ru-RU"/>
        </w:rPr>
      </w:pPr>
    </w:p>
    <w:p w14:paraId="4FF400DE" w14:textId="77777777" w:rsidR="00D84209" w:rsidRPr="00D84209" w:rsidRDefault="00D84209" w:rsidP="00D84209">
      <w:pPr>
        <w:tabs>
          <w:tab w:val="left" w:pos="426"/>
          <w:tab w:val="left" w:pos="1134"/>
          <w:tab w:val="left" w:pos="1276"/>
          <w:tab w:val="left" w:pos="1418"/>
        </w:tabs>
        <w:spacing w:after="0" w:line="240" w:lineRule="auto"/>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30 – Перечни специальностей резидентуры (на 2019 год и 2021 год)</w:t>
      </w:r>
    </w:p>
    <w:p w14:paraId="5ED21EB6" w14:textId="77777777" w:rsidR="00D84209" w:rsidRPr="00D84209" w:rsidRDefault="00D84209" w:rsidP="00D84209">
      <w:pPr>
        <w:spacing w:after="0" w:line="240" w:lineRule="auto"/>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(Продолжение)</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4920"/>
      </w:tblGrid>
      <w:tr w:rsidR="00D84209" w:rsidRPr="00D84209" w14:paraId="5F056CA6" w14:textId="77777777" w:rsidTr="00EE6B35">
        <w:trPr>
          <w:trHeight w:hRule="exact" w:val="284"/>
        </w:trPr>
        <w:tc>
          <w:tcPr>
            <w:tcW w:w="4425" w:type="dxa"/>
            <w:shd w:val="clear" w:color="auto" w:fill="FFFFFF"/>
            <w:vAlign w:val="center"/>
          </w:tcPr>
          <w:p w14:paraId="3DF112B2"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hAnsi="Times New Roman" w:cs="Times New Roman"/>
                <w:b/>
                <w:sz w:val="24"/>
                <w:szCs w:val="24"/>
                <w:lang w:eastAsia="ru-RU"/>
              </w:rPr>
              <w:t>2019 год (47 специальностей)</w:t>
            </w:r>
          </w:p>
        </w:tc>
        <w:tc>
          <w:tcPr>
            <w:tcW w:w="4920" w:type="dxa"/>
            <w:shd w:val="clear" w:color="auto" w:fill="FFFFFF"/>
          </w:tcPr>
          <w:p w14:paraId="646703B0" w14:textId="77777777" w:rsidR="00D84209" w:rsidRPr="00D84209" w:rsidRDefault="00D84209" w:rsidP="00D84209">
            <w:pPr>
              <w:pBdr>
                <w:top w:val="nil"/>
                <w:left w:val="nil"/>
                <w:bottom w:val="nil"/>
                <w:right w:val="nil"/>
                <w:between w:val="nil"/>
              </w:pBdr>
              <w:tabs>
                <w:tab w:val="left" w:pos="433"/>
              </w:tabs>
              <w:spacing w:line="240" w:lineRule="auto"/>
              <w:rPr>
                <w:rFonts w:ascii="Times New Roman" w:eastAsia="Times New Roman" w:hAnsi="Times New Roman" w:cs="Times New Roman"/>
                <w:sz w:val="24"/>
                <w:szCs w:val="24"/>
                <w:lang w:eastAsia="ru-RU"/>
              </w:rPr>
            </w:pPr>
            <w:r w:rsidRPr="00D84209">
              <w:rPr>
                <w:rFonts w:ascii="Times New Roman" w:hAnsi="Times New Roman" w:cs="Times New Roman"/>
                <w:b/>
                <w:sz w:val="24"/>
                <w:szCs w:val="24"/>
                <w:lang w:eastAsia="ru-RU"/>
              </w:rPr>
              <w:t>2021 год (49 специальностей)</w:t>
            </w:r>
          </w:p>
        </w:tc>
      </w:tr>
      <w:tr w:rsidR="00D84209" w:rsidRPr="00D84209" w14:paraId="0B4CD2FF" w14:textId="77777777" w:rsidTr="00EE6B35">
        <w:trPr>
          <w:trHeight w:hRule="exact" w:val="284"/>
        </w:trPr>
        <w:tc>
          <w:tcPr>
            <w:tcW w:w="4425" w:type="dxa"/>
            <w:shd w:val="clear" w:color="auto" w:fill="FFFFFF"/>
            <w:vAlign w:val="center"/>
          </w:tcPr>
          <w:p w14:paraId="6E2603DA"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Профессиональная патология</w:t>
            </w:r>
          </w:p>
        </w:tc>
        <w:tc>
          <w:tcPr>
            <w:tcW w:w="4920" w:type="dxa"/>
            <w:shd w:val="clear" w:color="auto" w:fill="FFFFFF"/>
            <w:vAlign w:val="center"/>
          </w:tcPr>
          <w:p w14:paraId="436EC372" w14:textId="77777777" w:rsidR="00D84209" w:rsidRPr="00D84209" w:rsidRDefault="00D84209" w:rsidP="00D84209">
            <w:pPr>
              <w:pBdr>
                <w:top w:val="nil"/>
                <w:left w:val="nil"/>
                <w:bottom w:val="nil"/>
                <w:right w:val="nil"/>
                <w:between w:val="nil"/>
              </w:pBdr>
              <w:tabs>
                <w:tab w:val="left" w:pos="433"/>
              </w:tabs>
              <w:spacing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r>
      <w:tr w:rsidR="00D84209" w:rsidRPr="00D84209" w14:paraId="2DD02557" w14:textId="77777777" w:rsidTr="00EE6B35">
        <w:tc>
          <w:tcPr>
            <w:tcW w:w="4425" w:type="dxa"/>
            <w:shd w:val="clear" w:color="auto" w:fill="FFFFFF"/>
            <w:vAlign w:val="center"/>
          </w:tcPr>
          <w:p w14:paraId="1D47274D"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Психиатрия, в том числе детская</w:t>
            </w:r>
          </w:p>
        </w:tc>
        <w:tc>
          <w:tcPr>
            <w:tcW w:w="4920" w:type="dxa"/>
            <w:shd w:val="clear" w:color="auto" w:fill="FFFFFF"/>
            <w:vAlign w:val="center"/>
          </w:tcPr>
          <w:p w14:paraId="4DBB8452"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Психиатрия взрослая, детская.</w:t>
            </w:r>
          </w:p>
        </w:tc>
      </w:tr>
      <w:tr w:rsidR="00D84209" w:rsidRPr="00D84209" w14:paraId="2EF3CEDA" w14:textId="77777777" w:rsidTr="00EE6B35">
        <w:tc>
          <w:tcPr>
            <w:tcW w:w="4425" w:type="dxa"/>
            <w:shd w:val="clear" w:color="auto" w:fill="FFFFFF"/>
            <w:vAlign w:val="center"/>
          </w:tcPr>
          <w:p w14:paraId="2535557F"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Пульмонология, в том числе детская</w:t>
            </w:r>
          </w:p>
        </w:tc>
        <w:tc>
          <w:tcPr>
            <w:tcW w:w="4920" w:type="dxa"/>
            <w:shd w:val="clear" w:color="auto" w:fill="FFFFFF"/>
            <w:vAlign w:val="center"/>
          </w:tcPr>
          <w:p w14:paraId="0A1DA947"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Пульмонология взрослая, детская.</w:t>
            </w:r>
          </w:p>
        </w:tc>
      </w:tr>
      <w:tr w:rsidR="00D84209" w:rsidRPr="00D84209" w14:paraId="46D2833C" w14:textId="77777777" w:rsidTr="00EE6B35">
        <w:tc>
          <w:tcPr>
            <w:tcW w:w="4425" w:type="dxa"/>
            <w:shd w:val="clear" w:color="auto" w:fill="FFFFFF"/>
            <w:vAlign w:val="center"/>
          </w:tcPr>
          <w:p w14:paraId="5A5354AA"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Ревматология, в том числе детская</w:t>
            </w:r>
          </w:p>
        </w:tc>
        <w:tc>
          <w:tcPr>
            <w:tcW w:w="4920" w:type="dxa"/>
            <w:shd w:val="clear" w:color="auto" w:fill="FFFFFF"/>
            <w:vAlign w:val="center"/>
          </w:tcPr>
          <w:p w14:paraId="49E3E4EF"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Ревматология взрослая, детская.</w:t>
            </w:r>
          </w:p>
        </w:tc>
      </w:tr>
      <w:tr w:rsidR="00D84209" w:rsidRPr="00D84209" w14:paraId="528BA14A" w14:textId="77777777" w:rsidTr="00EE6B35">
        <w:tc>
          <w:tcPr>
            <w:tcW w:w="4425" w:type="dxa"/>
            <w:shd w:val="clear" w:color="auto" w:fill="FFFFFF"/>
            <w:vAlign w:val="center"/>
          </w:tcPr>
          <w:p w14:paraId="1501698B"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c>
          <w:tcPr>
            <w:tcW w:w="4920" w:type="dxa"/>
            <w:shd w:val="clear" w:color="auto" w:fill="FFFFFF"/>
            <w:vAlign w:val="center"/>
          </w:tcPr>
          <w:p w14:paraId="723ABDAE"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Радиология.</w:t>
            </w:r>
          </w:p>
        </w:tc>
      </w:tr>
      <w:tr w:rsidR="00D84209" w:rsidRPr="00D84209" w14:paraId="25D5BA29" w14:textId="77777777" w:rsidTr="00EE6B35">
        <w:tc>
          <w:tcPr>
            <w:tcW w:w="4425" w:type="dxa"/>
            <w:shd w:val="clear" w:color="auto" w:fill="FFFFFF"/>
            <w:vAlign w:val="center"/>
          </w:tcPr>
          <w:p w14:paraId="51B76F12"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Семейная медицина</w:t>
            </w:r>
          </w:p>
        </w:tc>
        <w:tc>
          <w:tcPr>
            <w:tcW w:w="4920" w:type="dxa"/>
            <w:shd w:val="clear" w:color="auto" w:fill="FFFFFF"/>
            <w:vAlign w:val="center"/>
          </w:tcPr>
          <w:p w14:paraId="052CE18E"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Семейная медицина.</w:t>
            </w:r>
          </w:p>
        </w:tc>
      </w:tr>
      <w:tr w:rsidR="00D84209" w:rsidRPr="00D84209" w14:paraId="5CAF1997" w14:textId="77777777" w:rsidTr="00EE6B35">
        <w:tc>
          <w:tcPr>
            <w:tcW w:w="4425" w:type="dxa"/>
            <w:shd w:val="clear" w:color="auto" w:fill="FFFFFF"/>
            <w:vAlign w:val="center"/>
          </w:tcPr>
          <w:p w14:paraId="13538BDE"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Скорая и неотложная медицинская помощь</w:t>
            </w:r>
          </w:p>
        </w:tc>
        <w:tc>
          <w:tcPr>
            <w:tcW w:w="4920" w:type="dxa"/>
            <w:shd w:val="clear" w:color="auto" w:fill="FFFFFF"/>
            <w:vAlign w:val="center"/>
          </w:tcPr>
          <w:p w14:paraId="07297661" w14:textId="77777777" w:rsidR="00D84209" w:rsidRPr="00D84209" w:rsidRDefault="00D84209" w:rsidP="00D84209">
            <w:pPr>
              <w:pBdr>
                <w:top w:val="nil"/>
                <w:left w:val="nil"/>
                <w:bottom w:val="nil"/>
                <w:right w:val="nil"/>
                <w:between w:val="nil"/>
              </w:pBdr>
              <w:tabs>
                <w:tab w:val="left" w:pos="433"/>
              </w:tabs>
              <w:spacing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r>
      <w:tr w:rsidR="00D84209" w:rsidRPr="00D84209" w14:paraId="59D40622" w14:textId="77777777" w:rsidTr="00EE6B35">
        <w:trPr>
          <w:trHeight w:hRule="exact" w:val="284"/>
        </w:trPr>
        <w:tc>
          <w:tcPr>
            <w:tcW w:w="4425" w:type="dxa"/>
            <w:shd w:val="clear" w:color="auto" w:fill="FFFFFF"/>
            <w:vAlign w:val="center"/>
          </w:tcPr>
          <w:p w14:paraId="44759218"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Спортивная медицина</w:t>
            </w:r>
          </w:p>
        </w:tc>
        <w:tc>
          <w:tcPr>
            <w:tcW w:w="4920" w:type="dxa"/>
            <w:shd w:val="clear" w:color="auto" w:fill="FFFFFF"/>
            <w:vAlign w:val="center"/>
          </w:tcPr>
          <w:p w14:paraId="6D726D32" w14:textId="77777777" w:rsidR="00D84209" w:rsidRPr="00D84209" w:rsidRDefault="00D84209" w:rsidP="00D84209">
            <w:pPr>
              <w:pBdr>
                <w:top w:val="nil"/>
                <w:left w:val="nil"/>
                <w:bottom w:val="nil"/>
                <w:right w:val="nil"/>
                <w:between w:val="nil"/>
              </w:pBdr>
              <w:tabs>
                <w:tab w:val="left" w:pos="433"/>
              </w:tabs>
              <w:spacing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r>
      <w:tr w:rsidR="00D84209" w:rsidRPr="00D84209" w14:paraId="6BC37BB0" w14:textId="77777777" w:rsidTr="00EE6B35">
        <w:tc>
          <w:tcPr>
            <w:tcW w:w="4425" w:type="dxa"/>
            <w:shd w:val="clear" w:color="auto" w:fill="FFFFFF"/>
            <w:vAlign w:val="center"/>
          </w:tcPr>
          <w:p w14:paraId="35FC20A4"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Стоматология детского возраста</w:t>
            </w:r>
          </w:p>
        </w:tc>
        <w:tc>
          <w:tcPr>
            <w:tcW w:w="4920" w:type="dxa"/>
            <w:shd w:val="clear" w:color="auto" w:fill="FFFFFF"/>
            <w:vAlign w:val="center"/>
          </w:tcPr>
          <w:p w14:paraId="247D08B3"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Стоматология детского возраста.</w:t>
            </w:r>
          </w:p>
        </w:tc>
      </w:tr>
      <w:tr w:rsidR="00D84209" w:rsidRPr="00D84209" w14:paraId="04230F8D" w14:textId="77777777" w:rsidTr="00EE6B35">
        <w:tc>
          <w:tcPr>
            <w:tcW w:w="4425" w:type="dxa"/>
            <w:shd w:val="clear" w:color="auto" w:fill="FFFFFF"/>
            <w:vAlign w:val="center"/>
          </w:tcPr>
          <w:p w14:paraId="456D05C6"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Судебно-медицинская экспертиза</w:t>
            </w:r>
          </w:p>
        </w:tc>
        <w:tc>
          <w:tcPr>
            <w:tcW w:w="4920" w:type="dxa"/>
            <w:shd w:val="clear" w:color="auto" w:fill="FFFFFF"/>
            <w:vAlign w:val="center"/>
          </w:tcPr>
          <w:p w14:paraId="02835A12"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Судебно-медицинская экспертиза.</w:t>
            </w:r>
          </w:p>
        </w:tc>
      </w:tr>
      <w:tr w:rsidR="00D84209" w:rsidRPr="00D84209" w14:paraId="5FAE890D" w14:textId="77777777" w:rsidTr="00EE6B35">
        <w:tc>
          <w:tcPr>
            <w:tcW w:w="4425" w:type="dxa"/>
            <w:shd w:val="clear" w:color="auto" w:fill="FFFFFF"/>
            <w:vAlign w:val="center"/>
          </w:tcPr>
          <w:p w14:paraId="501851BE"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Терапевтическая стоматология</w:t>
            </w:r>
          </w:p>
        </w:tc>
        <w:tc>
          <w:tcPr>
            <w:tcW w:w="4920" w:type="dxa"/>
            <w:shd w:val="clear" w:color="auto" w:fill="FFFFFF"/>
            <w:vAlign w:val="center"/>
          </w:tcPr>
          <w:p w14:paraId="5004B55D"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Терапевтическая стоматология.</w:t>
            </w:r>
          </w:p>
        </w:tc>
      </w:tr>
      <w:tr w:rsidR="00D84209" w:rsidRPr="00D84209" w14:paraId="0D805C78" w14:textId="77777777" w:rsidTr="00EE6B35">
        <w:tc>
          <w:tcPr>
            <w:tcW w:w="4425" w:type="dxa"/>
            <w:shd w:val="clear" w:color="auto" w:fill="FFFFFF"/>
            <w:vAlign w:val="center"/>
          </w:tcPr>
          <w:p w14:paraId="45CC9083"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Терапия</w:t>
            </w:r>
          </w:p>
        </w:tc>
        <w:tc>
          <w:tcPr>
            <w:tcW w:w="4920" w:type="dxa"/>
            <w:shd w:val="clear" w:color="auto" w:fill="FFFFFF"/>
            <w:vAlign w:val="center"/>
          </w:tcPr>
          <w:p w14:paraId="53D0D4CB"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Терапия.</w:t>
            </w:r>
          </w:p>
        </w:tc>
      </w:tr>
      <w:tr w:rsidR="00D84209" w:rsidRPr="00D84209" w14:paraId="40ECCEA1" w14:textId="77777777" w:rsidTr="00EE6B35">
        <w:trPr>
          <w:trHeight w:hRule="exact" w:val="284"/>
        </w:trPr>
        <w:tc>
          <w:tcPr>
            <w:tcW w:w="4425" w:type="dxa"/>
            <w:shd w:val="clear" w:color="auto" w:fill="FFFFFF"/>
            <w:vAlign w:val="center"/>
          </w:tcPr>
          <w:p w14:paraId="10683094"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Токсикология, в том числе детская</w:t>
            </w:r>
          </w:p>
        </w:tc>
        <w:tc>
          <w:tcPr>
            <w:tcW w:w="4920" w:type="dxa"/>
            <w:shd w:val="clear" w:color="auto" w:fill="FFFFFF"/>
            <w:vAlign w:val="center"/>
          </w:tcPr>
          <w:p w14:paraId="081C4E19" w14:textId="77777777" w:rsidR="00D84209" w:rsidRPr="00D84209" w:rsidRDefault="00D84209" w:rsidP="00D84209">
            <w:pPr>
              <w:pBdr>
                <w:top w:val="nil"/>
                <w:left w:val="nil"/>
                <w:bottom w:val="nil"/>
                <w:right w:val="nil"/>
                <w:between w:val="nil"/>
              </w:pBdr>
              <w:tabs>
                <w:tab w:val="left" w:pos="433"/>
              </w:tabs>
              <w:spacing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r>
      <w:tr w:rsidR="00D84209" w:rsidRPr="00D84209" w14:paraId="247F3ED2" w14:textId="77777777" w:rsidTr="00EE6B35">
        <w:tc>
          <w:tcPr>
            <w:tcW w:w="4425" w:type="dxa"/>
            <w:shd w:val="clear" w:color="auto" w:fill="FFFFFF"/>
            <w:vAlign w:val="center"/>
          </w:tcPr>
          <w:p w14:paraId="57BFBD25"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Травматология-ортопедия, в том числе детская</w:t>
            </w:r>
          </w:p>
        </w:tc>
        <w:tc>
          <w:tcPr>
            <w:tcW w:w="4920" w:type="dxa"/>
            <w:shd w:val="clear" w:color="auto" w:fill="FFFFFF"/>
            <w:vAlign w:val="center"/>
          </w:tcPr>
          <w:p w14:paraId="71C8194B"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Травматология-ортопедия взрослая, детская.</w:t>
            </w:r>
          </w:p>
        </w:tc>
      </w:tr>
      <w:tr w:rsidR="00D84209" w:rsidRPr="00D84209" w14:paraId="6C09049C" w14:textId="77777777" w:rsidTr="00EE6B35">
        <w:tc>
          <w:tcPr>
            <w:tcW w:w="4425" w:type="dxa"/>
            <w:shd w:val="clear" w:color="auto" w:fill="FFFFFF"/>
            <w:vAlign w:val="center"/>
          </w:tcPr>
          <w:p w14:paraId="4099B968"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Урология и андрология, в том числе детская</w:t>
            </w:r>
          </w:p>
        </w:tc>
        <w:tc>
          <w:tcPr>
            <w:tcW w:w="4920" w:type="dxa"/>
            <w:shd w:val="clear" w:color="auto" w:fill="FFFFFF"/>
            <w:vAlign w:val="center"/>
          </w:tcPr>
          <w:p w14:paraId="646AB0AF"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Урология и андрология взрослая, детская.</w:t>
            </w:r>
          </w:p>
        </w:tc>
      </w:tr>
      <w:tr w:rsidR="00D84209" w:rsidRPr="00D84209" w14:paraId="7A2DDFA7" w14:textId="77777777" w:rsidTr="00EE6B35">
        <w:tc>
          <w:tcPr>
            <w:tcW w:w="4425" w:type="dxa"/>
            <w:shd w:val="clear" w:color="auto" w:fill="FFFFFF"/>
            <w:vAlign w:val="center"/>
          </w:tcPr>
          <w:p w14:paraId="3102C91D" w14:textId="77777777" w:rsidR="00D84209" w:rsidRPr="00D84209" w:rsidRDefault="00D84209" w:rsidP="00D84209">
            <w:pPr>
              <w:pBdr>
                <w:top w:val="nil"/>
                <w:left w:val="nil"/>
                <w:bottom w:val="nil"/>
                <w:right w:val="nil"/>
                <w:between w:val="nil"/>
              </w:pBd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c>
          <w:tcPr>
            <w:tcW w:w="4920" w:type="dxa"/>
            <w:shd w:val="clear" w:color="auto" w:fill="FFFFFF"/>
            <w:vAlign w:val="center"/>
          </w:tcPr>
          <w:p w14:paraId="52EA1B80"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Фтизиатрия взрослая, детская.</w:t>
            </w:r>
          </w:p>
        </w:tc>
      </w:tr>
      <w:tr w:rsidR="00D84209" w:rsidRPr="00D84209" w14:paraId="081D0EAE" w14:textId="77777777" w:rsidTr="00EE6B35">
        <w:tc>
          <w:tcPr>
            <w:tcW w:w="4425" w:type="dxa"/>
            <w:shd w:val="clear" w:color="auto" w:fill="FFFFFF"/>
            <w:vAlign w:val="center"/>
          </w:tcPr>
          <w:p w14:paraId="4CEA07EC"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Физическая медицина и реабилитация</w:t>
            </w:r>
          </w:p>
        </w:tc>
        <w:tc>
          <w:tcPr>
            <w:tcW w:w="4920" w:type="dxa"/>
            <w:shd w:val="clear" w:color="auto" w:fill="FFFFFF"/>
            <w:vAlign w:val="center"/>
          </w:tcPr>
          <w:p w14:paraId="493EC51F"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Физическая медицина и реабилитация взрослая, детская.</w:t>
            </w:r>
          </w:p>
        </w:tc>
      </w:tr>
      <w:tr w:rsidR="00D84209" w:rsidRPr="00D84209" w14:paraId="7216E841" w14:textId="77777777" w:rsidTr="00EE6B35">
        <w:tc>
          <w:tcPr>
            <w:tcW w:w="4425" w:type="dxa"/>
            <w:shd w:val="clear" w:color="auto" w:fill="FFFFFF"/>
            <w:vAlign w:val="center"/>
          </w:tcPr>
          <w:p w14:paraId="5DC8E993"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Хирургическая стоматология</w:t>
            </w:r>
          </w:p>
        </w:tc>
        <w:tc>
          <w:tcPr>
            <w:tcW w:w="4920" w:type="dxa"/>
            <w:shd w:val="clear" w:color="auto" w:fill="FFFFFF"/>
            <w:vAlign w:val="center"/>
          </w:tcPr>
          <w:p w14:paraId="7FB5875D"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Хирургическая стоматология.</w:t>
            </w:r>
          </w:p>
        </w:tc>
      </w:tr>
      <w:tr w:rsidR="00D84209" w:rsidRPr="00D84209" w14:paraId="74FFC1AF" w14:textId="77777777" w:rsidTr="00EE6B35">
        <w:tc>
          <w:tcPr>
            <w:tcW w:w="4425" w:type="dxa"/>
            <w:shd w:val="clear" w:color="auto" w:fill="FFFFFF"/>
            <w:vAlign w:val="center"/>
          </w:tcPr>
          <w:p w14:paraId="73D8EDFC"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Челюстно-лицевая хирургия, в том числе детская</w:t>
            </w:r>
          </w:p>
        </w:tc>
        <w:tc>
          <w:tcPr>
            <w:tcW w:w="4920" w:type="dxa"/>
            <w:shd w:val="clear" w:color="auto" w:fill="FFFFFF"/>
            <w:vAlign w:val="center"/>
          </w:tcPr>
          <w:p w14:paraId="642EDDCC"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Челюстно-лицевая хирургия взрослая, детская.</w:t>
            </w:r>
          </w:p>
        </w:tc>
      </w:tr>
      <w:tr w:rsidR="00D84209" w:rsidRPr="00D84209" w14:paraId="1D7FDED2" w14:textId="77777777" w:rsidTr="00EE6B35">
        <w:tc>
          <w:tcPr>
            <w:tcW w:w="4425" w:type="dxa"/>
            <w:shd w:val="clear" w:color="auto" w:fill="FFFFFF"/>
            <w:vAlign w:val="center"/>
          </w:tcPr>
          <w:p w14:paraId="12B649F8" w14:textId="77777777" w:rsidR="00D84209" w:rsidRPr="00D84209" w:rsidRDefault="00D84209" w:rsidP="00D84209">
            <w:pPr>
              <w:tabs>
                <w:tab w:val="left" w:pos="284"/>
                <w:tab w:val="left" w:pos="435"/>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Эндокринология, в том числе детская</w:t>
            </w:r>
          </w:p>
        </w:tc>
        <w:tc>
          <w:tcPr>
            <w:tcW w:w="4920" w:type="dxa"/>
            <w:shd w:val="clear" w:color="auto" w:fill="FFFFFF"/>
            <w:vAlign w:val="center"/>
          </w:tcPr>
          <w:p w14:paraId="76405814"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Эндокринология взрослая, детская.</w:t>
            </w:r>
          </w:p>
        </w:tc>
      </w:tr>
      <w:tr w:rsidR="00D84209" w:rsidRPr="00D84209" w14:paraId="1A649205" w14:textId="77777777" w:rsidTr="00EE6B35">
        <w:tc>
          <w:tcPr>
            <w:tcW w:w="4425" w:type="dxa"/>
            <w:shd w:val="clear" w:color="auto" w:fill="FFFFFF"/>
            <w:vAlign w:val="center"/>
          </w:tcPr>
          <w:p w14:paraId="4D93D2F7"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w:t>
            </w:r>
          </w:p>
        </w:tc>
        <w:tc>
          <w:tcPr>
            <w:tcW w:w="4920" w:type="dxa"/>
            <w:shd w:val="clear" w:color="auto" w:fill="FFFFFF"/>
            <w:vAlign w:val="center"/>
          </w:tcPr>
          <w:p w14:paraId="3B111BCE" w14:textId="77777777" w:rsidR="00D84209" w:rsidRPr="00D84209" w:rsidRDefault="00D84209" w:rsidP="00D84209">
            <w:pPr>
              <w:tabs>
                <w:tab w:val="left" w:pos="433"/>
              </w:tabs>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Ядерная медицина.</w:t>
            </w:r>
          </w:p>
        </w:tc>
      </w:tr>
    </w:tbl>
    <w:p w14:paraId="1F4277AD" w14:textId="77777777" w:rsidR="00D84209" w:rsidRPr="00D84209" w:rsidRDefault="00D84209" w:rsidP="00D84209">
      <w:pPr>
        <w:tabs>
          <w:tab w:val="left" w:pos="426"/>
          <w:tab w:val="left" w:pos="1134"/>
          <w:tab w:val="left" w:pos="1276"/>
          <w:tab w:val="left" w:pos="1418"/>
        </w:tabs>
        <w:spacing w:after="0" w:line="240" w:lineRule="auto"/>
        <w:jc w:val="both"/>
        <w:rPr>
          <w:rFonts w:ascii="Times New Roman" w:eastAsia="Times New Roman" w:hAnsi="Times New Roman" w:cs="Times New Roman"/>
          <w:sz w:val="28"/>
          <w:szCs w:val="28"/>
          <w:lang w:eastAsia="ru-RU"/>
        </w:rPr>
      </w:pPr>
    </w:p>
    <w:p w14:paraId="53F5E19E" w14:textId="77777777" w:rsidR="00D84209" w:rsidRPr="00D84209" w:rsidRDefault="00D84209" w:rsidP="00D84209">
      <w:pPr>
        <w:shd w:val="clear" w:color="auto" w:fill="FFFFFF"/>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Для углубленного анализа дефицита все специальности резидентуры (Таблица 30, на 2019 год) были оценены нами через дезагрегирование по специфике специальности на «взрослые» и «детские». Данная информация размещена в статистической Форме №30 «Отчет организации здравоохранения», раздела 1100 «Штатные должности организации на конец отчетного года». Это позволило более детально и предметно изучить данный вопрос, учитывая специфичность деятельности. Выбранный подход не противоречит логике набора на обучение в резидентуре, учитывая единую образовательную программу подготовки. </w:t>
      </w:r>
    </w:p>
    <w:p w14:paraId="1ADD45F7" w14:textId="77777777" w:rsidR="00D84209" w:rsidRPr="00D84209" w:rsidRDefault="00D84209" w:rsidP="00896889">
      <w:pPr>
        <w:numPr>
          <w:ilvl w:val="0"/>
          <w:numId w:val="95"/>
        </w:numPr>
        <w:pBdr>
          <w:top w:val="nil"/>
          <w:left w:val="nil"/>
          <w:bottom w:val="nil"/>
          <w:right w:val="nil"/>
          <w:between w:val="nil"/>
        </w:pBdr>
        <w:tabs>
          <w:tab w:val="left" w:pos="426"/>
          <w:tab w:val="left" w:pos="1134"/>
          <w:tab w:val="left" w:pos="1276"/>
          <w:tab w:val="left" w:pos="1418"/>
        </w:tabs>
        <w:spacing w:after="0" w:line="240" w:lineRule="auto"/>
        <w:contextualSpacing/>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Расчет и оценка показателя укомплектованности кадров</w:t>
      </w:r>
    </w:p>
    <w:p w14:paraId="35D1C6DC" w14:textId="77777777" w:rsidR="00D84209" w:rsidRPr="00D84209" w:rsidRDefault="00D84209" w:rsidP="00D84209">
      <w:pPr>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Для апробации Модели по каждой из специальностей программ резидентуры нами были рассчитаны коэффициенты укомплектованности штатами – уровень занятости штатных единиц относительно количества нормативно заложенных. Проведенные расчеты коэффициентов укомплектованности в целом по РК показали, что 75,4% (46 из 61) специальностей (с учетом детских) на момент оценки укомплектованы достаточно. </w:t>
      </w:r>
      <w:r w:rsidRPr="00D84209">
        <w:rPr>
          <w:rFonts w:ascii="Times New Roman" w:eastAsia="Times New Roman" w:hAnsi="Times New Roman" w:cs="Times New Roman"/>
          <w:bCs/>
          <w:iCs/>
          <w:sz w:val="28"/>
          <w:szCs w:val="28"/>
          <w:lang w:eastAsia="ru-RU"/>
        </w:rPr>
        <w:t>Под</w:t>
      </w:r>
      <w:r w:rsidRPr="00D84209">
        <w:rPr>
          <w:rFonts w:ascii="Times New Roman" w:eastAsia="Times New Roman" w:hAnsi="Times New Roman" w:cs="Times New Roman"/>
          <w:b/>
          <w:i/>
          <w:sz w:val="28"/>
          <w:szCs w:val="28"/>
          <w:lang w:eastAsia="ru-RU"/>
        </w:rPr>
        <w:t xml:space="preserve"> </w:t>
      </w:r>
      <w:r w:rsidRPr="00D84209">
        <w:rPr>
          <w:rFonts w:ascii="Times New Roman" w:eastAsia="Times New Roman" w:hAnsi="Times New Roman" w:cs="Times New Roman"/>
          <w:sz w:val="28"/>
          <w:szCs w:val="28"/>
          <w:lang w:eastAsia="ru-RU"/>
        </w:rPr>
        <w:t xml:space="preserve">высокой укомплектованностью понимается укомплектованность специалистами плановых штатных единиц от 90 до 100%. </w:t>
      </w:r>
    </w:p>
    <w:p w14:paraId="4BC6AD41" w14:textId="77777777" w:rsidR="00D84209" w:rsidRPr="00D84209" w:rsidRDefault="00D84209" w:rsidP="00D84209">
      <w:pPr>
        <w:tabs>
          <w:tab w:val="left" w:pos="567"/>
          <w:tab w:val="left" w:pos="709"/>
        </w:tabs>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Высокие показатели укомплектованности кадрами являются доказательством достаточности человеческих ресурсов и гарантией эффективного выполнения профессиональных и стратегических задач, стоящих перед медицинской организацией. </w:t>
      </w:r>
    </w:p>
    <w:p w14:paraId="1FF16D75" w14:textId="77777777" w:rsidR="00D84209" w:rsidRPr="00D84209" w:rsidRDefault="00D84209" w:rsidP="00D84209">
      <w:pPr>
        <w:tabs>
          <w:tab w:val="left" w:pos="567"/>
          <w:tab w:val="left" w:pos="709"/>
        </w:tabs>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bCs/>
          <w:iCs/>
          <w:sz w:val="28"/>
          <w:szCs w:val="28"/>
          <w:lang w:eastAsia="ru-RU"/>
        </w:rPr>
        <w:t>Под</w:t>
      </w:r>
      <w:r w:rsidRPr="00D84209">
        <w:rPr>
          <w:rFonts w:ascii="Times New Roman" w:eastAsia="Times New Roman" w:hAnsi="Times New Roman" w:cs="Times New Roman"/>
          <w:b/>
          <w:i/>
          <w:sz w:val="28"/>
          <w:szCs w:val="28"/>
          <w:lang w:eastAsia="ru-RU"/>
        </w:rPr>
        <w:t xml:space="preserve"> </w:t>
      </w:r>
      <w:r w:rsidRPr="00D84209">
        <w:rPr>
          <w:rFonts w:ascii="Times New Roman" w:eastAsia="Times New Roman" w:hAnsi="Times New Roman" w:cs="Times New Roman"/>
          <w:sz w:val="28"/>
          <w:szCs w:val="28"/>
          <w:lang w:eastAsia="ru-RU"/>
        </w:rPr>
        <w:t xml:space="preserve">низкой укомплектованностью понимается укомплектованность плановых штатных единиц ниже 90%. По 15 из 61 специальностей (24,6%) была отмечена низкая укомплектованность (Таблица 31). </w:t>
      </w:r>
    </w:p>
    <w:p w14:paraId="0C00E8FD" w14:textId="77777777" w:rsidR="00D84209" w:rsidRPr="00D84209" w:rsidRDefault="00D84209" w:rsidP="00D84209">
      <w:pPr>
        <w:spacing w:after="0" w:line="240" w:lineRule="auto"/>
        <w:rPr>
          <w:rFonts w:ascii="Times New Roman" w:eastAsia="Times New Roman" w:hAnsi="Times New Roman" w:cs="Times New Roman"/>
          <w:sz w:val="28"/>
          <w:szCs w:val="28"/>
          <w:lang w:eastAsia="ru-RU"/>
        </w:rPr>
      </w:pPr>
    </w:p>
    <w:p w14:paraId="19F6F054"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Таблица 31 – Количественное распределение специальностей по уровню укомплектованности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19"/>
        <w:gridCol w:w="1903"/>
      </w:tblGrid>
      <w:tr w:rsidR="00D84209" w:rsidRPr="00D84209" w14:paraId="16CB3D8C" w14:textId="77777777" w:rsidTr="00EE6B35">
        <w:tc>
          <w:tcPr>
            <w:tcW w:w="3823" w:type="dxa"/>
          </w:tcPr>
          <w:p w14:paraId="316E85C2"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xml:space="preserve">Уровень укомплектованности </w:t>
            </w:r>
          </w:p>
        </w:tc>
        <w:tc>
          <w:tcPr>
            <w:tcW w:w="3619" w:type="dxa"/>
          </w:tcPr>
          <w:p w14:paraId="780E22A3"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Количество специальностей (ед.)</w:t>
            </w:r>
          </w:p>
        </w:tc>
        <w:tc>
          <w:tcPr>
            <w:tcW w:w="1903" w:type="dxa"/>
          </w:tcPr>
          <w:p w14:paraId="5153CC23"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w:t>
            </w:r>
          </w:p>
        </w:tc>
      </w:tr>
      <w:tr w:rsidR="00D84209" w:rsidRPr="00D84209" w14:paraId="42844CE8" w14:textId="77777777" w:rsidTr="00EE6B35">
        <w:trPr>
          <w:trHeight w:val="302"/>
        </w:trPr>
        <w:tc>
          <w:tcPr>
            <w:tcW w:w="3823" w:type="dxa"/>
          </w:tcPr>
          <w:p w14:paraId="0E04EDBE"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Высокая: 90-100% (0,9-1,0)</w:t>
            </w:r>
          </w:p>
        </w:tc>
        <w:tc>
          <w:tcPr>
            <w:tcW w:w="3619" w:type="dxa"/>
            <w:vAlign w:val="center"/>
          </w:tcPr>
          <w:p w14:paraId="6E21493E"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48</w:t>
            </w:r>
          </w:p>
        </w:tc>
        <w:tc>
          <w:tcPr>
            <w:tcW w:w="1903" w:type="dxa"/>
            <w:vAlign w:val="center"/>
          </w:tcPr>
          <w:p w14:paraId="0E03CAB5"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78,7</w:t>
            </w:r>
          </w:p>
        </w:tc>
      </w:tr>
      <w:tr w:rsidR="00D84209" w:rsidRPr="00D84209" w14:paraId="1B185979" w14:textId="77777777" w:rsidTr="00EE6B35">
        <w:tc>
          <w:tcPr>
            <w:tcW w:w="3823" w:type="dxa"/>
          </w:tcPr>
          <w:p w14:paraId="6887413C"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Низкая: ниже 89% (0,89 и ниже)</w:t>
            </w:r>
          </w:p>
        </w:tc>
        <w:tc>
          <w:tcPr>
            <w:tcW w:w="3619" w:type="dxa"/>
            <w:vAlign w:val="center"/>
          </w:tcPr>
          <w:p w14:paraId="27DE9CA6"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13</w:t>
            </w:r>
          </w:p>
        </w:tc>
        <w:tc>
          <w:tcPr>
            <w:tcW w:w="1903" w:type="dxa"/>
            <w:vAlign w:val="center"/>
          </w:tcPr>
          <w:p w14:paraId="222C5DD4"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21,3</w:t>
            </w:r>
          </w:p>
        </w:tc>
      </w:tr>
      <w:tr w:rsidR="00D84209" w:rsidRPr="00D84209" w14:paraId="0948AEA6" w14:textId="77777777" w:rsidTr="00EE6B35">
        <w:tc>
          <w:tcPr>
            <w:tcW w:w="3823" w:type="dxa"/>
          </w:tcPr>
          <w:p w14:paraId="102D2710"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Всего</w:t>
            </w:r>
          </w:p>
        </w:tc>
        <w:tc>
          <w:tcPr>
            <w:tcW w:w="3619" w:type="dxa"/>
            <w:vAlign w:val="center"/>
          </w:tcPr>
          <w:p w14:paraId="2F405BD1"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61</w:t>
            </w:r>
          </w:p>
        </w:tc>
        <w:tc>
          <w:tcPr>
            <w:tcW w:w="1903" w:type="dxa"/>
            <w:vAlign w:val="center"/>
          </w:tcPr>
          <w:p w14:paraId="530F33F2" w14:textId="77777777" w:rsidR="00D84209" w:rsidRPr="00D84209" w:rsidRDefault="00D84209" w:rsidP="00D84209">
            <w:pPr>
              <w:tabs>
                <w:tab w:val="left" w:pos="426"/>
                <w:tab w:val="left" w:pos="709"/>
                <w:tab w:val="left" w:pos="993"/>
              </w:tabs>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100,0</w:t>
            </w:r>
          </w:p>
        </w:tc>
      </w:tr>
    </w:tbl>
    <w:p w14:paraId="4460C0B7"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p>
    <w:p w14:paraId="4ECDFEFA" w14:textId="77777777" w:rsidR="00D84209" w:rsidRPr="00D84209" w:rsidRDefault="00D84209" w:rsidP="00D84209">
      <w:pPr>
        <w:shd w:val="clear" w:color="auto" w:fill="FFFFFF"/>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Полученные данные по каждой из 13 специальностей с низкой укомплектованностью кадрами плановых штатных единиц приведены в Таблице 32. </w:t>
      </w:r>
    </w:p>
    <w:p w14:paraId="4FBB9622" w14:textId="77777777" w:rsidR="00D84209" w:rsidRPr="00D84209" w:rsidRDefault="00D84209" w:rsidP="00D84209">
      <w:pPr>
        <w:shd w:val="clear" w:color="auto" w:fill="FFFFFF"/>
        <w:tabs>
          <w:tab w:val="left" w:pos="426"/>
          <w:tab w:val="left" w:pos="1134"/>
          <w:tab w:val="left" w:pos="1276"/>
          <w:tab w:val="left" w:pos="1418"/>
        </w:tabs>
        <w:spacing w:after="0" w:line="240" w:lineRule="auto"/>
        <w:jc w:val="both"/>
        <w:rPr>
          <w:rFonts w:ascii="Times New Roman" w:eastAsia="Times New Roman" w:hAnsi="Times New Roman" w:cs="Times New Roman"/>
          <w:sz w:val="28"/>
          <w:szCs w:val="28"/>
          <w:lang w:eastAsia="ru-RU"/>
        </w:rPr>
      </w:pPr>
    </w:p>
    <w:p w14:paraId="6A7B83F8" w14:textId="77777777" w:rsidR="00D84209" w:rsidRPr="00D84209" w:rsidRDefault="00D84209" w:rsidP="00D84209">
      <w:pPr>
        <w:shd w:val="clear" w:color="auto" w:fill="FFFFFF"/>
        <w:tabs>
          <w:tab w:val="left" w:pos="426"/>
          <w:tab w:val="left" w:pos="1134"/>
          <w:tab w:val="left" w:pos="1276"/>
          <w:tab w:val="left" w:pos="1418"/>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32 – Специальности с низкой укомплектованностью кадрами; все уровни оказания медицинской помощи (АПП и стационар)</w:t>
      </w:r>
    </w:p>
    <w:tbl>
      <w:tblPr>
        <w:tblW w:w="5000" w:type="pct"/>
        <w:tblLook w:val="0400" w:firstRow="0" w:lastRow="0" w:firstColumn="0" w:lastColumn="0" w:noHBand="0" w:noVBand="1"/>
      </w:tblPr>
      <w:tblGrid>
        <w:gridCol w:w="491"/>
        <w:gridCol w:w="5457"/>
        <w:gridCol w:w="1148"/>
        <w:gridCol w:w="935"/>
        <w:gridCol w:w="1314"/>
      </w:tblGrid>
      <w:tr w:rsidR="00D84209" w:rsidRPr="00D84209" w14:paraId="73C9CDAA" w14:textId="77777777" w:rsidTr="00EE6B35">
        <w:trPr>
          <w:trHeight w:val="504"/>
        </w:trPr>
        <w:tc>
          <w:tcPr>
            <w:tcW w:w="263" w:type="pct"/>
            <w:tcBorders>
              <w:top w:val="single" w:sz="4" w:space="0" w:color="auto"/>
              <w:left w:val="single" w:sz="4" w:space="0" w:color="auto"/>
              <w:bottom w:val="single" w:sz="4" w:space="0" w:color="auto"/>
              <w:right w:val="single" w:sz="4" w:space="0" w:color="auto"/>
            </w:tcBorders>
            <w:shd w:val="clear" w:color="auto" w:fill="auto"/>
          </w:tcPr>
          <w:p w14:paraId="1F82B755" w14:textId="77777777" w:rsidR="00D84209" w:rsidRPr="00D84209" w:rsidRDefault="00D84209" w:rsidP="00D84209">
            <w:pPr>
              <w:spacing w:after="0" w:line="240" w:lineRule="auto"/>
              <w:rPr>
                <w:rFonts w:ascii="Times New Roman" w:eastAsia="Times New Roman" w:hAnsi="Times New Roman" w:cs="Times New Roman"/>
                <w:b/>
                <w:bCs/>
                <w:sz w:val="20"/>
                <w:szCs w:val="20"/>
                <w:lang w:eastAsia="ru-RU"/>
              </w:rPr>
            </w:pPr>
            <w:r w:rsidRPr="00D84209">
              <w:rPr>
                <w:rFonts w:ascii="Times New Roman" w:eastAsia="Times New Roman" w:hAnsi="Times New Roman" w:cs="Times New Roman"/>
                <w:b/>
                <w:bCs/>
                <w:sz w:val="20"/>
                <w:szCs w:val="20"/>
                <w:lang w:eastAsia="ru-RU"/>
              </w:rPr>
              <w:t> №</w:t>
            </w:r>
          </w:p>
        </w:tc>
        <w:tc>
          <w:tcPr>
            <w:tcW w:w="2919" w:type="pct"/>
            <w:tcBorders>
              <w:top w:val="single" w:sz="4" w:space="0" w:color="auto"/>
              <w:left w:val="single" w:sz="4" w:space="0" w:color="auto"/>
              <w:bottom w:val="single" w:sz="4" w:space="0" w:color="auto"/>
              <w:right w:val="single" w:sz="4" w:space="0" w:color="auto"/>
            </w:tcBorders>
            <w:shd w:val="clear" w:color="auto" w:fill="auto"/>
          </w:tcPr>
          <w:p w14:paraId="74C0037B" w14:textId="77777777" w:rsidR="00D84209" w:rsidRPr="00D84209" w:rsidRDefault="00D84209" w:rsidP="00D84209">
            <w:pPr>
              <w:spacing w:after="0" w:line="240" w:lineRule="auto"/>
              <w:rPr>
                <w:rFonts w:ascii="Times New Roman" w:eastAsia="Times New Roman" w:hAnsi="Times New Roman" w:cs="Times New Roman"/>
                <w:b/>
                <w:bCs/>
                <w:sz w:val="20"/>
                <w:szCs w:val="20"/>
                <w:lang w:eastAsia="ru-RU"/>
              </w:rPr>
            </w:pPr>
            <w:r w:rsidRPr="00D84209">
              <w:rPr>
                <w:rFonts w:ascii="Times New Roman" w:eastAsia="Times New Roman" w:hAnsi="Times New Roman" w:cs="Times New Roman"/>
                <w:b/>
                <w:bCs/>
                <w:sz w:val="24"/>
                <w:szCs w:val="24"/>
                <w:lang w:eastAsia="ru-RU"/>
              </w:rPr>
              <w:t>Наименование специальности</w:t>
            </w:r>
          </w:p>
        </w:tc>
        <w:tc>
          <w:tcPr>
            <w:tcW w:w="614" w:type="pct"/>
            <w:tcBorders>
              <w:top w:val="single" w:sz="4" w:space="0" w:color="auto"/>
              <w:left w:val="single" w:sz="4" w:space="0" w:color="auto"/>
              <w:bottom w:val="single" w:sz="4" w:space="0" w:color="auto"/>
              <w:right w:val="single" w:sz="4" w:space="0" w:color="auto"/>
            </w:tcBorders>
          </w:tcPr>
          <w:p w14:paraId="05526A17" w14:textId="77777777" w:rsidR="00D84209" w:rsidRPr="00D84209" w:rsidRDefault="00D84209" w:rsidP="00D84209">
            <w:pPr>
              <w:spacing w:after="0" w:line="240" w:lineRule="auto"/>
              <w:jc w:val="center"/>
              <w:rPr>
                <w:rFonts w:ascii="Times New Roman" w:eastAsia="Times New Roman" w:hAnsi="Times New Roman" w:cs="Times New Roman"/>
                <w:b/>
                <w:bCs/>
                <w:sz w:val="20"/>
                <w:szCs w:val="20"/>
                <w:lang w:eastAsia="ru-RU"/>
              </w:rPr>
            </w:pPr>
            <w:r w:rsidRPr="00D84209">
              <w:rPr>
                <w:rFonts w:ascii="Times New Roman" w:eastAsia="Times New Roman" w:hAnsi="Times New Roman" w:cs="Times New Roman"/>
                <w:b/>
                <w:bCs/>
                <w:sz w:val="20"/>
                <w:szCs w:val="20"/>
                <w:lang w:eastAsia="ru-RU"/>
              </w:rPr>
              <w:t>%</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45BCB71E" w14:textId="77777777" w:rsidR="00D84209" w:rsidRPr="00D84209" w:rsidRDefault="00D84209" w:rsidP="00D84209">
            <w:pPr>
              <w:spacing w:after="0" w:line="240" w:lineRule="auto"/>
              <w:jc w:val="center"/>
              <w:rPr>
                <w:rFonts w:ascii="Times New Roman" w:eastAsia="Times New Roman" w:hAnsi="Times New Roman" w:cs="Times New Roman"/>
                <w:b/>
                <w:bCs/>
                <w:sz w:val="20"/>
                <w:szCs w:val="20"/>
                <w:lang w:eastAsia="ru-RU"/>
              </w:rPr>
            </w:pPr>
            <w:r w:rsidRPr="00D84209">
              <w:rPr>
                <w:rFonts w:ascii="Times New Roman" w:eastAsia="Times New Roman" w:hAnsi="Times New Roman" w:cs="Times New Roman"/>
                <w:b/>
                <w:bCs/>
                <w:sz w:val="20"/>
                <w:szCs w:val="20"/>
                <w:lang w:eastAsia="ru-RU"/>
              </w:rPr>
              <w:t>Укомплектованность</w:t>
            </w:r>
          </w:p>
        </w:tc>
      </w:tr>
      <w:tr w:rsidR="00D84209" w:rsidRPr="00D84209" w14:paraId="28D35090"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1FE3F5CF"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single" w:sz="4" w:space="0" w:color="auto"/>
              <w:left w:val="single" w:sz="4" w:space="0" w:color="auto"/>
              <w:bottom w:val="single" w:sz="4" w:space="0" w:color="auto"/>
              <w:right w:val="single" w:sz="4" w:space="0" w:color="auto"/>
            </w:tcBorders>
            <w:shd w:val="clear" w:color="000000" w:fill="FFFFFF"/>
            <w:vAlign w:val="center"/>
          </w:tcPr>
          <w:p w14:paraId="0759D434"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Ревматологи взрослые</w:t>
            </w:r>
          </w:p>
        </w:tc>
        <w:tc>
          <w:tcPr>
            <w:tcW w:w="614" w:type="pct"/>
            <w:tcBorders>
              <w:top w:val="single" w:sz="4" w:space="0" w:color="auto"/>
              <w:left w:val="single" w:sz="4" w:space="0" w:color="auto"/>
              <w:bottom w:val="single" w:sz="4" w:space="0" w:color="auto"/>
              <w:right w:val="single" w:sz="4" w:space="0" w:color="auto"/>
            </w:tcBorders>
            <w:shd w:val="clear" w:color="000000" w:fill="FFEB84"/>
            <w:vAlign w:val="center"/>
          </w:tcPr>
          <w:p w14:paraId="1C2E85BE"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89%</w:t>
            </w:r>
          </w:p>
        </w:tc>
        <w:tc>
          <w:tcPr>
            <w:tcW w:w="500" w:type="pct"/>
            <w:tcBorders>
              <w:top w:val="single" w:sz="4" w:space="0" w:color="auto"/>
              <w:left w:val="single" w:sz="4" w:space="0" w:color="auto"/>
              <w:bottom w:val="single" w:sz="4" w:space="0" w:color="auto"/>
              <w:right w:val="single" w:sz="4" w:space="0" w:color="auto"/>
            </w:tcBorders>
            <w:shd w:val="clear" w:color="000000" w:fill="FFEB84"/>
            <w:vAlign w:val="center"/>
          </w:tcPr>
          <w:p w14:paraId="3FCD7C00"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0,89</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491AEBC2"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2A6B9DEA"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DC66B0B"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single" w:sz="4" w:space="0" w:color="auto"/>
              <w:left w:val="single" w:sz="4" w:space="0" w:color="auto"/>
              <w:bottom w:val="single" w:sz="4" w:space="0" w:color="auto"/>
              <w:right w:val="single" w:sz="4" w:space="0" w:color="auto"/>
            </w:tcBorders>
            <w:shd w:val="clear" w:color="000000" w:fill="FFFFFF"/>
            <w:vAlign w:val="center"/>
          </w:tcPr>
          <w:p w14:paraId="500570D1"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Кардиологи детские</w:t>
            </w:r>
          </w:p>
        </w:tc>
        <w:tc>
          <w:tcPr>
            <w:tcW w:w="614" w:type="pct"/>
            <w:tcBorders>
              <w:top w:val="single" w:sz="4" w:space="0" w:color="auto"/>
              <w:left w:val="single" w:sz="4" w:space="0" w:color="auto"/>
              <w:bottom w:val="single" w:sz="4" w:space="0" w:color="auto"/>
              <w:right w:val="single" w:sz="4" w:space="0" w:color="auto"/>
            </w:tcBorders>
            <w:shd w:val="clear" w:color="000000" w:fill="FFEB84"/>
            <w:vAlign w:val="center"/>
          </w:tcPr>
          <w:p w14:paraId="7BC5EA5F"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89%</w:t>
            </w:r>
          </w:p>
        </w:tc>
        <w:tc>
          <w:tcPr>
            <w:tcW w:w="500" w:type="pct"/>
            <w:tcBorders>
              <w:top w:val="single" w:sz="4" w:space="0" w:color="auto"/>
              <w:left w:val="single" w:sz="4" w:space="0" w:color="auto"/>
              <w:bottom w:val="single" w:sz="4" w:space="0" w:color="auto"/>
              <w:right w:val="single" w:sz="4" w:space="0" w:color="auto"/>
            </w:tcBorders>
            <w:shd w:val="clear" w:color="000000" w:fill="FFEB84"/>
            <w:vAlign w:val="center"/>
          </w:tcPr>
          <w:p w14:paraId="72BD46A7"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0,89</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24C7684"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08C6EB42"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D95EC6D"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single" w:sz="4" w:space="0" w:color="auto"/>
              <w:left w:val="single" w:sz="8" w:space="0" w:color="auto"/>
              <w:bottom w:val="single" w:sz="8" w:space="0" w:color="auto"/>
              <w:right w:val="single" w:sz="8" w:space="0" w:color="auto"/>
            </w:tcBorders>
            <w:shd w:val="clear" w:color="000000" w:fill="FFFFFF"/>
            <w:vAlign w:val="center"/>
          </w:tcPr>
          <w:p w14:paraId="7B9C0A4E"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Анестезиологи-реаниматологи детские</w:t>
            </w:r>
          </w:p>
        </w:tc>
        <w:tc>
          <w:tcPr>
            <w:tcW w:w="614" w:type="pct"/>
            <w:tcBorders>
              <w:top w:val="single" w:sz="4" w:space="0" w:color="auto"/>
              <w:left w:val="nil"/>
              <w:bottom w:val="single" w:sz="8" w:space="0" w:color="auto"/>
              <w:right w:val="single" w:sz="8" w:space="0" w:color="auto"/>
            </w:tcBorders>
            <w:shd w:val="clear" w:color="000000" w:fill="FFEB84"/>
            <w:vAlign w:val="center"/>
          </w:tcPr>
          <w:p w14:paraId="2C444427"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89%</w:t>
            </w:r>
          </w:p>
        </w:tc>
        <w:tc>
          <w:tcPr>
            <w:tcW w:w="500" w:type="pct"/>
            <w:tcBorders>
              <w:top w:val="single" w:sz="4" w:space="0" w:color="auto"/>
              <w:left w:val="nil"/>
              <w:bottom w:val="single" w:sz="8" w:space="0" w:color="auto"/>
              <w:right w:val="single" w:sz="8" w:space="0" w:color="auto"/>
            </w:tcBorders>
            <w:shd w:val="clear" w:color="000000" w:fill="FFEB84"/>
            <w:vAlign w:val="center"/>
          </w:tcPr>
          <w:p w14:paraId="51F762B6"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0,89</w:t>
            </w:r>
          </w:p>
        </w:tc>
        <w:tc>
          <w:tcPr>
            <w:tcW w:w="703" w:type="pct"/>
            <w:tcBorders>
              <w:top w:val="single" w:sz="4" w:space="0" w:color="auto"/>
              <w:left w:val="nil"/>
              <w:bottom w:val="single" w:sz="8" w:space="0" w:color="auto"/>
              <w:right w:val="single" w:sz="8" w:space="0" w:color="auto"/>
            </w:tcBorders>
            <w:shd w:val="clear" w:color="auto" w:fill="auto"/>
            <w:vAlign w:val="center"/>
          </w:tcPr>
          <w:p w14:paraId="1A92B217"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3D6E1C94"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23C00B7"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62F46018"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Кардиохирурги, взрослые</w:t>
            </w:r>
          </w:p>
        </w:tc>
        <w:tc>
          <w:tcPr>
            <w:tcW w:w="614" w:type="pct"/>
            <w:tcBorders>
              <w:top w:val="nil"/>
              <w:left w:val="nil"/>
              <w:bottom w:val="single" w:sz="8" w:space="0" w:color="auto"/>
              <w:right w:val="single" w:sz="8" w:space="0" w:color="auto"/>
            </w:tcBorders>
            <w:shd w:val="clear" w:color="000000" w:fill="FEE282"/>
            <w:vAlign w:val="center"/>
          </w:tcPr>
          <w:p w14:paraId="54175CF9"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88%</w:t>
            </w:r>
          </w:p>
        </w:tc>
        <w:tc>
          <w:tcPr>
            <w:tcW w:w="500" w:type="pct"/>
            <w:tcBorders>
              <w:top w:val="nil"/>
              <w:left w:val="nil"/>
              <w:bottom w:val="single" w:sz="8" w:space="0" w:color="auto"/>
              <w:right w:val="single" w:sz="8" w:space="0" w:color="auto"/>
            </w:tcBorders>
            <w:shd w:val="clear" w:color="000000" w:fill="FEE282"/>
            <w:vAlign w:val="center"/>
          </w:tcPr>
          <w:p w14:paraId="1F5697A6"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0,88</w:t>
            </w:r>
          </w:p>
        </w:tc>
        <w:tc>
          <w:tcPr>
            <w:tcW w:w="703" w:type="pct"/>
            <w:tcBorders>
              <w:top w:val="nil"/>
              <w:left w:val="nil"/>
              <w:bottom w:val="single" w:sz="8" w:space="0" w:color="auto"/>
              <w:right w:val="single" w:sz="8" w:space="0" w:color="auto"/>
            </w:tcBorders>
            <w:shd w:val="clear" w:color="auto" w:fill="auto"/>
            <w:vAlign w:val="center"/>
          </w:tcPr>
          <w:p w14:paraId="580470F4"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5D43A995"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44B2EBC"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134CBB64"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Радиологи (лучевая терапия)</w:t>
            </w:r>
          </w:p>
        </w:tc>
        <w:tc>
          <w:tcPr>
            <w:tcW w:w="614" w:type="pct"/>
            <w:tcBorders>
              <w:top w:val="nil"/>
              <w:left w:val="nil"/>
              <w:bottom w:val="single" w:sz="8" w:space="0" w:color="auto"/>
              <w:right w:val="single" w:sz="8" w:space="0" w:color="auto"/>
            </w:tcBorders>
            <w:shd w:val="clear" w:color="000000" w:fill="FEE282"/>
            <w:vAlign w:val="center"/>
          </w:tcPr>
          <w:p w14:paraId="01BD9DAF"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88%</w:t>
            </w:r>
          </w:p>
        </w:tc>
        <w:tc>
          <w:tcPr>
            <w:tcW w:w="500" w:type="pct"/>
            <w:tcBorders>
              <w:top w:val="nil"/>
              <w:left w:val="nil"/>
              <w:bottom w:val="single" w:sz="8" w:space="0" w:color="auto"/>
              <w:right w:val="single" w:sz="8" w:space="0" w:color="auto"/>
            </w:tcBorders>
            <w:shd w:val="clear" w:color="000000" w:fill="FEE282"/>
            <w:vAlign w:val="center"/>
          </w:tcPr>
          <w:p w14:paraId="6256F872"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0,88</w:t>
            </w:r>
          </w:p>
        </w:tc>
        <w:tc>
          <w:tcPr>
            <w:tcW w:w="703" w:type="pct"/>
            <w:tcBorders>
              <w:top w:val="nil"/>
              <w:left w:val="nil"/>
              <w:bottom w:val="single" w:sz="8" w:space="0" w:color="auto"/>
              <w:right w:val="single" w:sz="8" w:space="0" w:color="auto"/>
            </w:tcBorders>
            <w:shd w:val="clear" w:color="auto" w:fill="auto"/>
            <w:vAlign w:val="center"/>
          </w:tcPr>
          <w:p w14:paraId="3D861E42"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57A10D70" w14:textId="77777777" w:rsidTr="00EE6B35">
        <w:trPr>
          <w:trHeight w:val="273"/>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7CDB0A5"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78FE528D"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Онкологи детские</w:t>
            </w:r>
          </w:p>
        </w:tc>
        <w:tc>
          <w:tcPr>
            <w:tcW w:w="614" w:type="pct"/>
            <w:tcBorders>
              <w:top w:val="nil"/>
              <w:left w:val="nil"/>
              <w:bottom w:val="single" w:sz="8" w:space="0" w:color="auto"/>
              <w:right w:val="single" w:sz="8" w:space="0" w:color="auto"/>
            </w:tcBorders>
            <w:shd w:val="clear" w:color="000000" w:fill="FEDA80"/>
            <w:vAlign w:val="center"/>
          </w:tcPr>
          <w:p w14:paraId="4FB1D64B"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87%</w:t>
            </w:r>
          </w:p>
        </w:tc>
        <w:tc>
          <w:tcPr>
            <w:tcW w:w="500" w:type="pct"/>
            <w:tcBorders>
              <w:top w:val="nil"/>
              <w:left w:val="nil"/>
              <w:bottom w:val="single" w:sz="8" w:space="0" w:color="auto"/>
              <w:right w:val="single" w:sz="8" w:space="0" w:color="auto"/>
            </w:tcBorders>
            <w:shd w:val="clear" w:color="000000" w:fill="FEDA80"/>
            <w:vAlign w:val="center"/>
          </w:tcPr>
          <w:p w14:paraId="7476EAD0"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0,87</w:t>
            </w:r>
          </w:p>
        </w:tc>
        <w:tc>
          <w:tcPr>
            <w:tcW w:w="703" w:type="pct"/>
            <w:tcBorders>
              <w:top w:val="nil"/>
              <w:left w:val="nil"/>
              <w:bottom w:val="single" w:sz="8" w:space="0" w:color="auto"/>
              <w:right w:val="single" w:sz="8" w:space="0" w:color="auto"/>
            </w:tcBorders>
            <w:shd w:val="clear" w:color="auto" w:fill="auto"/>
            <w:vAlign w:val="center"/>
          </w:tcPr>
          <w:p w14:paraId="111B192A"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4873A8A1"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88D6FD5"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450818AB"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Генетики</w:t>
            </w:r>
          </w:p>
        </w:tc>
        <w:tc>
          <w:tcPr>
            <w:tcW w:w="614" w:type="pct"/>
            <w:tcBorders>
              <w:top w:val="nil"/>
              <w:left w:val="nil"/>
              <w:bottom w:val="single" w:sz="8" w:space="0" w:color="auto"/>
              <w:right w:val="single" w:sz="8" w:space="0" w:color="auto"/>
            </w:tcBorders>
            <w:shd w:val="clear" w:color="000000" w:fill="FEDA80"/>
            <w:vAlign w:val="center"/>
          </w:tcPr>
          <w:p w14:paraId="62A72D3D"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87%</w:t>
            </w:r>
          </w:p>
        </w:tc>
        <w:tc>
          <w:tcPr>
            <w:tcW w:w="500" w:type="pct"/>
            <w:tcBorders>
              <w:top w:val="nil"/>
              <w:left w:val="nil"/>
              <w:bottom w:val="single" w:sz="8" w:space="0" w:color="auto"/>
              <w:right w:val="single" w:sz="8" w:space="0" w:color="auto"/>
            </w:tcBorders>
            <w:shd w:val="clear" w:color="000000" w:fill="FEDA80"/>
            <w:vAlign w:val="center"/>
          </w:tcPr>
          <w:p w14:paraId="427F6430"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0,87</w:t>
            </w:r>
          </w:p>
        </w:tc>
        <w:tc>
          <w:tcPr>
            <w:tcW w:w="703" w:type="pct"/>
            <w:tcBorders>
              <w:top w:val="nil"/>
              <w:left w:val="nil"/>
              <w:bottom w:val="single" w:sz="8" w:space="0" w:color="auto"/>
              <w:right w:val="single" w:sz="8" w:space="0" w:color="auto"/>
            </w:tcBorders>
            <w:shd w:val="clear" w:color="auto" w:fill="auto"/>
            <w:vAlign w:val="center"/>
          </w:tcPr>
          <w:p w14:paraId="2C3355E9"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306677D8"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1819124A"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14DF66A5"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Врачи реабилитологи</w:t>
            </w:r>
          </w:p>
        </w:tc>
        <w:tc>
          <w:tcPr>
            <w:tcW w:w="614" w:type="pct"/>
            <w:tcBorders>
              <w:top w:val="nil"/>
              <w:left w:val="nil"/>
              <w:bottom w:val="single" w:sz="8" w:space="0" w:color="auto"/>
              <w:right w:val="single" w:sz="8" w:space="0" w:color="auto"/>
            </w:tcBorders>
            <w:shd w:val="clear" w:color="000000" w:fill="FDCA7D"/>
            <w:vAlign w:val="center"/>
          </w:tcPr>
          <w:p w14:paraId="59717F89"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85%</w:t>
            </w:r>
          </w:p>
        </w:tc>
        <w:tc>
          <w:tcPr>
            <w:tcW w:w="500" w:type="pct"/>
            <w:tcBorders>
              <w:top w:val="nil"/>
              <w:left w:val="nil"/>
              <w:bottom w:val="single" w:sz="8" w:space="0" w:color="auto"/>
              <w:right w:val="single" w:sz="8" w:space="0" w:color="auto"/>
            </w:tcBorders>
            <w:shd w:val="clear" w:color="000000" w:fill="FDCA7D"/>
            <w:vAlign w:val="center"/>
          </w:tcPr>
          <w:p w14:paraId="7236A26D"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0,85</w:t>
            </w:r>
          </w:p>
        </w:tc>
        <w:tc>
          <w:tcPr>
            <w:tcW w:w="703" w:type="pct"/>
            <w:tcBorders>
              <w:top w:val="nil"/>
              <w:left w:val="nil"/>
              <w:bottom w:val="single" w:sz="8" w:space="0" w:color="auto"/>
              <w:right w:val="single" w:sz="8" w:space="0" w:color="auto"/>
            </w:tcBorders>
            <w:shd w:val="clear" w:color="auto" w:fill="auto"/>
            <w:vAlign w:val="center"/>
          </w:tcPr>
          <w:p w14:paraId="350232DF"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20E3EDF1"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66106359"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1DC02AEB"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Кардиохирурги дет.</w:t>
            </w:r>
          </w:p>
        </w:tc>
        <w:tc>
          <w:tcPr>
            <w:tcW w:w="614" w:type="pct"/>
            <w:tcBorders>
              <w:top w:val="nil"/>
              <w:left w:val="nil"/>
              <w:bottom w:val="single" w:sz="8" w:space="0" w:color="auto"/>
              <w:right w:val="single" w:sz="8" w:space="0" w:color="auto"/>
            </w:tcBorders>
            <w:shd w:val="clear" w:color="000000" w:fill="FCC27C"/>
            <w:vAlign w:val="center"/>
          </w:tcPr>
          <w:p w14:paraId="703B4E30"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84%</w:t>
            </w:r>
          </w:p>
        </w:tc>
        <w:tc>
          <w:tcPr>
            <w:tcW w:w="500" w:type="pct"/>
            <w:tcBorders>
              <w:top w:val="nil"/>
              <w:left w:val="nil"/>
              <w:bottom w:val="single" w:sz="8" w:space="0" w:color="auto"/>
              <w:right w:val="single" w:sz="8" w:space="0" w:color="auto"/>
            </w:tcBorders>
            <w:shd w:val="clear" w:color="000000" w:fill="FCC27C"/>
            <w:vAlign w:val="center"/>
          </w:tcPr>
          <w:p w14:paraId="2E3378F5"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0,84</w:t>
            </w:r>
          </w:p>
        </w:tc>
        <w:tc>
          <w:tcPr>
            <w:tcW w:w="703" w:type="pct"/>
            <w:tcBorders>
              <w:top w:val="nil"/>
              <w:left w:val="nil"/>
              <w:bottom w:val="single" w:sz="8" w:space="0" w:color="auto"/>
              <w:right w:val="single" w:sz="8" w:space="0" w:color="auto"/>
            </w:tcBorders>
            <w:shd w:val="clear" w:color="auto" w:fill="auto"/>
            <w:vAlign w:val="center"/>
          </w:tcPr>
          <w:p w14:paraId="07B409AD"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1ED92F1E"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632C03F3"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2AA07378"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Гастроэнтерологи, детские</w:t>
            </w:r>
          </w:p>
        </w:tc>
        <w:tc>
          <w:tcPr>
            <w:tcW w:w="614" w:type="pct"/>
            <w:tcBorders>
              <w:top w:val="nil"/>
              <w:left w:val="nil"/>
              <w:bottom w:val="single" w:sz="8" w:space="0" w:color="auto"/>
              <w:right w:val="single" w:sz="8" w:space="0" w:color="auto"/>
            </w:tcBorders>
            <w:shd w:val="clear" w:color="000000" w:fill="FCBA7A"/>
            <w:vAlign w:val="center"/>
          </w:tcPr>
          <w:p w14:paraId="687A958A"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83%</w:t>
            </w:r>
          </w:p>
        </w:tc>
        <w:tc>
          <w:tcPr>
            <w:tcW w:w="500" w:type="pct"/>
            <w:tcBorders>
              <w:top w:val="nil"/>
              <w:left w:val="nil"/>
              <w:bottom w:val="single" w:sz="8" w:space="0" w:color="auto"/>
              <w:right w:val="single" w:sz="8" w:space="0" w:color="auto"/>
            </w:tcBorders>
            <w:shd w:val="clear" w:color="000000" w:fill="FCBA7A"/>
            <w:vAlign w:val="center"/>
          </w:tcPr>
          <w:p w14:paraId="41C7ABE5"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0,83</w:t>
            </w:r>
          </w:p>
        </w:tc>
        <w:tc>
          <w:tcPr>
            <w:tcW w:w="703" w:type="pct"/>
            <w:tcBorders>
              <w:top w:val="nil"/>
              <w:left w:val="nil"/>
              <w:bottom w:val="single" w:sz="8" w:space="0" w:color="auto"/>
              <w:right w:val="single" w:sz="8" w:space="0" w:color="auto"/>
            </w:tcBorders>
            <w:shd w:val="clear" w:color="auto" w:fill="auto"/>
            <w:vAlign w:val="center"/>
          </w:tcPr>
          <w:p w14:paraId="241A4516"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5EE62323"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CF14860"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1F724060"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Гематологи взрослые</w:t>
            </w:r>
          </w:p>
        </w:tc>
        <w:tc>
          <w:tcPr>
            <w:tcW w:w="614" w:type="pct"/>
            <w:tcBorders>
              <w:top w:val="nil"/>
              <w:left w:val="nil"/>
              <w:bottom w:val="single" w:sz="8" w:space="0" w:color="auto"/>
              <w:right w:val="single" w:sz="8" w:space="0" w:color="auto"/>
            </w:tcBorders>
            <w:shd w:val="clear" w:color="000000" w:fill="FBAA77"/>
            <w:vAlign w:val="center"/>
          </w:tcPr>
          <w:p w14:paraId="7D1C70DF"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81%</w:t>
            </w:r>
          </w:p>
        </w:tc>
        <w:tc>
          <w:tcPr>
            <w:tcW w:w="500" w:type="pct"/>
            <w:tcBorders>
              <w:top w:val="nil"/>
              <w:left w:val="nil"/>
              <w:bottom w:val="single" w:sz="8" w:space="0" w:color="auto"/>
              <w:right w:val="single" w:sz="8" w:space="0" w:color="auto"/>
            </w:tcBorders>
            <w:shd w:val="clear" w:color="000000" w:fill="FBAA77"/>
            <w:vAlign w:val="center"/>
          </w:tcPr>
          <w:p w14:paraId="47231E96"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0,81</w:t>
            </w:r>
          </w:p>
        </w:tc>
        <w:tc>
          <w:tcPr>
            <w:tcW w:w="703" w:type="pct"/>
            <w:tcBorders>
              <w:top w:val="nil"/>
              <w:left w:val="nil"/>
              <w:bottom w:val="single" w:sz="8" w:space="0" w:color="auto"/>
              <w:right w:val="single" w:sz="8" w:space="0" w:color="auto"/>
            </w:tcBorders>
            <w:shd w:val="clear" w:color="auto" w:fill="auto"/>
            <w:vAlign w:val="center"/>
          </w:tcPr>
          <w:p w14:paraId="295938D6"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3188AEEB"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DDED4CD"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28968335"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Пульмонологи взр.</w:t>
            </w:r>
          </w:p>
        </w:tc>
        <w:tc>
          <w:tcPr>
            <w:tcW w:w="614" w:type="pct"/>
            <w:tcBorders>
              <w:top w:val="single" w:sz="8" w:space="0" w:color="auto"/>
              <w:left w:val="nil"/>
              <w:bottom w:val="single" w:sz="8" w:space="0" w:color="auto"/>
              <w:right w:val="single" w:sz="8" w:space="0" w:color="auto"/>
            </w:tcBorders>
            <w:shd w:val="clear" w:color="000000" w:fill="FBAA77"/>
            <w:vAlign w:val="center"/>
          </w:tcPr>
          <w:p w14:paraId="31344DB7"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81%</w:t>
            </w:r>
          </w:p>
        </w:tc>
        <w:tc>
          <w:tcPr>
            <w:tcW w:w="500" w:type="pct"/>
            <w:tcBorders>
              <w:top w:val="single" w:sz="8" w:space="0" w:color="auto"/>
              <w:left w:val="nil"/>
              <w:bottom w:val="single" w:sz="8" w:space="0" w:color="auto"/>
              <w:right w:val="single" w:sz="8" w:space="0" w:color="auto"/>
            </w:tcBorders>
            <w:shd w:val="clear" w:color="000000" w:fill="FBAA77"/>
            <w:vAlign w:val="center"/>
          </w:tcPr>
          <w:p w14:paraId="3E962791"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0,81</w:t>
            </w:r>
          </w:p>
        </w:tc>
        <w:tc>
          <w:tcPr>
            <w:tcW w:w="703" w:type="pct"/>
            <w:tcBorders>
              <w:top w:val="nil"/>
              <w:left w:val="nil"/>
              <w:bottom w:val="single" w:sz="8" w:space="0" w:color="auto"/>
              <w:right w:val="single" w:sz="8" w:space="0" w:color="auto"/>
            </w:tcBorders>
            <w:shd w:val="clear" w:color="auto" w:fill="auto"/>
            <w:vAlign w:val="center"/>
          </w:tcPr>
          <w:p w14:paraId="2178C776"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r w:rsidR="00D84209" w:rsidRPr="00D84209" w14:paraId="566F3915" w14:textId="77777777" w:rsidTr="00EE6B35">
        <w:trPr>
          <w:trHeight w:val="258"/>
        </w:trPr>
        <w:tc>
          <w:tcPr>
            <w:tcW w:w="263" w:type="pct"/>
            <w:tcBorders>
              <w:top w:val="single" w:sz="4" w:space="0" w:color="auto"/>
              <w:left w:val="single" w:sz="4" w:space="0" w:color="auto"/>
              <w:bottom w:val="single" w:sz="4" w:space="0" w:color="auto"/>
              <w:right w:val="single" w:sz="4" w:space="0" w:color="auto"/>
            </w:tcBorders>
            <w:shd w:val="clear" w:color="auto" w:fill="auto"/>
          </w:tcPr>
          <w:p w14:paraId="63AB37EC" w14:textId="77777777" w:rsidR="00D84209" w:rsidRPr="00D84209" w:rsidRDefault="00D84209" w:rsidP="00896889">
            <w:pPr>
              <w:numPr>
                <w:ilvl w:val="0"/>
                <w:numId w:val="36"/>
              </w:numPr>
              <w:spacing w:after="0" w:line="240" w:lineRule="auto"/>
              <w:ind w:left="0" w:firstLine="0"/>
              <w:contextualSpacing/>
              <w:rPr>
                <w:rFonts w:ascii="Times New Roman" w:eastAsia="Times New Roman" w:hAnsi="Times New Roman" w:cs="Times New Roman"/>
                <w:sz w:val="20"/>
                <w:szCs w:val="20"/>
                <w:lang w:eastAsia="ru-RU"/>
              </w:rPr>
            </w:pPr>
          </w:p>
        </w:tc>
        <w:tc>
          <w:tcPr>
            <w:tcW w:w="2919" w:type="pct"/>
            <w:tcBorders>
              <w:top w:val="nil"/>
              <w:left w:val="single" w:sz="8" w:space="0" w:color="auto"/>
              <w:bottom w:val="single" w:sz="8" w:space="0" w:color="auto"/>
              <w:right w:val="single" w:sz="8" w:space="0" w:color="auto"/>
            </w:tcBorders>
            <w:shd w:val="clear" w:color="000000" w:fill="FFFFFF"/>
            <w:vAlign w:val="center"/>
          </w:tcPr>
          <w:p w14:paraId="3A8D4EAC"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Врачи - клинические фармацевты</w:t>
            </w:r>
          </w:p>
        </w:tc>
        <w:tc>
          <w:tcPr>
            <w:tcW w:w="614" w:type="pct"/>
            <w:tcBorders>
              <w:top w:val="nil"/>
              <w:left w:val="nil"/>
              <w:bottom w:val="single" w:sz="8" w:space="0" w:color="auto"/>
              <w:right w:val="single" w:sz="8" w:space="0" w:color="auto"/>
            </w:tcBorders>
            <w:shd w:val="clear" w:color="000000" w:fill="F8696B"/>
            <w:vAlign w:val="center"/>
          </w:tcPr>
          <w:p w14:paraId="5A0FF293" w14:textId="77777777" w:rsidR="00D84209" w:rsidRPr="00D84209" w:rsidRDefault="00D84209" w:rsidP="00D84209">
            <w:pPr>
              <w:spacing w:after="0" w:line="240" w:lineRule="auto"/>
              <w:jc w:val="center"/>
              <w:rPr>
                <w:rFonts w:ascii="Times New Roman" w:eastAsia="Calibri" w:hAnsi="Times New Roman" w:cs="Times New Roman"/>
                <w:sz w:val="24"/>
                <w:szCs w:val="24"/>
                <w:lang w:eastAsia="ru-RU"/>
              </w:rPr>
            </w:pPr>
            <w:r w:rsidRPr="00D84209">
              <w:rPr>
                <w:rFonts w:ascii="Times New Roman" w:eastAsia="Calibri" w:hAnsi="Times New Roman" w:cs="Times New Roman"/>
                <w:sz w:val="24"/>
                <w:szCs w:val="24"/>
                <w:lang w:eastAsia="ru-RU"/>
              </w:rPr>
              <w:t xml:space="preserve">73% </w:t>
            </w:r>
          </w:p>
        </w:tc>
        <w:tc>
          <w:tcPr>
            <w:tcW w:w="500" w:type="pct"/>
            <w:tcBorders>
              <w:top w:val="nil"/>
              <w:left w:val="nil"/>
              <w:bottom w:val="single" w:sz="8" w:space="0" w:color="auto"/>
              <w:right w:val="single" w:sz="8" w:space="0" w:color="auto"/>
            </w:tcBorders>
            <w:shd w:val="clear" w:color="000000" w:fill="F8696B"/>
            <w:vAlign w:val="center"/>
          </w:tcPr>
          <w:p w14:paraId="30D9E64B"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0,73</w:t>
            </w:r>
          </w:p>
        </w:tc>
        <w:tc>
          <w:tcPr>
            <w:tcW w:w="703" w:type="pct"/>
            <w:tcBorders>
              <w:top w:val="nil"/>
              <w:left w:val="nil"/>
              <w:bottom w:val="single" w:sz="8" w:space="0" w:color="auto"/>
              <w:right w:val="single" w:sz="8" w:space="0" w:color="auto"/>
            </w:tcBorders>
            <w:shd w:val="clear" w:color="auto" w:fill="auto"/>
            <w:vAlign w:val="center"/>
          </w:tcPr>
          <w:p w14:paraId="32648C83"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низкая</w:t>
            </w:r>
          </w:p>
        </w:tc>
      </w:tr>
    </w:tbl>
    <w:p w14:paraId="03EDBD04" w14:textId="77777777" w:rsidR="00D84209" w:rsidRPr="00D84209" w:rsidRDefault="00D84209" w:rsidP="00D84209">
      <w:pPr>
        <w:shd w:val="clear" w:color="auto" w:fill="FFFFFF"/>
        <w:tabs>
          <w:tab w:val="left" w:pos="426"/>
          <w:tab w:val="left" w:pos="1134"/>
          <w:tab w:val="left" w:pos="1276"/>
          <w:tab w:val="left" w:pos="1418"/>
        </w:tabs>
        <w:spacing w:after="0" w:line="240" w:lineRule="auto"/>
        <w:jc w:val="both"/>
        <w:rPr>
          <w:rFonts w:ascii="Times New Roman" w:eastAsia="Times New Roman" w:hAnsi="Times New Roman" w:cs="Times New Roman"/>
          <w:sz w:val="28"/>
          <w:szCs w:val="28"/>
          <w:lang w:eastAsia="ru-RU"/>
        </w:rPr>
      </w:pPr>
    </w:p>
    <w:p w14:paraId="5278E286" w14:textId="77777777" w:rsidR="00D84209" w:rsidRPr="00D84209" w:rsidRDefault="00D84209" w:rsidP="00D84209">
      <w:pPr>
        <w:shd w:val="clear" w:color="auto" w:fill="FFFFFF"/>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Расчеты показали, что укомплектованность штатов по специальностям программ подготовки в резидентуре в 2019 году варьировала от 73,0% до 100%. </w:t>
      </w:r>
    </w:p>
    <w:p w14:paraId="0296FEA2" w14:textId="77777777" w:rsidR="00D84209" w:rsidRPr="00D84209" w:rsidRDefault="00D84209" w:rsidP="00D84209">
      <w:pPr>
        <w:shd w:val="clear" w:color="auto" w:fill="FFFFFF"/>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Наименьший коэффициент укомплектованности был выявлен по следующим специальностям: клинические фармацевты 73%, гематологи взрослые 81%, пульмонологи взрослые 82%. </w:t>
      </w:r>
    </w:p>
    <w:p w14:paraId="75B3390E" w14:textId="77777777" w:rsidR="00D84209" w:rsidRPr="00D84209" w:rsidRDefault="00D84209" w:rsidP="00D84209">
      <w:pPr>
        <w:shd w:val="clear" w:color="auto" w:fill="FFFFFF"/>
        <w:tabs>
          <w:tab w:val="left" w:pos="426"/>
          <w:tab w:val="left" w:pos="1134"/>
          <w:tab w:val="left" w:pos="1276"/>
          <w:tab w:val="left" w:pos="1418"/>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Полная укомплектованность 100% отмечена по специальностям: ангиохирурги детские, пластические хирурги, спортивная медицина.</w:t>
      </w:r>
    </w:p>
    <w:p w14:paraId="77A0D4BB" w14:textId="77777777" w:rsidR="00D84209" w:rsidRPr="00D84209" w:rsidRDefault="00D84209" w:rsidP="00D84209">
      <w:pPr>
        <w:pBdr>
          <w:top w:val="nil"/>
          <w:left w:val="nil"/>
          <w:bottom w:val="nil"/>
          <w:right w:val="nil"/>
          <w:between w:val="nil"/>
        </w:pBd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p>
    <w:p w14:paraId="700E0A6F" w14:textId="77777777" w:rsidR="00D84209" w:rsidRPr="00D84209" w:rsidRDefault="00D84209" w:rsidP="00896889">
      <w:pPr>
        <w:numPr>
          <w:ilvl w:val="0"/>
          <w:numId w:val="95"/>
        </w:numPr>
        <w:pBdr>
          <w:top w:val="nil"/>
          <w:left w:val="nil"/>
          <w:bottom w:val="nil"/>
          <w:right w:val="nil"/>
          <w:between w:val="nil"/>
        </w:pBdr>
        <w:tabs>
          <w:tab w:val="left" w:pos="426"/>
          <w:tab w:val="left" w:pos="709"/>
          <w:tab w:val="left" w:pos="993"/>
        </w:tabs>
        <w:spacing w:after="0" w:line="240" w:lineRule="auto"/>
        <w:contextualSpacing/>
        <w:jc w:val="both"/>
        <w:rPr>
          <w:rFonts w:ascii="Times New Roman" w:eastAsia="Times New Roman" w:hAnsi="Times New Roman" w:cs="Times New Roman"/>
          <w:b/>
          <w:iCs/>
          <w:sz w:val="28"/>
          <w:szCs w:val="28"/>
          <w:lang w:eastAsia="ru-RU"/>
        </w:rPr>
      </w:pPr>
      <w:r w:rsidRPr="00D84209">
        <w:rPr>
          <w:rFonts w:ascii="Times New Roman" w:eastAsia="Times New Roman" w:hAnsi="Times New Roman" w:cs="Times New Roman"/>
          <w:bCs/>
          <w:iCs/>
          <w:sz w:val="28"/>
          <w:szCs w:val="28"/>
          <w:lang w:eastAsia="ru-RU"/>
        </w:rPr>
        <w:t>Расчет и оценка коэффициента совместительства</w:t>
      </w:r>
    </w:p>
    <w:p w14:paraId="65B331F1"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Очевидно, что подходы, применяемые уполномоченным органом в области здравоохранения на момент апробации Модели, не предполагали оценку нагрузки на врачебный персонал, что может явиться критичным для выполнения профессиональных функций и культуры безопасности пациентов.</w:t>
      </w:r>
    </w:p>
    <w:p w14:paraId="268FE0DD"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Для объективной оценки критичности дефицита важной характеристикой является коэффициент совместительства, показывающий, насколько физические лица могут восполнить дефицит, возлагая на себя нагрузку в виде дополнительных часов в свободное от основной работы время. </w:t>
      </w:r>
    </w:p>
    <w:p w14:paraId="78B250DA"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Согласно «Трудовому кодексу» Республики Казахстан от 23 ноября 2015 года № 414-V ЗРК (“Трудовой кодекс Республики Казахстан - ИПС ‘Әділет,’” n.d.): «Совместительство – выполнение работником другой регулярной оплачиваемой работы на условиях трудового договора в свободное от основной работы время», что предполагает превышение нагрузки относительно норматива. Оценка коэффициента совместительства позволяет мониторировать уровень нагрузки на работников организации и своевременно его изменять так, чтобы нагрузка была надлежащей, а качество труда было высоким. Коэффициент совместительства «1,5» согласно трудовому законодательству РК является максимально допустимым, так как даже при такой нагрузке, очевидно, что подчиненные работают с перегрузкой. Этот аспект также особо выделен при формировании Модели, учитывая, что высокие нагрузки на врачей могут стать негативным фактором влияния на качество оказания медицинской помощи и культуру безопасности пациентов в медицинской организации (“Occupational health and safety risks in the healthcare sector - Publications Office of the EU,” n.d.). Соответственно, в нашем исследовании коэффициент совместительства оценивался как высокий (критический) при значении 1,51 и более, как средний при значениях от 1,26 до 1,50 включительно, и как низкий, при значениях до 1,25 включительно.</w:t>
      </w:r>
    </w:p>
    <w:p w14:paraId="6BD4C1D7"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Распределение специальностей по уровням нагрузки (коэффициент совместительства) представлено на Рисунке 17.</w:t>
      </w:r>
    </w:p>
    <w:p w14:paraId="5C1D3EAE"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 </w:t>
      </w:r>
    </w:p>
    <w:p w14:paraId="68FA7080"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noProof/>
          <w:sz w:val="28"/>
          <w:szCs w:val="28"/>
          <w:lang w:eastAsia="ru-RU"/>
        </w:rPr>
        <w:drawing>
          <wp:anchor distT="0" distB="0" distL="114300" distR="114300" simplePos="0" relativeHeight="251704320" behindDoc="0" locked="0" layoutInCell="1" allowOverlap="1" wp14:anchorId="23A611A9" wp14:editId="350035BF">
            <wp:simplePos x="0" y="0"/>
            <wp:positionH relativeFrom="margin">
              <wp:align>right</wp:align>
            </wp:positionH>
            <wp:positionV relativeFrom="paragraph">
              <wp:posOffset>39370</wp:posOffset>
            </wp:positionV>
            <wp:extent cx="5924550" cy="2343150"/>
            <wp:effectExtent l="0" t="0" r="0" b="19050"/>
            <wp:wrapSquare wrapText="bothSides"/>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D84209">
        <w:rPr>
          <w:rFonts w:ascii="Times New Roman" w:eastAsia="Times New Roman" w:hAnsi="Times New Roman" w:cs="Times New Roman"/>
          <w:sz w:val="28"/>
          <w:szCs w:val="28"/>
          <w:lang w:eastAsia="ru-RU"/>
        </w:rPr>
        <w:t>Рисунок 17 – Численное распределение специальностей в зависимости от коэффициента совместительства</w:t>
      </w:r>
    </w:p>
    <w:p w14:paraId="6ABACFCA"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Оценка коэффициента совместительства в группе специальностей резидентуры показала, что всего 11,5%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=7) имеют превышение основной нагрузки не более чем на 25% (коэффициент совместительства не более 0,25), что может быть оценено, как норма нагрузки.</w:t>
      </w:r>
    </w:p>
    <w:p w14:paraId="1BC26ACD"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При анализе также выявлено, что 55,7%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=34), которые совмещают основную нагрузку с дополнительной, более чем на 25% превышающей основную ставку, но не превышающую максимально допустимый уровень коэффициента совместительства (1,5). При этом, нагрузки специалистов хирургического профиля с подобным значением, на наш взгляд, должны быть приравнены к высокому (критическому) уровню нагрузки. В эту категорию можно включить 11 специальностей хирургического профиля, отнесенных в данную группу согласно условию включения и расчетам, что требует особого внимания.</w:t>
      </w:r>
    </w:p>
    <w:p w14:paraId="0C87FBF7"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eastAsia="ru-RU"/>
        </w:rPr>
      </w:pPr>
      <w:bookmarkStart w:id="60" w:name="_Hlk108972185"/>
      <w:r w:rsidRPr="00D84209">
        <w:rPr>
          <w:rFonts w:ascii="Times New Roman" w:eastAsia="Times New Roman" w:hAnsi="Times New Roman" w:cs="Times New Roman"/>
          <w:sz w:val="28"/>
          <w:szCs w:val="28"/>
          <w:lang w:eastAsia="ru-RU"/>
        </w:rPr>
        <w:t>Высокий (критический) уровень нагрузки (1,51 и более), то есть сверхдопустимый с позиции нормы трудового законодательства, имеют 32,3%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=20)</w:t>
      </w:r>
      <w:bookmarkEnd w:id="60"/>
      <w:r w:rsidRPr="00D84209">
        <w:rPr>
          <w:rFonts w:ascii="Times New Roman" w:eastAsia="Times New Roman" w:hAnsi="Times New Roman" w:cs="Times New Roman"/>
          <w:sz w:val="28"/>
          <w:szCs w:val="28"/>
          <w:lang w:eastAsia="ru-RU"/>
        </w:rPr>
        <w:t xml:space="preserve">, представленных в Таблице 33. Данный факт также повышает вероятность реализации профессиональных рисков, влияющих на безопасность пациентов. </w:t>
      </w:r>
    </w:p>
    <w:p w14:paraId="57D9DCC4"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p>
    <w:p w14:paraId="5BF72138"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33 – Специальности с критическим уровнем коэффициента совместительства</w:t>
      </w:r>
    </w:p>
    <w:tbl>
      <w:tblPr>
        <w:tblW w:w="5000" w:type="pct"/>
        <w:tblLook w:val="04A0" w:firstRow="1" w:lastRow="0" w:firstColumn="1" w:lastColumn="0" w:noHBand="0" w:noVBand="1"/>
      </w:tblPr>
      <w:tblGrid>
        <w:gridCol w:w="436"/>
        <w:gridCol w:w="4647"/>
        <w:gridCol w:w="2958"/>
        <w:gridCol w:w="1304"/>
      </w:tblGrid>
      <w:tr w:rsidR="00D84209" w:rsidRPr="00D84209" w14:paraId="0C77FFF7" w14:textId="77777777" w:rsidTr="00EE6B35">
        <w:trPr>
          <w:trHeight w:val="30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24F44"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p>
        </w:tc>
        <w:tc>
          <w:tcPr>
            <w:tcW w:w="2935" w:type="pct"/>
            <w:tcBorders>
              <w:top w:val="single" w:sz="4" w:space="0" w:color="auto"/>
              <w:left w:val="nil"/>
              <w:bottom w:val="single" w:sz="4" w:space="0" w:color="auto"/>
              <w:right w:val="single" w:sz="4" w:space="0" w:color="auto"/>
            </w:tcBorders>
            <w:shd w:val="clear" w:color="000000" w:fill="FFFFFF"/>
            <w:noWrap/>
            <w:vAlign w:val="center"/>
          </w:tcPr>
          <w:p w14:paraId="6367A916"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Специальность</w:t>
            </w:r>
          </w:p>
        </w:tc>
        <w:tc>
          <w:tcPr>
            <w:tcW w:w="694" w:type="pct"/>
            <w:tcBorders>
              <w:top w:val="single" w:sz="4" w:space="0" w:color="auto"/>
              <w:left w:val="nil"/>
              <w:bottom w:val="single" w:sz="4" w:space="0" w:color="auto"/>
              <w:right w:val="single" w:sz="4" w:space="0" w:color="auto"/>
            </w:tcBorders>
            <w:shd w:val="clear" w:color="000000" w:fill="F8696B"/>
            <w:noWrap/>
            <w:vAlign w:val="center"/>
          </w:tcPr>
          <w:p w14:paraId="1ACE927A"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Коэффициент совместительства</w:t>
            </w:r>
          </w:p>
        </w:tc>
        <w:tc>
          <w:tcPr>
            <w:tcW w:w="842" w:type="pct"/>
            <w:tcBorders>
              <w:top w:val="single" w:sz="4" w:space="0" w:color="auto"/>
              <w:left w:val="nil"/>
              <w:bottom w:val="single" w:sz="4" w:space="0" w:color="auto"/>
              <w:right w:val="single" w:sz="4" w:space="0" w:color="auto"/>
            </w:tcBorders>
            <w:shd w:val="clear" w:color="auto" w:fill="auto"/>
            <w:noWrap/>
            <w:vAlign w:val="center"/>
          </w:tcPr>
          <w:p w14:paraId="01D611D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Уровень</w:t>
            </w:r>
          </w:p>
        </w:tc>
      </w:tr>
      <w:tr w:rsidR="00D84209" w:rsidRPr="00D84209" w14:paraId="10C82235" w14:textId="77777777" w:rsidTr="00EE6B35">
        <w:trPr>
          <w:trHeight w:val="30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34E71"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w:t>
            </w:r>
          </w:p>
        </w:tc>
        <w:tc>
          <w:tcPr>
            <w:tcW w:w="2935" w:type="pct"/>
            <w:tcBorders>
              <w:top w:val="single" w:sz="4" w:space="0" w:color="auto"/>
              <w:left w:val="nil"/>
              <w:bottom w:val="single" w:sz="4" w:space="0" w:color="auto"/>
              <w:right w:val="single" w:sz="4" w:space="0" w:color="auto"/>
            </w:tcBorders>
            <w:shd w:val="clear" w:color="000000" w:fill="FFFFFF"/>
            <w:noWrap/>
            <w:vAlign w:val="center"/>
          </w:tcPr>
          <w:p w14:paraId="7E05403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Врачи - клинические фармацевты</w:t>
            </w:r>
          </w:p>
        </w:tc>
        <w:tc>
          <w:tcPr>
            <w:tcW w:w="694" w:type="pct"/>
            <w:tcBorders>
              <w:top w:val="single" w:sz="4" w:space="0" w:color="auto"/>
              <w:left w:val="nil"/>
              <w:bottom w:val="single" w:sz="4" w:space="0" w:color="auto"/>
              <w:right w:val="single" w:sz="4" w:space="0" w:color="auto"/>
            </w:tcBorders>
            <w:shd w:val="clear" w:color="000000" w:fill="F8696B"/>
            <w:noWrap/>
            <w:vAlign w:val="center"/>
          </w:tcPr>
          <w:p w14:paraId="2A7DAD1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2,36</w:t>
            </w:r>
          </w:p>
        </w:tc>
        <w:tc>
          <w:tcPr>
            <w:tcW w:w="842" w:type="pct"/>
            <w:tcBorders>
              <w:top w:val="single" w:sz="4" w:space="0" w:color="auto"/>
              <w:left w:val="nil"/>
              <w:bottom w:val="single" w:sz="4" w:space="0" w:color="auto"/>
              <w:right w:val="single" w:sz="4" w:space="0" w:color="auto"/>
            </w:tcBorders>
            <w:shd w:val="clear" w:color="auto" w:fill="auto"/>
            <w:noWrap/>
            <w:vAlign w:val="center"/>
          </w:tcPr>
          <w:p w14:paraId="326611D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615A248"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8D4F357"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w:t>
            </w:r>
          </w:p>
        </w:tc>
        <w:tc>
          <w:tcPr>
            <w:tcW w:w="2935" w:type="pct"/>
            <w:tcBorders>
              <w:top w:val="nil"/>
              <w:left w:val="nil"/>
              <w:bottom w:val="single" w:sz="4" w:space="0" w:color="auto"/>
              <w:right w:val="single" w:sz="4" w:space="0" w:color="auto"/>
            </w:tcBorders>
            <w:shd w:val="clear" w:color="000000" w:fill="FFFFFF"/>
            <w:noWrap/>
            <w:vAlign w:val="center"/>
            <w:hideMark/>
          </w:tcPr>
          <w:p w14:paraId="4C883143"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Дерматовенерологи детские</w:t>
            </w:r>
          </w:p>
        </w:tc>
        <w:tc>
          <w:tcPr>
            <w:tcW w:w="694" w:type="pct"/>
            <w:tcBorders>
              <w:top w:val="nil"/>
              <w:left w:val="nil"/>
              <w:bottom w:val="single" w:sz="4" w:space="0" w:color="auto"/>
              <w:right w:val="single" w:sz="4" w:space="0" w:color="auto"/>
            </w:tcBorders>
            <w:shd w:val="clear" w:color="000000" w:fill="FB9D75"/>
            <w:noWrap/>
            <w:vAlign w:val="center"/>
            <w:hideMark/>
          </w:tcPr>
          <w:p w14:paraId="1FD6BD52"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1,83</w:t>
            </w:r>
          </w:p>
        </w:tc>
        <w:tc>
          <w:tcPr>
            <w:tcW w:w="842" w:type="pct"/>
            <w:tcBorders>
              <w:top w:val="nil"/>
              <w:left w:val="nil"/>
              <w:bottom w:val="single" w:sz="4" w:space="0" w:color="auto"/>
              <w:right w:val="single" w:sz="4" w:space="0" w:color="auto"/>
            </w:tcBorders>
            <w:shd w:val="clear" w:color="auto" w:fill="auto"/>
            <w:noWrap/>
            <w:vAlign w:val="center"/>
            <w:hideMark/>
          </w:tcPr>
          <w:p w14:paraId="0C29AE6F"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1A6BBF9E"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6FF6258"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w:t>
            </w:r>
          </w:p>
        </w:tc>
        <w:tc>
          <w:tcPr>
            <w:tcW w:w="2935" w:type="pct"/>
            <w:tcBorders>
              <w:top w:val="nil"/>
              <w:left w:val="nil"/>
              <w:bottom w:val="single" w:sz="4" w:space="0" w:color="auto"/>
              <w:right w:val="single" w:sz="4" w:space="0" w:color="auto"/>
            </w:tcBorders>
            <w:shd w:val="clear" w:color="000000" w:fill="FFFFFF"/>
            <w:noWrap/>
            <w:vAlign w:val="center"/>
            <w:hideMark/>
          </w:tcPr>
          <w:p w14:paraId="3E6CC10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Врачи психиатрического профиля, детские</w:t>
            </w:r>
          </w:p>
        </w:tc>
        <w:tc>
          <w:tcPr>
            <w:tcW w:w="694" w:type="pct"/>
            <w:tcBorders>
              <w:top w:val="nil"/>
              <w:left w:val="nil"/>
              <w:bottom w:val="single" w:sz="4" w:space="0" w:color="auto"/>
              <w:right w:val="single" w:sz="4" w:space="0" w:color="auto"/>
            </w:tcBorders>
            <w:shd w:val="clear" w:color="000000" w:fill="FCA577"/>
            <w:noWrap/>
            <w:vAlign w:val="center"/>
            <w:hideMark/>
          </w:tcPr>
          <w:p w14:paraId="6D361B82"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1,74</w:t>
            </w:r>
          </w:p>
        </w:tc>
        <w:tc>
          <w:tcPr>
            <w:tcW w:w="842" w:type="pct"/>
            <w:tcBorders>
              <w:top w:val="nil"/>
              <w:left w:val="nil"/>
              <w:bottom w:val="single" w:sz="4" w:space="0" w:color="auto"/>
              <w:right w:val="single" w:sz="4" w:space="0" w:color="auto"/>
            </w:tcBorders>
            <w:shd w:val="clear" w:color="auto" w:fill="auto"/>
            <w:noWrap/>
            <w:vAlign w:val="center"/>
            <w:hideMark/>
          </w:tcPr>
          <w:p w14:paraId="4FCA2EA1"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472133AF"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32A2BDCE"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w:t>
            </w:r>
          </w:p>
        </w:tc>
        <w:tc>
          <w:tcPr>
            <w:tcW w:w="2935" w:type="pct"/>
            <w:tcBorders>
              <w:top w:val="nil"/>
              <w:left w:val="nil"/>
              <w:bottom w:val="single" w:sz="4" w:space="0" w:color="auto"/>
              <w:right w:val="single" w:sz="4" w:space="0" w:color="auto"/>
            </w:tcBorders>
            <w:shd w:val="clear" w:color="000000" w:fill="FFFFFF"/>
            <w:noWrap/>
            <w:vAlign w:val="center"/>
            <w:hideMark/>
          </w:tcPr>
          <w:p w14:paraId="28586486"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Инфекционисты детские</w:t>
            </w:r>
          </w:p>
        </w:tc>
        <w:tc>
          <w:tcPr>
            <w:tcW w:w="694" w:type="pct"/>
            <w:tcBorders>
              <w:top w:val="nil"/>
              <w:left w:val="nil"/>
              <w:bottom w:val="single" w:sz="4" w:space="0" w:color="auto"/>
              <w:right w:val="single" w:sz="4" w:space="0" w:color="auto"/>
            </w:tcBorders>
            <w:shd w:val="clear" w:color="000000" w:fill="FCA878"/>
            <w:noWrap/>
            <w:vAlign w:val="center"/>
            <w:hideMark/>
          </w:tcPr>
          <w:p w14:paraId="6215369A"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1,71</w:t>
            </w:r>
          </w:p>
        </w:tc>
        <w:tc>
          <w:tcPr>
            <w:tcW w:w="842" w:type="pct"/>
            <w:tcBorders>
              <w:top w:val="nil"/>
              <w:left w:val="nil"/>
              <w:bottom w:val="single" w:sz="4" w:space="0" w:color="auto"/>
              <w:right w:val="single" w:sz="4" w:space="0" w:color="auto"/>
            </w:tcBorders>
            <w:shd w:val="clear" w:color="auto" w:fill="auto"/>
            <w:noWrap/>
            <w:vAlign w:val="center"/>
            <w:hideMark/>
          </w:tcPr>
          <w:p w14:paraId="62DCAE8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65F9468A"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FC89FF5"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w:t>
            </w:r>
          </w:p>
        </w:tc>
        <w:tc>
          <w:tcPr>
            <w:tcW w:w="2935" w:type="pct"/>
            <w:tcBorders>
              <w:top w:val="nil"/>
              <w:left w:val="nil"/>
              <w:bottom w:val="single" w:sz="4" w:space="0" w:color="auto"/>
              <w:right w:val="single" w:sz="4" w:space="0" w:color="auto"/>
            </w:tcBorders>
            <w:shd w:val="clear" w:color="000000" w:fill="FFFFFF"/>
            <w:noWrap/>
            <w:vAlign w:val="center"/>
            <w:hideMark/>
          </w:tcPr>
          <w:p w14:paraId="2EAD5C9C"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Анестезиологи-реаниматологи детские</w:t>
            </w:r>
          </w:p>
        </w:tc>
        <w:tc>
          <w:tcPr>
            <w:tcW w:w="694" w:type="pct"/>
            <w:tcBorders>
              <w:top w:val="nil"/>
              <w:left w:val="nil"/>
              <w:bottom w:val="single" w:sz="4" w:space="0" w:color="auto"/>
              <w:right w:val="single" w:sz="4" w:space="0" w:color="auto"/>
            </w:tcBorders>
            <w:shd w:val="clear" w:color="000000" w:fill="FDBE7C"/>
            <w:noWrap/>
            <w:vAlign w:val="center"/>
            <w:hideMark/>
          </w:tcPr>
          <w:p w14:paraId="4BC6A802"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1,68</w:t>
            </w:r>
          </w:p>
        </w:tc>
        <w:tc>
          <w:tcPr>
            <w:tcW w:w="842" w:type="pct"/>
            <w:tcBorders>
              <w:top w:val="nil"/>
              <w:left w:val="nil"/>
              <w:bottom w:val="single" w:sz="4" w:space="0" w:color="auto"/>
              <w:right w:val="single" w:sz="4" w:space="0" w:color="auto"/>
            </w:tcBorders>
            <w:shd w:val="clear" w:color="auto" w:fill="auto"/>
            <w:noWrap/>
            <w:vAlign w:val="center"/>
            <w:hideMark/>
          </w:tcPr>
          <w:p w14:paraId="1F283EA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7857C5B0"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7141837"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w:t>
            </w:r>
          </w:p>
        </w:tc>
        <w:tc>
          <w:tcPr>
            <w:tcW w:w="2935" w:type="pct"/>
            <w:tcBorders>
              <w:top w:val="nil"/>
              <w:left w:val="nil"/>
              <w:bottom w:val="single" w:sz="4" w:space="0" w:color="auto"/>
              <w:right w:val="single" w:sz="4" w:space="0" w:color="auto"/>
            </w:tcBorders>
            <w:shd w:val="clear" w:color="000000" w:fill="FFFFFF"/>
            <w:noWrap/>
            <w:vAlign w:val="center"/>
            <w:hideMark/>
          </w:tcPr>
          <w:p w14:paraId="48F1C807"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Пульмонологи взрослые</w:t>
            </w:r>
          </w:p>
        </w:tc>
        <w:tc>
          <w:tcPr>
            <w:tcW w:w="694" w:type="pct"/>
            <w:tcBorders>
              <w:top w:val="nil"/>
              <w:left w:val="nil"/>
              <w:bottom w:val="single" w:sz="4" w:space="0" w:color="auto"/>
              <w:right w:val="single" w:sz="4" w:space="0" w:color="auto"/>
            </w:tcBorders>
            <w:shd w:val="clear" w:color="000000" w:fill="FCAC78"/>
            <w:noWrap/>
            <w:vAlign w:val="center"/>
            <w:hideMark/>
          </w:tcPr>
          <w:p w14:paraId="7E938A68"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1,66</w:t>
            </w:r>
          </w:p>
        </w:tc>
        <w:tc>
          <w:tcPr>
            <w:tcW w:w="842" w:type="pct"/>
            <w:tcBorders>
              <w:top w:val="nil"/>
              <w:left w:val="nil"/>
              <w:bottom w:val="single" w:sz="4" w:space="0" w:color="auto"/>
              <w:right w:val="single" w:sz="4" w:space="0" w:color="auto"/>
            </w:tcBorders>
            <w:shd w:val="clear" w:color="auto" w:fill="auto"/>
            <w:noWrap/>
            <w:vAlign w:val="center"/>
            <w:hideMark/>
          </w:tcPr>
          <w:p w14:paraId="7D31BE20"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700FB6FF"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A47D8B6"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7</w:t>
            </w:r>
          </w:p>
        </w:tc>
        <w:tc>
          <w:tcPr>
            <w:tcW w:w="2935" w:type="pct"/>
            <w:tcBorders>
              <w:top w:val="nil"/>
              <w:left w:val="nil"/>
              <w:bottom w:val="single" w:sz="4" w:space="0" w:color="auto"/>
              <w:right w:val="single" w:sz="4" w:space="0" w:color="auto"/>
            </w:tcBorders>
            <w:shd w:val="clear" w:color="000000" w:fill="FFFFFF"/>
            <w:noWrap/>
            <w:vAlign w:val="center"/>
            <w:hideMark/>
          </w:tcPr>
          <w:p w14:paraId="1151ADF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Офтальмологи детские</w:t>
            </w:r>
          </w:p>
        </w:tc>
        <w:tc>
          <w:tcPr>
            <w:tcW w:w="694" w:type="pct"/>
            <w:tcBorders>
              <w:top w:val="nil"/>
              <w:left w:val="nil"/>
              <w:bottom w:val="single" w:sz="4" w:space="0" w:color="auto"/>
              <w:right w:val="single" w:sz="4" w:space="0" w:color="auto"/>
            </w:tcBorders>
            <w:shd w:val="clear" w:color="000000" w:fill="FCB079"/>
            <w:noWrap/>
            <w:vAlign w:val="center"/>
            <w:hideMark/>
          </w:tcPr>
          <w:p w14:paraId="058C7DA8"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1,63</w:t>
            </w:r>
          </w:p>
        </w:tc>
        <w:tc>
          <w:tcPr>
            <w:tcW w:w="842" w:type="pct"/>
            <w:tcBorders>
              <w:top w:val="nil"/>
              <w:left w:val="nil"/>
              <w:bottom w:val="single" w:sz="4" w:space="0" w:color="auto"/>
              <w:right w:val="single" w:sz="4" w:space="0" w:color="auto"/>
            </w:tcBorders>
            <w:shd w:val="clear" w:color="auto" w:fill="auto"/>
            <w:noWrap/>
            <w:vAlign w:val="center"/>
            <w:hideMark/>
          </w:tcPr>
          <w:p w14:paraId="79BD5917"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502B4C0"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5EC475B"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w:t>
            </w:r>
          </w:p>
        </w:tc>
        <w:tc>
          <w:tcPr>
            <w:tcW w:w="2935" w:type="pct"/>
            <w:tcBorders>
              <w:top w:val="nil"/>
              <w:left w:val="nil"/>
              <w:bottom w:val="single" w:sz="4" w:space="0" w:color="auto"/>
              <w:right w:val="single" w:sz="4" w:space="0" w:color="auto"/>
            </w:tcBorders>
            <w:shd w:val="clear" w:color="000000" w:fill="FFFFFF"/>
            <w:noWrap/>
            <w:vAlign w:val="center"/>
            <w:hideMark/>
          </w:tcPr>
          <w:p w14:paraId="747A2521"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Врачи психиатрического профиля, взрослые</w:t>
            </w:r>
          </w:p>
        </w:tc>
        <w:tc>
          <w:tcPr>
            <w:tcW w:w="694" w:type="pct"/>
            <w:tcBorders>
              <w:top w:val="nil"/>
              <w:left w:val="nil"/>
              <w:bottom w:val="single" w:sz="4" w:space="0" w:color="auto"/>
              <w:right w:val="single" w:sz="4" w:space="0" w:color="auto"/>
            </w:tcBorders>
            <w:shd w:val="clear" w:color="000000" w:fill="FCB079"/>
            <w:noWrap/>
            <w:vAlign w:val="center"/>
            <w:hideMark/>
          </w:tcPr>
          <w:p w14:paraId="0CEF503D"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1,63</w:t>
            </w:r>
          </w:p>
        </w:tc>
        <w:tc>
          <w:tcPr>
            <w:tcW w:w="842" w:type="pct"/>
            <w:tcBorders>
              <w:top w:val="nil"/>
              <w:left w:val="nil"/>
              <w:bottom w:val="single" w:sz="4" w:space="0" w:color="auto"/>
              <w:right w:val="single" w:sz="4" w:space="0" w:color="auto"/>
            </w:tcBorders>
            <w:shd w:val="clear" w:color="auto" w:fill="auto"/>
            <w:noWrap/>
            <w:vAlign w:val="center"/>
            <w:hideMark/>
          </w:tcPr>
          <w:p w14:paraId="53E5E157"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025B0A32"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43DD040A"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9</w:t>
            </w:r>
          </w:p>
        </w:tc>
        <w:tc>
          <w:tcPr>
            <w:tcW w:w="2935" w:type="pct"/>
            <w:tcBorders>
              <w:top w:val="nil"/>
              <w:left w:val="nil"/>
              <w:bottom w:val="single" w:sz="4" w:space="0" w:color="auto"/>
              <w:right w:val="single" w:sz="4" w:space="0" w:color="auto"/>
            </w:tcBorders>
            <w:shd w:val="clear" w:color="000000" w:fill="FFFFFF"/>
            <w:noWrap/>
            <w:vAlign w:val="center"/>
            <w:hideMark/>
          </w:tcPr>
          <w:p w14:paraId="10F0C8C1"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Анестезиологи-реаниматологи взрослые</w:t>
            </w:r>
          </w:p>
        </w:tc>
        <w:tc>
          <w:tcPr>
            <w:tcW w:w="694" w:type="pct"/>
            <w:tcBorders>
              <w:top w:val="nil"/>
              <w:left w:val="nil"/>
              <w:bottom w:val="single" w:sz="4" w:space="0" w:color="auto"/>
              <w:right w:val="single" w:sz="4" w:space="0" w:color="auto"/>
            </w:tcBorders>
            <w:shd w:val="clear" w:color="000000" w:fill="FCB079"/>
            <w:noWrap/>
            <w:vAlign w:val="center"/>
            <w:hideMark/>
          </w:tcPr>
          <w:p w14:paraId="005254C8"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1,62</w:t>
            </w:r>
          </w:p>
        </w:tc>
        <w:tc>
          <w:tcPr>
            <w:tcW w:w="842" w:type="pct"/>
            <w:tcBorders>
              <w:top w:val="nil"/>
              <w:left w:val="nil"/>
              <w:bottom w:val="single" w:sz="4" w:space="0" w:color="auto"/>
              <w:right w:val="single" w:sz="4" w:space="0" w:color="auto"/>
            </w:tcBorders>
            <w:shd w:val="clear" w:color="auto" w:fill="auto"/>
            <w:noWrap/>
            <w:vAlign w:val="center"/>
            <w:hideMark/>
          </w:tcPr>
          <w:p w14:paraId="718B26C3"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060B2CC0"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9A2CBB2"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10</w:t>
            </w:r>
          </w:p>
        </w:tc>
        <w:tc>
          <w:tcPr>
            <w:tcW w:w="2935" w:type="pct"/>
            <w:tcBorders>
              <w:top w:val="nil"/>
              <w:left w:val="nil"/>
              <w:bottom w:val="single" w:sz="4" w:space="0" w:color="auto"/>
              <w:right w:val="single" w:sz="4" w:space="0" w:color="auto"/>
            </w:tcBorders>
            <w:shd w:val="clear" w:color="000000" w:fill="FFFFFF"/>
            <w:noWrap/>
            <w:vAlign w:val="center"/>
            <w:hideMark/>
          </w:tcPr>
          <w:p w14:paraId="756D59F5"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Неонатологи</w:t>
            </w:r>
          </w:p>
        </w:tc>
        <w:tc>
          <w:tcPr>
            <w:tcW w:w="694" w:type="pct"/>
            <w:tcBorders>
              <w:top w:val="nil"/>
              <w:left w:val="nil"/>
              <w:bottom w:val="single" w:sz="4" w:space="0" w:color="auto"/>
              <w:right w:val="single" w:sz="4" w:space="0" w:color="auto"/>
            </w:tcBorders>
            <w:shd w:val="clear" w:color="000000" w:fill="FCB179"/>
            <w:noWrap/>
            <w:vAlign w:val="center"/>
            <w:hideMark/>
          </w:tcPr>
          <w:p w14:paraId="7F210B4E"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1,61</w:t>
            </w:r>
          </w:p>
        </w:tc>
        <w:tc>
          <w:tcPr>
            <w:tcW w:w="842" w:type="pct"/>
            <w:tcBorders>
              <w:top w:val="nil"/>
              <w:left w:val="nil"/>
              <w:bottom w:val="single" w:sz="4" w:space="0" w:color="auto"/>
              <w:right w:val="single" w:sz="4" w:space="0" w:color="auto"/>
            </w:tcBorders>
            <w:shd w:val="clear" w:color="auto" w:fill="auto"/>
            <w:noWrap/>
            <w:vAlign w:val="center"/>
            <w:hideMark/>
          </w:tcPr>
          <w:p w14:paraId="31BBA08E"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EF2BA80"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5C067F6"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11</w:t>
            </w:r>
          </w:p>
        </w:tc>
        <w:tc>
          <w:tcPr>
            <w:tcW w:w="2935" w:type="pct"/>
            <w:tcBorders>
              <w:top w:val="nil"/>
              <w:left w:val="nil"/>
              <w:bottom w:val="single" w:sz="4" w:space="0" w:color="auto"/>
              <w:right w:val="single" w:sz="4" w:space="0" w:color="auto"/>
            </w:tcBorders>
            <w:shd w:val="clear" w:color="000000" w:fill="FFFFFF"/>
            <w:vAlign w:val="center"/>
            <w:hideMark/>
          </w:tcPr>
          <w:p w14:paraId="71613AA1"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 xml:space="preserve">Профпатологи </w:t>
            </w:r>
          </w:p>
        </w:tc>
        <w:tc>
          <w:tcPr>
            <w:tcW w:w="694" w:type="pct"/>
            <w:tcBorders>
              <w:top w:val="nil"/>
              <w:left w:val="nil"/>
              <w:bottom w:val="single" w:sz="4" w:space="0" w:color="auto"/>
              <w:right w:val="single" w:sz="4" w:space="0" w:color="auto"/>
            </w:tcBorders>
            <w:shd w:val="clear" w:color="000000" w:fill="FCB279"/>
            <w:noWrap/>
            <w:vAlign w:val="center"/>
            <w:hideMark/>
          </w:tcPr>
          <w:p w14:paraId="3A1332D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w:t>
            </w:r>
          </w:p>
        </w:tc>
        <w:tc>
          <w:tcPr>
            <w:tcW w:w="842" w:type="pct"/>
            <w:tcBorders>
              <w:top w:val="nil"/>
              <w:left w:val="nil"/>
              <w:bottom w:val="single" w:sz="4" w:space="0" w:color="auto"/>
              <w:right w:val="single" w:sz="4" w:space="0" w:color="auto"/>
            </w:tcBorders>
            <w:shd w:val="clear" w:color="auto" w:fill="auto"/>
            <w:noWrap/>
            <w:vAlign w:val="center"/>
            <w:hideMark/>
          </w:tcPr>
          <w:p w14:paraId="0D9241CB"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4E954B09"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0E98B5C"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12</w:t>
            </w:r>
          </w:p>
        </w:tc>
        <w:tc>
          <w:tcPr>
            <w:tcW w:w="2935" w:type="pct"/>
            <w:tcBorders>
              <w:top w:val="nil"/>
              <w:left w:val="nil"/>
              <w:bottom w:val="single" w:sz="4" w:space="0" w:color="auto"/>
              <w:right w:val="single" w:sz="4" w:space="0" w:color="auto"/>
            </w:tcBorders>
            <w:shd w:val="clear" w:color="000000" w:fill="FFFFFF"/>
            <w:noWrap/>
            <w:vAlign w:val="center"/>
            <w:hideMark/>
          </w:tcPr>
          <w:p w14:paraId="1A93E725"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Кардиохирурги детские</w:t>
            </w:r>
          </w:p>
        </w:tc>
        <w:tc>
          <w:tcPr>
            <w:tcW w:w="694" w:type="pct"/>
            <w:tcBorders>
              <w:top w:val="nil"/>
              <w:left w:val="nil"/>
              <w:bottom w:val="single" w:sz="4" w:space="0" w:color="auto"/>
              <w:right w:val="single" w:sz="4" w:space="0" w:color="auto"/>
            </w:tcBorders>
            <w:shd w:val="clear" w:color="000000" w:fill="FCB279"/>
            <w:noWrap/>
            <w:vAlign w:val="center"/>
            <w:hideMark/>
          </w:tcPr>
          <w:p w14:paraId="37173C0D"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w:t>
            </w:r>
          </w:p>
        </w:tc>
        <w:tc>
          <w:tcPr>
            <w:tcW w:w="842" w:type="pct"/>
            <w:tcBorders>
              <w:top w:val="nil"/>
              <w:left w:val="nil"/>
              <w:bottom w:val="single" w:sz="4" w:space="0" w:color="auto"/>
              <w:right w:val="single" w:sz="4" w:space="0" w:color="auto"/>
            </w:tcBorders>
            <w:shd w:val="clear" w:color="auto" w:fill="auto"/>
            <w:noWrap/>
            <w:vAlign w:val="center"/>
            <w:hideMark/>
          </w:tcPr>
          <w:p w14:paraId="11679A40"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AD89034"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06C848A"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13</w:t>
            </w:r>
          </w:p>
        </w:tc>
        <w:tc>
          <w:tcPr>
            <w:tcW w:w="2935" w:type="pct"/>
            <w:tcBorders>
              <w:top w:val="nil"/>
              <w:left w:val="nil"/>
              <w:bottom w:val="single" w:sz="4" w:space="0" w:color="auto"/>
              <w:right w:val="single" w:sz="4" w:space="0" w:color="auto"/>
            </w:tcBorders>
            <w:shd w:val="clear" w:color="000000" w:fill="FFFFFF"/>
            <w:noWrap/>
            <w:vAlign w:val="center"/>
            <w:hideMark/>
          </w:tcPr>
          <w:p w14:paraId="6E258E07"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Гастроэнтерологи детские</w:t>
            </w:r>
          </w:p>
        </w:tc>
        <w:tc>
          <w:tcPr>
            <w:tcW w:w="694" w:type="pct"/>
            <w:tcBorders>
              <w:top w:val="nil"/>
              <w:left w:val="nil"/>
              <w:bottom w:val="single" w:sz="4" w:space="0" w:color="auto"/>
              <w:right w:val="single" w:sz="4" w:space="0" w:color="auto"/>
            </w:tcBorders>
            <w:shd w:val="clear" w:color="000000" w:fill="FCB279"/>
            <w:noWrap/>
            <w:vAlign w:val="center"/>
            <w:hideMark/>
          </w:tcPr>
          <w:p w14:paraId="31C691F6"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1,6</w:t>
            </w:r>
          </w:p>
        </w:tc>
        <w:tc>
          <w:tcPr>
            <w:tcW w:w="842" w:type="pct"/>
            <w:tcBorders>
              <w:top w:val="nil"/>
              <w:left w:val="nil"/>
              <w:bottom w:val="single" w:sz="4" w:space="0" w:color="auto"/>
              <w:right w:val="single" w:sz="4" w:space="0" w:color="auto"/>
            </w:tcBorders>
            <w:shd w:val="clear" w:color="auto" w:fill="auto"/>
            <w:noWrap/>
            <w:vAlign w:val="center"/>
            <w:hideMark/>
          </w:tcPr>
          <w:p w14:paraId="29DA681B"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7F51E973"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120DDCE"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14</w:t>
            </w:r>
          </w:p>
        </w:tc>
        <w:tc>
          <w:tcPr>
            <w:tcW w:w="2935" w:type="pct"/>
            <w:tcBorders>
              <w:top w:val="nil"/>
              <w:left w:val="nil"/>
              <w:bottom w:val="single" w:sz="4" w:space="0" w:color="auto"/>
              <w:right w:val="single" w:sz="4" w:space="0" w:color="auto"/>
            </w:tcBorders>
            <w:shd w:val="clear" w:color="000000" w:fill="FFFFFF"/>
            <w:noWrap/>
            <w:vAlign w:val="center"/>
            <w:hideMark/>
          </w:tcPr>
          <w:p w14:paraId="04E9E32F"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Ангиохирурги взрослые</w:t>
            </w:r>
          </w:p>
        </w:tc>
        <w:tc>
          <w:tcPr>
            <w:tcW w:w="694" w:type="pct"/>
            <w:tcBorders>
              <w:top w:val="nil"/>
              <w:left w:val="nil"/>
              <w:bottom w:val="single" w:sz="4" w:space="0" w:color="auto"/>
              <w:right w:val="single" w:sz="4" w:space="0" w:color="auto"/>
            </w:tcBorders>
            <w:shd w:val="clear" w:color="000000" w:fill="FCB37A"/>
            <w:noWrap/>
            <w:vAlign w:val="center"/>
            <w:hideMark/>
          </w:tcPr>
          <w:p w14:paraId="1BBD3028"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1,59</w:t>
            </w:r>
          </w:p>
        </w:tc>
        <w:tc>
          <w:tcPr>
            <w:tcW w:w="842" w:type="pct"/>
            <w:tcBorders>
              <w:top w:val="nil"/>
              <w:left w:val="nil"/>
              <w:bottom w:val="single" w:sz="4" w:space="0" w:color="auto"/>
              <w:right w:val="single" w:sz="4" w:space="0" w:color="auto"/>
            </w:tcBorders>
            <w:shd w:val="clear" w:color="auto" w:fill="auto"/>
            <w:noWrap/>
            <w:vAlign w:val="center"/>
            <w:hideMark/>
          </w:tcPr>
          <w:p w14:paraId="43ED3D35"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43137282"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475E0C2"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15</w:t>
            </w:r>
          </w:p>
        </w:tc>
        <w:tc>
          <w:tcPr>
            <w:tcW w:w="2935" w:type="pct"/>
            <w:tcBorders>
              <w:top w:val="nil"/>
              <w:left w:val="nil"/>
              <w:bottom w:val="single" w:sz="4" w:space="0" w:color="auto"/>
              <w:right w:val="single" w:sz="4" w:space="0" w:color="auto"/>
            </w:tcBorders>
            <w:shd w:val="clear" w:color="000000" w:fill="FFFFFF"/>
            <w:noWrap/>
            <w:vAlign w:val="center"/>
            <w:hideMark/>
          </w:tcPr>
          <w:p w14:paraId="393C2F3F"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Нейрохирурги детские</w:t>
            </w:r>
          </w:p>
        </w:tc>
        <w:tc>
          <w:tcPr>
            <w:tcW w:w="694" w:type="pct"/>
            <w:tcBorders>
              <w:top w:val="nil"/>
              <w:left w:val="nil"/>
              <w:bottom w:val="single" w:sz="4" w:space="0" w:color="auto"/>
              <w:right w:val="single" w:sz="4" w:space="0" w:color="auto"/>
            </w:tcBorders>
            <w:shd w:val="clear" w:color="000000" w:fill="FDB47A"/>
            <w:noWrap/>
            <w:vAlign w:val="center"/>
            <w:hideMark/>
          </w:tcPr>
          <w:p w14:paraId="54ED4346"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1,58</w:t>
            </w:r>
          </w:p>
        </w:tc>
        <w:tc>
          <w:tcPr>
            <w:tcW w:w="842" w:type="pct"/>
            <w:tcBorders>
              <w:top w:val="nil"/>
              <w:left w:val="nil"/>
              <w:bottom w:val="single" w:sz="4" w:space="0" w:color="auto"/>
              <w:right w:val="single" w:sz="4" w:space="0" w:color="auto"/>
            </w:tcBorders>
            <w:shd w:val="clear" w:color="auto" w:fill="auto"/>
            <w:noWrap/>
            <w:vAlign w:val="center"/>
            <w:hideMark/>
          </w:tcPr>
          <w:p w14:paraId="2D3AC7E5"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7B7D1CF"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C1CC8A8"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16</w:t>
            </w:r>
          </w:p>
        </w:tc>
        <w:tc>
          <w:tcPr>
            <w:tcW w:w="2935" w:type="pct"/>
            <w:tcBorders>
              <w:top w:val="nil"/>
              <w:left w:val="nil"/>
              <w:bottom w:val="single" w:sz="4" w:space="0" w:color="auto"/>
              <w:right w:val="single" w:sz="4" w:space="0" w:color="auto"/>
            </w:tcBorders>
            <w:shd w:val="clear" w:color="000000" w:fill="FFFFFF"/>
            <w:noWrap/>
            <w:vAlign w:val="center"/>
            <w:hideMark/>
          </w:tcPr>
          <w:p w14:paraId="574AB04B"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Отоларингологи детские</w:t>
            </w:r>
          </w:p>
        </w:tc>
        <w:tc>
          <w:tcPr>
            <w:tcW w:w="694" w:type="pct"/>
            <w:tcBorders>
              <w:top w:val="nil"/>
              <w:left w:val="nil"/>
              <w:bottom w:val="single" w:sz="4" w:space="0" w:color="auto"/>
              <w:right w:val="single" w:sz="4" w:space="0" w:color="auto"/>
            </w:tcBorders>
            <w:shd w:val="clear" w:color="000000" w:fill="FDB57A"/>
            <w:noWrap/>
            <w:vAlign w:val="center"/>
            <w:hideMark/>
          </w:tcPr>
          <w:p w14:paraId="675A1039"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1,57</w:t>
            </w:r>
          </w:p>
        </w:tc>
        <w:tc>
          <w:tcPr>
            <w:tcW w:w="842" w:type="pct"/>
            <w:tcBorders>
              <w:top w:val="nil"/>
              <w:left w:val="nil"/>
              <w:bottom w:val="single" w:sz="4" w:space="0" w:color="auto"/>
              <w:right w:val="single" w:sz="4" w:space="0" w:color="auto"/>
            </w:tcBorders>
            <w:shd w:val="clear" w:color="auto" w:fill="auto"/>
            <w:noWrap/>
            <w:vAlign w:val="center"/>
            <w:hideMark/>
          </w:tcPr>
          <w:p w14:paraId="052D58E4"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72FAF4D4"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1F8C7C5"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17</w:t>
            </w:r>
          </w:p>
        </w:tc>
        <w:tc>
          <w:tcPr>
            <w:tcW w:w="2935" w:type="pct"/>
            <w:tcBorders>
              <w:top w:val="nil"/>
              <w:left w:val="nil"/>
              <w:bottom w:val="single" w:sz="4" w:space="0" w:color="auto"/>
              <w:right w:val="single" w:sz="4" w:space="0" w:color="auto"/>
            </w:tcBorders>
            <w:shd w:val="clear" w:color="000000" w:fill="FFFFFF"/>
            <w:noWrap/>
            <w:vAlign w:val="center"/>
            <w:hideMark/>
          </w:tcPr>
          <w:p w14:paraId="601494A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Травматологи-ортопеды детские</w:t>
            </w:r>
          </w:p>
        </w:tc>
        <w:tc>
          <w:tcPr>
            <w:tcW w:w="694" w:type="pct"/>
            <w:tcBorders>
              <w:top w:val="nil"/>
              <w:left w:val="nil"/>
              <w:bottom w:val="single" w:sz="4" w:space="0" w:color="auto"/>
              <w:right w:val="single" w:sz="4" w:space="0" w:color="auto"/>
            </w:tcBorders>
            <w:shd w:val="clear" w:color="000000" w:fill="FDB77A"/>
            <w:noWrap/>
            <w:vAlign w:val="center"/>
            <w:hideMark/>
          </w:tcPr>
          <w:p w14:paraId="10988EF6"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1,55</w:t>
            </w:r>
          </w:p>
        </w:tc>
        <w:tc>
          <w:tcPr>
            <w:tcW w:w="842" w:type="pct"/>
            <w:tcBorders>
              <w:top w:val="nil"/>
              <w:left w:val="nil"/>
              <w:bottom w:val="single" w:sz="4" w:space="0" w:color="auto"/>
              <w:right w:val="single" w:sz="4" w:space="0" w:color="auto"/>
            </w:tcBorders>
            <w:shd w:val="clear" w:color="auto" w:fill="auto"/>
            <w:noWrap/>
            <w:vAlign w:val="center"/>
            <w:hideMark/>
          </w:tcPr>
          <w:p w14:paraId="47B12C3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0B09AEAB"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08F4C99"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18</w:t>
            </w:r>
          </w:p>
        </w:tc>
        <w:tc>
          <w:tcPr>
            <w:tcW w:w="2935" w:type="pct"/>
            <w:tcBorders>
              <w:top w:val="nil"/>
              <w:left w:val="nil"/>
              <w:bottom w:val="single" w:sz="4" w:space="0" w:color="auto"/>
              <w:right w:val="single" w:sz="4" w:space="0" w:color="auto"/>
            </w:tcBorders>
            <w:shd w:val="clear" w:color="000000" w:fill="FFFFFF"/>
            <w:noWrap/>
            <w:vAlign w:val="center"/>
            <w:hideMark/>
          </w:tcPr>
          <w:p w14:paraId="347A4C7E"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Врачи лучевой диагностики</w:t>
            </w:r>
          </w:p>
        </w:tc>
        <w:tc>
          <w:tcPr>
            <w:tcW w:w="694" w:type="pct"/>
            <w:tcBorders>
              <w:top w:val="nil"/>
              <w:left w:val="nil"/>
              <w:bottom w:val="single" w:sz="4" w:space="0" w:color="auto"/>
              <w:right w:val="single" w:sz="4" w:space="0" w:color="auto"/>
            </w:tcBorders>
            <w:shd w:val="clear" w:color="000000" w:fill="FDB87B"/>
            <w:noWrap/>
            <w:vAlign w:val="center"/>
            <w:hideMark/>
          </w:tcPr>
          <w:p w14:paraId="52D55F7B"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1,54</w:t>
            </w:r>
          </w:p>
        </w:tc>
        <w:tc>
          <w:tcPr>
            <w:tcW w:w="842" w:type="pct"/>
            <w:tcBorders>
              <w:top w:val="nil"/>
              <w:left w:val="nil"/>
              <w:bottom w:val="single" w:sz="4" w:space="0" w:color="auto"/>
              <w:right w:val="single" w:sz="4" w:space="0" w:color="auto"/>
            </w:tcBorders>
            <w:shd w:val="clear" w:color="auto" w:fill="auto"/>
            <w:noWrap/>
            <w:vAlign w:val="center"/>
            <w:hideMark/>
          </w:tcPr>
          <w:p w14:paraId="5EBCC620"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3867BD36"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D7E7EF6"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19</w:t>
            </w:r>
          </w:p>
        </w:tc>
        <w:tc>
          <w:tcPr>
            <w:tcW w:w="2935" w:type="pct"/>
            <w:tcBorders>
              <w:top w:val="nil"/>
              <w:left w:val="nil"/>
              <w:bottom w:val="single" w:sz="4" w:space="0" w:color="auto"/>
              <w:right w:val="single" w:sz="4" w:space="0" w:color="auto"/>
            </w:tcBorders>
            <w:shd w:val="clear" w:color="000000" w:fill="FFFFFF"/>
            <w:noWrap/>
            <w:vAlign w:val="center"/>
            <w:hideMark/>
          </w:tcPr>
          <w:p w14:paraId="48D9569E"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Травматологи-ортопеды взрослые</w:t>
            </w:r>
          </w:p>
        </w:tc>
        <w:tc>
          <w:tcPr>
            <w:tcW w:w="694" w:type="pct"/>
            <w:tcBorders>
              <w:top w:val="nil"/>
              <w:left w:val="nil"/>
              <w:bottom w:val="single" w:sz="4" w:space="0" w:color="auto"/>
              <w:right w:val="single" w:sz="4" w:space="0" w:color="auto"/>
            </w:tcBorders>
            <w:shd w:val="clear" w:color="000000" w:fill="FDB97B"/>
            <w:noWrap/>
            <w:vAlign w:val="center"/>
            <w:hideMark/>
          </w:tcPr>
          <w:p w14:paraId="54DCCE8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1,52</w:t>
            </w:r>
          </w:p>
        </w:tc>
        <w:tc>
          <w:tcPr>
            <w:tcW w:w="842" w:type="pct"/>
            <w:tcBorders>
              <w:top w:val="nil"/>
              <w:left w:val="nil"/>
              <w:bottom w:val="single" w:sz="4" w:space="0" w:color="auto"/>
              <w:right w:val="single" w:sz="4" w:space="0" w:color="auto"/>
            </w:tcBorders>
            <w:shd w:val="clear" w:color="auto" w:fill="auto"/>
            <w:noWrap/>
            <w:vAlign w:val="center"/>
            <w:hideMark/>
          </w:tcPr>
          <w:p w14:paraId="35EBF6CC"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r w:rsidR="00D84209" w:rsidRPr="00D84209" w14:paraId="1E4B3AA3" w14:textId="77777777" w:rsidTr="00EE6B35">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ED296EE" w14:textId="77777777" w:rsidR="00D84209" w:rsidRPr="00D84209" w:rsidRDefault="00D84209" w:rsidP="00D84209">
            <w:pPr>
              <w:spacing w:after="0"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20</w:t>
            </w:r>
          </w:p>
        </w:tc>
        <w:tc>
          <w:tcPr>
            <w:tcW w:w="2935" w:type="pct"/>
            <w:tcBorders>
              <w:top w:val="nil"/>
              <w:left w:val="nil"/>
              <w:bottom w:val="single" w:sz="4" w:space="0" w:color="auto"/>
              <w:right w:val="single" w:sz="4" w:space="0" w:color="auto"/>
            </w:tcBorders>
            <w:shd w:val="clear" w:color="000000" w:fill="FFFFFF"/>
            <w:noWrap/>
            <w:vAlign w:val="center"/>
            <w:hideMark/>
          </w:tcPr>
          <w:p w14:paraId="6FF53240"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Эндокринологи детские</w:t>
            </w:r>
          </w:p>
        </w:tc>
        <w:tc>
          <w:tcPr>
            <w:tcW w:w="694" w:type="pct"/>
            <w:tcBorders>
              <w:top w:val="nil"/>
              <w:left w:val="nil"/>
              <w:bottom w:val="single" w:sz="4" w:space="0" w:color="auto"/>
              <w:right w:val="single" w:sz="4" w:space="0" w:color="auto"/>
            </w:tcBorders>
            <w:shd w:val="clear" w:color="000000" w:fill="FDBC7B"/>
            <w:noWrap/>
            <w:vAlign w:val="center"/>
            <w:hideMark/>
          </w:tcPr>
          <w:p w14:paraId="2C95C2F4"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1,51</w:t>
            </w:r>
          </w:p>
        </w:tc>
        <w:tc>
          <w:tcPr>
            <w:tcW w:w="842" w:type="pct"/>
            <w:tcBorders>
              <w:top w:val="nil"/>
              <w:left w:val="nil"/>
              <w:bottom w:val="single" w:sz="4" w:space="0" w:color="auto"/>
              <w:right w:val="single" w:sz="4" w:space="0" w:color="auto"/>
            </w:tcBorders>
            <w:shd w:val="clear" w:color="auto" w:fill="auto"/>
            <w:noWrap/>
            <w:vAlign w:val="center"/>
            <w:hideMark/>
          </w:tcPr>
          <w:p w14:paraId="0864CE4E"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критический</w:t>
            </w:r>
          </w:p>
        </w:tc>
      </w:tr>
    </w:tbl>
    <w:p w14:paraId="471550D0" w14:textId="77777777" w:rsidR="00D84209" w:rsidRPr="00D84209" w:rsidRDefault="00D84209" w:rsidP="00D84209">
      <w:pPr>
        <w:tabs>
          <w:tab w:val="left" w:pos="426"/>
          <w:tab w:val="left" w:pos="709"/>
          <w:tab w:val="left" w:pos="993"/>
        </w:tabs>
        <w:spacing w:after="0" w:line="240" w:lineRule="auto"/>
        <w:jc w:val="both"/>
        <w:rPr>
          <w:rFonts w:ascii="Times New Roman" w:eastAsia="Times New Roman" w:hAnsi="Times New Roman" w:cs="Times New Roman"/>
          <w:sz w:val="28"/>
          <w:szCs w:val="28"/>
          <w:lang w:eastAsia="ru-RU"/>
        </w:rPr>
      </w:pPr>
    </w:p>
    <w:p w14:paraId="17CA0DFD"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Calibri" w:hAnsi="Times New Roman" w:cs="Times New Roman"/>
          <w:lang w:eastAsia="ru-RU"/>
        </w:rPr>
      </w:pPr>
      <w:r w:rsidRPr="00D84209">
        <w:rPr>
          <w:rFonts w:ascii="Times New Roman" w:eastAsia="Times New Roman" w:hAnsi="Times New Roman" w:cs="Times New Roman"/>
          <w:sz w:val="28"/>
          <w:szCs w:val="28"/>
          <w:lang w:eastAsia="ru-RU"/>
        </w:rPr>
        <w:t>Анализ полученных данных показал, что коэффициент совместительства по вышеуказанным специальностям варьирует от 1,0 до 2,36. Наиболее «перегруженными» специальностями являются: клинические фармацевты (2,36), дерматовенерологи детские (1,83), врачи психиатрического профиля, детские (1,74), инфекционисты детские (1,71).</w:t>
      </w:r>
      <w:r w:rsidRPr="00D84209">
        <w:rPr>
          <w:rFonts w:ascii="Times New Roman" w:eastAsia="Calibri" w:hAnsi="Times New Roman" w:cs="Times New Roman"/>
          <w:lang w:eastAsia="ru-RU"/>
        </w:rPr>
        <w:t xml:space="preserve"> </w:t>
      </w:r>
    </w:p>
    <w:p w14:paraId="3D874EE5" w14:textId="77777777" w:rsidR="00D84209" w:rsidRPr="00D84209" w:rsidRDefault="00D84209" w:rsidP="00D84209">
      <w:pPr>
        <w:tabs>
          <w:tab w:val="left" w:pos="426"/>
          <w:tab w:val="left" w:pos="709"/>
          <w:tab w:val="left" w:pos="993"/>
        </w:tabs>
        <w:spacing w:after="0" w:line="240" w:lineRule="auto"/>
        <w:ind w:firstLine="709"/>
        <w:jc w:val="both"/>
        <w:rPr>
          <w:rFonts w:ascii="Times New Roman" w:eastAsia="Calibri" w:hAnsi="Times New Roman" w:cs="Times New Roman"/>
          <w:lang w:eastAsia="ru-RU"/>
        </w:rPr>
      </w:pPr>
    </w:p>
    <w:p w14:paraId="0AEA7293" w14:textId="77777777" w:rsidR="00D84209" w:rsidRPr="00D84209" w:rsidRDefault="00D84209" w:rsidP="00896889">
      <w:pPr>
        <w:numPr>
          <w:ilvl w:val="0"/>
          <w:numId w:val="95"/>
        </w:numPr>
        <w:pBdr>
          <w:top w:val="nil"/>
          <w:left w:val="nil"/>
          <w:bottom w:val="nil"/>
          <w:right w:val="nil"/>
          <w:between w:val="nil"/>
        </w:pBdr>
        <w:spacing w:after="0" w:line="240" w:lineRule="auto"/>
        <w:contextualSpacing/>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Оценка уровня дефицита по каждой специальности резидентуры</w:t>
      </w:r>
    </w:p>
    <w:p w14:paraId="5F3A1A89" w14:textId="77777777" w:rsidR="00D84209" w:rsidRPr="00D84209" w:rsidRDefault="00D84209" w:rsidP="00D84209">
      <w:pPr>
        <w:pBdr>
          <w:top w:val="nil"/>
          <w:left w:val="nil"/>
          <w:bottom w:val="single" w:sz="4" w:space="2" w:color="FFFFFF"/>
          <w:right w:val="nil"/>
          <w:between w:val="nil"/>
        </w:pBdr>
        <w:tabs>
          <w:tab w:val="left" w:pos="1134"/>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Заданные нормативные уровни градации вышеуказанных коэффициентов позволили провести оценку дефицитарности специальностей, по результатам которой выявлены врачебные клинические специальности с «критичным» и «скрытым» уровнем дефицита, требующие целенаправленного воздействия для минимизации рисков деятельности. </w:t>
      </w:r>
    </w:p>
    <w:p w14:paraId="5318EF42" w14:textId="77777777" w:rsidR="00D84209" w:rsidRPr="00D84209" w:rsidRDefault="00D84209" w:rsidP="00D84209">
      <w:pPr>
        <w:pBdr>
          <w:top w:val="nil"/>
          <w:left w:val="nil"/>
          <w:bottom w:val="single" w:sz="4" w:space="5" w:color="FFFFFF"/>
          <w:right w:val="nil"/>
          <w:between w:val="nil"/>
        </w:pBdr>
        <w:tabs>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Анализ таблиц сопряженности по признакам «укомплектованность» и «коэффициент совместительства» позволил разделить 61 специальность по 4 основным группам, представленным в Таблице 34. Так, 19,7%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=12) были распределены в группу критического дефицита, имея критический и высокий уровень совместительства и низкую укомплектованность. В группу риска также соотнесены 54 специальности, характеризующиеся высоким уровнем укомплектованности, и в то же время, критический и высокий коэффициент совместительства, как фактор скрытого дефицита кадров. Всего </w:t>
      </w:r>
    </w:p>
    <w:p w14:paraId="7E9F899E"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496F8003"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558ED89E"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641903F5"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2EB9B0B0"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24BC0BE2"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5D209C90"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47233ABF"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2D918396"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4271CEEF"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p>
    <w:p w14:paraId="231C7E91"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34 – Количественное распределение клинических специальностей в зависимости от укомплектованности кадрами и коэффициента совместительства</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693"/>
        <w:gridCol w:w="1560"/>
        <w:gridCol w:w="1559"/>
        <w:gridCol w:w="1701"/>
        <w:gridCol w:w="1127"/>
      </w:tblGrid>
      <w:tr w:rsidR="00D84209" w:rsidRPr="00D84209" w14:paraId="63063127" w14:textId="77777777" w:rsidTr="00EE6B35">
        <w:trPr>
          <w:cantSplit/>
        </w:trPr>
        <w:tc>
          <w:tcPr>
            <w:tcW w:w="4957" w:type="dxa"/>
            <w:gridSpan w:val="3"/>
            <w:vMerge w:val="restart"/>
            <w:shd w:val="clear" w:color="auto" w:fill="FFFFFF"/>
          </w:tcPr>
          <w:p w14:paraId="17304F0E"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p>
        </w:tc>
        <w:tc>
          <w:tcPr>
            <w:tcW w:w="3260" w:type="dxa"/>
            <w:gridSpan w:val="2"/>
            <w:shd w:val="clear" w:color="auto" w:fill="FFFFFF"/>
            <w:vAlign w:val="bottom"/>
          </w:tcPr>
          <w:p w14:paraId="33557F6A"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xml:space="preserve">Укомплектованность </w:t>
            </w:r>
          </w:p>
        </w:tc>
        <w:tc>
          <w:tcPr>
            <w:tcW w:w="1127" w:type="dxa"/>
            <w:vMerge w:val="restart"/>
            <w:shd w:val="clear" w:color="auto" w:fill="FFFFFF"/>
          </w:tcPr>
          <w:p w14:paraId="7205C93E"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Всего</w:t>
            </w:r>
          </w:p>
        </w:tc>
      </w:tr>
      <w:tr w:rsidR="00D84209" w:rsidRPr="00D84209" w14:paraId="175F6586" w14:textId="77777777" w:rsidTr="00EE6B35">
        <w:trPr>
          <w:cantSplit/>
          <w:trHeight w:val="122"/>
        </w:trPr>
        <w:tc>
          <w:tcPr>
            <w:tcW w:w="4957" w:type="dxa"/>
            <w:gridSpan w:val="3"/>
            <w:vMerge/>
            <w:shd w:val="clear" w:color="auto" w:fill="FFFFFF"/>
          </w:tcPr>
          <w:p w14:paraId="7F989914"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1559" w:type="dxa"/>
            <w:shd w:val="clear" w:color="auto" w:fill="FFFFFF"/>
            <w:vAlign w:val="bottom"/>
          </w:tcPr>
          <w:p w14:paraId="1C359465" w14:textId="77777777" w:rsidR="00D84209" w:rsidRPr="00D84209" w:rsidRDefault="00D84209" w:rsidP="00D84209">
            <w:pPr>
              <w:spacing w:after="0" w:line="240" w:lineRule="auto"/>
              <w:ind w:right="60"/>
              <w:jc w:val="center"/>
              <w:rPr>
                <w:rFonts w:ascii="Times New Roman" w:eastAsia="Times New Roman" w:hAnsi="Times New Roman" w:cs="Times New Roman"/>
                <w:b/>
                <w:i/>
                <w:sz w:val="24"/>
                <w:szCs w:val="24"/>
                <w:lang w:eastAsia="ru-RU"/>
              </w:rPr>
            </w:pPr>
            <w:r w:rsidRPr="00D84209">
              <w:rPr>
                <w:rFonts w:ascii="Times New Roman" w:eastAsia="Times New Roman" w:hAnsi="Times New Roman" w:cs="Times New Roman"/>
                <w:b/>
                <w:i/>
                <w:sz w:val="24"/>
                <w:szCs w:val="24"/>
                <w:lang w:eastAsia="ru-RU"/>
              </w:rPr>
              <w:t>Высокая</w:t>
            </w:r>
          </w:p>
        </w:tc>
        <w:tc>
          <w:tcPr>
            <w:tcW w:w="1701" w:type="dxa"/>
            <w:shd w:val="clear" w:color="auto" w:fill="FFFFFF"/>
            <w:vAlign w:val="bottom"/>
          </w:tcPr>
          <w:p w14:paraId="4E8AB18B" w14:textId="77777777" w:rsidR="00D84209" w:rsidRPr="00D84209" w:rsidRDefault="00D84209" w:rsidP="00D84209">
            <w:pPr>
              <w:spacing w:after="0" w:line="240" w:lineRule="auto"/>
              <w:ind w:right="60"/>
              <w:jc w:val="center"/>
              <w:rPr>
                <w:rFonts w:ascii="Times New Roman" w:eastAsia="Times New Roman" w:hAnsi="Times New Roman" w:cs="Times New Roman"/>
                <w:b/>
                <w:i/>
                <w:sz w:val="24"/>
                <w:szCs w:val="24"/>
                <w:lang w:eastAsia="ru-RU"/>
              </w:rPr>
            </w:pPr>
            <w:r w:rsidRPr="00D84209">
              <w:rPr>
                <w:rFonts w:ascii="Times New Roman" w:eastAsia="Times New Roman" w:hAnsi="Times New Roman" w:cs="Times New Roman"/>
                <w:b/>
                <w:i/>
                <w:sz w:val="24"/>
                <w:szCs w:val="24"/>
                <w:lang w:eastAsia="ru-RU"/>
              </w:rPr>
              <w:t xml:space="preserve">Низкая </w:t>
            </w:r>
          </w:p>
        </w:tc>
        <w:tc>
          <w:tcPr>
            <w:tcW w:w="1127" w:type="dxa"/>
            <w:vMerge/>
            <w:shd w:val="clear" w:color="auto" w:fill="FFFFFF"/>
          </w:tcPr>
          <w:p w14:paraId="39CA0CF2"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i/>
                <w:sz w:val="24"/>
                <w:szCs w:val="24"/>
                <w:lang w:eastAsia="ru-RU"/>
              </w:rPr>
            </w:pPr>
          </w:p>
        </w:tc>
      </w:tr>
      <w:tr w:rsidR="00D84209" w:rsidRPr="00D84209" w14:paraId="60E7F867" w14:textId="77777777" w:rsidTr="00EE6B35">
        <w:trPr>
          <w:cantSplit/>
          <w:trHeight w:val="278"/>
        </w:trPr>
        <w:tc>
          <w:tcPr>
            <w:tcW w:w="704" w:type="dxa"/>
            <w:vMerge w:val="restart"/>
            <w:shd w:val="clear" w:color="auto" w:fill="FFFFFF"/>
            <w:textDirection w:val="btLr"/>
          </w:tcPr>
          <w:p w14:paraId="41C695B4"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Коэффициент совместительства</w:t>
            </w:r>
          </w:p>
        </w:tc>
        <w:tc>
          <w:tcPr>
            <w:tcW w:w="2693" w:type="dxa"/>
            <w:vMerge w:val="restart"/>
            <w:shd w:val="clear" w:color="auto" w:fill="FFFFFF"/>
          </w:tcPr>
          <w:p w14:paraId="7A69F3ED" w14:textId="77777777" w:rsidR="00D84209" w:rsidRPr="00D84209" w:rsidRDefault="00D84209" w:rsidP="00D84209">
            <w:pPr>
              <w:spacing w:after="0" w:line="240" w:lineRule="auto"/>
              <w:ind w:right="60"/>
              <w:rPr>
                <w:rFonts w:ascii="Times New Roman" w:eastAsia="Times New Roman" w:hAnsi="Times New Roman" w:cs="Times New Roman"/>
                <w:b/>
                <w:i/>
                <w:sz w:val="24"/>
                <w:szCs w:val="24"/>
                <w:lang w:eastAsia="ru-RU"/>
              </w:rPr>
            </w:pPr>
            <w:r w:rsidRPr="00D84209">
              <w:rPr>
                <w:rFonts w:ascii="Times New Roman" w:eastAsia="Times New Roman" w:hAnsi="Times New Roman" w:cs="Times New Roman"/>
                <w:b/>
                <w:i/>
                <w:sz w:val="24"/>
                <w:szCs w:val="24"/>
                <w:lang w:eastAsia="ru-RU"/>
              </w:rPr>
              <w:t>Критический</w:t>
            </w:r>
          </w:p>
        </w:tc>
        <w:tc>
          <w:tcPr>
            <w:tcW w:w="1560" w:type="dxa"/>
            <w:shd w:val="clear" w:color="auto" w:fill="FFFFFF"/>
          </w:tcPr>
          <w:p w14:paraId="4DBFCD9F"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shd w:val="clear" w:color="auto" w:fill="F89108"/>
            <w:vAlign w:val="center"/>
          </w:tcPr>
          <w:p w14:paraId="524036C9"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15</w:t>
            </w:r>
          </w:p>
        </w:tc>
        <w:tc>
          <w:tcPr>
            <w:tcW w:w="1701" w:type="dxa"/>
            <w:shd w:val="clear" w:color="auto" w:fill="FF0000"/>
            <w:vAlign w:val="center"/>
          </w:tcPr>
          <w:p w14:paraId="048297B0"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w:t>
            </w:r>
          </w:p>
        </w:tc>
        <w:tc>
          <w:tcPr>
            <w:tcW w:w="1127" w:type="dxa"/>
            <w:shd w:val="clear" w:color="auto" w:fill="FFFFFF"/>
          </w:tcPr>
          <w:p w14:paraId="2101E62C"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21</w:t>
            </w:r>
          </w:p>
        </w:tc>
      </w:tr>
      <w:tr w:rsidR="00D84209" w:rsidRPr="00D84209" w14:paraId="125A6755" w14:textId="77777777" w:rsidTr="00EE6B35">
        <w:trPr>
          <w:cantSplit/>
          <w:trHeight w:val="70"/>
        </w:trPr>
        <w:tc>
          <w:tcPr>
            <w:tcW w:w="704" w:type="dxa"/>
            <w:vMerge/>
            <w:shd w:val="clear" w:color="auto" w:fill="FFFFFF"/>
          </w:tcPr>
          <w:p w14:paraId="3E31802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shd w:val="clear" w:color="auto" w:fill="FFFFFF"/>
          </w:tcPr>
          <w:p w14:paraId="0C0D3D5F"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1560" w:type="dxa"/>
            <w:shd w:val="clear" w:color="auto" w:fill="FFFFFF"/>
          </w:tcPr>
          <w:p w14:paraId="72F80EA5"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по Ук*.</w:t>
            </w:r>
          </w:p>
        </w:tc>
        <w:tc>
          <w:tcPr>
            <w:tcW w:w="1559" w:type="dxa"/>
            <w:shd w:val="clear" w:color="auto" w:fill="F89108"/>
            <w:vAlign w:val="center"/>
          </w:tcPr>
          <w:p w14:paraId="3156C56E"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71,4%</w:t>
            </w:r>
          </w:p>
        </w:tc>
        <w:tc>
          <w:tcPr>
            <w:tcW w:w="1701" w:type="dxa"/>
            <w:shd w:val="clear" w:color="auto" w:fill="FF0000"/>
            <w:vAlign w:val="center"/>
          </w:tcPr>
          <w:p w14:paraId="68E0DF9B"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28,6%</w:t>
            </w:r>
          </w:p>
        </w:tc>
        <w:tc>
          <w:tcPr>
            <w:tcW w:w="1127" w:type="dxa"/>
            <w:shd w:val="clear" w:color="auto" w:fill="FFFFFF"/>
          </w:tcPr>
          <w:p w14:paraId="15EF2490"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100%</w:t>
            </w:r>
          </w:p>
        </w:tc>
      </w:tr>
      <w:tr w:rsidR="00D84209" w:rsidRPr="00D84209" w14:paraId="241B1136" w14:textId="77777777" w:rsidTr="00EE6B35">
        <w:trPr>
          <w:cantSplit/>
          <w:trHeight w:val="258"/>
        </w:trPr>
        <w:tc>
          <w:tcPr>
            <w:tcW w:w="704" w:type="dxa"/>
            <w:vMerge/>
            <w:shd w:val="clear" w:color="auto" w:fill="FFFFFF"/>
          </w:tcPr>
          <w:p w14:paraId="313AD224"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val="restart"/>
            <w:shd w:val="clear" w:color="auto" w:fill="FFFFFF"/>
          </w:tcPr>
          <w:p w14:paraId="389C73A3" w14:textId="77777777" w:rsidR="00D84209" w:rsidRPr="00D84209" w:rsidRDefault="00D84209" w:rsidP="00D84209">
            <w:pPr>
              <w:spacing w:after="0" w:line="240" w:lineRule="auto"/>
              <w:ind w:right="60"/>
              <w:rPr>
                <w:rFonts w:ascii="Times New Roman" w:eastAsia="Times New Roman" w:hAnsi="Times New Roman" w:cs="Times New Roman"/>
                <w:b/>
                <w:i/>
                <w:sz w:val="24"/>
                <w:szCs w:val="24"/>
                <w:lang w:eastAsia="ru-RU"/>
              </w:rPr>
            </w:pPr>
            <w:r w:rsidRPr="00D84209">
              <w:rPr>
                <w:rFonts w:ascii="Times New Roman" w:eastAsia="Times New Roman" w:hAnsi="Times New Roman" w:cs="Times New Roman"/>
                <w:b/>
                <w:i/>
                <w:sz w:val="24"/>
                <w:szCs w:val="24"/>
                <w:lang w:eastAsia="ru-RU"/>
              </w:rPr>
              <w:t>Высокий</w:t>
            </w:r>
          </w:p>
        </w:tc>
        <w:tc>
          <w:tcPr>
            <w:tcW w:w="1560" w:type="dxa"/>
            <w:shd w:val="clear" w:color="auto" w:fill="FFFFFF"/>
          </w:tcPr>
          <w:p w14:paraId="650D15C5"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shd w:val="clear" w:color="auto" w:fill="F89108"/>
            <w:vAlign w:val="center"/>
          </w:tcPr>
          <w:p w14:paraId="42091370"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27</w:t>
            </w:r>
          </w:p>
        </w:tc>
        <w:tc>
          <w:tcPr>
            <w:tcW w:w="1701" w:type="dxa"/>
            <w:shd w:val="clear" w:color="auto" w:fill="FF0000"/>
            <w:vAlign w:val="center"/>
          </w:tcPr>
          <w:p w14:paraId="713B869A"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w:t>
            </w:r>
          </w:p>
        </w:tc>
        <w:tc>
          <w:tcPr>
            <w:tcW w:w="1127" w:type="dxa"/>
            <w:shd w:val="clear" w:color="auto" w:fill="FFFFFF"/>
          </w:tcPr>
          <w:p w14:paraId="13A7B6C3"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33</w:t>
            </w:r>
          </w:p>
        </w:tc>
      </w:tr>
      <w:tr w:rsidR="00D84209" w:rsidRPr="00D84209" w14:paraId="437929FA" w14:textId="77777777" w:rsidTr="00EE6B35">
        <w:trPr>
          <w:cantSplit/>
          <w:trHeight w:val="252"/>
        </w:trPr>
        <w:tc>
          <w:tcPr>
            <w:tcW w:w="704" w:type="dxa"/>
            <w:vMerge/>
            <w:shd w:val="clear" w:color="auto" w:fill="FFFFFF"/>
          </w:tcPr>
          <w:p w14:paraId="3D700B33"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shd w:val="clear" w:color="auto" w:fill="FFFFFF"/>
          </w:tcPr>
          <w:p w14:paraId="0E6A816A"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1560" w:type="dxa"/>
            <w:tcBorders>
              <w:bottom w:val="single" w:sz="4" w:space="0" w:color="000000"/>
            </w:tcBorders>
            <w:shd w:val="clear" w:color="auto" w:fill="FFFFFF"/>
          </w:tcPr>
          <w:p w14:paraId="26F389D7"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по Ук.</w:t>
            </w:r>
          </w:p>
        </w:tc>
        <w:tc>
          <w:tcPr>
            <w:tcW w:w="1559" w:type="dxa"/>
            <w:tcBorders>
              <w:bottom w:val="single" w:sz="4" w:space="0" w:color="000000"/>
            </w:tcBorders>
            <w:shd w:val="clear" w:color="auto" w:fill="F89108"/>
            <w:vAlign w:val="center"/>
          </w:tcPr>
          <w:p w14:paraId="67FBB7C6"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81,8%</w:t>
            </w:r>
          </w:p>
        </w:tc>
        <w:tc>
          <w:tcPr>
            <w:tcW w:w="1701" w:type="dxa"/>
            <w:tcBorders>
              <w:bottom w:val="single" w:sz="4" w:space="0" w:color="000000"/>
            </w:tcBorders>
            <w:shd w:val="clear" w:color="auto" w:fill="FF0000"/>
            <w:vAlign w:val="center"/>
          </w:tcPr>
          <w:p w14:paraId="3EC60963"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18,2%</w:t>
            </w:r>
          </w:p>
        </w:tc>
        <w:tc>
          <w:tcPr>
            <w:tcW w:w="1127" w:type="dxa"/>
            <w:tcBorders>
              <w:bottom w:val="single" w:sz="4" w:space="0" w:color="000000"/>
            </w:tcBorders>
            <w:shd w:val="clear" w:color="auto" w:fill="FFFFFF"/>
          </w:tcPr>
          <w:p w14:paraId="4E62E85D"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100%</w:t>
            </w:r>
          </w:p>
        </w:tc>
      </w:tr>
      <w:tr w:rsidR="00D84209" w:rsidRPr="00D84209" w14:paraId="6BC841A1" w14:textId="77777777" w:rsidTr="00EE6B35">
        <w:trPr>
          <w:cantSplit/>
          <w:trHeight w:val="223"/>
        </w:trPr>
        <w:tc>
          <w:tcPr>
            <w:tcW w:w="704" w:type="dxa"/>
            <w:vMerge/>
            <w:shd w:val="clear" w:color="auto" w:fill="FFFFFF"/>
          </w:tcPr>
          <w:p w14:paraId="1A4C2EC5"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val="restart"/>
            <w:shd w:val="clear" w:color="auto" w:fill="FFFFFF"/>
          </w:tcPr>
          <w:p w14:paraId="77AAF1F6" w14:textId="77777777" w:rsidR="00D84209" w:rsidRPr="00D84209" w:rsidRDefault="00D84209" w:rsidP="00D84209">
            <w:pPr>
              <w:spacing w:after="0" w:line="240" w:lineRule="auto"/>
              <w:ind w:right="60"/>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Всего высокий КС**</w:t>
            </w:r>
          </w:p>
        </w:tc>
        <w:tc>
          <w:tcPr>
            <w:tcW w:w="1560" w:type="dxa"/>
            <w:tcBorders>
              <w:bottom w:val="single" w:sz="4" w:space="0" w:color="000000"/>
            </w:tcBorders>
            <w:shd w:val="clear" w:color="auto" w:fill="FFFFFF"/>
          </w:tcPr>
          <w:p w14:paraId="7411659F"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tcBorders>
              <w:bottom w:val="single" w:sz="4" w:space="0" w:color="000000"/>
            </w:tcBorders>
            <w:shd w:val="clear" w:color="auto" w:fill="FFFFFF"/>
          </w:tcPr>
          <w:p w14:paraId="5A747D52"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42</w:t>
            </w:r>
          </w:p>
        </w:tc>
        <w:tc>
          <w:tcPr>
            <w:tcW w:w="1701" w:type="dxa"/>
            <w:tcBorders>
              <w:bottom w:val="single" w:sz="4" w:space="0" w:color="000000"/>
            </w:tcBorders>
            <w:shd w:val="clear" w:color="auto" w:fill="FFFFFF"/>
          </w:tcPr>
          <w:p w14:paraId="41F896AB"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12</w:t>
            </w:r>
          </w:p>
        </w:tc>
        <w:tc>
          <w:tcPr>
            <w:tcW w:w="1127" w:type="dxa"/>
            <w:tcBorders>
              <w:bottom w:val="single" w:sz="4" w:space="0" w:color="000000"/>
            </w:tcBorders>
            <w:shd w:val="clear" w:color="auto" w:fill="FFFFFF"/>
          </w:tcPr>
          <w:p w14:paraId="78B8FCD4"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54</w:t>
            </w:r>
          </w:p>
        </w:tc>
      </w:tr>
      <w:tr w:rsidR="00D84209" w:rsidRPr="00D84209" w14:paraId="671AC9A0" w14:textId="77777777" w:rsidTr="00EE6B35">
        <w:trPr>
          <w:cantSplit/>
          <w:trHeight w:val="223"/>
        </w:trPr>
        <w:tc>
          <w:tcPr>
            <w:tcW w:w="704" w:type="dxa"/>
            <w:vMerge/>
            <w:shd w:val="clear" w:color="auto" w:fill="FFFFFF"/>
          </w:tcPr>
          <w:p w14:paraId="7C8ABDF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shd w:val="clear" w:color="auto" w:fill="FFFFFF"/>
          </w:tcPr>
          <w:p w14:paraId="71A78087" w14:textId="77777777" w:rsidR="00D84209" w:rsidRPr="00D84209" w:rsidRDefault="00D84209" w:rsidP="00D84209">
            <w:pPr>
              <w:spacing w:after="0" w:line="240" w:lineRule="auto"/>
              <w:ind w:right="60"/>
              <w:rPr>
                <w:rFonts w:ascii="Times New Roman" w:eastAsia="Times New Roman" w:hAnsi="Times New Roman" w:cs="Times New Roman"/>
                <w:b/>
                <w:sz w:val="24"/>
                <w:szCs w:val="24"/>
                <w:lang w:eastAsia="ru-RU"/>
              </w:rPr>
            </w:pPr>
          </w:p>
        </w:tc>
        <w:tc>
          <w:tcPr>
            <w:tcW w:w="1560" w:type="dxa"/>
            <w:tcBorders>
              <w:bottom w:val="single" w:sz="4" w:space="0" w:color="000000"/>
            </w:tcBorders>
            <w:shd w:val="clear" w:color="auto" w:fill="FFFFFF"/>
          </w:tcPr>
          <w:p w14:paraId="41FAB15B"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w:t>
            </w:r>
          </w:p>
        </w:tc>
        <w:tc>
          <w:tcPr>
            <w:tcW w:w="1559" w:type="dxa"/>
            <w:tcBorders>
              <w:bottom w:val="single" w:sz="4" w:space="0" w:color="000000"/>
            </w:tcBorders>
            <w:shd w:val="clear" w:color="auto" w:fill="FFFFFF"/>
          </w:tcPr>
          <w:p w14:paraId="4972C2B4"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68,8%</w:t>
            </w:r>
          </w:p>
        </w:tc>
        <w:tc>
          <w:tcPr>
            <w:tcW w:w="1701" w:type="dxa"/>
            <w:tcBorders>
              <w:bottom w:val="single" w:sz="4" w:space="0" w:color="000000"/>
            </w:tcBorders>
            <w:shd w:val="clear" w:color="auto" w:fill="FFFFFF"/>
          </w:tcPr>
          <w:p w14:paraId="52A45AA4"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19,7%</w:t>
            </w:r>
          </w:p>
        </w:tc>
        <w:tc>
          <w:tcPr>
            <w:tcW w:w="1127" w:type="dxa"/>
            <w:tcBorders>
              <w:bottom w:val="single" w:sz="4" w:space="0" w:color="000000"/>
            </w:tcBorders>
            <w:shd w:val="clear" w:color="auto" w:fill="FFFFFF"/>
          </w:tcPr>
          <w:p w14:paraId="06362AF6"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88,5%</w:t>
            </w:r>
          </w:p>
        </w:tc>
      </w:tr>
      <w:tr w:rsidR="00D84209" w:rsidRPr="00D84209" w14:paraId="09AEEB75" w14:textId="77777777" w:rsidTr="00EE6B35">
        <w:trPr>
          <w:cantSplit/>
          <w:trHeight w:val="172"/>
        </w:trPr>
        <w:tc>
          <w:tcPr>
            <w:tcW w:w="704" w:type="dxa"/>
            <w:vMerge/>
            <w:shd w:val="clear" w:color="auto" w:fill="FFFFFF"/>
          </w:tcPr>
          <w:p w14:paraId="09B5EA0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val="restart"/>
            <w:shd w:val="clear" w:color="auto" w:fill="FFFFFF"/>
          </w:tcPr>
          <w:p w14:paraId="22E0AFEB" w14:textId="77777777" w:rsidR="00D84209" w:rsidRPr="00D84209" w:rsidRDefault="00D84209" w:rsidP="00D84209">
            <w:pPr>
              <w:spacing w:after="0" w:line="240" w:lineRule="auto"/>
              <w:ind w:right="60"/>
              <w:rPr>
                <w:rFonts w:ascii="Times New Roman" w:eastAsia="Times New Roman" w:hAnsi="Times New Roman" w:cs="Times New Roman"/>
                <w:b/>
                <w:i/>
                <w:sz w:val="24"/>
                <w:szCs w:val="24"/>
                <w:lang w:eastAsia="ru-RU"/>
              </w:rPr>
            </w:pPr>
            <w:r w:rsidRPr="00D84209">
              <w:rPr>
                <w:rFonts w:ascii="Times New Roman" w:eastAsia="Times New Roman" w:hAnsi="Times New Roman" w:cs="Times New Roman"/>
                <w:b/>
                <w:i/>
                <w:sz w:val="24"/>
                <w:szCs w:val="24"/>
                <w:lang w:eastAsia="ru-RU"/>
              </w:rPr>
              <w:t>Низкий</w:t>
            </w:r>
          </w:p>
        </w:tc>
        <w:tc>
          <w:tcPr>
            <w:tcW w:w="1560" w:type="dxa"/>
            <w:tcBorders>
              <w:bottom w:val="single" w:sz="4" w:space="0" w:color="000000"/>
            </w:tcBorders>
            <w:shd w:val="clear" w:color="auto" w:fill="FFFFFF"/>
          </w:tcPr>
          <w:p w14:paraId="20C990E1"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tcBorders>
              <w:bottom w:val="single" w:sz="4" w:space="0" w:color="000000"/>
            </w:tcBorders>
            <w:shd w:val="clear" w:color="auto" w:fill="00B050"/>
            <w:vAlign w:val="center"/>
          </w:tcPr>
          <w:p w14:paraId="6FC7DEA7"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w:t>
            </w:r>
          </w:p>
        </w:tc>
        <w:tc>
          <w:tcPr>
            <w:tcW w:w="1701" w:type="dxa"/>
            <w:tcBorders>
              <w:bottom w:val="single" w:sz="4" w:space="0" w:color="000000"/>
            </w:tcBorders>
            <w:shd w:val="clear" w:color="auto" w:fill="FFFF00"/>
            <w:vAlign w:val="center"/>
          </w:tcPr>
          <w:p w14:paraId="61B5A17B"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c>
          <w:tcPr>
            <w:tcW w:w="1127" w:type="dxa"/>
            <w:tcBorders>
              <w:bottom w:val="single" w:sz="4" w:space="0" w:color="000000"/>
            </w:tcBorders>
            <w:shd w:val="clear" w:color="auto" w:fill="FFFFFF"/>
          </w:tcPr>
          <w:p w14:paraId="1000CC6B"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7</w:t>
            </w:r>
          </w:p>
        </w:tc>
      </w:tr>
      <w:tr w:rsidR="00D84209" w:rsidRPr="00D84209" w14:paraId="4C28A319" w14:textId="77777777" w:rsidTr="00EE6B35">
        <w:trPr>
          <w:cantSplit/>
          <w:trHeight w:val="292"/>
        </w:trPr>
        <w:tc>
          <w:tcPr>
            <w:tcW w:w="704" w:type="dxa"/>
            <w:vMerge/>
            <w:shd w:val="clear" w:color="auto" w:fill="FFFFFF"/>
          </w:tcPr>
          <w:p w14:paraId="168B9F07"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vMerge/>
            <w:shd w:val="clear" w:color="auto" w:fill="FFFFFF"/>
          </w:tcPr>
          <w:p w14:paraId="056099E0"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1560" w:type="dxa"/>
            <w:tcBorders>
              <w:bottom w:val="single" w:sz="4" w:space="0" w:color="000000"/>
            </w:tcBorders>
            <w:shd w:val="clear" w:color="auto" w:fill="FFFFFF"/>
          </w:tcPr>
          <w:p w14:paraId="65FBE10B"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по Ук.</w:t>
            </w:r>
          </w:p>
        </w:tc>
        <w:tc>
          <w:tcPr>
            <w:tcW w:w="1559" w:type="dxa"/>
            <w:tcBorders>
              <w:bottom w:val="single" w:sz="4" w:space="0" w:color="000000"/>
            </w:tcBorders>
            <w:shd w:val="clear" w:color="auto" w:fill="00B050"/>
            <w:vAlign w:val="center"/>
          </w:tcPr>
          <w:p w14:paraId="0AF54575"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85,7%</w:t>
            </w:r>
          </w:p>
        </w:tc>
        <w:tc>
          <w:tcPr>
            <w:tcW w:w="1701" w:type="dxa"/>
            <w:tcBorders>
              <w:bottom w:val="single" w:sz="4" w:space="0" w:color="000000"/>
            </w:tcBorders>
            <w:shd w:val="clear" w:color="auto" w:fill="FFFF00"/>
            <w:vAlign w:val="center"/>
          </w:tcPr>
          <w:p w14:paraId="7E76408A" w14:textId="77777777" w:rsidR="00D84209" w:rsidRPr="00D84209" w:rsidRDefault="00D84209" w:rsidP="00D84209">
            <w:pPr>
              <w:spacing w:after="0" w:line="240" w:lineRule="auto"/>
              <w:ind w:right="60"/>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14,3%</w:t>
            </w:r>
          </w:p>
        </w:tc>
        <w:tc>
          <w:tcPr>
            <w:tcW w:w="1127" w:type="dxa"/>
            <w:tcBorders>
              <w:bottom w:val="single" w:sz="4" w:space="0" w:color="000000"/>
            </w:tcBorders>
            <w:shd w:val="clear" w:color="auto" w:fill="FFFFFF"/>
          </w:tcPr>
          <w:p w14:paraId="1996E054"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100%</w:t>
            </w:r>
          </w:p>
        </w:tc>
      </w:tr>
      <w:tr w:rsidR="00D84209" w:rsidRPr="00D84209" w14:paraId="475FC635" w14:textId="77777777" w:rsidTr="00EE6B35">
        <w:trPr>
          <w:cantSplit/>
          <w:trHeight w:val="263"/>
        </w:trPr>
        <w:tc>
          <w:tcPr>
            <w:tcW w:w="704" w:type="dxa"/>
            <w:vMerge/>
            <w:shd w:val="clear" w:color="auto" w:fill="FFFFFF"/>
          </w:tcPr>
          <w:p w14:paraId="4E05D2D8"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2693" w:type="dxa"/>
            <w:shd w:val="clear" w:color="auto" w:fill="FFFFFF"/>
          </w:tcPr>
          <w:p w14:paraId="50767D5D" w14:textId="77777777" w:rsidR="00D84209" w:rsidRPr="00D84209" w:rsidRDefault="00D84209" w:rsidP="00D84209">
            <w:pPr>
              <w:spacing w:after="0" w:line="240" w:lineRule="auto"/>
              <w:ind w:right="60"/>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Всего высокий КС</w:t>
            </w:r>
          </w:p>
        </w:tc>
        <w:tc>
          <w:tcPr>
            <w:tcW w:w="1560" w:type="dxa"/>
            <w:tcBorders>
              <w:bottom w:val="single" w:sz="4" w:space="0" w:color="000000"/>
            </w:tcBorders>
            <w:shd w:val="clear" w:color="auto" w:fill="FFFFFF"/>
          </w:tcPr>
          <w:p w14:paraId="6CB42AE7"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tcBorders>
              <w:bottom w:val="single" w:sz="4" w:space="0" w:color="000000"/>
            </w:tcBorders>
            <w:shd w:val="clear" w:color="auto" w:fill="FFFFFF"/>
            <w:vAlign w:val="center"/>
          </w:tcPr>
          <w:p w14:paraId="56DEE31E"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6</w:t>
            </w:r>
          </w:p>
        </w:tc>
        <w:tc>
          <w:tcPr>
            <w:tcW w:w="1701" w:type="dxa"/>
            <w:tcBorders>
              <w:bottom w:val="single" w:sz="4" w:space="0" w:color="000000"/>
            </w:tcBorders>
            <w:shd w:val="clear" w:color="auto" w:fill="FFFFFF"/>
            <w:vAlign w:val="center"/>
          </w:tcPr>
          <w:p w14:paraId="3FBBD1D6"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w:t>
            </w:r>
          </w:p>
        </w:tc>
        <w:tc>
          <w:tcPr>
            <w:tcW w:w="1127" w:type="dxa"/>
            <w:tcBorders>
              <w:bottom w:val="single" w:sz="4" w:space="0" w:color="000000"/>
            </w:tcBorders>
            <w:shd w:val="clear" w:color="auto" w:fill="FFFFFF"/>
          </w:tcPr>
          <w:p w14:paraId="236DD3B7"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7</w:t>
            </w:r>
          </w:p>
        </w:tc>
      </w:tr>
      <w:tr w:rsidR="00D84209" w:rsidRPr="00D84209" w14:paraId="4205D0EA" w14:textId="77777777" w:rsidTr="00EE6B35">
        <w:trPr>
          <w:cantSplit/>
          <w:trHeight w:val="252"/>
        </w:trPr>
        <w:tc>
          <w:tcPr>
            <w:tcW w:w="3397" w:type="dxa"/>
            <w:gridSpan w:val="2"/>
            <w:vMerge w:val="restart"/>
            <w:shd w:val="clear" w:color="auto" w:fill="FFFFFF"/>
          </w:tcPr>
          <w:p w14:paraId="4043B7F8" w14:textId="77777777" w:rsidR="00D84209" w:rsidRPr="00D84209" w:rsidRDefault="00D84209" w:rsidP="00D84209">
            <w:pPr>
              <w:spacing w:after="0" w:line="240" w:lineRule="auto"/>
              <w:ind w:right="60"/>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Всего</w:t>
            </w:r>
          </w:p>
        </w:tc>
        <w:tc>
          <w:tcPr>
            <w:tcW w:w="1560" w:type="dxa"/>
            <w:shd w:val="clear" w:color="auto" w:fill="FFFFFF"/>
          </w:tcPr>
          <w:p w14:paraId="00F58156"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Абс.</w:t>
            </w:r>
          </w:p>
        </w:tc>
        <w:tc>
          <w:tcPr>
            <w:tcW w:w="1559" w:type="dxa"/>
            <w:shd w:val="clear" w:color="auto" w:fill="FFFFFF"/>
            <w:vAlign w:val="center"/>
          </w:tcPr>
          <w:p w14:paraId="656F645B"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48</w:t>
            </w:r>
          </w:p>
        </w:tc>
        <w:tc>
          <w:tcPr>
            <w:tcW w:w="1701" w:type="dxa"/>
            <w:shd w:val="clear" w:color="auto" w:fill="FFFFFF"/>
            <w:vAlign w:val="center"/>
          </w:tcPr>
          <w:p w14:paraId="7D69E606"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13</w:t>
            </w:r>
          </w:p>
        </w:tc>
        <w:tc>
          <w:tcPr>
            <w:tcW w:w="1127" w:type="dxa"/>
            <w:shd w:val="clear" w:color="auto" w:fill="FFFFFF"/>
          </w:tcPr>
          <w:p w14:paraId="62AA8038"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61</w:t>
            </w:r>
          </w:p>
        </w:tc>
      </w:tr>
      <w:tr w:rsidR="00D84209" w:rsidRPr="00D84209" w14:paraId="40E3C1A7" w14:textId="77777777" w:rsidTr="00EE6B35">
        <w:trPr>
          <w:cantSplit/>
          <w:trHeight w:val="154"/>
        </w:trPr>
        <w:tc>
          <w:tcPr>
            <w:tcW w:w="3397" w:type="dxa"/>
            <w:gridSpan w:val="2"/>
            <w:vMerge/>
            <w:shd w:val="clear" w:color="auto" w:fill="FFFFFF"/>
          </w:tcPr>
          <w:p w14:paraId="742C8269"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tc>
        <w:tc>
          <w:tcPr>
            <w:tcW w:w="1560" w:type="dxa"/>
            <w:shd w:val="clear" w:color="auto" w:fill="FFFFFF"/>
          </w:tcPr>
          <w:p w14:paraId="6A93FB71"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 по Ук.</w:t>
            </w:r>
          </w:p>
        </w:tc>
        <w:tc>
          <w:tcPr>
            <w:tcW w:w="1559" w:type="dxa"/>
            <w:shd w:val="clear" w:color="auto" w:fill="FFFFFF"/>
          </w:tcPr>
          <w:p w14:paraId="4A21FD49"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78,7%</w:t>
            </w:r>
          </w:p>
        </w:tc>
        <w:tc>
          <w:tcPr>
            <w:tcW w:w="1701" w:type="dxa"/>
            <w:shd w:val="clear" w:color="auto" w:fill="FFFFFF"/>
          </w:tcPr>
          <w:p w14:paraId="14FEAE31"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21,3%</w:t>
            </w:r>
          </w:p>
        </w:tc>
        <w:tc>
          <w:tcPr>
            <w:tcW w:w="1127" w:type="dxa"/>
            <w:shd w:val="clear" w:color="auto" w:fill="FFFFFF"/>
          </w:tcPr>
          <w:p w14:paraId="096D4B05" w14:textId="77777777" w:rsidR="00D84209" w:rsidRPr="00D84209" w:rsidRDefault="00D84209" w:rsidP="00D84209">
            <w:pPr>
              <w:spacing w:after="0" w:line="240" w:lineRule="auto"/>
              <w:ind w:right="60"/>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100%</w:t>
            </w:r>
          </w:p>
        </w:tc>
      </w:tr>
    </w:tbl>
    <w:p w14:paraId="7C88FE67" w14:textId="77777777" w:rsidR="00D84209" w:rsidRPr="00D84209" w:rsidRDefault="00D84209" w:rsidP="00D84209">
      <w:pPr>
        <w:tabs>
          <w:tab w:val="left" w:pos="709"/>
        </w:tabs>
        <w:spacing w:after="0" w:line="240" w:lineRule="auto"/>
        <w:jc w:val="both"/>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*Ук. – укомплектованность кадрами, **КС – коэффициент совместительства</w:t>
      </w:r>
    </w:p>
    <w:p w14:paraId="2E94B459"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19D788C9" w14:textId="77777777" w:rsidR="00D84209" w:rsidRPr="00D84209" w:rsidRDefault="00D84209" w:rsidP="00D84209">
      <w:pPr>
        <w:pBdr>
          <w:top w:val="nil"/>
          <w:left w:val="nil"/>
          <w:bottom w:val="single" w:sz="4" w:space="0" w:color="FFFFFF"/>
          <w:right w:val="nil"/>
          <w:between w:val="nil"/>
        </w:pBdr>
        <w:tabs>
          <w:tab w:val="left" w:pos="1134"/>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Согласно выработанным подходам, была выполнена стратификация специальностей согласно риску дефицита – все врачебные специальности были разделены на 4 группы риска (характеристики представлены в разделе Материалы и методы). Распределение специальностей по группам в зависимости от типа дефицита представлено в Таблице 35. </w:t>
      </w:r>
    </w:p>
    <w:p w14:paraId="7CA7414F"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3781800A"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35 – Количественное распределение специальностей по группам дефицита в зависимости от типа дефицита</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32"/>
        <w:gridCol w:w="1418"/>
        <w:gridCol w:w="1800"/>
      </w:tblGrid>
      <w:tr w:rsidR="00D84209" w:rsidRPr="00D84209" w14:paraId="6E3721D9" w14:textId="77777777" w:rsidTr="00EE6B35">
        <w:trPr>
          <w:trHeight w:val="270"/>
        </w:trPr>
        <w:tc>
          <w:tcPr>
            <w:tcW w:w="6232" w:type="dxa"/>
            <w:vMerge w:val="restart"/>
          </w:tcPr>
          <w:p w14:paraId="7E19E1B6" w14:textId="77777777" w:rsidR="00D84209" w:rsidRPr="00D84209" w:rsidRDefault="00D84209" w:rsidP="00D84209">
            <w:pPr>
              <w:tabs>
                <w:tab w:val="left" w:pos="709"/>
              </w:tabs>
              <w:spacing w:after="0" w:line="240" w:lineRule="auto"/>
              <w:jc w:val="both"/>
              <w:rPr>
                <w:rFonts w:ascii="Times New Roman" w:hAnsi="Times New Roman" w:cs="Times New Roman"/>
                <w:b/>
              </w:rPr>
            </w:pPr>
            <w:r w:rsidRPr="00D84209">
              <w:rPr>
                <w:rFonts w:ascii="Times New Roman" w:hAnsi="Times New Roman" w:cs="Times New Roman"/>
                <w:b/>
              </w:rPr>
              <w:t>Тип дефицита</w:t>
            </w:r>
          </w:p>
        </w:tc>
        <w:tc>
          <w:tcPr>
            <w:tcW w:w="3218" w:type="dxa"/>
            <w:gridSpan w:val="2"/>
            <w:shd w:val="clear" w:color="auto" w:fill="FFFFFF"/>
          </w:tcPr>
          <w:p w14:paraId="41F4FA67" w14:textId="77777777" w:rsidR="00D84209" w:rsidRPr="00D84209" w:rsidRDefault="00D84209" w:rsidP="00D84209">
            <w:pPr>
              <w:tabs>
                <w:tab w:val="left" w:pos="709"/>
              </w:tabs>
              <w:spacing w:after="0" w:line="240" w:lineRule="auto"/>
              <w:jc w:val="both"/>
              <w:rPr>
                <w:rFonts w:ascii="Times New Roman" w:hAnsi="Times New Roman" w:cs="Times New Roman"/>
                <w:b/>
              </w:rPr>
            </w:pPr>
            <w:r w:rsidRPr="00D84209">
              <w:rPr>
                <w:rFonts w:ascii="Times New Roman" w:hAnsi="Times New Roman" w:cs="Times New Roman"/>
                <w:b/>
              </w:rPr>
              <w:t>Количество специальностей</w:t>
            </w:r>
          </w:p>
        </w:tc>
      </w:tr>
      <w:tr w:rsidR="00D84209" w:rsidRPr="00D84209" w14:paraId="245FF9D6" w14:textId="77777777" w:rsidTr="00EE6B35">
        <w:trPr>
          <w:trHeight w:val="267"/>
        </w:trPr>
        <w:tc>
          <w:tcPr>
            <w:tcW w:w="6232" w:type="dxa"/>
            <w:vMerge/>
          </w:tcPr>
          <w:p w14:paraId="541A7944" w14:textId="77777777" w:rsidR="00D84209" w:rsidRPr="00D84209" w:rsidRDefault="00D84209" w:rsidP="00D84209">
            <w:pPr>
              <w:tabs>
                <w:tab w:val="left" w:pos="709"/>
              </w:tabs>
              <w:spacing w:after="0" w:line="240" w:lineRule="auto"/>
              <w:jc w:val="both"/>
              <w:rPr>
                <w:rFonts w:ascii="Times New Roman" w:hAnsi="Times New Roman" w:cs="Times New Roman"/>
                <w:b/>
              </w:rPr>
            </w:pPr>
          </w:p>
        </w:tc>
        <w:tc>
          <w:tcPr>
            <w:tcW w:w="1418" w:type="dxa"/>
            <w:shd w:val="clear" w:color="auto" w:fill="FFFFFF"/>
          </w:tcPr>
          <w:p w14:paraId="16AB143A"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Абс.</w:t>
            </w:r>
          </w:p>
        </w:tc>
        <w:tc>
          <w:tcPr>
            <w:tcW w:w="1800" w:type="dxa"/>
            <w:shd w:val="clear" w:color="auto" w:fill="FFFFFF"/>
          </w:tcPr>
          <w:p w14:paraId="3C33A579"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w:t>
            </w:r>
          </w:p>
        </w:tc>
      </w:tr>
      <w:tr w:rsidR="00D84209" w:rsidRPr="00D84209" w14:paraId="0BBD1774" w14:textId="77777777" w:rsidTr="00EE6B35">
        <w:tc>
          <w:tcPr>
            <w:tcW w:w="6232" w:type="dxa"/>
            <w:shd w:val="clear" w:color="auto" w:fill="FF0000"/>
          </w:tcPr>
          <w:p w14:paraId="11004948" w14:textId="77777777" w:rsidR="00D84209" w:rsidRPr="00D84209" w:rsidRDefault="00D84209" w:rsidP="00D84209">
            <w:pPr>
              <w:tabs>
                <w:tab w:val="left" w:pos="709"/>
              </w:tabs>
              <w:spacing w:after="0" w:line="240" w:lineRule="auto"/>
              <w:rPr>
                <w:rFonts w:ascii="Times New Roman" w:hAnsi="Times New Roman" w:cs="Times New Roman"/>
              </w:rPr>
            </w:pPr>
            <w:r w:rsidRPr="00D84209">
              <w:rPr>
                <w:rFonts w:ascii="Times New Roman" w:hAnsi="Times New Roman" w:cs="Times New Roman"/>
                <w:b/>
              </w:rPr>
              <w:t>1. Критический дефицит</w:t>
            </w:r>
            <w:r w:rsidRPr="00D84209">
              <w:rPr>
                <w:rFonts w:ascii="Times New Roman" w:hAnsi="Times New Roman" w:cs="Times New Roman"/>
                <w:b/>
                <w:i/>
              </w:rPr>
              <w:t xml:space="preserve"> </w:t>
            </w:r>
            <w:r w:rsidRPr="00D84209">
              <w:rPr>
                <w:rFonts w:ascii="Times New Roman" w:hAnsi="Times New Roman" w:cs="Times New Roman"/>
                <w:i/>
              </w:rPr>
              <w:t>(истинный)</w:t>
            </w:r>
            <w:r w:rsidRPr="00D84209">
              <w:rPr>
                <w:rFonts w:ascii="Times New Roman" w:hAnsi="Times New Roman" w:cs="Times New Roman"/>
              </w:rPr>
              <w:t xml:space="preserve"> </w:t>
            </w:r>
          </w:p>
        </w:tc>
        <w:tc>
          <w:tcPr>
            <w:tcW w:w="1418" w:type="dxa"/>
            <w:shd w:val="clear" w:color="auto" w:fill="FFFFFF"/>
          </w:tcPr>
          <w:p w14:paraId="53080E05"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12</w:t>
            </w:r>
          </w:p>
        </w:tc>
        <w:tc>
          <w:tcPr>
            <w:tcW w:w="1800" w:type="dxa"/>
            <w:shd w:val="clear" w:color="auto" w:fill="FFFFFF"/>
          </w:tcPr>
          <w:p w14:paraId="770EBEDD"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19,7</w:t>
            </w:r>
          </w:p>
        </w:tc>
      </w:tr>
      <w:tr w:rsidR="00D84209" w:rsidRPr="00D84209" w14:paraId="578751BF" w14:textId="77777777" w:rsidTr="00EE6B35">
        <w:tc>
          <w:tcPr>
            <w:tcW w:w="6232" w:type="dxa"/>
            <w:shd w:val="clear" w:color="auto" w:fill="FF9900"/>
          </w:tcPr>
          <w:p w14:paraId="703977A8" w14:textId="77777777" w:rsidR="00D84209" w:rsidRPr="00D84209" w:rsidRDefault="00D84209" w:rsidP="00D84209">
            <w:pPr>
              <w:tabs>
                <w:tab w:val="left" w:pos="709"/>
              </w:tabs>
              <w:spacing w:after="0" w:line="240" w:lineRule="auto"/>
              <w:rPr>
                <w:rFonts w:ascii="Times New Roman" w:hAnsi="Times New Roman" w:cs="Times New Roman"/>
              </w:rPr>
            </w:pPr>
            <w:r w:rsidRPr="00D84209">
              <w:rPr>
                <w:rFonts w:ascii="Times New Roman" w:hAnsi="Times New Roman" w:cs="Times New Roman"/>
                <w:b/>
              </w:rPr>
              <w:t>2. Скрытый (высокий) дефицит</w:t>
            </w:r>
            <w:r w:rsidRPr="00D84209">
              <w:rPr>
                <w:rFonts w:ascii="Times New Roman" w:hAnsi="Times New Roman" w:cs="Times New Roman"/>
              </w:rPr>
              <w:t xml:space="preserve"> </w:t>
            </w:r>
            <w:r w:rsidRPr="00D84209">
              <w:rPr>
                <w:rFonts w:ascii="Times New Roman" w:hAnsi="Times New Roman" w:cs="Times New Roman"/>
                <w:i/>
              </w:rPr>
              <w:t>(временно компенсируемый увеличением нагрузки на персонал)</w:t>
            </w:r>
          </w:p>
        </w:tc>
        <w:tc>
          <w:tcPr>
            <w:tcW w:w="1418" w:type="dxa"/>
            <w:shd w:val="clear" w:color="auto" w:fill="FFFFFF"/>
          </w:tcPr>
          <w:p w14:paraId="67B062E9"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42</w:t>
            </w:r>
          </w:p>
        </w:tc>
        <w:tc>
          <w:tcPr>
            <w:tcW w:w="1800" w:type="dxa"/>
            <w:shd w:val="clear" w:color="auto" w:fill="FFFFFF"/>
          </w:tcPr>
          <w:p w14:paraId="74CF80A6"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68,9</w:t>
            </w:r>
          </w:p>
        </w:tc>
      </w:tr>
      <w:tr w:rsidR="00D84209" w:rsidRPr="00D84209" w14:paraId="1E08CB4F" w14:textId="77777777" w:rsidTr="00EE6B35">
        <w:tc>
          <w:tcPr>
            <w:tcW w:w="6232" w:type="dxa"/>
            <w:shd w:val="clear" w:color="auto" w:fill="FFFF00"/>
          </w:tcPr>
          <w:p w14:paraId="7D57E686" w14:textId="77777777" w:rsidR="00D84209" w:rsidRPr="00D84209" w:rsidRDefault="00D84209" w:rsidP="00D84209">
            <w:pPr>
              <w:tabs>
                <w:tab w:val="left" w:pos="709"/>
              </w:tabs>
              <w:spacing w:after="0" w:line="240" w:lineRule="auto"/>
              <w:jc w:val="both"/>
              <w:rPr>
                <w:rFonts w:ascii="Times New Roman" w:hAnsi="Times New Roman" w:cs="Times New Roman"/>
                <w:b/>
                <w:i/>
              </w:rPr>
            </w:pPr>
            <w:bookmarkStart w:id="61" w:name="_heading=h.x8v77y2scv5h" w:colFirst="0" w:colLast="0"/>
            <w:bookmarkEnd w:id="61"/>
            <w:r w:rsidRPr="00D84209">
              <w:rPr>
                <w:rFonts w:ascii="Times New Roman" w:hAnsi="Times New Roman" w:cs="Times New Roman"/>
                <w:b/>
              </w:rPr>
              <w:t>3.Относительный дефицит</w:t>
            </w:r>
            <w:r w:rsidRPr="00D84209">
              <w:rPr>
                <w:rFonts w:ascii="Times New Roman" w:hAnsi="Times New Roman" w:cs="Times New Roman"/>
                <w:b/>
                <w:i/>
              </w:rPr>
              <w:t xml:space="preserve">, </w:t>
            </w:r>
          </w:p>
          <w:p w14:paraId="3033903A" w14:textId="77777777" w:rsidR="00D84209" w:rsidRPr="00D84209" w:rsidRDefault="00D84209" w:rsidP="00D84209">
            <w:pPr>
              <w:tabs>
                <w:tab w:val="left" w:pos="709"/>
              </w:tabs>
              <w:spacing w:after="0" w:line="240" w:lineRule="auto"/>
              <w:jc w:val="both"/>
              <w:rPr>
                <w:rFonts w:ascii="Times New Roman" w:hAnsi="Times New Roman" w:cs="Times New Roman"/>
              </w:rPr>
            </w:pPr>
            <w:r w:rsidRPr="00D84209">
              <w:rPr>
                <w:rFonts w:ascii="Times New Roman" w:hAnsi="Times New Roman" w:cs="Times New Roman"/>
                <w:i/>
              </w:rPr>
              <w:t>(потенциально «само-восполняемый»)</w:t>
            </w:r>
          </w:p>
        </w:tc>
        <w:tc>
          <w:tcPr>
            <w:tcW w:w="1418" w:type="dxa"/>
            <w:shd w:val="clear" w:color="auto" w:fill="FFFFFF"/>
          </w:tcPr>
          <w:p w14:paraId="4530CA20"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1</w:t>
            </w:r>
          </w:p>
        </w:tc>
        <w:tc>
          <w:tcPr>
            <w:tcW w:w="1800" w:type="dxa"/>
            <w:shd w:val="clear" w:color="auto" w:fill="FFFFFF"/>
          </w:tcPr>
          <w:p w14:paraId="7BC70B48"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1,6</w:t>
            </w:r>
          </w:p>
        </w:tc>
      </w:tr>
      <w:tr w:rsidR="00D84209" w:rsidRPr="00D84209" w14:paraId="57A6E69A" w14:textId="77777777" w:rsidTr="00EE6B35">
        <w:tc>
          <w:tcPr>
            <w:tcW w:w="6232" w:type="dxa"/>
            <w:shd w:val="clear" w:color="auto" w:fill="92D050"/>
          </w:tcPr>
          <w:p w14:paraId="526C5CCE" w14:textId="77777777" w:rsidR="00D84209" w:rsidRPr="00D84209" w:rsidRDefault="00D84209" w:rsidP="00D84209">
            <w:pPr>
              <w:tabs>
                <w:tab w:val="left" w:pos="709"/>
              </w:tabs>
              <w:spacing w:after="0" w:line="240" w:lineRule="auto"/>
              <w:rPr>
                <w:rFonts w:ascii="Times New Roman" w:hAnsi="Times New Roman" w:cs="Times New Roman"/>
                <w:b/>
              </w:rPr>
            </w:pPr>
            <w:r w:rsidRPr="00D84209">
              <w:rPr>
                <w:rFonts w:ascii="Times New Roman" w:hAnsi="Times New Roman" w:cs="Times New Roman"/>
                <w:b/>
              </w:rPr>
              <w:t xml:space="preserve">4. Отсутствие дефицита </w:t>
            </w:r>
          </w:p>
        </w:tc>
        <w:tc>
          <w:tcPr>
            <w:tcW w:w="1418" w:type="dxa"/>
            <w:shd w:val="clear" w:color="auto" w:fill="FFFFFF"/>
          </w:tcPr>
          <w:p w14:paraId="22313323"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6</w:t>
            </w:r>
          </w:p>
        </w:tc>
        <w:tc>
          <w:tcPr>
            <w:tcW w:w="1800" w:type="dxa"/>
            <w:shd w:val="clear" w:color="auto" w:fill="FFFFFF"/>
          </w:tcPr>
          <w:p w14:paraId="5483998F"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9,8</w:t>
            </w:r>
          </w:p>
        </w:tc>
      </w:tr>
      <w:tr w:rsidR="00D84209" w:rsidRPr="00D84209" w14:paraId="24F20B07" w14:textId="77777777" w:rsidTr="00EE6B35">
        <w:tc>
          <w:tcPr>
            <w:tcW w:w="6232" w:type="dxa"/>
            <w:shd w:val="clear" w:color="auto" w:fill="auto"/>
          </w:tcPr>
          <w:p w14:paraId="38E9921D" w14:textId="77777777" w:rsidR="00D84209" w:rsidRPr="00D84209" w:rsidRDefault="00D84209" w:rsidP="00D84209">
            <w:pPr>
              <w:tabs>
                <w:tab w:val="left" w:pos="709"/>
              </w:tabs>
              <w:spacing w:after="0" w:line="240" w:lineRule="auto"/>
              <w:rPr>
                <w:rFonts w:ascii="Times New Roman" w:hAnsi="Times New Roman" w:cs="Times New Roman"/>
                <w:b/>
              </w:rPr>
            </w:pPr>
            <w:r w:rsidRPr="00D84209">
              <w:rPr>
                <w:rFonts w:ascii="Times New Roman" w:hAnsi="Times New Roman" w:cs="Times New Roman"/>
                <w:b/>
              </w:rPr>
              <w:t xml:space="preserve">Всего </w:t>
            </w:r>
          </w:p>
        </w:tc>
        <w:tc>
          <w:tcPr>
            <w:tcW w:w="1418" w:type="dxa"/>
            <w:shd w:val="clear" w:color="auto" w:fill="FFFFFF"/>
          </w:tcPr>
          <w:p w14:paraId="73973926"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61</w:t>
            </w:r>
          </w:p>
        </w:tc>
        <w:tc>
          <w:tcPr>
            <w:tcW w:w="1800" w:type="dxa"/>
            <w:shd w:val="clear" w:color="auto" w:fill="FFFFFF"/>
          </w:tcPr>
          <w:p w14:paraId="0B78661D" w14:textId="77777777" w:rsidR="00D84209" w:rsidRPr="00D84209" w:rsidRDefault="00D84209" w:rsidP="00D84209">
            <w:pPr>
              <w:tabs>
                <w:tab w:val="left" w:pos="709"/>
              </w:tabs>
              <w:spacing w:after="0" w:line="240" w:lineRule="auto"/>
              <w:jc w:val="center"/>
              <w:rPr>
                <w:rFonts w:ascii="Times New Roman" w:hAnsi="Times New Roman" w:cs="Times New Roman"/>
                <w:b/>
              </w:rPr>
            </w:pPr>
            <w:r w:rsidRPr="00D84209">
              <w:rPr>
                <w:rFonts w:ascii="Times New Roman" w:hAnsi="Times New Roman" w:cs="Times New Roman"/>
                <w:b/>
              </w:rPr>
              <w:t>100</w:t>
            </w:r>
          </w:p>
        </w:tc>
      </w:tr>
    </w:tbl>
    <w:p w14:paraId="749DD0A0"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65597618"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Оценка уровня дефицита врачебных специальностей в 2019 году показала, что из 61 специальности всего 9,8%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=6) на момент оценки не требуют особого внимания, так как укомплектованность является высокой – достаточной, а коэффициент совместительства не превышает 1,25, что соответствует нагрузочной и юридической норме. </w:t>
      </w:r>
    </w:p>
    <w:p w14:paraId="34146D2E"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Всего одна специальность (детские гематологи) была отнесена в группу относительного дефицита (потенциально «само-восполняемого» посредством эффективного менеджмента). </w:t>
      </w:r>
    </w:p>
    <w:p w14:paraId="0EAD5E39"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Данные по двум параметрам оценки риска дефицита на момент анализа по критериям укомплектованности и нагрузки (совместительство) по 6 специальностям представлены в Таблице 36. </w:t>
      </w:r>
    </w:p>
    <w:p w14:paraId="2C046263"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36 – Перечень специальностей, не содержащих риски дефицита с учетом коэффициента совместительства и уровня укомплектованности по состоянию на 2019 год</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3"/>
        <w:gridCol w:w="3660"/>
        <w:gridCol w:w="854"/>
        <w:gridCol w:w="1493"/>
        <w:gridCol w:w="854"/>
        <w:gridCol w:w="1921"/>
      </w:tblGrid>
      <w:tr w:rsidR="00D84209" w:rsidRPr="00D84209" w14:paraId="145AF2C4" w14:textId="77777777" w:rsidTr="00EE6B35">
        <w:trPr>
          <w:trHeight w:val="313"/>
        </w:trPr>
        <w:tc>
          <w:tcPr>
            <w:tcW w:w="563" w:type="dxa"/>
            <w:vMerge w:val="restart"/>
            <w:shd w:val="clear" w:color="auto" w:fill="FFFFFF"/>
          </w:tcPr>
          <w:p w14:paraId="3F3F33DA"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 №</w:t>
            </w:r>
          </w:p>
        </w:tc>
        <w:tc>
          <w:tcPr>
            <w:tcW w:w="3660" w:type="dxa"/>
            <w:vMerge w:val="restart"/>
            <w:shd w:val="clear" w:color="auto" w:fill="FFFFFF"/>
          </w:tcPr>
          <w:p w14:paraId="76B4FB66"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Наименование специальности</w:t>
            </w:r>
          </w:p>
          <w:p w14:paraId="181D63A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Высокая/низкий</w:t>
            </w:r>
          </w:p>
        </w:tc>
        <w:tc>
          <w:tcPr>
            <w:tcW w:w="5122" w:type="dxa"/>
            <w:gridSpan w:val="4"/>
            <w:shd w:val="clear" w:color="auto" w:fill="FFFFFF"/>
          </w:tcPr>
          <w:p w14:paraId="3A84D13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Все уровни</w:t>
            </w:r>
          </w:p>
        </w:tc>
      </w:tr>
      <w:tr w:rsidR="00D84209" w:rsidRPr="00D84209" w14:paraId="7FC88E22" w14:textId="77777777" w:rsidTr="00EE6B35">
        <w:trPr>
          <w:trHeight w:val="249"/>
        </w:trPr>
        <w:tc>
          <w:tcPr>
            <w:tcW w:w="563" w:type="dxa"/>
            <w:vMerge/>
            <w:shd w:val="clear" w:color="auto" w:fill="FFFFFF"/>
          </w:tcPr>
          <w:p w14:paraId="001FFD22"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eastAsia="ru-RU"/>
              </w:rPr>
            </w:pPr>
          </w:p>
        </w:tc>
        <w:tc>
          <w:tcPr>
            <w:tcW w:w="3660" w:type="dxa"/>
            <w:vMerge/>
            <w:shd w:val="clear" w:color="auto" w:fill="FFFFFF"/>
          </w:tcPr>
          <w:p w14:paraId="663EB01B"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eastAsia="ru-RU"/>
              </w:rPr>
            </w:pPr>
          </w:p>
        </w:tc>
        <w:tc>
          <w:tcPr>
            <w:tcW w:w="2347" w:type="dxa"/>
            <w:gridSpan w:val="2"/>
            <w:shd w:val="clear" w:color="auto" w:fill="FFFFFF"/>
          </w:tcPr>
          <w:p w14:paraId="0DF6E2D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 xml:space="preserve">Укомплектованность </w:t>
            </w:r>
          </w:p>
        </w:tc>
        <w:tc>
          <w:tcPr>
            <w:tcW w:w="2775" w:type="dxa"/>
            <w:gridSpan w:val="2"/>
            <w:shd w:val="clear" w:color="auto" w:fill="FFFFFF"/>
          </w:tcPr>
          <w:p w14:paraId="53690A9A"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 xml:space="preserve">Совместительство </w:t>
            </w:r>
          </w:p>
        </w:tc>
      </w:tr>
      <w:tr w:rsidR="00D84209" w:rsidRPr="00D84209" w14:paraId="6282C411" w14:textId="77777777" w:rsidTr="00EE6B35">
        <w:trPr>
          <w:trHeight w:val="255"/>
        </w:trPr>
        <w:tc>
          <w:tcPr>
            <w:tcW w:w="563" w:type="dxa"/>
            <w:shd w:val="clear" w:color="auto" w:fill="FFFFFF"/>
          </w:tcPr>
          <w:p w14:paraId="4C01A689"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765EBD1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Ангиохирурги детские</w:t>
            </w:r>
          </w:p>
        </w:tc>
        <w:tc>
          <w:tcPr>
            <w:tcW w:w="854" w:type="dxa"/>
            <w:shd w:val="clear" w:color="auto" w:fill="FFFFFF"/>
          </w:tcPr>
          <w:p w14:paraId="2B892E11"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1,00</w:t>
            </w:r>
          </w:p>
        </w:tc>
        <w:tc>
          <w:tcPr>
            <w:tcW w:w="1493" w:type="dxa"/>
            <w:shd w:val="clear" w:color="auto" w:fill="00B050"/>
          </w:tcPr>
          <w:p w14:paraId="48B90ED4"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7E7AADE2"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1,00</w:t>
            </w:r>
          </w:p>
        </w:tc>
        <w:tc>
          <w:tcPr>
            <w:tcW w:w="1921" w:type="dxa"/>
            <w:shd w:val="clear" w:color="auto" w:fill="00B050"/>
          </w:tcPr>
          <w:p w14:paraId="436DB342"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r w:rsidR="00D84209" w:rsidRPr="00D84209" w14:paraId="3C4A2753" w14:textId="77777777" w:rsidTr="00EE6B35">
        <w:trPr>
          <w:trHeight w:val="255"/>
        </w:trPr>
        <w:tc>
          <w:tcPr>
            <w:tcW w:w="563" w:type="dxa"/>
            <w:shd w:val="clear" w:color="auto" w:fill="FFFFFF"/>
          </w:tcPr>
          <w:p w14:paraId="4DA898E4"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57FE3F10"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Пластические хирурги</w:t>
            </w:r>
          </w:p>
        </w:tc>
        <w:tc>
          <w:tcPr>
            <w:tcW w:w="854" w:type="dxa"/>
            <w:shd w:val="clear" w:color="auto" w:fill="FFFFFF"/>
          </w:tcPr>
          <w:p w14:paraId="4FC639A7"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1,00</w:t>
            </w:r>
          </w:p>
        </w:tc>
        <w:tc>
          <w:tcPr>
            <w:tcW w:w="1493" w:type="dxa"/>
            <w:shd w:val="clear" w:color="auto" w:fill="00B050"/>
          </w:tcPr>
          <w:p w14:paraId="029EAAA4"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1C05096E"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1,00</w:t>
            </w:r>
          </w:p>
        </w:tc>
        <w:tc>
          <w:tcPr>
            <w:tcW w:w="1921" w:type="dxa"/>
            <w:shd w:val="clear" w:color="auto" w:fill="00B050"/>
          </w:tcPr>
          <w:p w14:paraId="08478F1E"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r w:rsidR="00D84209" w:rsidRPr="00D84209" w14:paraId="5D256E48" w14:textId="77777777" w:rsidTr="00EE6B35">
        <w:trPr>
          <w:trHeight w:val="255"/>
        </w:trPr>
        <w:tc>
          <w:tcPr>
            <w:tcW w:w="563" w:type="dxa"/>
            <w:shd w:val="clear" w:color="auto" w:fill="FFFFFF"/>
          </w:tcPr>
          <w:p w14:paraId="03D36230"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5F6A866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Стоматологи взрослые</w:t>
            </w:r>
          </w:p>
        </w:tc>
        <w:tc>
          <w:tcPr>
            <w:tcW w:w="854" w:type="dxa"/>
            <w:shd w:val="clear" w:color="auto" w:fill="FFFFFF"/>
          </w:tcPr>
          <w:p w14:paraId="14B31BC0"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0,97</w:t>
            </w:r>
          </w:p>
        </w:tc>
        <w:tc>
          <w:tcPr>
            <w:tcW w:w="1493" w:type="dxa"/>
            <w:shd w:val="clear" w:color="auto" w:fill="00B050"/>
          </w:tcPr>
          <w:p w14:paraId="363C51AB"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4315DA72"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1,10</w:t>
            </w:r>
          </w:p>
        </w:tc>
        <w:tc>
          <w:tcPr>
            <w:tcW w:w="1921" w:type="dxa"/>
            <w:shd w:val="clear" w:color="auto" w:fill="00B050"/>
          </w:tcPr>
          <w:p w14:paraId="386A32A3"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r w:rsidR="00D84209" w:rsidRPr="00D84209" w14:paraId="59C7BCE9" w14:textId="77777777" w:rsidTr="00EE6B35">
        <w:trPr>
          <w:trHeight w:val="255"/>
        </w:trPr>
        <w:tc>
          <w:tcPr>
            <w:tcW w:w="563" w:type="dxa"/>
            <w:shd w:val="clear" w:color="auto" w:fill="FFFFFF"/>
          </w:tcPr>
          <w:p w14:paraId="00049C8C"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4BF658E9"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Стоматологи детские</w:t>
            </w:r>
          </w:p>
        </w:tc>
        <w:tc>
          <w:tcPr>
            <w:tcW w:w="854" w:type="dxa"/>
            <w:shd w:val="clear" w:color="auto" w:fill="FFFFFF"/>
          </w:tcPr>
          <w:p w14:paraId="44BDC95F"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0,98</w:t>
            </w:r>
          </w:p>
        </w:tc>
        <w:tc>
          <w:tcPr>
            <w:tcW w:w="1493" w:type="dxa"/>
            <w:shd w:val="clear" w:color="auto" w:fill="00B050"/>
          </w:tcPr>
          <w:p w14:paraId="3FE32A56"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08DC0381"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1,14</w:t>
            </w:r>
          </w:p>
        </w:tc>
        <w:tc>
          <w:tcPr>
            <w:tcW w:w="1921" w:type="dxa"/>
            <w:shd w:val="clear" w:color="auto" w:fill="00B050"/>
          </w:tcPr>
          <w:p w14:paraId="7B7F32AB"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r w:rsidR="00D84209" w:rsidRPr="00D84209" w14:paraId="574D79FA" w14:textId="77777777" w:rsidTr="00EE6B35">
        <w:trPr>
          <w:trHeight w:val="255"/>
        </w:trPr>
        <w:tc>
          <w:tcPr>
            <w:tcW w:w="563" w:type="dxa"/>
            <w:shd w:val="clear" w:color="auto" w:fill="FFFFFF"/>
          </w:tcPr>
          <w:p w14:paraId="5EA71AF9"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4BC2A49D"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Челюстно-лицевые хирурги детские</w:t>
            </w:r>
          </w:p>
        </w:tc>
        <w:tc>
          <w:tcPr>
            <w:tcW w:w="854" w:type="dxa"/>
            <w:shd w:val="clear" w:color="auto" w:fill="FFFFFF"/>
          </w:tcPr>
          <w:p w14:paraId="0531F2EE"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0,99</w:t>
            </w:r>
          </w:p>
        </w:tc>
        <w:tc>
          <w:tcPr>
            <w:tcW w:w="1493" w:type="dxa"/>
            <w:shd w:val="clear" w:color="auto" w:fill="00B050"/>
          </w:tcPr>
          <w:p w14:paraId="68414A68"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2BD06F98"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1,24</w:t>
            </w:r>
          </w:p>
        </w:tc>
        <w:tc>
          <w:tcPr>
            <w:tcW w:w="1921" w:type="dxa"/>
            <w:shd w:val="clear" w:color="auto" w:fill="00B050"/>
          </w:tcPr>
          <w:p w14:paraId="7655DEB3"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r w:rsidR="00D84209" w:rsidRPr="00D84209" w14:paraId="693225D5" w14:textId="77777777" w:rsidTr="00EE6B35">
        <w:trPr>
          <w:trHeight w:val="255"/>
        </w:trPr>
        <w:tc>
          <w:tcPr>
            <w:tcW w:w="563" w:type="dxa"/>
            <w:shd w:val="clear" w:color="auto" w:fill="FFFFFF"/>
          </w:tcPr>
          <w:p w14:paraId="524D5CE3" w14:textId="77777777" w:rsidR="00D84209" w:rsidRPr="00D84209" w:rsidRDefault="00D84209" w:rsidP="00896889">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0"/>
                <w:szCs w:val="20"/>
                <w:lang w:eastAsia="ru-RU"/>
              </w:rPr>
            </w:pPr>
          </w:p>
        </w:tc>
        <w:tc>
          <w:tcPr>
            <w:tcW w:w="3660" w:type="dxa"/>
            <w:shd w:val="clear" w:color="auto" w:fill="00B050"/>
          </w:tcPr>
          <w:p w14:paraId="7CF14DF9"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Аллергологи взрослые</w:t>
            </w:r>
          </w:p>
        </w:tc>
        <w:tc>
          <w:tcPr>
            <w:tcW w:w="854" w:type="dxa"/>
            <w:shd w:val="clear" w:color="auto" w:fill="FFFFFF"/>
          </w:tcPr>
          <w:p w14:paraId="50493DAC"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0,90</w:t>
            </w:r>
          </w:p>
        </w:tc>
        <w:tc>
          <w:tcPr>
            <w:tcW w:w="1493" w:type="dxa"/>
            <w:shd w:val="clear" w:color="auto" w:fill="00B050"/>
          </w:tcPr>
          <w:p w14:paraId="24CFBED6"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высокая</w:t>
            </w:r>
          </w:p>
        </w:tc>
        <w:tc>
          <w:tcPr>
            <w:tcW w:w="854" w:type="dxa"/>
            <w:shd w:val="clear" w:color="auto" w:fill="FFFFFF"/>
          </w:tcPr>
          <w:p w14:paraId="50D8D8EE" w14:textId="77777777" w:rsidR="00D84209" w:rsidRPr="00D84209" w:rsidRDefault="00D84209" w:rsidP="00D84209">
            <w:pPr>
              <w:spacing w:after="0" w:line="240" w:lineRule="auto"/>
              <w:jc w:val="center"/>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1,23</w:t>
            </w:r>
          </w:p>
        </w:tc>
        <w:tc>
          <w:tcPr>
            <w:tcW w:w="1921" w:type="dxa"/>
            <w:shd w:val="clear" w:color="auto" w:fill="00B050"/>
          </w:tcPr>
          <w:p w14:paraId="2A06FD5A" w14:textId="77777777" w:rsidR="00D84209" w:rsidRPr="00D84209" w:rsidRDefault="00D84209" w:rsidP="00D84209">
            <w:pPr>
              <w:spacing w:after="0" w:line="240" w:lineRule="auto"/>
              <w:rPr>
                <w:rFonts w:ascii="Times New Roman" w:eastAsia="Times New Roman" w:hAnsi="Times New Roman" w:cs="Times New Roman"/>
                <w:sz w:val="20"/>
                <w:szCs w:val="20"/>
                <w:lang w:eastAsia="ru-RU"/>
              </w:rPr>
            </w:pPr>
            <w:r w:rsidRPr="00D84209">
              <w:rPr>
                <w:rFonts w:ascii="Times New Roman" w:eastAsia="Times New Roman" w:hAnsi="Times New Roman" w:cs="Times New Roman"/>
                <w:sz w:val="20"/>
                <w:szCs w:val="20"/>
                <w:lang w:eastAsia="ru-RU"/>
              </w:rPr>
              <w:t>низкий</w:t>
            </w:r>
          </w:p>
        </w:tc>
      </w:tr>
    </w:tbl>
    <w:p w14:paraId="43E248CD"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5B0FB3F1"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 пул специальностей с критическим (истинным) дефицитом, характеризующимся низкой укомплектованностью (ниже 90%) и высоким (1,5 и выше), а также средним (1,25-1,5) коэффициентом совместительства, были отнесены 19,7%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=12), представленные на Рисунке 18. </w:t>
      </w:r>
    </w:p>
    <w:p w14:paraId="04770BBB"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Лидирующие позиции в категории критического дефицита был выявлен у специальностей: врачи клинические фармацевты, анестезиологи-реаниматологи и пульмонологи взрослые. </w:t>
      </w:r>
    </w:p>
    <w:p w14:paraId="6609BCFA"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p>
    <w:p w14:paraId="1EA3BDEE" w14:textId="77777777" w:rsidR="00D84209" w:rsidRPr="00D84209" w:rsidRDefault="00D84209" w:rsidP="00D84209">
      <w:pPr>
        <w:tabs>
          <w:tab w:val="left" w:pos="426"/>
          <w:tab w:val="left" w:pos="709"/>
        </w:tabs>
        <w:spacing w:after="0" w:line="240" w:lineRule="auto"/>
        <w:jc w:val="center"/>
        <w:rPr>
          <w:rFonts w:ascii="Times New Roman" w:eastAsia="Times New Roman" w:hAnsi="Times New Roman" w:cs="Times New Roman"/>
          <w:sz w:val="28"/>
          <w:szCs w:val="28"/>
          <w:lang w:eastAsia="ru-RU"/>
        </w:rPr>
      </w:pPr>
      <w:r w:rsidRPr="00D84209">
        <w:rPr>
          <w:rFonts w:ascii="Times New Roman" w:eastAsia="Calibri" w:hAnsi="Times New Roman" w:cs="Times New Roman"/>
          <w:noProof/>
          <w:sz w:val="28"/>
          <w:szCs w:val="28"/>
          <w:lang w:eastAsia="ru-RU"/>
        </w:rPr>
        <w:drawing>
          <wp:anchor distT="0" distB="0" distL="114300" distR="114300" simplePos="0" relativeHeight="251714560" behindDoc="0" locked="0" layoutInCell="1" hidden="0" allowOverlap="1" wp14:anchorId="641AA073" wp14:editId="6C8A413A">
            <wp:simplePos x="0" y="0"/>
            <wp:positionH relativeFrom="margin">
              <wp:align>left</wp:align>
            </wp:positionH>
            <wp:positionV relativeFrom="paragraph">
              <wp:posOffset>201295</wp:posOffset>
            </wp:positionV>
            <wp:extent cx="5915025" cy="3700145"/>
            <wp:effectExtent l="0" t="0" r="9525" b="14605"/>
            <wp:wrapSquare wrapText="bothSides" distT="0" distB="0" distL="114300" distR="1143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D84209">
        <w:rPr>
          <w:rFonts w:ascii="Times New Roman" w:eastAsia="Times New Roman" w:hAnsi="Times New Roman" w:cs="Times New Roman"/>
          <w:sz w:val="28"/>
          <w:szCs w:val="28"/>
          <w:lang w:eastAsia="ru-RU"/>
        </w:rPr>
        <w:t>Рисунок 18 – Клинические специальности с критическим (истинным) уровнем дефицита</w:t>
      </w:r>
    </w:p>
    <w:p w14:paraId="0ABA17A6" w14:textId="77777777" w:rsidR="00D84209" w:rsidRPr="00D84209" w:rsidRDefault="00D84209" w:rsidP="00D84209">
      <w:pPr>
        <w:tabs>
          <w:tab w:val="left" w:pos="426"/>
          <w:tab w:val="left" w:pos="709"/>
        </w:tabs>
        <w:spacing w:after="0" w:line="240" w:lineRule="auto"/>
        <w:jc w:val="center"/>
        <w:rPr>
          <w:rFonts w:ascii="Times New Roman" w:eastAsia="Times New Roman" w:hAnsi="Times New Roman" w:cs="Times New Roman"/>
          <w:sz w:val="28"/>
          <w:szCs w:val="28"/>
          <w:lang w:eastAsia="ru-RU"/>
        </w:rPr>
      </w:pPr>
    </w:p>
    <w:p w14:paraId="2029FA06"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Далее из клинических специальностей были выделены 68,9% специальностей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=42), отнесенных в группу скрытого (высокого) дефицита, временно компенсируемого увеличением нагрузки на персонал. Группа данных специальностей имеет высокий, а значит достаточный уровень укомплектованности и, в то же время, критический и высокий уровень нагрузки на врачей – высокий коэффициент совместительства, что может быть соотнесено с высоким риском деятельности и снижением культуры безопасности. </w:t>
      </w:r>
    </w:p>
    <w:p w14:paraId="05696CEF"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Наиболее уязвимыми в данной группе являются 15 специальностей, коэффициент совместительства которых превышает критический уровень 1,5. Данные специальности представлены на Рисунке 19. </w:t>
      </w:r>
    </w:p>
    <w:p w14:paraId="3884BB81"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p>
    <w:p w14:paraId="571A23EC"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p>
    <w:p w14:paraId="20E0E955" w14:textId="77777777" w:rsidR="00D84209" w:rsidRPr="00D84209" w:rsidRDefault="00D84209" w:rsidP="00D84209">
      <w:pPr>
        <w:spacing w:after="0" w:line="240" w:lineRule="auto"/>
        <w:jc w:val="center"/>
        <w:rPr>
          <w:rFonts w:ascii="Times New Roman" w:eastAsia="Calibri" w:hAnsi="Times New Roman" w:cs="Times New Roman"/>
          <w:sz w:val="28"/>
          <w:szCs w:val="28"/>
          <w:lang w:eastAsia="ru-RU"/>
        </w:rPr>
      </w:pPr>
      <w:r w:rsidRPr="00D84209">
        <w:rPr>
          <w:rFonts w:ascii="Times New Roman" w:eastAsia="Calibri" w:hAnsi="Times New Roman" w:cs="Times New Roman"/>
          <w:noProof/>
          <w:sz w:val="28"/>
          <w:szCs w:val="28"/>
          <w:lang w:eastAsia="ru-RU"/>
        </w:rPr>
        <w:drawing>
          <wp:anchor distT="0" distB="0" distL="114300" distR="114300" simplePos="0" relativeHeight="251713536" behindDoc="0" locked="0" layoutInCell="1" hidden="0" allowOverlap="1" wp14:anchorId="0EF54C07" wp14:editId="7372690E">
            <wp:simplePos x="0" y="0"/>
            <wp:positionH relativeFrom="margin">
              <wp:align>left</wp:align>
            </wp:positionH>
            <wp:positionV relativeFrom="paragraph">
              <wp:posOffset>111808</wp:posOffset>
            </wp:positionV>
            <wp:extent cx="5915025" cy="3571240"/>
            <wp:effectExtent l="0" t="0" r="9525" b="10160"/>
            <wp:wrapSquare wrapText="bothSides" distT="0" distB="0" distL="114300" distR="1143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D84209">
        <w:rPr>
          <w:rFonts w:ascii="Times New Roman" w:eastAsia="Calibri" w:hAnsi="Times New Roman" w:cs="Times New Roman"/>
          <w:sz w:val="28"/>
          <w:szCs w:val="28"/>
          <w:lang w:eastAsia="ru-RU"/>
        </w:rPr>
        <w:t>Рисунок 19 – Специальности с достаточной укомплектованностью штатов, но критическим уровнем коэффициента совместительства</w:t>
      </w:r>
    </w:p>
    <w:p w14:paraId="6F641820"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p>
    <w:p w14:paraId="6DFE70F1"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Также вызывает интерес группа из 27 специальностей терапевтического и клинического профилей, в которой врачи испытывают высокий уровень нагрузки, обеспечивая укомплектованность штатных единиц на достаточном уровне. Данные специальности представлены на Рисунках 20 и 21, соответственно. </w:t>
      </w:r>
    </w:p>
    <w:p w14:paraId="553FCE5A"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p>
    <w:p w14:paraId="0BDC35D4"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Calibri" w:hAnsi="Times New Roman" w:cs="Times New Roman"/>
          <w:noProof/>
          <w:sz w:val="28"/>
          <w:szCs w:val="28"/>
          <w:lang w:eastAsia="ru-RU"/>
        </w:rPr>
        <w:drawing>
          <wp:inline distT="0" distB="0" distL="0" distR="0" wp14:anchorId="073526FD" wp14:editId="1D2576C7">
            <wp:extent cx="5915025" cy="4040372"/>
            <wp:effectExtent l="0" t="0" r="9525" b="1778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09C568" w14:textId="77777777" w:rsidR="00D84209" w:rsidRPr="00D84209" w:rsidRDefault="00D84209" w:rsidP="00D84209">
      <w:pPr>
        <w:spacing w:after="0" w:line="240" w:lineRule="auto"/>
        <w:jc w:val="center"/>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Рисунок 20 – Специальности терапевтического профиля с достаточной укомплектованностью, но высоким уровнем совместительства.</w:t>
      </w:r>
    </w:p>
    <w:p w14:paraId="03E6F3E3" w14:textId="77777777" w:rsidR="00D84209" w:rsidRPr="00D84209" w:rsidRDefault="00D84209" w:rsidP="00D84209">
      <w:pPr>
        <w:spacing w:after="0" w:line="240" w:lineRule="auto"/>
        <w:jc w:val="center"/>
        <w:rPr>
          <w:rFonts w:ascii="Times New Roman" w:eastAsia="Times New Roman" w:hAnsi="Times New Roman" w:cs="Times New Roman"/>
          <w:sz w:val="28"/>
          <w:szCs w:val="28"/>
          <w:lang w:eastAsia="ru-RU"/>
        </w:rPr>
      </w:pPr>
    </w:p>
    <w:p w14:paraId="4E26FB6B"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Calibri" w:hAnsi="Times New Roman" w:cs="Times New Roman"/>
          <w:noProof/>
          <w:sz w:val="28"/>
          <w:szCs w:val="28"/>
          <w:lang w:eastAsia="ru-RU"/>
        </w:rPr>
        <w:drawing>
          <wp:inline distT="0" distB="0" distL="0" distR="0" wp14:anchorId="414A72FB" wp14:editId="6029D3FC">
            <wp:extent cx="5914390" cy="4082902"/>
            <wp:effectExtent l="0" t="0" r="10160" b="1333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81B4D" w14:textId="77777777" w:rsidR="00D84209" w:rsidRPr="00D84209" w:rsidRDefault="00D84209" w:rsidP="00D84209">
      <w:pPr>
        <w:spacing w:after="0" w:line="240" w:lineRule="auto"/>
        <w:jc w:val="center"/>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Рисунок 21 – Специальности хирургического профиля с достаточной укомплектованностью, но высоким уровнем совместительства.</w:t>
      </w:r>
    </w:p>
    <w:p w14:paraId="288C343D"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p>
    <w:p w14:paraId="25BCC4C7"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Подводя итог оценке рисков дефицита врачебных кадровых ресурсов, можно констатировать тот факт, что гипотезы, выдвинутые на первоначальном этапе исследования получили подтверждение. Уровень (тип) дефицита врачебных кадровых ресурсов можно определить статистически для каждой отдельной специальности, данная оценка приемлема и необходима на уровне каждого региона. Для этого необходимо оценить уровень укомплектованности и коэффициент совместительства, учитывая допустимые значения, пренебрежение которыми увеличивает риски деятельности персонала, трансформируя данный фактор в риск образующий. Риски дефицита отдельных врачебных специальностей оценены на системном уровне, проведена стратификация специальностей в зависимости от типа дефицита. Специальностями, отнесенными в группу риска по дефициту отнесены 6 специальностей с критическим дефицитом, имеющие низкую укомплектованность и высокий коэффициент совместительства в целом по РК, а также 42 специальности со скрытым дефицитом, имеющих высокую укомплектованность и высокий коэффициент совместительства.</w:t>
      </w:r>
    </w:p>
    <w:p w14:paraId="55D5DE1C"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С целью оценки критичности дефицита при внедрении Модели в 2019 году были использованы данные статистических отчетных форм по итогам предыдущего 2018 года. В последующие 2020 год и 2021год для анализа и оценки нами были использованы соответственно данные за 2019 год и 2020 год.</w:t>
      </w:r>
    </w:p>
    <w:p w14:paraId="08B6AD85" w14:textId="77777777" w:rsidR="00D84209" w:rsidRPr="00D84209" w:rsidRDefault="00D84209" w:rsidP="00896889">
      <w:pPr>
        <w:numPr>
          <w:ilvl w:val="2"/>
          <w:numId w:val="97"/>
        </w:numPr>
        <w:pBdr>
          <w:top w:val="nil"/>
          <w:left w:val="nil"/>
          <w:bottom w:val="nil"/>
          <w:right w:val="nil"/>
          <w:between w:val="nil"/>
        </w:pBdr>
        <w:tabs>
          <w:tab w:val="left" w:pos="426"/>
          <w:tab w:val="left" w:pos="851"/>
          <w:tab w:val="left" w:pos="1134"/>
          <w:tab w:val="left" w:pos="1560"/>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Включение в Модель количества выпускаемых резидентов текущего года, и в перспективе согласно данным уполномоченного органа</w:t>
      </w:r>
    </w:p>
    <w:p w14:paraId="632B7685" w14:textId="77777777" w:rsidR="00D84209" w:rsidRPr="00D84209" w:rsidRDefault="00D84209" w:rsidP="00D84209">
      <w:pPr>
        <w:tabs>
          <w:tab w:val="left" w:pos="426"/>
          <w:tab w:val="left" w:pos="1276"/>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Следующим шагом апробации в Модель были включены данные о количестве выпускаемых резидентов текущего года и обучающихся по специальностям резидентуры в перспективе на предстоящий период. Данный шаг позволил учесть пополнение кадров на предстоящий период, как фактор притока в отрасль. На страновом уровне процесс является контролируемым со стороны уполномоченного органа в области здравоохранения и строго учетным как по бюджетным местам, так и внебюджетному обучению. Трудоустройство выпускников резидентуры, обучившихся в рамках государственного заказа, является обязательным с отработкой 3 года. </w:t>
      </w:r>
    </w:p>
    <w:p w14:paraId="156EB6CB" w14:textId="77777777" w:rsidR="00D84209" w:rsidRPr="00D84209" w:rsidRDefault="00D84209" w:rsidP="00D84209">
      <w:pPr>
        <w:tabs>
          <w:tab w:val="left" w:pos="426"/>
          <w:tab w:val="left" w:pos="1276"/>
        </w:tabs>
        <w:spacing w:after="0" w:line="240" w:lineRule="auto"/>
        <w:ind w:firstLine="709"/>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sz w:val="28"/>
          <w:szCs w:val="28"/>
          <w:lang w:eastAsia="ru-RU"/>
        </w:rPr>
        <w:t xml:space="preserve">Количество выпускников по терапевтическому и хирургическому профилям представлены в Таблицах 37 и 38, соответственно. </w:t>
      </w:r>
    </w:p>
    <w:p w14:paraId="5367417E"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3B485E02"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624B4765"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7CFED145"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56AF2D44"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19686472"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54E21B9D"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014A4AB4"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1A2087C0"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37 – Количество выпускников по терапевтическому профилю специальностей резидентуры в 2020-2022 гг.</w:t>
      </w:r>
    </w:p>
    <w:tbl>
      <w:tblPr>
        <w:tblW w:w="9345" w:type="dxa"/>
        <w:tblLayout w:type="fixed"/>
        <w:tblLook w:val="0400" w:firstRow="0" w:lastRow="0" w:firstColumn="0" w:lastColumn="0" w:noHBand="0" w:noVBand="1"/>
      </w:tblPr>
      <w:tblGrid>
        <w:gridCol w:w="5807"/>
        <w:gridCol w:w="1198"/>
        <w:gridCol w:w="1170"/>
        <w:gridCol w:w="1170"/>
      </w:tblGrid>
      <w:tr w:rsidR="00D84209" w:rsidRPr="00D84209" w14:paraId="02C1B87E" w14:textId="77777777" w:rsidTr="00EE6B35">
        <w:trPr>
          <w:trHeight w:val="284"/>
          <w:tblHeader/>
        </w:trPr>
        <w:tc>
          <w:tcPr>
            <w:tcW w:w="5807" w:type="dxa"/>
            <w:tcBorders>
              <w:top w:val="single" w:sz="4" w:space="0" w:color="000000"/>
              <w:left w:val="single" w:sz="4" w:space="0" w:color="000000"/>
              <w:bottom w:val="single" w:sz="4" w:space="0" w:color="000000"/>
              <w:right w:val="single" w:sz="4" w:space="0" w:color="000000"/>
            </w:tcBorders>
            <w:shd w:val="clear" w:color="auto" w:fill="FFFFFF"/>
          </w:tcPr>
          <w:p w14:paraId="6D04989B"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Специальность</w:t>
            </w:r>
          </w:p>
        </w:tc>
        <w:tc>
          <w:tcPr>
            <w:tcW w:w="1198" w:type="dxa"/>
            <w:tcBorders>
              <w:top w:val="single" w:sz="4" w:space="0" w:color="000000"/>
              <w:left w:val="nil"/>
              <w:bottom w:val="single" w:sz="4" w:space="0" w:color="000000"/>
              <w:right w:val="single" w:sz="4" w:space="0" w:color="000000"/>
            </w:tcBorders>
            <w:shd w:val="clear" w:color="auto" w:fill="FFFFFF"/>
          </w:tcPr>
          <w:p w14:paraId="645F5F1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2020 г.</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EEEDC"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2021 г.</w:t>
            </w:r>
          </w:p>
        </w:tc>
        <w:tc>
          <w:tcPr>
            <w:tcW w:w="1170" w:type="dxa"/>
            <w:tcBorders>
              <w:top w:val="single" w:sz="4" w:space="0" w:color="000000"/>
              <w:left w:val="nil"/>
              <w:bottom w:val="single" w:sz="4" w:space="0" w:color="000000"/>
              <w:right w:val="single" w:sz="4" w:space="0" w:color="000000"/>
            </w:tcBorders>
            <w:shd w:val="clear" w:color="auto" w:fill="FFFFFF"/>
          </w:tcPr>
          <w:p w14:paraId="52AE4609"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2022 г.</w:t>
            </w:r>
          </w:p>
        </w:tc>
      </w:tr>
      <w:tr w:rsidR="00D84209" w:rsidRPr="00D84209" w14:paraId="3509332C"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5CCF587E"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Аллергология и иммунология,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1982C5C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9176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31340DFB"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w:t>
            </w:r>
          </w:p>
        </w:tc>
      </w:tr>
      <w:tr w:rsidR="00D84209" w:rsidRPr="00D84209" w14:paraId="40FCCCB4"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3CFCE26C"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Врачи-клинические фармацевты</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4C870EFE"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7043B"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w:t>
            </w:r>
          </w:p>
        </w:tc>
        <w:tc>
          <w:tcPr>
            <w:tcW w:w="1170" w:type="dxa"/>
            <w:tcBorders>
              <w:top w:val="nil"/>
              <w:left w:val="nil"/>
              <w:bottom w:val="single" w:sz="4" w:space="0" w:color="000000"/>
              <w:right w:val="single" w:sz="4" w:space="0" w:color="000000"/>
            </w:tcBorders>
            <w:shd w:val="clear" w:color="auto" w:fill="FFFFFF"/>
            <w:vAlign w:val="center"/>
          </w:tcPr>
          <w:p w14:paraId="494A431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30</w:t>
            </w:r>
          </w:p>
        </w:tc>
      </w:tr>
      <w:tr w:rsidR="00D84209" w:rsidRPr="00D84209" w14:paraId="5A608C89"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3D45FF3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Гастроэнтерология,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415BC08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70BE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5B90BAF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w:t>
            </w:r>
          </w:p>
        </w:tc>
      </w:tr>
      <w:tr w:rsidR="00D84209" w:rsidRPr="00D84209" w14:paraId="145F90BB"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44FC4D9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Гематология (взрослая)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1E389FCD"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7331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154F0AD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w:t>
            </w:r>
          </w:p>
        </w:tc>
      </w:tr>
      <w:tr w:rsidR="00D84209" w:rsidRPr="00D84209" w14:paraId="56D88505"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3140195F"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Дерматовенерология, в т.ч.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031A174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B900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3FD12DD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3FBFA27C"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4B73EA95"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Инфекционные болезни, в том числе детские</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38FB20D5"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768E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59</w:t>
            </w:r>
          </w:p>
        </w:tc>
        <w:tc>
          <w:tcPr>
            <w:tcW w:w="1170" w:type="dxa"/>
            <w:tcBorders>
              <w:top w:val="nil"/>
              <w:left w:val="nil"/>
              <w:bottom w:val="single" w:sz="4" w:space="0" w:color="000000"/>
              <w:right w:val="single" w:sz="4" w:space="0" w:color="000000"/>
            </w:tcBorders>
            <w:shd w:val="clear" w:color="auto" w:fill="FFFFFF"/>
            <w:vAlign w:val="center"/>
          </w:tcPr>
          <w:p w14:paraId="23EFC0AE"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200</w:t>
            </w:r>
          </w:p>
        </w:tc>
      </w:tr>
      <w:tr w:rsidR="00D84209" w:rsidRPr="00D84209" w14:paraId="3067DC3C"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35C94FA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Кардиология,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0700B28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109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C984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68</w:t>
            </w:r>
          </w:p>
        </w:tc>
        <w:tc>
          <w:tcPr>
            <w:tcW w:w="1170" w:type="dxa"/>
            <w:tcBorders>
              <w:top w:val="nil"/>
              <w:left w:val="nil"/>
              <w:bottom w:val="single" w:sz="4" w:space="0" w:color="000000"/>
              <w:right w:val="single" w:sz="4" w:space="0" w:color="000000"/>
            </w:tcBorders>
            <w:shd w:val="clear" w:color="auto" w:fill="FFFFFF"/>
            <w:vAlign w:val="center"/>
          </w:tcPr>
          <w:p w14:paraId="03FA3249"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w:t>
            </w:r>
          </w:p>
        </w:tc>
      </w:tr>
      <w:tr w:rsidR="00D84209" w:rsidRPr="00D84209" w14:paraId="66FA560B"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1B78A8B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Лучевая диагностика</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7EEE245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165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4001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c>
          <w:tcPr>
            <w:tcW w:w="1170" w:type="dxa"/>
            <w:tcBorders>
              <w:top w:val="nil"/>
              <w:left w:val="nil"/>
              <w:bottom w:val="single" w:sz="4" w:space="0" w:color="000000"/>
              <w:right w:val="single" w:sz="4" w:space="0" w:color="000000"/>
            </w:tcBorders>
            <w:shd w:val="clear" w:color="auto" w:fill="FFFFFF"/>
            <w:vAlign w:val="center"/>
          </w:tcPr>
          <w:p w14:paraId="7BB4ED2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20</w:t>
            </w:r>
          </w:p>
        </w:tc>
      </w:tr>
      <w:tr w:rsidR="00D84209" w:rsidRPr="00D84209" w14:paraId="73B1F395"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2CC3C76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Лучевая терапия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6DC67BD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A89E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47D93AC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227C5615"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0CDA99E9"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Медицинская генетика</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394F400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767B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2431B869"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312D7826"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16FF377A"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Невропатологи взрослые</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5800009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450D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79</w:t>
            </w:r>
          </w:p>
        </w:tc>
        <w:tc>
          <w:tcPr>
            <w:tcW w:w="1170" w:type="dxa"/>
            <w:tcBorders>
              <w:top w:val="nil"/>
              <w:left w:val="nil"/>
              <w:bottom w:val="single" w:sz="4" w:space="0" w:color="000000"/>
              <w:right w:val="single" w:sz="4" w:space="0" w:color="000000"/>
            </w:tcBorders>
            <w:shd w:val="clear" w:color="auto" w:fill="FFFFFF"/>
            <w:vAlign w:val="center"/>
          </w:tcPr>
          <w:p w14:paraId="733E1EB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93</w:t>
            </w:r>
          </w:p>
        </w:tc>
      </w:tr>
      <w:tr w:rsidR="00D84209" w:rsidRPr="00D84209" w14:paraId="3D57899B"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386714A9"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Неонатологи</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65905C7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A04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53</w:t>
            </w:r>
          </w:p>
        </w:tc>
        <w:tc>
          <w:tcPr>
            <w:tcW w:w="1170" w:type="dxa"/>
            <w:tcBorders>
              <w:top w:val="nil"/>
              <w:left w:val="nil"/>
              <w:bottom w:val="single" w:sz="4" w:space="0" w:color="000000"/>
              <w:right w:val="single" w:sz="4" w:space="0" w:color="000000"/>
            </w:tcBorders>
            <w:shd w:val="clear" w:color="auto" w:fill="FFFFFF"/>
            <w:vAlign w:val="center"/>
          </w:tcPr>
          <w:p w14:paraId="0D6A2D4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23</w:t>
            </w:r>
          </w:p>
        </w:tc>
      </w:tr>
      <w:tr w:rsidR="00D84209" w:rsidRPr="00D84209" w14:paraId="72C3F528"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6246DB78"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Нефрология,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535E747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6EC5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17</w:t>
            </w:r>
          </w:p>
        </w:tc>
        <w:tc>
          <w:tcPr>
            <w:tcW w:w="1170" w:type="dxa"/>
            <w:tcBorders>
              <w:top w:val="nil"/>
              <w:left w:val="nil"/>
              <w:bottom w:val="single" w:sz="4" w:space="0" w:color="000000"/>
              <w:right w:val="single" w:sz="4" w:space="0" w:color="000000"/>
            </w:tcBorders>
            <w:shd w:val="clear" w:color="auto" w:fill="FFFFFF"/>
            <w:vAlign w:val="center"/>
          </w:tcPr>
          <w:p w14:paraId="43C4DFA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w:t>
            </w:r>
          </w:p>
        </w:tc>
      </w:tr>
      <w:tr w:rsidR="00D84209" w:rsidRPr="00D84209" w14:paraId="3DB0FF2C"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62A0FF48"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Педиатрия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556E61D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148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B880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66</w:t>
            </w:r>
          </w:p>
        </w:tc>
        <w:tc>
          <w:tcPr>
            <w:tcW w:w="1170" w:type="dxa"/>
            <w:tcBorders>
              <w:top w:val="nil"/>
              <w:left w:val="nil"/>
              <w:bottom w:val="single" w:sz="4" w:space="0" w:color="000000"/>
              <w:right w:val="single" w:sz="4" w:space="0" w:color="000000"/>
            </w:tcBorders>
            <w:shd w:val="clear" w:color="auto" w:fill="FFFFFF"/>
            <w:vAlign w:val="center"/>
          </w:tcPr>
          <w:p w14:paraId="7D8DA2F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72</w:t>
            </w:r>
          </w:p>
        </w:tc>
      </w:tr>
      <w:tr w:rsidR="00D84209" w:rsidRPr="00D84209" w14:paraId="631E9D27"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4A3A0C22"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Психиатрия + Детская психиатрия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2FF0435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3B23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38E9243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2790208F" w14:textId="77777777" w:rsidTr="00EE6B35">
        <w:trPr>
          <w:trHeight w:val="300"/>
        </w:trPr>
        <w:tc>
          <w:tcPr>
            <w:tcW w:w="5807" w:type="dxa"/>
            <w:tcBorders>
              <w:top w:val="nil"/>
              <w:left w:val="single" w:sz="4" w:space="0" w:color="000000"/>
              <w:bottom w:val="single" w:sz="4" w:space="0" w:color="000000"/>
              <w:right w:val="single" w:sz="4" w:space="0" w:color="000000"/>
            </w:tcBorders>
            <w:shd w:val="clear" w:color="auto" w:fill="FFFFFF"/>
            <w:vAlign w:val="center"/>
          </w:tcPr>
          <w:p w14:paraId="287FDF33"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Пульмонология,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4CA26EE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6A4A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26</w:t>
            </w:r>
          </w:p>
        </w:tc>
        <w:tc>
          <w:tcPr>
            <w:tcW w:w="1170" w:type="dxa"/>
            <w:tcBorders>
              <w:top w:val="nil"/>
              <w:left w:val="nil"/>
              <w:bottom w:val="single" w:sz="4" w:space="0" w:color="000000"/>
              <w:right w:val="single" w:sz="4" w:space="0" w:color="000000"/>
            </w:tcBorders>
            <w:shd w:val="clear" w:color="auto" w:fill="FFFFFF"/>
            <w:vAlign w:val="center"/>
          </w:tcPr>
          <w:p w14:paraId="5E66C49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87</w:t>
            </w:r>
          </w:p>
        </w:tc>
      </w:tr>
      <w:tr w:rsidR="00D84209" w:rsidRPr="00D84209" w14:paraId="2FCE9E47" w14:textId="77777777" w:rsidTr="00EE6B35">
        <w:trPr>
          <w:trHeight w:val="300"/>
        </w:trPr>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DC9AA"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Радиологи (лучевая терапия)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606E760B"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3646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10</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6520A10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w:t>
            </w:r>
          </w:p>
        </w:tc>
      </w:tr>
      <w:tr w:rsidR="00D84209" w:rsidRPr="00D84209" w14:paraId="68FF5B31" w14:textId="77777777" w:rsidTr="00EE6B35">
        <w:trPr>
          <w:trHeight w:val="300"/>
        </w:trPr>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AD2A0"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Ревматология,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628F0CE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DFBE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58E51FB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15</w:t>
            </w:r>
          </w:p>
        </w:tc>
      </w:tr>
      <w:tr w:rsidR="00D84209" w:rsidRPr="00D84209" w14:paraId="4C775ADC" w14:textId="77777777" w:rsidTr="00EE6B35">
        <w:trPr>
          <w:trHeight w:val="300"/>
        </w:trPr>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A5639"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Скорая неотложная помощь</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4FAA800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D822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18</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4A76D93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76</w:t>
            </w:r>
          </w:p>
        </w:tc>
      </w:tr>
      <w:tr w:rsidR="00D84209" w:rsidRPr="00D84209" w14:paraId="18E34DC0" w14:textId="77777777" w:rsidTr="00EE6B35">
        <w:trPr>
          <w:trHeight w:val="300"/>
        </w:trPr>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581E4"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Терапевты</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14B4C4B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CA0B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54</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11DE515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39</w:t>
            </w:r>
          </w:p>
        </w:tc>
      </w:tr>
      <w:tr w:rsidR="00D84209" w:rsidRPr="00D84209" w14:paraId="47FBBDE9" w14:textId="77777777" w:rsidTr="00EE6B35">
        <w:trPr>
          <w:trHeight w:val="300"/>
        </w:trPr>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A7BB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Эндокринология, в том числе детская</w:t>
            </w:r>
          </w:p>
        </w:tc>
        <w:tc>
          <w:tcPr>
            <w:tcW w:w="1198" w:type="dxa"/>
            <w:tcBorders>
              <w:top w:val="single" w:sz="4" w:space="0" w:color="000000"/>
              <w:left w:val="nil"/>
              <w:bottom w:val="single" w:sz="4" w:space="0" w:color="000000"/>
              <w:right w:val="single" w:sz="4" w:space="0" w:color="000000"/>
            </w:tcBorders>
            <w:shd w:val="clear" w:color="auto" w:fill="FFFFFF"/>
            <w:vAlign w:val="center"/>
          </w:tcPr>
          <w:p w14:paraId="6FD9FC5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90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1968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6FE8907B"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w:t>
            </w:r>
          </w:p>
        </w:tc>
      </w:tr>
    </w:tbl>
    <w:p w14:paraId="1FB17DF8"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p>
    <w:p w14:paraId="773A6344" w14:textId="77777777" w:rsidR="00D84209" w:rsidRPr="00D84209" w:rsidRDefault="00D84209" w:rsidP="00D84209">
      <w:pPr>
        <w:widowControl w:val="0"/>
        <w:pBdr>
          <w:top w:val="nil"/>
          <w:left w:val="nil"/>
          <w:bottom w:val="nil"/>
          <w:right w:val="nil"/>
          <w:between w:val="nil"/>
        </w:pBdr>
        <w:spacing w:after="0" w:line="240" w:lineRule="auto"/>
        <w:jc w:val="both"/>
        <w:rPr>
          <w:rFonts w:ascii="Times New Roman" w:eastAsia="Times New Roman" w:hAnsi="Times New Roman" w:cs="Times New Roman"/>
          <w:bCs/>
          <w:sz w:val="28"/>
          <w:szCs w:val="28"/>
          <w:lang w:eastAsia="ru-RU"/>
        </w:rPr>
      </w:pPr>
      <w:r w:rsidRPr="00D84209">
        <w:rPr>
          <w:rFonts w:ascii="Times New Roman" w:eastAsia="Times New Roman" w:hAnsi="Times New Roman" w:cs="Times New Roman"/>
          <w:bCs/>
          <w:sz w:val="28"/>
          <w:szCs w:val="28"/>
          <w:lang w:eastAsia="ru-RU"/>
        </w:rPr>
        <w:t>Таблица 38 – Количество выпускников по хирургическому профилю специальностей резидентуры в 2020-2022 гг.</w:t>
      </w:r>
    </w:p>
    <w:tbl>
      <w:tblPr>
        <w:tblW w:w="9345" w:type="dxa"/>
        <w:tblLayout w:type="fixed"/>
        <w:tblLook w:val="0400" w:firstRow="0" w:lastRow="0" w:firstColumn="0" w:lastColumn="0" w:noHBand="0" w:noVBand="1"/>
      </w:tblPr>
      <w:tblGrid>
        <w:gridCol w:w="6037"/>
        <w:gridCol w:w="968"/>
        <w:gridCol w:w="1170"/>
        <w:gridCol w:w="1170"/>
      </w:tblGrid>
      <w:tr w:rsidR="00D84209" w:rsidRPr="00D84209" w14:paraId="67A8EB89"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tcPr>
          <w:p w14:paraId="15FF0F2F"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Специальность</w:t>
            </w:r>
          </w:p>
        </w:tc>
        <w:tc>
          <w:tcPr>
            <w:tcW w:w="968" w:type="dxa"/>
            <w:tcBorders>
              <w:top w:val="single" w:sz="4" w:space="0" w:color="000000"/>
              <w:left w:val="nil"/>
              <w:bottom w:val="single" w:sz="4" w:space="0" w:color="000000"/>
              <w:right w:val="single" w:sz="4" w:space="0" w:color="000000"/>
            </w:tcBorders>
            <w:shd w:val="clear" w:color="auto" w:fill="FFFFFF"/>
          </w:tcPr>
          <w:p w14:paraId="74F62BB4"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2020 г.</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789FC"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2021 г.</w:t>
            </w:r>
          </w:p>
        </w:tc>
        <w:tc>
          <w:tcPr>
            <w:tcW w:w="1170" w:type="dxa"/>
            <w:tcBorders>
              <w:top w:val="single" w:sz="4" w:space="0" w:color="000000"/>
              <w:left w:val="nil"/>
              <w:bottom w:val="single" w:sz="4" w:space="0" w:color="000000"/>
              <w:right w:val="single" w:sz="4" w:space="0" w:color="000000"/>
            </w:tcBorders>
            <w:shd w:val="clear" w:color="auto" w:fill="FFFFFF"/>
          </w:tcPr>
          <w:p w14:paraId="0D754A1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2022 г.</w:t>
            </w:r>
          </w:p>
        </w:tc>
      </w:tr>
      <w:tr w:rsidR="00D84209" w:rsidRPr="00D84209" w14:paraId="1765E1DF"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0DF07"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Cs/>
                <w:sz w:val="24"/>
                <w:szCs w:val="24"/>
                <w:lang w:eastAsia="ru-RU"/>
              </w:rPr>
              <w:t>Акушеры-гинекологи</w:t>
            </w:r>
          </w:p>
        </w:tc>
        <w:tc>
          <w:tcPr>
            <w:tcW w:w="968" w:type="dxa"/>
            <w:tcBorders>
              <w:top w:val="single" w:sz="4" w:space="0" w:color="000000"/>
              <w:left w:val="nil"/>
              <w:bottom w:val="single" w:sz="4" w:space="0" w:color="000000"/>
              <w:right w:val="single" w:sz="4" w:space="0" w:color="000000"/>
            </w:tcBorders>
            <w:shd w:val="clear" w:color="auto" w:fill="FFFFFF"/>
            <w:vAlign w:val="center"/>
          </w:tcPr>
          <w:p w14:paraId="5D58FDD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Cs/>
                <w:sz w:val="24"/>
                <w:szCs w:val="24"/>
                <w:lang w:eastAsia="ru-RU"/>
              </w:rPr>
              <w:t>209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EE2F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Cs/>
                <w:sz w:val="24"/>
                <w:szCs w:val="24"/>
                <w:lang w:eastAsia="ru-RU"/>
              </w:rPr>
              <w:t>182</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682610F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Cs/>
                <w:sz w:val="24"/>
                <w:szCs w:val="24"/>
                <w:lang w:eastAsia="ru-RU"/>
              </w:rPr>
              <w:t>8</w:t>
            </w:r>
          </w:p>
        </w:tc>
      </w:tr>
      <w:tr w:rsidR="00D84209" w:rsidRPr="00D84209" w14:paraId="240349DE"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3A96F17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Ангиохирургия,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4BB9563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C5CF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19</w:t>
            </w:r>
          </w:p>
        </w:tc>
        <w:tc>
          <w:tcPr>
            <w:tcW w:w="1170" w:type="dxa"/>
            <w:tcBorders>
              <w:top w:val="nil"/>
              <w:left w:val="nil"/>
              <w:bottom w:val="single" w:sz="4" w:space="0" w:color="000000"/>
              <w:right w:val="single" w:sz="4" w:space="0" w:color="000000"/>
            </w:tcBorders>
            <w:shd w:val="clear" w:color="auto" w:fill="FFFFFF"/>
            <w:vAlign w:val="center"/>
          </w:tcPr>
          <w:p w14:paraId="60F7F87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13</w:t>
            </w:r>
          </w:p>
        </w:tc>
      </w:tr>
      <w:tr w:rsidR="00D84209" w:rsidRPr="00D84209" w14:paraId="47CC9FE0"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2D35875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Анестезиология и реаниматология,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7994F4B5"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111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CAC2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111</w:t>
            </w:r>
          </w:p>
        </w:tc>
        <w:tc>
          <w:tcPr>
            <w:tcW w:w="1170" w:type="dxa"/>
            <w:tcBorders>
              <w:top w:val="nil"/>
              <w:left w:val="nil"/>
              <w:bottom w:val="single" w:sz="4" w:space="0" w:color="000000"/>
              <w:right w:val="single" w:sz="4" w:space="0" w:color="000000"/>
            </w:tcBorders>
            <w:shd w:val="clear" w:color="auto" w:fill="FFFFFF"/>
            <w:vAlign w:val="center"/>
          </w:tcPr>
          <w:p w14:paraId="63E448E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90</w:t>
            </w:r>
          </w:p>
        </w:tc>
      </w:tr>
      <w:tr w:rsidR="00D84209" w:rsidRPr="00D84209" w14:paraId="63C3ADFB"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101E40C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Кардиохирургия,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73A8A59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505F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18</w:t>
            </w:r>
          </w:p>
        </w:tc>
        <w:tc>
          <w:tcPr>
            <w:tcW w:w="1170" w:type="dxa"/>
            <w:tcBorders>
              <w:top w:val="nil"/>
              <w:left w:val="nil"/>
              <w:bottom w:val="single" w:sz="4" w:space="0" w:color="000000"/>
              <w:right w:val="single" w:sz="4" w:space="0" w:color="000000"/>
            </w:tcBorders>
            <w:shd w:val="clear" w:color="auto" w:fill="FFFFFF"/>
            <w:vAlign w:val="center"/>
          </w:tcPr>
          <w:p w14:paraId="1821CD0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20</w:t>
            </w:r>
          </w:p>
        </w:tc>
      </w:tr>
      <w:tr w:rsidR="00D84209" w:rsidRPr="00D84209" w14:paraId="14EB6397"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64F65C9C"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Общая хирургия</w:t>
            </w:r>
          </w:p>
        </w:tc>
        <w:tc>
          <w:tcPr>
            <w:tcW w:w="968" w:type="dxa"/>
            <w:tcBorders>
              <w:top w:val="single" w:sz="4" w:space="0" w:color="000000"/>
              <w:left w:val="nil"/>
              <w:bottom w:val="single" w:sz="4" w:space="0" w:color="000000"/>
              <w:right w:val="single" w:sz="4" w:space="0" w:color="000000"/>
            </w:tcBorders>
            <w:shd w:val="clear" w:color="auto" w:fill="FFFFFF"/>
          </w:tcPr>
          <w:p w14:paraId="5A4BB220"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D4D3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41</w:t>
            </w:r>
          </w:p>
        </w:tc>
        <w:tc>
          <w:tcPr>
            <w:tcW w:w="1170" w:type="dxa"/>
            <w:tcBorders>
              <w:top w:val="nil"/>
              <w:left w:val="nil"/>
              <w:bottom w:val="single" w:sz="4" w:space="0" w:color="000000"/>
              <w:right w:val="single" w:sz="4" w:space="0" w:color="000000"/>
            </w:tcBorders>
            <w:shd w:val="clear" w:color="auto" w:fill="FFFFFF"/>
            <w:vAlign w:val="center"/>
          </w:tcPr>
          <w:p w14:paraId="24881DC9"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46</w:t>
            </w:r>
          </w:p>
        </w:tc>
      </w:tr>
      <w:tr w:rsidR="00D84209" w:rsidRPr="00D84209" w14:paraId="0CE7277A"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25585AD8"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Онкология (взрослая)</w:t>
            </w:r>
          </w:p>
        </w:tc>
        <w:tc>
          <w:tcPr>
            <w:tcW w:w="968" w:type="dxa"/>
            <w:tcBorders>
              <w:top w:val="single" w:sz="4" w:space="0" w:color="000000"/>
              <w:left w:val="nil"/>
              <w:bottom w:val="single" w:sz="4" w:space="0" w:color="000000"/>
              <w:right w:val="single" w:sz="4" w:space="0" w:color="000000"/>
            </w:tcBorders>
            <w:shd w:val="clear" w:color="auto" w:fill="FFFFFF"/>
            <w:vAlign w:val="center"/>
          </w:tcPr>
          <w:p w14:paraId="49A1D2C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86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012F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38</w:t>
            </w:r>
          </w:p>
        </w:tc>
        <w:tc>
          <w:tcPr>
            <w:tcW w:w="1170" w:type="dxa"/>
            <w:tcBorders>
              <w:top w:val="nil"/>
              <w:left w:val="nil"/>
              <w:bottom w:val="single" w:sz="4" w:space="0" w:color="000000"/>
              <w:right w:val="single" w:sz="4" w:space="0" w:color="000000"/>
            </w:tcBorders>
            <w:shd w:val="clear" w:color="auto" w:fill="FFFFFF"/>
            <w:vAlign w:val="center"/>
          </w:tcPr>
          <w:p w14:paraId="4984F63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r>
      <w:tr w:rsidR="00D84209" w:rsidRPr="00D84209" w14:paraId="7F19CB75"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1AE23855"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Онкология и гематология детская</w:t>
            </w:r>
          </w:p>
        </w:tc>
        <w:tc>
          <w:tcPr>
            <w:tcW w:w="968" w:type="dxa"/>
            <w:tcBorders>
              <w:top w:val="single" w:sz="4" w:space="0" w:color="000000"/>
              <w:left w:val="nil"/>
              <w:bottom w:val="single" w:sz="4" w:space="0" w:color="000000"/>
              <w:right w:val="single" w:sz="4" w:space="0" w:color="000000"/>
            </w:tcBorders>
            <w:shd w:val="clear" w:color="auto" w:fill="FFFFFF"/>
            <w:vAlign w:val="center"/>
          </w:tcPr>
          <w:p w14:paraId="7397D38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A697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18CCAD1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w:t>
            </w:r>
          </w:p>
        </w:tc>
      </w:tr>
      <w:tr w:rsidR="00D84209" w:rsidRPr="00D84209" w14:paraId="0AA25DE4"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1B9F41D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Отоларингология взрослая</w:t>
            </w:r>
          </w:p>
        </w:tc>
        <w:tc>
          <w:tcPr>
            <w:tcW w:w="968" w:type="dxa"/>
            <w:tcBorders>
              <w:top w:val="single" w:sz="4" w:space="0" w:color="000000"/>
              <w:left w:val="nil"/>
              <w:bottom w:val="single" w:sz="4" w:space="0" w:color="000000"/>
              <w:right w:val="single" w:sz="4" w:space="0" w:color="000000"/>
            </w:tcBorders>
            <w:shd w:val="clear" w:color="auto" w:fill="FFFFFF"/>
          </w:tcPr>
          <w:p w14:paraId="47AE869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E176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38</w:t>
            </w:r>
          </w:p>
        </w:tc>
        <w:tc>
          <w:tcPr>
            <w:tcW w:w="1170" w:type="dxa"/>
            <w:tcBorders>
              <w:top w:val="nil"/>
              <w:left w:val="nil"/>
              <w:bottom w:val="single" w:sz="4" w:space="0" w:color="000000"/>
              <w:right w:val="single" w:sz="4" w:space="0" w:color="000000"/>
            </w:tcBorders>
            <w:shd w:val="clear" w:color="auto" w:fill="FFFFFF"/>
            <w:vAlign w:val="center"/>
          </w:tcPr>
          <w:p w14:paraId="53840436"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126368C6"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11F8B83E"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Офтальмология, в т.ч.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0DC0CFC9"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66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FFA6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72</w:t>
            </w:r>
          </w:p>
        </w:tc>
        <w:tc>
          <w:tcPr>
            <w:tcW w:w="1170" w:type="dxa"/>
            <w:tcBorders>
              <w:top w:val="nil"/>
              <w:left w:val="nil"/>
              <w:bottom w:val="single" w:sz="4" w:space="0" w:color="000000"/>
              <w:right w:val="single" w:sz="4" w:space="0" w:color="000000"/>
            </w:tcBorders>
            <w:shd w:val="clear" w:color="auto" w:fill="FFFFFF"/>
            <w:vAlign w:val="center"/>
          </w:tcPr>
          <w:p w14:paraId="69663DF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r>
      <w:tr w:rsidR="00D84209" w:rsidRPr="00D84209" w14:paraId="48C2D947"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0AB73113"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Патологоанатомы взрослые, детские</w:t>
            </w:r>
          </w:p>
        </w:tc>
        <w:tc>
          <w:tcPr>
            <w:tcW w:w="968" w:type="dxa"/>
            <w:tcBorders>
              <w:top w:val="single" w:sz="4" w:space="0" w:color="000000"/>
              <w:left w:val="nil"/>
              <w:bottom w:val="single" w:sz="4" w:space="0" w:color="000000"/>
              <w:right w:val="single" w:sz="4" w:space="0" w:color="000000"/>
            </w:tcBorders>
            <w:shd w:val="clear" w:color="auto" w:fill="FFFFFF"/>
          </w:tcPr>
          <w:p w14:paraId="30E261C5"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DA16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nil"/>
              <w:left w:val="nil"/>
              <w:bottom w:val="single" w:sz="4" w:space="0" w:color="000000"/>
              <w:right w:val="single" w:sz="4" w:space="0" w:color="000000"/>
            </w:tcBorders>
            <w:shd w:val="clear" w:color="auto" w:fill="FFFFFF"/>
            <w:vAlign w:val="center"/>
          </w:tcPr>
          <w:p w14:paraId="26B6AAC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10</w:t>
            </w:r>
          </w:p>
        </w:tc>
      </w:tr>
      <w:tr w:rsidR="00D84209" w:rsidRPr="00D84209" w14:paraId="58D908BB"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76166716"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Травматология-ортопедия,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547D9F3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1F44B"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53</w:t>
            </w:r>
          </w:p>
        </w:tc>
        <w:tc>
          <w:tcPr>
            <w:tcW w:w="1170" w:type="dxa"/>
            <w:tcBorders>
              <w:top w:val="nil"/>
              <w:left w:val="nil"/>
              <w:bottom w:val="single" w:sz="4" w:space="0" w:color="000000"/>
              <w:right w:val="single" w:sz="4" w:space="0" w:color="000000"/>
            </w:tcBorders>
            <w:shd w:val="clear" w:color="auto" w:fill="FFFFFF"/>
            <w:vAlign w:val="center"/>
          </w:tcPr>
          <w:p w14:paraId="4D15CFFD"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49CC29CD"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1930D663"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Урологи взрослые, детские</w:t>
            </w:r>
          </w:p>
        </w:tc>
        <w:tc>
          <w:tcPr>
            <w:tcW w:w="968" w:type="dxa"/>
            <w:tcBorders>
              <w:top w:val="single" w:sz="4" w:space="0" w:color="000000"/>
              <w:left w:val="nil"/>
              <w:bottom w:val="single" w:sz="4" w:space="0" w:color="000000"/>
              <w:right w:val="single" w:sz="4" w:space="0" w:color="000000"/>
            </w:tcBorders>
            <w:shd w:val="clear" w:color="auto" w:fill="FFFFFF"/>
          </w:tcPr>
          <w:p w14:paraId="019D4F63"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B3E05"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29</w:t>
            </w:r>
          </w:p>
        </w:tc>
        <w:tc>
          <w:tcPr>
            <w:tcW w:w="1170" w:type="dxa"/>
            <w:tcBorders>
              <w:top w:val="nil"/>
              <w:left w:val="nil"/>
              <w:bottom w:val="single" w:sz="4" w:space="0" w:color="000000"/>
              <w:right w:val="single" w:sz="4" w:space="0" w:color="000000"/>
            </w:tcBorders>
            <w:shd w:val="clear" w:color="auto" w:fill="FFFFFF"/>
            <w:vAlign w:val="center"/>
          </w:tcPr>
          <w:p w14:paraId="6386EA0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w:t>
            </w:r>
          </w:p>
        </w:tc>
      </w:tr>
      <w:tr w:rsidR="00D84209" w:rsidRPr="00D84209" w14:paraId="27FCE384" w14:textId="77777777" w:rsidTr="00EE6B35">
        <w:trPr>
          <w:trHeight w:val="284"/>
        </w:trPr>
        <w:tc>
          <w:tcPr>
            <w:tcW w:w="6037" w:type="dxa"/>
            <w:tcBorders>
              <w:top w:val="nil"/>
              <w:left w:val="single" w:sz="4" w:space="0" w:color="000000"/>
              <w:bottom w:val="single" w:sz="4" w:space="0" w:color="000000"/>
              <w:right w:val="single" w:sz="4" w:space="0" w:color="000000"/>
            </w:tcBorders>
            <w:shd w:val="clear" w:color="auto" w:fill="FFFFFF"/>
            <w:vAlign w:val="center"/>
          </w:tcPr>
          <w:p w14:paraId="386C822D"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Детская хирургия</w:t>
            </w:r>
          </w:p>
        </w:tc>
        <w:tc>
          <w:tcPr>
            <w:tcW w:w="968" w:type="dxa"/>
            <w:tcBorders>
              <w:top w:val="single" w:sz="4" w:space="0" w:color="000000"/>
              <w:left w:val="nil"/>
              <w:bottom w:val="single" w:sz="4" w:space="0" w:color="000000"/>
              <w:right w:val="single" w:sz="4" w:space="0" w:color="000000"/>
            </w:tcBorders>
            <w:shd w:val="clear" w:color="auto" w:fill="FFFFFF"/>
          </w:tcPr>
          <w:p w14:paraId="35CAD6F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644D5"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36</w:t>
            </w:r>
          </w:p>
        </w:tc>
        <w:tc>
          <w:tcPr>
            <w:tcW w:w="1170" w:type="dxa"/>
            <w:tcBorders>
              <w:top w:val="nil"/>
              <w:left w:val="nil"/>
              <w:bottom w:val="single" w:sz="4" w:space="0" w:color="000000"/>
              <w:right w:val="single" w:sz="4" w:space="0" w:color="000000"/>
            </w:tcBorders>
            <w:shd w:val="clear" w:color="auto" w:fill="FFFFFF"/>
            <w:vAlign w:val="center"/>
          </w:tcPr>
          <w:p w14:paraId="22AB7D9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5DDAE7AC"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10F81"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Судебно-медицинская экспертиза</w:t>
            </w:r>
          </w:p>
        </w:tc>
        <w:tc>
          <w:tcPr>
            <w:tcW w:w="968" w:type="dxa"/>
            <w:tcBorders>
              <w:top w:val="single" w:sz="4" w:space="0" w:color="000000"/>
              <w:left w:val="nil"/>
              <w:bottom w:val="single" w:sz="4" w:space="0" w:color="000000"/>
              <w:right w:val="single" w:sz="4" w:space="0" w:color="000000"/>
            </w:tcBorders>
            <w:shd w:val="clear" w:color="auto" w:fill="FFFFFF"/>
          </w:tcPr>
          <w:p w14:paraId="42AC8574"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898D1"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665B766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27D1ECD9"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6948A"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Нейрохирургия,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5BAD50E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6189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3BEA5529"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26A5E2AE"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80A56"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Общая хирургия</w:t>
            </w:r>
          </w:p>
        </w:tc>
        <w:tc>
          <w:tcPr>
            <w:tcW w:w="968" w:type="dxa"/>
            <w:tcBorders>
              <w:top w:val="single" w:sz="4" w:space="0" w:color="000000"/>
              <w:left w:val="nil"/>
              <w:bottom w:val="single" w:sz="4" w:space="0" w:color="000000"/>
              <w:right w:val="single" w:sz="4" w:space="0" w:color="000000"/>
            </w:tcBorders>
            <w:shd w:val="clear" w:color="auto" w:fill="FFFFFF"/>
          </w:tcPr>
          <w:p w14:paraId="0731665A"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04DC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1123D4C2"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70D15B05"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5FCA3"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Челюстно-лицевая хирургия, в том числе детская</w:t>
            </w:r>
          </w:p>
        </w:tc>
        <w:tc>
          <w:tcPr>
            <w:tcW w:w="968" w:type="dxa"/>
            <w:tcBorders>
              <w:top w:val="single" w:sz="4" w:space="0" w:color="000000"/>
              <w:left w:val="nil"/>
              <w:bottom w:val="single" w:sz="4" w:space="0" w:color="000000"/>
              <w:right w:val="single" w:sz="4" w:space="0" w:color="000000"/>
            </w:tcBorders>
            <w:shd w:val="clear" w:color="auto" w:fill="FFFFFF"/>
          </w:tcPr>
          <w:p w14:paraId="2BE9C15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13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C3047"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05C4FAAC"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r w:rsidR="00D84209" w:rsidRPr="00D84209" w14:paraId="75B887E2" w14:textId="77777777" w:rsidTr="00EE6B35">
        <w:trPr>
          <w:trHeight w:val="284"/>
        </w:trPr>
        <w:tc>
          <w:tcPr>
            <w:tcW w:w="6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DB40C"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Медицина чрезвычайных ситуаций и катастроф</w:t>
            </w:r>
          </w:p>
        </w:tc>
        <w:tc>
          <w:tcPr>
            <w:tcW w:w="968" w:type="dxa"/>
            <w:tcBorders>
              <w:top w:val="single" w:sz="4" w:space="0" w:color="000000"/>
              <w:left w:val="nil"/>
              <w:bottom w:val="single" w:sz="4" w:space="0" w:color="000000"/>
              <w:right w:val="single" w:sz="4" w:space="0" w:color="000000"/>
            </w:tcBorders>
            <w:shd w:val="clear" w:color="auto" w:fill="FFFFFF"/>
          </w:tcPr>
          <w:p w14:paraId="7F10F31E"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BC008"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1D12CFBF" w14:textId="77777777" w:rsidR="00D84209" w:rsidRPr="00D84209" w:rsidRDefault="00D84209" w:rsidP="00D84209">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eastAsia="ru-RU"/>
              </w:rPr>
            </w:pPr>
            <w:r w:rsidRPr="00D84209">
              <w:rPr>
                <w:rFonts w:ascii="Times New Roman" w:eastAsia="Times New Roman" w:hAnsi="Times New Roman" w:cs="Times New Roman"/>
                <w:bCs/>
                <w:sz w:val="24"/>
                <w:szCs w:val="24"/>
                <w:lang w:eastAsia="ru-RU"/>
              </w:rPr>
              <w:t>-</w:t>
            </w:r>
          </w:p>
        </w:tc>
      </w:tr>
    </w:tbl>
    <w:p w14:paraId="4341DD77" w14:textId="77777777" w:rsidR="00D84209" w:rsidRPr="00D84209" w:rsidRDefault="00D84209" w:rsidP="00D84209">
      <w:pPr>
        <w:tabs>
          <w:tab w:val="left" w:pos="426"/>
          <w:tab w:val="left" w:pos="1276"/>
        </w:tabs>
        <w:spacing w:after="0" w:line="240" w:lineRule="auto"/>
        <w:jc w:val="both"/>
        <w:rPr>
          <w:rFonts w:ascii="Times New Roman" w:eastAsia="Times New Roman" w:hAnsi="Times New Roman" w:cs="Times New Roman"/>
          <w:sz w:val="28"/>
          <w:szCs w:val="28"/>
          <w:lang w:eastAsia="ru-RU"/>
        </w:rPr>
      </w:pPr>
    </w:p>
    <w:p w14:paraId="50D9FB84" w14:textId="77777777" w:rsidR="00D84209" w:rsidRPr="00D84209" w:rsidRDefault="00D84209" w:rsidP="00D84209">
      <w:pPr>
        <w:tabs>
          <w:tab w:val="left" w:pos="426"/>
          <w:tab w:val="left" w:pos="1276"/>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Таким образом отраслевые данные свидетельствуют о неравномерности количественного состава выпуска по одной и той же специальности, что соответствует о проведенной оценке ожидаемого дефицита с учетом дополнительной потребности отдельно взятых регионов.</w:t>
      </w:r>
    </w:p>
    <w:p w14:paraId="5592D643" w14:textId="77777777" w:rsidR="00D84209" w:rsidRPr="00D84209" w:rsidRDefault="00D84209" w:rsidP="00896889">
      <w:pPr>
        <w:numPr>
          <w:ilvl w:val="2"/>
          <w:numId w:val="97"/>
        </w:numPr>
        <w:pBdr>
          <w:top w:val="nil"/>
          <w:left w:val="nil"/>
          <w:bottom w:val="single" w:sz="4" w:space="0" w:color="FFFFFF"/>
          <w:right w:val="nil"/>
          <w:between w:val="nil"/>
        </w:pBdr>
        <w:tabs>
          <w:tab w:val="left" w:pos="567"/>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Оценка рисков безвозвратного оттока врачебных кадров в результате старения</w:t>
      </w:r>
    </w:p>
    <w:p w14:paraId="7D32A3F9" w14:textId="77777777" w:rsidR="00D84209" w:rsidRPr="00D84209" w:rsidRDefault="00D84209" w:rsidP="00D84209">
      <w:pPr>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Моделью был учтен безвозвратный отток врачебных кадров в виде выхода на пенсию. Учитывался непосредственно тот факт, что на данный момент при планировании притока в отрасль профессиональных кадров не всегда учитывается фактор естественного движения врачебных кадров в виде безвозвратного оттока, а именно, старение и дальнейший выход на пенсию. </w:t>
      </w:r>
    </w:p>
    <w:p w14:paraId="1AC98D48" w14:textId="77777777" w:rsidR="00D84209" w:rsidRPr="00D84209" w:rsidRDefault="00D84209" w:rsidP="00D84209">
      <w:pPr>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Безвозвратный отток включает в себя такие понятия, как выход на пенсию, инвалидность, смерть и эмиграцию за пределы страны. Категория 56-63 года является предпенсионной категорией в то время, как возраст 64 и старше расценивается, как пенсионный возраст согласно законодательству РК.</w:t>
      </w:r>
    </w:p>
    <w:p w14:paraId="413DC684"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При этом пул врачей, работающих после выхода на пенсию, обусловливая «скрытый» дефицит, принимает все больший масштаб и несет дополнительные риски ввиду большого уровня неопределенности намерений покинуть трудовую деятельность </w:t>
      </w:r>
      <w:r w:rsidRPr="00D84209">
        <w:rPr>
          <w:rFonts w:ascii="Times New Roman" w:eastAsia="Times New Roman" w:hAnsi="Times New Roman" w:cs="Times New Roman"/>
          <w:sz w:val="28"/>
          <w:szCs w:val="28"/>
          <w:lang w:eastAsia="ru-RU"/>
        </w:rPr>
        <w:fldChar w:fldCharType="begin" w:fldLock="1"/>
      </w:r>
      <w:r w:rsidRPr="00D84209">
        <w:rPr>
          <w:rFonts w:ascii="Times New Roman" w:eastAsia="Times New Roman" w:hAnsi="Times New Roman" w:cs="Times New Roman"/>
          <w:sz w:val="28"/>
          <w:szCs w:val="28"/>
          <w:lang w:eastAsia="ru-RU"/>
        </w:rPr>
        <w:instrText>ADDIN CSL_CITATION {"citationItems":[{"id":"ITEM-1","itemData":{"ISSN":"ISSN 2410 - 4280","abstract":"Background. Currently, the retirement age in the Republic of Kazakhstan is 58 for women (will be 63 in 2027) and 63 for \nmen. Globally, many doctors continue to work after reaching the retirement age that is also a matter of concern for \nKazakhstan.\nAim: The aim of this study is an analysis of the age structure of medical doctors (MDs) working in the government \nhealthcare sector of Kazakhstan &amp; to propose a model for assessing the age-related imbalance of the physician workforce \nand the risk of staff shortage in the medium and long term.\nMaterials and methods. We analyzed the national and the regional age structure of MDs for 2017 by dividing them into \nthree age groups: &lt;30 years, 31-55 years, and &gt;55 years. The data were obtained from the Ministry of Health.\nResults. Overall, in 2017 there were 54,405 practicing MDs in the country. Of them, 677 MDs (1.2%) retired in 2017, \nwhich constitutes 80% of the irrevocable outflow. According to estimates, the number of doctors who are supposed to retire \nin the period from 2018 to 2025 is 5,500 people (10%). The largest proportion of MDs of retirement age practice in the \nKostanay region: 25% (426 out of 1,723), while the lowest proportion works in the South Kazakhstan region: 5% (364 out of \n7,922). At the same time, there were 2,146 MDs aged 65 and older and 211 doctors over 75 years of age, the majority of \nwhom (28%) worked in Almaty city. Officially, by the end of 2017 the national shortage of MDs composed 3,011 people and \nto consider the number of doctors who continue to work after retirement, this number is at least two times higher.\nConclusion. The proposed assessment model allows us to assess the situation at the level of individual regions and \nspecialties. The most favorable is the progressive type of workforce replenishment that exists in the South Kazakhstan, \nMangystau and Kyzylorda regions. Particular attention should be paid to regions with a regressive type of replenishment and \na high proportion of doctors continuing their practice at retirement age: in the Kostanay region – 25% and in the Atyrau \nregion - 19%","author":[{"dropping-particle":"","family":"Kyrykbayeva Saltanat S.","given":"","non-dropping-particle":"","parse-names":false,"suffix":""},{"dropping-particle":"","family":"Semenova Yuliya M.","given":"","non-dropping-particle":"","parse-names":false,"suffix":""},{"dropping-particle":"","family":"Goremykina Maya V.","given":"","non-dropping-particle":"","parse-names":false,"suffix":""},{"dropping-particle":"","family":"Dauletyarova Мarzhan A.","given":"","non-dropping-particle":"","parse-names":false,"suffix":""}],"container-title":"Science &amp; Health care","id":"ITEM-1","issued":{"date-parts":[["2020","4","30"]]},"page":"128-134","title":"Doctors continuing practice at retirement age in the republic of Kazakhstan: risk assessment model for future physician shortage","type":"article-journal","volume":"2"},"uris":["http://www.mendeley.com/documents/?uuid=ff6f3931-00a7-36f2-99c5-4d35445a786a"]}],"mendeley":{"formattedCitation":"(Kyrykbayeva Saltanat S. et al. 2020)","plainTextFormattedCitation":"(Kyrykbayeva Saltanat S. et al. 2020)","previouslyFormattedCitation":"(Kyrykbayeva Saltanat S. et al. 2020)"},"properties":{"noteIndex":0},"schema":"https://github.com/citation-style-language/schema/raw/master/csl-citation.json"}</w:instrText>
      </w:r>
      <w:r w:rsidRPr="00D84209">
        <w:rPr>
          <w:rFonts w:ascii="Times New Roman" w:eastAsia="Times New Roman" w:hAnsi="Times New Roman" w:cs="Times New Roman"/>
          <w:sz w:val="28"/>
          <w:szCs w:val="28"/>
          <w:lang w:eastAsia="ru-RU"/>
        </w:rPr>
        <w:fldChar w:fldCharType="separate"/>
      </w:r>
      <w:r w:rsidRPr="00D84209">
        <w:rPr>
          <w:rFonts w:ascii="Times New Roman" w:eastAsia="Times New Roman" w:hAnsi="Times New Roman" w:cs="Times New Roman"/>
          <w:noProof/>
          <w:sz w:val="28"/>
          <w:szCs w:val="28"/>
          <w:lang w:eastAsia="ru-RU"/>
        </w:rPr>
        <w:t>(Kyrykbayeva Saltanat S. et al. 2020)</w:t>
      </w:r>
      <w:r w:rsidRPr="00D84209">
        <w:rPr>
          <w:rFonts w:ascii="Times New Roman" w:eastAsia="Times New Roman" w:hAnsi="Times New Roman" w:cs="Times New Roman"/>
          <w:sz w:val="28"/>
          <w:szCs w:val="28"/>
          <w:lang w:eastAsia="ru-RU"/>
        </w:rPr>
        <w:fldChar w:fldCharType="end"/>
      </w:r>
      <w:r w:rsidRPr="00D84209">
        <w:rPr>
          <w:rFonts w:ascii="Times New Roman" w:eastAsia="Times New Roman" w:hAnsi="Times New Roman" w:cs="Times New Roman"/>
          <w:sz w:val="28"/>
          <w:szCs w:val="28"/>
          <w:lang w:eastAsia="ru-RU"/>
        </w:rPr>
        <w:t xml:space="preserve"> . </w:t>
      </w:r>
    </w:p>
    <w:p w14:paraId="79F59B1A"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Возрастная структура врачебных кадровых ресурсов не является однородной и устойчивой во временном континууме и зависит от рационального планового восполнения системы здравоохранения в зависимости от будущих потребностей, а также от динамики естественных демографических процессов. </w:t>
      </w:r>
    </w:p>
    <w:p w14:paraId="5E4C3CE3"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Данные по структуре кадровых ресурсов в 2019-2021 годах представлены на Рисунке 22.</w:t>
      </w:r>
    </w:p>
    <w:p w14:paraId="2DC8C7D4"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noProof/>
          <w:sz w:val="28"/>
          <w:szCs w:val="28"/>
          <w:lang w:eastAsia="ru-RU"/>
        </w:rPr>
        <w:drawing>
          <wp:inline distT="0" distB="0" distL="0" distR="0" wp14:anchorId="3FB64B5B" wp14:editId="4F75AF9C">
            <wp:extent cx="5874385" cy="2409245"/>
            <wp:effectExtent l="0" t="0" r="12065"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A6D10F" w14:textId="77777777" w:rsidR="00D84209" w:rsidRPr="00D84209" w:rsidRDefault="00D84209" w:rsidP="00D84209">
      <w:pPr>
        <w:spacing w:after="0" w:line="240" w:lineRule="auto"/>
        <w:jc w:val="center"/>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Рисунок 22 – Возрастная структура состава врачебных кадров в РК </w:t>
      </w:r>
      <w:r w:rsidRPr="00D84209">
        <w:rPr>
          <w:rFonts w:ascii="Times New Roman" w:eastAsia="Times New Roman" w:hAnsi="Times New Roman" w:cs="Times New Roman"/>
          <w:sz w:val="28"/>
          <w:szCs w:val="28"/>
          <w:lang w:eastAsia="ru-RU"/>
        </w:rPr>
        <w:br/>
        <w:t>с 2019-по 2021 годы.</w:t>
      </w:r>
    </w:p>
    <w:p w14:paraId="3CAED30A" w14:textId="77777777" w:rsidR="00D84209" w:rsidRPr="00D84209" w:rsidRDefault="00D84209" w:rsidP="00D84209">
      <w:pPr>
        <w:spacing w:after="0" w:line="240" w:lineRule="auto"/>
        <w:jc w:val="both"/>
        <w:rPr>
          <w:rFonts w:ascii="Times New Roman" w:eastAsia="Times New Roman" w:hAnsi="Times New Roman" w:cs="Times New Roman"/>
          <w:noProof/>
          <w:sz w:val="28"/>
          <w:szCs w:val="28"/>
          <w:lang w:eastAsia="ru-RU"/>
        </w:rPr>
      </w:pPr>
    </w:p>
    <w:p w14:paraId="19E2EF04"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Безвозвратный отток врачебных кадровых ресурсов по причине выхода на пенсию является неизбежным социальным процессом и имеет восходящий тренд на протяжении всего исследуемого периода. Показательно, что безвозвратный отток врачебных кадров в стране (выбытие по причине выхода на пенсию) за 5 лет в целом вырос на 24,8% (Таблица 39).</w:t>
      </w:r>
    </w:p>
    <w:p w14:paraId="31F831C3"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p>
    <w:p w14:paraId="1999E05B"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39 – Выбытие врачей из системы здравоохранения по причине выхода на пенсию за период с 2017 по 2021 гг.</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7"/>
        <w:gridCol w:w="1250"/>
        <w:gridCol w:w="1248"/>
        <w:gridCol w:w="1247"/>
        <w:gridCol w:w="1243"/>
        <w:gridCol w:w="1243"/>
      </w:tblGrid>
      <w:tr w:rsidR="00D84209" w:rsidRPr="00D84209" w14:paraId="48234CFD" w14:textId="77777777" w:rsidTr="00EE6B35">
        <w:trPr>
          <w:trHeight w:val="284"/>
        </w:trPr>
        <w:tc>
          <w:tcPr>
            <w:tcW w:w="3107" w:type="dxa"/>
            <w:shd w:val="clear" w:color="auto" w:fill="FFFFFF"/>
          </w:tcPr>
          <w:p w14:paraId="3F40C6B8" w14:textId="77777777" w:rsidR="00D84209" w:rsidRPr="00D84209" w:rsidRDefault="00D84209" w:rsidP="00D84209">
            <w:pPr>
              <w:spacing w:after="0" w:line="240" w:lineRule="auto"/>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Область</w:t>
            </w:r>
          </w:p>
        </w:tc>
        <w:tc>
          <w:tcPr>
            <w:tcW w:w="1250" w:type="dxa"/>
            <w:shd w:val="clear" w:color="auto" w:fill="FFFFFF"/>
          </w:tcPr>
          <w:p w14:paraId="33145B82" w14:textId="77777777" w:rsidR="00D84209" w:rsidRPr="00D84209" w:rsidRDefault="00D84209" w:rsidP="00D84209">
            <w:pP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2017 г.</w:t>
            </w:r>
          </w:p>
        </w:tc>
        <w:tc>
          <w:tcPr>
            <w:tcW w:w="1248" w:type="dxa"/>
            <w:shd w:val="clear" w:color="auto" w:fill="FFFFFF"/>
          </w:tcPr>
          <w:p w14:paraId="2F075BD3" w14:textId="77777777" w:rsidR="00D84209" w:rsidRPr="00D84209" w:rsidRDefault="00D84209" w:rsidP="00D84209">
            <w:pP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2018 г.</w:t>
            </w:r>
          </w:p>
        </w:tc>
        <w:tc>
          <w:tcPr>
            <w:tcW w:w="1247" w:type="dxa"/>
            <w:shd w:val="clear" w:color="auto" w:fill="FFFFFF"/>
          </w:tcPr>
          <w:p w14:paraId="485A8013" w14:textId="77777777" w:rsidR="00D84209" w:rsidRPr="00D84209" w:rsidRDefault="00D84209" w:rsidP="00D84209">
            <w:pP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2019 г.</w:t>
            </w:r>
          </w:p>
        </w:tc>
        <w:tc>
          <w:tcPr>
            <w:tcW w:w="1243" w:type="dxa"/>
            <w:shd w:val="clear" w:color="auto" w:fill="FFFFFF"/>
          </w:tcPr>
          <w:p w14:paraId="52F02B3F" w14:textId="77777777" w:rsidR="00D84209" w:rsidRPr="00D84209" w:rsidRDefault="00D84209" w:rsidP="00D84209">
            <w:pP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2020 г.</w:t>
            </w:r>
          </w:p>
        </w:tc>
        <w:tc>
          <w:tcPr>
            <w:tcW w:w="1243" w:type="dxa"/>
            <w:shd w:val="clear" w:color="auto" w:fill="FFFFFF"/>
          </w:tcPr>
          <w:p w14:paraId="62B801A0" w14:textId="77777777" w:rsidR="00D84209" w:rsidRPr="00D84209" w:rsidRDefault="00D84209" w:rsidP="00D84209">
            <w:pPr>
              <w:spacing w:after="0" w:line="240" w:lineRule="auto"/>
              <w:jc w:val="center"/>
              <w:rPr>
                <w:rFonts w:ascii="Times New Roman" w:eastAsia="Times New Roman" w:hAnsi="Times New Roman" w:cs="Times New Roman"/>
                <w:b/>
                <w:sz w:val="24"/>
                <w:szCs w:val="24"/>
                <w:lang w:eastAsia="ru-RU"/>
              </w:rPr>
            </w:pPr>
            <w:r w:rsidRPr="00D84209">
              <w:rPr>
                <w:rFonts w:ascii="Times New Roman" w:eastAsia="Times New Roman" w:hAnsi="Times New Roman" w:cs="Times New Roman"/>
                <w:b/>
                <w:sz w:val="24"/>
                <w:szCs w:val="24"/>
                <w:lang w:eastAsia="ru-RU"/>
              </w:rPr>
              <w:t>2021 г.</w:t>
            </w:r>
          </w:p>
        </w:tc>
      </w:tr>
      <w:tr w:rsidR="00D84209" w:rsidRPr="00D84209" w14:paraId="429C75CD" w14:textId="77777777" w:rsidTr="00EE6B35">
        <w:trPr>
          <w:trHeight w:val="202"/>
        </w:trPr>
        <w:tc>
          <w:tcPr>
            <w:tcW w:w="3107" w:type="dxa"/>
            <w:shd w:val="clear" w:color="auto" w:fill="FFFFFF"/>
          </w:tcPr>
          <w:p w14:paraId="0D4D550A" w14:textId="77777777" w:rsidR="00D84209" w:rsidRPr="00D84209" w:rsidRDefault="00D84209" w:rsidP="00D84209">
            <w:pP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Респ. организации</w:t>
            </w:r>
          </w:p>
        </w:tc>
        <w:tc>
          <w:tcPr>
            <w:tcW w:w="1250" w:type="dxa"/>
            <w:shd w:val="clear" w:color="000000" w:fill="FFFFFF"/>
            <w:vAlign w:val="center"/>
          </w:tcPr>
          <w:p w14:paraId="6AC40CEA"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67</w:t>
            </w:r>
          </w:p>
        </w:tc>
        <w:tc>
          <w:tcPr>
            <w:tcW w:w="1248" w:type="dxa"/>
            <w:shd w:val="clear" w:color="000000" w:fill="FFFFFF"/>
            <w:vAlign w:val="center"/>
          </w:tcPr>
          <w:p w14:paraId="7E305441"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69</w:t>
            </w:r>
          </w:p>
        </w:tc>
        <w:tc>
          <w:tcPr>
            <w:tcW w:w="1247" w:type="dxa"/>
            <w:shd w:val="clear" w:color="000000" w:fill="FFFFFF"/>
            <w:vAlign w:val="center"/>
          </w:tcPr>
          <w:p w14:paraId="1F1D4D5B"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67</w:t>
            </w:r>
          </w:p>
        </w:tc>
        <w:tc>
          <w:tcPr>
            <w:tcW w:w="1243" w:type="dxa"/>
            <w:shd w:val="clear" w:color="000000" w:fill="FFFFFF"/>
            <w:vAlign w:val="center"/>
          </w:tcPr>
          <w:p w14:paraId="422D6CC2"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53</w:t>
            </w:r>
          </w:p>
        </w:tc>
        <w:tc>
          <w:tcPr>
            <w:tcW w:w="1243" w:type="dxa"/>
            <w:shd w:val="clear" w:color="000000" w:fill="FFFFFF"/>
            <w:vAlign w:val="center"/>
          </w:tcPr>
          <w:p w14:paraId="63B21A01" w14:textId="77777777" w:rsidR="00D84209" w:rsidRPr="00D84209" w:rsidRDefault="00D84209" w:rsidP="00D84209">
            <w:pP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61</w:t>
            </w:r>
          </w:p>
        </w:tc>
      </w:tr>
      <w:tr w:rsidR="00D84209" w:rsidRPr="00D84209" w14:paraId="18F9C3B9" w14:textId="77777777" w:rsidTr="00EE6B35">
        <w:trPr>
          <w:trHeight w:val="284"/>
        </w:trPr>
        <w:tc>
          <w:tcPr>
            <w:tcW w:w="3107" w:type="dxa"/>
            <w:shd w:val="clear" w:color="auto" w:fill="FFFFFF"/>
          </w:tcPr>
          <w:p w14:paraId="0760005C"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Акмолинская </w:t>
            </w:r>
          </w:p>
        </w:tc>
        <w:tc>
          <w:tcPr>
            <w:tcW w:w="1250" w:type="dxa"/>
            <w:shd w:val="clear" w:color="000000" w:fill="FFFFFF"/>
            <w:vAlign w:val="center"/>
          </w:tcPr>
          <w:p w14:paraId="08FA767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31</w:t>
            </w:r>
          </w:p>
        </w:tc>
        <w:tc>
          <w:tcPr>
            <w:tcW w:w="1248" w:type="dxa"/>
            <w:shd w:val="clear" w:color="000000" w:fill="FFFFFF"/>
            <w:vAlign w:val="center"/>
          </w:tcPr>
          <w:p w14:paraId="0B9F205A"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26</w:t>
            </w:r>
          </w:p>
        </w:tc>
        <w:tc>
          <w:tcPr>
            <w:tcW w:w="1247" w:type="dxa"/>
            <w:shd w:val="clear" w:color="000000" w:fill="FFFFFF"/>
            <w:vAlign w:val="center"/>
          </w:tcPr>
          <w:p w14:paraId="72A8D8D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32</w:t>
            </w:r>
          </w:p>
        </w:tc>
        <w:tc>
          <w:tcPr>
            <w:tcW w:w="1243" w:type="dxa"/>
            <w:shd w:val="clear" w:color="000000" w:fill="FFFFFF"/>
            <w:vAlign w:val="center"/>
          </w:tcPr>
          <w:p w14:paraId="52946AA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29</w:t>
            </w:r>
          </w:p>
        </w:tc>
        <w:tc>
          <w:tcPr>
            <w:tcW w:w="1243" w:type="dxa"/>
            <w:shd w:val="clear" w:color="000000" w:fill="FFFFFF"/>
            <w:vAlign w:val="center"/>
          </w:tcPr>
          <w:p w14:paraId="22CC76E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32</w:t>
            </w:r>
          </w:p>
        </w:tc>
      </w:tr>
      <w:tr w:rsidR="00D84209" w:rsidRPr="00D84209" w14:paraId="26E4E165" w14:textId="77777777" w:rsidTr="00EE6B35">
        <w:trPr>
          <w:trHeight w:val="284"/>
        </w:trPr>
        <w:tc>
          <w:tcPr>
            <w:tcW w:w="3107" w:type="dxa"/>
            <w:shd w:val="clear" w:color="auto" w:fill="FFFFFF"/>
          </w:tcPr>
          <w:p w14:paraId="40D66134"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Актюбинская </w:t>
            </w:r>
          </w:p>
        </w:tc>
        <w:tc>
          <w:tcPr>
            <w:tcW w:w="1250" w:type="dxa"/>
            <w:shd w:val="clear" w:color="000000" w:fill="FFFFFF"/>
            <w:vAlign w:val="center"/>
          </w:tcPr>
          <w:p w14:paraId="7B5BEF4A"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20</w:t>
            </w:r>
          </w:p>
        </w:tc>
        <w:tc>
          <w:tcPr>
            <w:tcW w:w="1248" w:type="dxa"/>
            <w:shd w:val="clear" w:color="000000" w:fill="FFFFFF"/>
            <w:vAlign w:val="center"/>
          </w:tcPr>
          <w:p w14:paraId="10F7DD3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27</w:t>
            </w:r>
          </w:p>
        </w:tc>
        <w:tc>
          <w:tcPr>
            <w:tcW w:w="1247" w:type="dxa"/>
            <w:shd w:val="clear" w:color="000000" w:fill="FFFFFF"/>
            <w:vAlign w:val="center"/>
          </w:tcPr>
          <w:p w14:paraId="0FEDB5F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31</w:t>
            </w:r>
          </w:p>
        </w:tc>
        <w:tc>
          <w:tcPr>
            <w:tcW w:w="1243" w:type="dxa"/>
            <w:shd w:val="clear" w:color="000000" w:fill="FFFFFF"/>
            <w:vAlign w:val="center"/>
          </w:tcPr>
          <w:p w14:paraId="2D6B50D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23</w:t>
            </w:r>
          </w:p>
        </w:tc>
        <w:tc>
          <w:tcPr>
            <w:tcW w:w="1243" w:type="dxa"/>
            <w:shd w:val="clear" w:color="000000" w:fill="FFFFFF"/>
            <w:vAlign w:val="center"/>
          </w:tcPr>
          <w:p w14:paraId="0908850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28</w:t>
            </w:r>
          </w:p>
        </w:tc>
      </w:tr>
      <w:tr w:rsidR="00D84209" w:rsidRPr="00D84209" w14:paraId="27FBF12C" w14:textId="77777777" w:rsidTr="00EE6B35">
        <w:trPr>
          <w:trHeight w:val="284"/>
        </w:trPr>
        <w:tc>
          <w:tcPr>
            <w:tcW w:w="3107" w:type="dxa"/>
            <w:shd w:val="clear" w:color="auto" w:fill="FFFFFF"/>
          </w:tcPr>
          <w:p w14:paraId="35A7B6D5"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Алматинская </w:t>
            </w:r>
          </w:p>
        </w:tc>
        <w:tc>
          <w:tcPr>
            <w:tcW w:w="1250" w:type="dxa"/>
            <w:shd w:val="clear" w:color="000000" w:fill="FFFFFF"/>
            <w:vAlign w:val="center"/>
          </w:tcPr>
          <w:p w14:paraId="7E1DECB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33</w:t>
            </w:r>
          </w:p>
        </w:tc>
        <w:tc>
          <w:tcPr>
            <w:tcW w:w="1248" w:type="dxa"/>
            <w:shd w:val="clear" w:color="000000" w:fill="FFFFFF"/>
            <w:vAlign w:val="center"/>
          </w:tcPr>
          <w:p w14:paraId="5D0FBC9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41</w:t>
            </w:r>
          </w:p>
        </w:tc>
        <w:tc>
          <w:tcPr>
            <w:tcW w:w="1247" w:type="dxa"/>
            <w:shd w:val="clear" w:color="000000" w:fill="FFFFFF"/>
            <w:vAlign w:val="center"/>
          </w:tcPr>
          <w:p w14:paraId="3FC2D40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55</w:t>
            </w:r>
          </w:p>
        </w:tc>
        <w:tc>
          <w:tcPr>
            <w:tcW w:w="1243" w:type="dxa"/>
            <w:shd w:val="clear" w:color="000000" w:fill="FFFFFF"/>
            <w:vAlign w:val="center"/>
          </w:tcPr>
          <w:p w14:paraId="304D1551"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62</w:t>
            </w:r>
          </w:p>
        </w:tc>
        <w:tc>
          <w:tcPr>
            <w:tcW w:w="1243" w:type="dxa"/>
            <w:shd w:val="clear" w:color="000000" w:fill="FFFFFF"/>
            <w:vAlign w:val="center"/>
          </w:tcPr>
          <w:p w14:paraId="1837992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48</w:t>
            </w:r>
          </w:p>
        </w:tc>
      </w:tr>
      <w:tr w:rsidR="00D84209" w:rsidRPr="00D84209" w14:paraId="5F85A2F0" w14:textId="77777777" w:rsidTr="00EE6B35">
        <w:trPr>
          <w:trHeight w:val="284"/>
        </w:trPr>
        <w:tc>
          <w:tcPr>
            <w:tcW w:w="3107" w:type="dxa"/>
            <w:shd w:val="clear" w:color="auto" w:fill="FFFFFF"/>
          </w:tcPr>
          <w:p w14:paraId="075FE3B4"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Атырауская область</w:t>
            </w:r>
          </w:p>
        </w:tc>
        <w:tc>
          <w:tcPr>
            <w:tcW w:w="1250" w:type="dxa"/>
            <w:shd w:val="clear" w:color="000000" w:fill="FFFFFF"/>
            <w:vAlign w:val="center"/>
          </w:tcPr>
          <w:p w14:paraId="04AF252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w:t>
            </w:r>
          </w:p>
        </w:tc>
        <w:tc>
          <w:tcPr>
            <w:tcW w:w="1248" w:type="dxa"/>
            <w:shd w:val="clear" w:color="000000" w:fill="FFFFFF"/>
            <w:vAlign w:val="center"/>
          </w:tcPr>
          <w:p w14:paraId="4E30AB1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30</w:t>
            </w:r>
          </w:p>
        </w:tc>
        <w:tc>
          <w:tcPr>
            <w:tcW w:w="1247" w:type="dxa"/>
            <w:shd w:val="clear" w:color="000000" w:fill="FFFFFF"/>
            <w:vAlign w:val="center"/>
          </w:tcPr>
          <w:p w14:paraId="3C21A45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34</w:t>
            </w:r>
          </w:p>
        </w:tc>
        <w:tc>
          <w:tcPr>
            <w:tcW w:w="1243" w:type="dxa"/>
            <w:shd w:val="clear" w:color="000000" w:fill="FFFFFF"/>
            <w:vAlign w:val="center"/>
          </w:tcPr>
          <w:p w14:paraId="71A9B261"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37</w:t>
            </w:r>
          </w:p>
        </w:tc>
        <w:tc>
          <w:tcPr>
            <w:tcW w:w="1243" w:type="dxa"/>
            <w:shd w:val="clear" w:color="000000" w:fill="FFFFFF"/>
            <w:vAlign w:val="center"/>
          </w:tcPr>
          <w:p w14:paraId="162D363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29</w:t>
            </w:r>
          </w:p>
        </w:tc>
      </w:tr>
      <w:tr w:rsidR="00D84209" w:rsidRPr="00D84209" w14:paraId="1A95AD03" w14:textId="77777777" w:rsidTr="00EE6B35">
        <w:trPr>
          <w:trHeight w:val="284"/>
        </w:trPr>
        <w:tc>
          <w:tcPr>
            <w:tcW w:w="3107" w:type="dxa"/>
            <w:shd w:val="clear" w:color="auto" w:fill="FFFFFF"/>
          </w:tcPr>
          <w:p w14:paraId="24C8AB8E"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Западно-Казахстанская </w:t>
            </w:r>
          </w:p>
        </w:tc>
        <w:tc>
          <w:tcPr>
            <w:tcW w:w="1250" w:type="dxa"/>
            <w:shd w:val="clear" w:color="000000" w:fill="FFFFFF"/>
            <w:vAlign w:val="center"/>
          </w:tcPr>
          <w:p w14:paraId="416A1C4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15</w:t>
            </w:r>
          </w:p>
        </w:tc>
        <w:tc>
          <w:tcPr>
            <w:tcW w:w="1248" w:type="dxa"/>
            <w:shd w:val="clear" w:color="000000" w:fill="FFFFFF"/>
            <w:vAlign w:val="center"/>
          </w:tcPr>
          <w:p w14:paraId="1ECCE59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12</w:t>
            </w:r>
          </w:p>
        </w:tc>
        <w:tc>
          <w:tcPr>
            <w:tcW w:w="1247" w:type="dxa"/>
            <w:shd w:val="clear" w:color="000000" w:fill="FFFFFF"/>
            <w:vAlign w:val="center"/>
          </w:tcPr>
          <w:p w14:paraId="35913C2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14</w:t>
            </w:r>
          </w:p>
        </w:tc>
        <w:tc>
          <w:tcPr>
            <w:tcW w:w="1243" w:type="dxa"/>
            <w:shd w:val="clear" w:color="000000" w:fill="FFFFFF"/>
            <w:vAlign w:val="center"/>
          </w:tcPr>
          <w:p w14:paraId="1FBDA3F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18</w:t>
            </w:r>
          </w:p>
        </w:tc>
        <w:tc>
          <w:tcPr>
            <w:tcW w:w="1243" w:type="dxa"/>
            <w:shd w:val="clear" w:color="000000" w:fill="FFFFFF"/>
            <w:vAlign w:val="center"/>
          </w:tcPr>
          <w:p w14:paraId="494942D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20</w:t>
            </w:r>
          </w:p>
        </w:tc>
      </w:tr>
      <w:tr w:rsidR="00D84209" w:rsidRPr="00D84209" w14:paraId="7C288334" w14:textId="77777777" w:rsidTr="00EE6B35">
        <w:trPr>
          <w:trHeight w:val="284"/>
        </w:trPr>
        <w:tc>
          <w:tcPr>
            <w:tcW w:w="3107" w:type="dxa"/>
            <w:shd w:val="clear" w:color="auto" w:fill="FFFFFF"/>
          </w:tcPr>
          <w:p w14:paraId="7B1B1870"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Жамбылская </w:t>
            </w:r>
          </w:p>
        </w:tc>
        <w:tc>
          <w:tcPr>
            <w:tcW w:w="1250" w:type="dxa"/>
            <w:shd w:val="clear" w:color="000000" w:fill="FFFFFF"/>
            <w:vAlign w:val="center"/>
          </w:tcPr>
          <w:p w14:paraId="59858469"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30</w:t>
            </w:r>
          </w:p>
        </w:tc>
        <w:tc>
          <w:tcPr>
            <w:tcW w:w="1248" w:type="dxa"/>
            <w:shd w:val="clear" w:color="000000" w:fill="FFFFFF"/>
            <w:vAlign w:val="center"/>
          </w:tcPr>
          <w:p w14:paraId="7235969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42</w:t>
            </w:r>
          </w:p>
        </w:tc>
        <w:tc>
          <w:tcPr>
            <w:tcW w:w="1247" w:type="dxa"/>
            <w:shd w:val="clear" w:color="000000" w:fill="FFFFFF"/>
            <w:vAlign w:val="center"/>
          </w:tcPr>
          <w:p w14:paraId="0CDE447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41</w:t>
            </w:r>
          </w:p>
        </w:tc>
        <w:tc>
          <w:tcPr>
            <w:tcW w:w="1243" w:type="dxa"/>
            <w:shd w:val="clear" w:color="000000" w:fill="FFFFFF"/>
            <w:vAlign w:val="center"/>
          </w:tcPr>
          <w:p w14:paraId="45F66D8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45</w:t>
            </w:r>
          </w:p>
        </w:tc>
        <w:tc>
          <w:tcPr>
            <w:tcW w:w="1243" w:type="dxa"/>
            <w:shd w:val="clear" w:color="000000" w:fill="FFFFFF"/>
            <w:vAlign w:val="center"/>
          </w:tcPr>
          <w:p w14:paraId="19D42F5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37</w:t>
            </w:r>
          </w:p>
        </w:tc>
      </w:tr>
      <w:tr w:rsidR="00D84209" w:rsidRPr="00D84209" w14:paraId="227318EB" w14:textId="77777777" w:rsidTr="00EE6B35">
        <w:trPr>
          <w:trHeight w:val="284"/>
        </w:trPr>
        <w:tc>
          <w:tcPr>
            <w:tcW w:w="3107" w:type="dxa"/>
            <w:shd w:val="clear" w:color="auto" w:fill="FFFFFF"/>
          </w:tcPr>
          <w:p w14:paraId="393E4BFD"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Карагандинская </w:t>
            </w:r>
          </w:p>
        </w:tc>
        <w:tc>
          <w:tcPr>
            <w:tcW w:w="1250" w:type="dxa"/>
            <w:shd w:val="clear" w:color="000000" w:fill="FFFFFF"/>
            <w:vAlign w:val="center"/>
          </w:tcPr>
          <w:p w14:paraId="25F60A8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70</w:t>
            </w:r>
          </w:p>
        </w:tc>
        <w:tc>
          <w:tcPr>
            <w:tcW w:w="1248" w:type="dxa"/>
            <w:shd w:val="clear" w:color="000000" w:fill="FFFFFF"/>
            <w:vAlign w:val="center"/>
          </w:tcPr>
          <w:p w14:paraId="6AFF43F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62</w:t>
            </w:r>
          </w:p>
        </w:tc>
        <w:tc>
          <w:tcPr>
            <w:tcW w:w="1247" w:type="dxa"/>
            <w:shd w:val="clear" w:color="000000" w:fill="FFFFFF"/>
            <w:vAlign w:val="center"/>
          </w:tcPr>
          <w:p w14:paraId="5DDF7A40"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66</w:t>
            </w:r>
          </w:p>
        </w:tc>
        <w:tc>
          <w:tcPr>
            <w:tcW w:w="1243" w:type="dxa"/>
            <w:shd w:val="clear" w:color="000000" w:fill="FFFFFF"/>
            <w:vAlign w:val="center"/>
          </w:tcPr>
          <w:p w14:paraId="6161DE8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71</w:t>
            </w:r>
          </w:p>
        </w:tc>
        <w:tc>
          <w:tcPr>
            <w:tcW w:w="1243" w:type="dxa"/>
            <w:shd w:val="clear" w:color="000000" w:fill="FFFFFF"/>
            <w:vAlign w:val="center"/>
          </w:tcPr>
          <w:p w14:paraId="02A22BB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58</w:t>
            </w:r>
          </w:p>
        </w:tc>
      </w:tr>
      <w:tr w:rsidR="00D84209" w:rsidRPr="00D84209" w14:paraId="2FCDE82F" w14:textId="77777777" w:rsidTr="00EE6B35">
        <w:trPr>
          <w:trHeight w:val="284"/>
        </w:trPr>
        <w:tc>
          <w:tcPr>
            <w:tcW w:w="3107" w:type="dxa"/>
            <w:shd w:val="clear" w:color="auto" w:fill="FFFFFF"/>
          </w:tcPr>
          <w:p w14:paraId="348FAD44"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Костанайская </w:t>
            </w:r>
          </w:p>
        </w:tc>
        <w:tc>
          <w:tcPr>
            <w:tcW w:w="1250" w:type="dxa"/>
            <w:shd w:val="clear" w:color="000000" w:fill="FFFFFF"/>
            <w:vAlign w:val="center"/>
          </w:tcPr>
          <w:p w14:paraId="06F6D589"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27</w:t>
            </w:r>
          </w:p>
        </w:tc>
        <w:tc>
          <w:tcPr>
            <w:tcW w:w="1248" w:type="dxa"/>
            <w:shd w:val="clear" w:color="000000" w:fill="FFFFFF"/>
            <w:vAlign w:val="center"/>
          </w:tcPr>
          <w:p w14:paraId="466A955A"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35</w:t>
            </w:r>
          </w:p>
        </w:tc>
        <w:tc>
          <w:tcPr>
            <w:tcW w:w="1247" w:type="dxa"/>
            <w:shd w:val="clear" w:color="000000" w:fill="FFFFFF"/>
            <w:vAlign w:val="center"/>
          </w:tcPr>
          <w:p w14:paraId="01F07A76"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39</w:t>
            </w:r>
          </w:p>
        </w:tc>
        <w:tc>
          <w:tcPr>
            <w:tcW w:w="1243" w:type="dxa"/>
            <w:shd w:val="clear" w:color="000000" w:fill="FFFFFF"/>
            <w:vAlign w:val="center"/>
          </w:tcPr>
          <w:p w14:paraId="0196AF6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35</w:t>
            </w:r>
          </w:p>
        </w:tc>
        <w:tc>
          <w:tcPr>
            <w:tcW w:w="1243" w:type="dxa"/>
            <w:shd w:val="clear" w:color="000000" w:fill="FFFFFF"/>
            <w:vAlign w:val="center"/>
          </w:tcPr>
          <w:p w14:paraId="0CD3AE2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37</w:t>
            </w:r>
          </w:p>
        </w:tc>
      </w:tr>
      <w:tr w:rsidR="00D84209" w:rsidRPr="00D84209" w14:paraId="3EDAF5E1" w14:textId="77777777" w:rsidTr="00EE6B35">
        <w:trPr>
          <w:trHeight w:val="284"/>
        </w:trPr>
        <w:tc>
          <w:tcPr>
            <w:tcW w:w="3107" w:type="dxa"/>
            <w:shd w:val="clear" w:color="auto" w:fill="FFFFFF"/>
          </w:tcPr>
          <w:p w14:paraId="095112C0"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Кызылординская </w:t>
            </w:r>
          </w:p>
        </w:tc>
        <w:tc>
          <w:tcPr>
            <w:tcW w:w="1250" w:type="dxa"/>
            <w:shd w:val="clear" w:color="000000" w:fill="FFFFFF"/>
            <w:vAlign w:val="center"/>
          </w:tcPr>
          <w:p w14:paraId="0648F3D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31</w:t>
            </w:r>
          </w:p>
        </w:tc>
        <w:tc>
          <w:tcPr>
            <w:tcW w:w="1248" w:type="dxa"/>
            <w:shd w:val="clear" w:color="000000" w:fill="FFFFFF"/>
            <w:vAlign w:val="center"/>
          </w:tcPr>
          <w:p w14:paraId="37C05441"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43</w:t>
            </w:r>
          </w:p>
        </w:tc>
        <w:tc>
          <w:tcPr>
            <w:tcW w:w="1247" w:type="dxa"/>
            <w:shd w:val="clear" w:color="000000" w:fill="FFFFFF"/>
            <w:vAlign w:val="center"/>
          </w:tcPr>
          <w:p w14:paraId="686D1BD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47</w:t>
            </w:r>
          </w:p>
        </w:tc>
        <w:tc>
          <w:tcPr>
            <w:tcW w:w="1243" w:type="dxa"/>
            <w:shd w:val="clear" w:color="000000" w:fill="FFFFFF"/>
            <w:vAlign w:val="center"/>
          </w:tcPr>
          <w:p w14:paraId="3CD1622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50</w:t>
            </w:r>
          </w:p>
        </w:tc>
        <w:tc>
          <w:tcPr>
            <w:tcW w:w="1243" w:type="dxa"/>
            <w:shd w:val="clear" w:color="000000" w:fill="FFFFFF"/>
            <w:vAlign w:val="center"/>
          </w:tcPr>
          <w:p w14:paraId="47AFD06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44</w:t>
            </w:r>
          </w:p>
        </w:tc>
      </w:tr>
      <w:tr w:rsidR="00D84209" w:rsidRPr="00D84209" w14:paraId="45F43DD0" w14:textId="77777777" w:rsidTr="00EE6B35">
        <w:trPr>
          <w:trHeight w:val="284"/>
        </w:trPr>
        <w:tc>
          <w:tcPr>
            <w:tcW w:w="3107" w:type="dxa"/>
            <w:shd w:val="clear" w:color="auto" w:fill="FFFFFF"/>
          </w:tcPr>
          <w:p w14:paraId="7117993E"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Мангистауская </w:t>
            </w:r>
          </w:p>
        </w:tc>
        <w:tc>
          <w:tcPr>
            <w:tcW w:w="1250" w:type="dxa"/>
            <w:shd w:val="clear" w:color="000000" w:fill="FFFFFF"/>
            <w:vAlign w:val="center"/>
          </w:tcPr>
          <w:p w14:paraId="315EDDEE"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w:t>
            </w:r>
          </w:p>
        </w:tc>
        <w:tc>
          <w:tcPr>
            <w:tcW w:w="1248" w:type="dxa"/>
            <w:shd w:val="clear" w:color="000000" w:fill="FFFFFF"/>
            <w:vAlign w:val="center"/>
          </w:tcPr>
          <w:p w14:paraId="1F74B76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18</w:t>
            </w:r>
          </w:p>
        </w:tc>
        <w:tc>
          <w:tcPr>
            <w:tcW w:w="1247" w:type="dxa"/>
            <w:shd w:val="clear" w:color="000000" w:fill="FFFFFF"/>
            <w:vAlign w:val="center"/>
          </w:tcPr>
          <w:p w14:paraId="5BAD7A6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16</w:t>
            </w:r>
          </w:p>
        </w:tc>
        <w:tc>
          <w:tcPr>
            <w:tcW w:w="1243" w:type="dxa"/>
            <w:shd w:val="clear" w:color="000000" w:fill="FFFFFF"/>
            <w:vAlign w:val="center"/>
          </w:tcPr>
          <w:p w14:paraId="293DCF4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12</w:t>
            </w:r>
          </w:p>
        </w:tc>
        <w:tc>
          <w:tcPr>
            <w:tcW w:w="1243" w:type="dxa"/>
            <w:shd w:val="clear" w:color="000000" w:fill="FFFFFF"/>
            <w:vAlign w:val="center"/>
          </w:tcPr>
          <w:p w14:paraId="4344EAE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19</w:t>
            </w:r>
          </w:p>
        </w:tc>
      </w:tr>
      <w:tr w:rsidR="00D84209" w:rsidRPr="00D84209" w14:paraId="6A94A5E9" w14:textId="77777777" w:rsidTr="00EE6B35">
        <w:trPr>
          <w:trHeight w:val="284"/>
        </w:trPr>
        <w:tc>
          <w:tcPr>
            <w:tcW w:w="3107" w:type="dxa"/>
            <w:shd w:val="clear" w:color="auto" w:fill="FFFFFF"/>
          </w:tcPr>
          <w:p w14:paraId="45F4409C"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Южно-Казахстанская </w:t>
            </w:r>
          </w:p>
        </w:tc>
        <w:tc>
          <w:tcPr>
            <w:tcW w:w="1250" w:type="dxa"/>
            <w:shd w:val="clear" w:color="000000" w:fill="FFFFFF"/>
            <w:vAlign w:val="center"/>
          </w:tcPr>
          <w:p w14:paraId="465F77AA"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55</w:t>
            </w:r>
          </w:p>
        </w:tc>
        <w:tc>
          <w:tcPr>
            <w:tcW w:w="1248" w:type="dxa"/>
            <w:shd w:val="clear" w:color="000000" w:fill="FFFFFF"/>
            <w:vAlign w:val="center"/>
          </w:tcPr>
          <w:p w14:paraId="577E8A2D"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c>
          <w:tcPr>
            <w:tcW w:w="1247" w:type="dxa"/>
            <w:shd w:val="clear" w:color="000000" w:fill="FFFFFF"/>
            <w:vAlign w:val="center"/>
          </w:tcPr>
          <w:p w14:paraId="2C87BCE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c>
          <w:tcPr>
            <w:tcW w:w="1243" w:type="dxa"/>
            <w:shd w:val="clear" w:color="000000" w:fill="FFFFFF"/>
            <w:vAlign w:val="center"/>
          </w:tcPr>
          <w:p w14:paraId="6E66107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c>
          <w:tcPr>
            <w:tcW w:w="1243" w:type="dxa"/>
            <w:shd w:val="clear" w:color="000000" w:fill="FFFFFF"/>
            <w:vAlign w:val="center"/>
          </w:tcPr>
          <w:p w14:paraId="5C9210A0"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r>
      <w:tr w:rsidR="00D84209" w:rsidRPr="00D84209" w14:paraId="20D269AC" w14:textId="77777777" w:rsidTr="00EE6B35">
        <w:trPr>
          <w:trHeight w:val="284"/>
        </w:trPr>
        <w:tc>
          <w:tcPr>
            <w:tcW w:w="3107" w:type="dxa"/>
            <w:shd w:val="clear" w:color="auto" w:fill="FFFFFF"/>
          </w:tcPr>
          <w:p w14:paraId="63ADC90A"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Туркетанская </w:t>
            </w:r>
          </w:p>
        </w:tc>
        <w:tc>
          <w:tcPr>
            <w:tcW w:w="1250" w:type="dxa"/>
            <w:shd w:val="clear" w:color="000000" w:fill="FFFFFF"/>
            <w:vAlign w:val="center"/>
          </w:tcPr>
          <w:p w14:paraId="1D0665F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c>
          <w:tcPr>
            <w:tcW w:w="1248" w:type="dxa"/>
            <w:shd w:val="clear" w:color="000000" w:fill="FFFFFF"/>
            <w:vAlign w:val="center"/>
          </w:tcPr>
          <w:p w14:paraId="19828CB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24</w:t>
            </w:r>
          </w:p>
        </w:tc>
        <w:tc>
          <w:tcPr>
            <w:tcW w:w="1247" w:type="dxa"/>
            <w:shd w:val="clear" w:color="000000" w:fill="FFFFFF"/>
            <w:vAlign w:val="center"/>
          </w:tcPr>
          <w:p w14:paraId="405C6BF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19</w:t>
            </w:r>
          </w:p>
        </w:tc>
        <w:tc>
          <w:tcPr>
            <w:tcW w:w="1243" w:type="dxa"/>
            <w:shd w:val="clear" w:color="000000" w:fill="FFFFFF"/>
            <w:vAlign w:val="center"/>
          </w:tcPr>
          <w:p w14:paraId="34A5F03E"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21</w:t>
            </w:r>
          </w:p>
        </w:tc>
        <w:tc>
          <w:tcPr>
            <w:tcW w:w="1243" w:type="dxa"/>
            <w:shd w:val="clear" w:color="000000" w:fill="FFFFFF"/>
            <w:vAlign w:val="center"/>
          </w:tcPr>
          <w:p w14:paraId="5CFE3F6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28</w:t>
            </w:r>
          </w:p>
        </w:tc>
      </w:tr>
      <w:tr w:rsidR="00D84209" w:rsidRPr="00D84209" w14:paraId="72E8D363" w14:textId="77777777" w:rsidTr="00EE6B35">
        <w:trPr>
          <w:trHeight w:val="284"/>
        </w:trPr>
        <w:tc>
          <w:tcPr>
            <w:tcW w:w="3107" w:type="dxa"/>
            <w:shd w:val="clear" w:color="auto" w:fill="FFFFFF"/>
          </w:tcPr>
          <w:p w14:paraId="432CA182"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Павлодарская </w:t>
            </w:r>
          </w:p>
        </w:tc>
        <w:tc>
          <w:tcPr>
            <w:tcW w:w="1250" w:type="dxa"/>
            <w:shd w:val="clear" w:color="000000" w:fill="FFFFFF"/>
            <w:vAlign w:val="center"/>
          </w:tcPr>
          <w:p w14:paraId="223CD0A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32</w:t>
            </w:r>
          </w:p>
        </w:tc>
        <w:tc>
          <w:tcPr>
            <w:tcW w:w="1248" w:type="dxa"/>
            <w:shd w:val="clear" w:color="000000" w:fill="FFFFFF"/>
            <w:vAlign w:val="center"/>
          </w:tcPr>
          <w:p w14:paraId="121D0A4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26</w:t>
            </w:r>
          </w:p>
        </w:tc>
        <w:tc>
          <w:tcPr>
            <w:tcW w:w="1247" w:type="dxa"/>
            <w:shd w:val="clear" w:color="000000" w:fill="FFFFFF"/>
            <w:vAlign w:val="center"/>
          </w:tcPr>
          <w:p w14:paraId="7F212D4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24</w:t>
            </w:r>
          </w:p>
        </w:tc>
        <w:tc>
          <w:tcPr>
            <w:tcW w:w="1243" w:type="dxa"/>
            <w:shd w:val="clear" w:color="000000" w:fill="FFFFFF"/>
            <w:vAlign w:val="center"/>
          </w:tcPr>
          <w:p w14:paraId="36D3AA1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25</w:t>
            </w:r>
          </w:p>
        </w:tc>
        <w:tc>
          <w:tcPr>
            <w:tcW w:w="1243" w:type="dxa"/>
            <w:shd w:val="clear" w:color="000000" w:fill="FFFFFF"/>
            <w:vAlign w:val="center"/>
          </w:tcPr>
          <w:p w14:paraId="7130A9A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28</w:t>
            </w:r>
          </w:p>
        </w:tc>
      </w:tr>
      <w:tr w:rsidR="00D84209" w:rsidRPr="00D84209" w14:paraId="10AA8018" w14:textId="77777777" w:rsidTr="00EE6B35">
        <w:trPr>
          <w:trHeight w:val="284"/>
        </w:trPr>
        <w:tc>
          <w:tcPr>
            <w:tcW w:w="3107" w:type="dxa"/>
            <w:shd w:val="clear" w:color="auto" w:fill="FFFFFF"/>
          </w:tcPr>
          <w:p w14:paraId="690282DC"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Северо-Казахстанская </w:t>
            </w:r>
          </w:p>
        </w:tc>
        <w:tc>
          <w:tcPr>
            <w:tcW w:w="1250" w:type="dxa"/>
            <w:shd w:val="clear" w:color="000000" w:fill="FFFFFF"/>
            <w:vAlign w:val="center"/>
          </w:tcPr>
          <w:p w14:paraId="2063228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21</w:t>
            </w:r>
          </w:p>
        </w:tc>
        <w:tc>
          <w:tcPr>
            <w:tcW w:w="1248" w:type="dxa"/>
            <w:shd w:val="clear" w:color="000000" w:fill="FFFFFF"/>
            <w:vAlign w:val="center"/>
          </w:tcPr>
          <w:p w14:paraId="1630E23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26</w:t>
            </w:r>
          </w:p>
        </w:tc>
        <w:tc>
          <w:tcPr>
            <w:tcW w:w="1247" w:type="dxa"/>
            <w:shd w:val="clear" w:color="000000" w:fill="FFFFFF"/>
            <w:vAlign w:val="center"/>
          </w:tcPr>
          <w:p w14:paraId="6C627EBD"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24</w:t>
            </w:r>
          </w:p>
        </w:tc>
        <w:tc>
          <w:tcPr>
            <w:tcW w:w="1243" w:type="dxa"/>
            <w:shd w:val="clear" w:color="000000" w:fill="FFFFFF"/>
            <w:vAlign w:val="center"/>
          </w:tcPr>
          <w:p w14:paraId="19A50C0D"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27</w:t>
            </w:r>
          </w:p>
        </w:tc>
        <w:tc>
          <w:tcPr>
            <w:tcW w:w="1243" w:type="dxa"/>
            <w:shd w:val="clear" w:color="000000" w:fill="FFFFFF"/>
            <w:vAlign w:val="center"/>
          </w:tcPr>
          <w:p w14:paraId="6BCC1E1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31</w:t>
            </w:r>
          </w:p>
        </w:tc>
      </w:tr>
      <w:tr w:rsidR="00D84209" w:rsidRPr="00D84209" w14:paraId="36574A57" w14:textId="77777777" w:rsidTr="00EE6B35">
        <w:trPr>
          <w:trHeight w:val="284"/>
        </w:trPr>
        <w:tc>
          <w:tcPr>
            <w:tcW w:w="3107" w:type="dxa"/>
            <w:shd w:val="clear" w:color="auto" w:fill="FFFFFF"/>
          </w:tcPr>
          <w:p w14:paraId="7800CD64"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 xml:space="preserve">Восточно-Казахстанская </w:t>
            </w:r>
          </w:p>
        </w:tc>
        <w:tc>
          <w:tcPr>
            <w:tcW w:w="1250" w:type="dxa"/>
            <w:shd w:val="clear" w:color="000000" w:fill="FFFFFF"/>
            <w:vAlign w:val="center"/>
          </w:tcPr>
          <w:p w14:paraId="51D469C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78</w:t>
            </w:r>
          </w:p>
        </w:tc>
        <w:tc>
          <w:tcPr>
            <w:tcW w:w="1248" w:type="dxa"/>
            <w:shd w:val="clear" w:color="000000" w:fill="FFFFFF"/>
            <w:vAlign w:val="center"/>
          </w:tcPr>
          <w:p w14:paraId="5CEA6888"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76</w:t>
            </w:r>
          </w:p>
        </w:tc>
        <w:tc>
          <w:tcPr>
            <w:tcW w:w="1247" w:type="dxa"/>
            <w:shd w:val="clear" w:color="000000" w:fill="FFFFFF"/>
            <w:vAlign w:val="center"/>
          </w:tcPr>
          <w:p w14:paraId="27B90B90"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71</w:t>
            </w:r>
          </w:p>
        </w:tc>
        <w:tc>
          <w:tcPr>
            <w:tcW w:w="1243" w:type="dxa"/>
            <w:shd w:val="clear" w:color="000000" w:fill="FFFFFF"/>
            <w:vAlign w:val="center"/>
          </w:tcPr>
          <w:p w14:paraId="00FD6B3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70</w:t>
            </w:r>
          </w:p>
        </w:tc>
        <w:tc>
          <w:tcPr>
            <w:tcW w:w="1243" w:type="dxa"/>
            <w:shd w:val="clear" w:color="000000" w:fill="FFFFFF"/>
            <w:vAlign w:val="center"/>
          </w:tcPr>
          <w:p w14:paraId="1506863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74</w:t>
            </w:r>
          </w:p>
        </w:tc>
      </w:tr>
      <w:tr w:rsidR="00D84209" w:rsidRPr="00D84209" w14:paraId="6406FA7C" w14:textId="77777777" w:rsidTr="00EE6B35">
        <w:trPr>
          <w:trHeight w:val="284"/>
        </w:trPr>
        <w:tc>
          <w:tcPr>
            <w:tcW w:w="3107" w:type="dxa"/>
            <w:shd w:val="clear" w:color="auto" w:fill="FFFFFF"/>
          </w:tcPr>
          <w:p w14:paraId="4DCBBB97"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г.Астана</w:t>
            </w:r>
          </w:p>
        </w:tc>
        <w:tc>
          <w:tcPr>
            <w:tcW w:w="1250" w:type="dxa"/>
            <w:shd w:val="clear" w:color="000000" w:fill="FFFFFF"/>
            <w:vAlign w:val="center"/>
          </w:tcPr>
          <w:p w14:paraId="1BE8790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14</w:t>
            </w:r>
          </w:p>
        </w:tc>
        <w:tc>
          <w:tcPr>
            <w:tcW w:w="1248" w:type="dxa"/>
            <w:shd w:val="clear" w:color="000000" w:fill="FFFFFF"/>
            <w:vAlign w:val="center"/>
          </w:tcPr>
          <w:p w14:paraId="4078E8D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25</w:t>
            </w:r>
          </w:p>
        </w:tc>
        <w:tc>
          <w:tcPr>
            <w:tcW w:w="1247" w:type="dxa"/>
            <w:shd w:val="clear" w:color="000000" w:fill="FFFFFF"/>
            <w:vAlign w:val="center"/>
          </w:tcPr>
          <w:p w14:paraId="7988BF3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28</w:t>
            </w:r>
          </w:p>
        </w:tc>
        <w:tc>
          <w:tcPr>
            <w:tcW w:w="1243" w:type="dxa"/>
            <w:shd w:val="clear" w:color="000000" w:fill="FFFFFF"/>
            <w:vAlign w:val="center"/>
          </w:tcPr>
          <w:p w14:paraId="0E1C95A6"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32</w:t>
            </w:r>
          </w:p>
        </w:tc>
        <w:tc>
          <w:tcPr>
            <w:tcW w:w="1243" w:type="dxa"/>
            <w:shd w:val="clear" w:color="000000" w:fill="FFFFFF"/>
            <w:vAlign w:val="center"/>
          </w:tcPr>
          <w:p w14:paraId="79A5ADBC"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33</w:t>
            </w:r>
          </w:p>
        </w:tc>
      </w:tr>
      <w:tr w:rsidR="00D84209" w:rsidRPr="00D84209" w14:paraId="6C7783F2" w14:textId="77777777" w:rsidTr="00EE6B35">
        <w:trPr>
          <w:trHeight w:val="284"/>
        </w:trPr>
        <w:tc>
          <w:tcPr>
            <w:tcW w:w="3107" w:type="dxa"/>
            <w:shd w:val="clear" w:color="auto" w:fill="FFFFFF"/>
          </w:tcPr>
          <w:p w14:paraId="7AC4442E"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г.Алматы</w:t>
            </w:r>
          </w:p>
        </w:tc>
        <w:tc>
          <w:tcPr>
            <w:tcW w:w="1250" w:type="dxa"/>
            <w:shd w:val="clear" w:color="000000" w:fill="FFFFFF"/>
            <w:vAlign w:val="center"/>
          </w:tcPr>
          <w:p w14:paraId="5678907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32</w:t>
            </w:r>
          </w:p>
        </w:tc>
        <w:tc>
          <w:tcPr>
            <w:tcW w:w="1248" w:type="dxa"/>
            <w:shd w:val="clear" w:color="000000" w:fill="FFFFFF"/>
            <w:vAlign w:val="center"/>
          </w:tcPr>
          <w:p w14:paraId="6A4A4971"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59</w:t>
            </w:r>
          </w:p>
        </w:tc>
        <w:tc>
          <w:tcPr>
            <w:tcW w:w="1247" w:type="dxa"/>
            <w:shd w:val="clear" w:color="000000" w:fill="FFFFFF"/>
            <w:vAlign w:val="center"/>
          </w:tcPr>
          <w:p w14:paraId="3EF060B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52</w:t>
            </w:r>
          </w:p>
        </w:tc>
        <w:tc>
          <w:tcPr>
            <w:tcW w:w="1243" w:type="dxa"/>
            <w:shd w:val="clear" w:color="000000" w:fill="FFFFFF"/>
            <w:vAlign w:val="center"/>
          </w:tcPr>
          <w:p w14:paraId="26BA750B"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55</w:t>
            </w:r>
          </w:p>
        </w:tc>
        <w:tc>
          <w:tcPr>
            <w:tcW w:w="1243" w:type="dxa"/>
            <w:shd w:val="clear" w:color="000000" w:fill="FFFFFF"/>
            <w:vAlign w:val="center"/>
          </w:tcPr>
          <w:p w14:paraId="5A28DB72"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62</w:t>
            </w:r>
          </w:p>
        </w:tc>
      </w:tr>
      <w:tr w:rsidR="00D84209" w:rsidRPr="00D84209" w14:paraId="0940141E" w14:textId="77777777" w:rsidTr="00EE6B35">
        <w:trPr>
          <w:trHeight w:val="284"/>
        </w:trPr>
        <w:tc>
          <w:tcPr>
            <w:tcW w:w="3107" w:type="dxa"/>
            <w:shd w:val="clear" w:color="auto" w:fill="FFFFFF"/>
          </w:tcPr>
          <w:p w14:paraId="400DCB75"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Г.Шымкент</w:t>
            </w:r>
          </w:p>
        </w:tc>
        <w:tc>
          <w:tcPr>
            <w:tcW w:w="1250" w:type="dxa"/>
            <w:shd w:val="clear" w:color="000000" w:fill="FFFFFF"/>
            <w:vAlign w:val="center"/>
          </w:tcPr>
          <w:p w14:paraId="6C431ABF"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w:t>
            </w:r>
          </w:p>
        </w:tc>
        <w:tc>
          <w:tcPr>
            <w:tcW w:w="1248" w:type="dxa"/>
            <w:shd w:val="clear" w:color="000000" w:fill="FFFFFF"/>
            <w:vAlign w:val="center"/>
          </w:tcPr>
          <w:p w14:paraId="65660A05"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36</w:t>
            </w:r>
          </w:p>
        </w:tc>
        <w:tc>
          <w:tcPr>
            <w:tcW w:w="1247" w:type="dxa"/>
            <w:shd w:val="clear" w:color="000000" w:fill="FFFFFF"/>
            <w:vAlign w:val="center"/>
          </w:tcPr>
          <w:p w14:paraId="169B4CBE"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41</w:t>
            </w:r>
          </w:p>
        </w:tc>
        <w:tc>
          <w:tcPr>
            <w:tcW w:w="1243" w:type="dxa"/>
            <w:shd w:val="clear" w:color="000000" w:fill="FFFFFF"/>
            <w:vAlign w:val="center"/>
          </w:tcPr>
          <w:p w14:paraId="5EDBD037"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38</w:t>
            </w:r>
          </w:p>
        </w:tc>
        <w:tc>
          <w:tcPr>
            <w:tcW w:w="1243" w:type="dxa"/>
            <w:shd w:val="clear" w:color="000000" w:fill="FFFFFF"/>
            <w:vAlign w:val="center"/>
          </w:tcPr>
          <w:p w14:paraId="31CFBADA"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D84209">
              <w:rPr>
                <w:rFonts w:ascii="Times New Roman" w:eastAsia="Calibri" w:hAnsi="Times New Roman" w:cs="Times New Roman"/>
                <w:sz w:val="24"/>
                <w:szCs w:val="24"/>
                <w:lang w:eastAsia="ru-RU"/>
              </w:rPr>
              <w:t>40</w:t>
            </w:r>
          </w:p>
        </w:tc>
      </w:tr>
      <w:tr w:rsidR="00D84209" w:rsidRPr="00D84209" w14:paraId="683EE8F9" w14:textId="77777777" w:rsidTr="00EE6B35">
        <w:trPr>
          <w:trHeight w:val="284"/>
        </w:trPr>
        <w:tc>
          <w:tcPr>
            <w:tcW w:w="3107" w:type="dxa"/>
            <w:shd w:val="clear" w:color="auto" w:fill="FFFFFF"/>
          </w:tcPr>
          <w:p w14:paraId="7A506AFB" w14:textId="77777777" w:rsidR="00D84209" w:rsidRPr="00D84209" w:rsidRDefault="00D84209" w:rsidP="00D84209">
            <w:pPr>
              <w:pBdr>
                <w:top w:val="nil"/>
                <w:left w:val="nil"/>
                <w:bottom w:val="nil"/>
                <w:right w:val="nil"/>
                <w:between w:val="nil"/>
              </w:pBdr>
              <w:spacing w:after="0" w:line="240" w:lineRule="auto"/>
              <w:rPr>
                <w:rFonts w:ascii="Times New Roman" w:eastAsia="Times New Roman" w:hAnsi="Times New Roman" w:cs="Times New Roman"/>
                <w:b/>
                <w:bCs/>
                <w:sz w:val="24"/>
                <w:szCs w:val="24"/>
                <w:lang w:eastAsia="ru-RU"/>
              </w:rPr>
            </w:pPr>
            <w:r w:rsidRPr="00D84209">
              <w:rPr>
                <w:rFonts w:ascii="Times New Roman" w:eastAsia="Times New Roman" w:hAnsi="Times New Roman" w:cs="Times New Roman"/>
                <w:b/>
                <w:bCs/>
                <w:sz w:val="24"/>
                <w:szCs w:val="24"/>
                <w:lang w:eastAsia="ru-RU"/>
              </w:rPr>
              <w:t>Всего, РК</w:t>
            </w:r>
          </w:p>
        </w:tc>
        <w:tc>
          <w:tcPr>
            <w:tcW w:w="1250" w:type="dxa"/>
            <w:shd w:val="clear" w:color="000000" w:fill="FFFFFF"/>
            <w:vAlign w:val="center"/>
          </w:tcPr>
          <w:p w14:paraId="7A252633"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sidRPr="00D84209">
              <w:rPr>
                <w:rFonts w:ascii="Times New Roman" w:eastAsia="Calibri" w:hAnsi="Times New Roman" w:cs="Times New Roman"/>
                <w:b/>
                <w:bCs/>
                <w:sz w:val="24"/>
                <w:szCs w:val="24"/>
                <w:lang w:eastAsia="ru-RU"/>
              </w:rPr>
              <w:t>568</w:t>
            </w:r>
          </w:p>
        </w:tc>
        <w:tc>
          <w:tcPr>
            <w:tcW w:w="1248" w:type="dxa"/>
            <w:shd w:val="clear" w:color="000000" w:fill="FFFFFF"/>
            <w:vAlign w:val="center"/>
          </w:tcPr>
          <w:p w14:paraId="7E377F0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sidRPr="00D84209">
              <w:rPr>
                <w:rFonts w:ascii="Times New Roman" w:eastAsia="Calibri" w:hAnsi="Times New Roman" w:cs="Times New Roman"/>
                <w:b/>
                <w:bCs/>
                <w:sz w:val="24"/>
                <w:szCs w:val="24"/>
                <w:lang w:eastAsia="ru-RU"/>
              </w:rPr>
              <w:t>677</w:t>
            </w:r>
          </w:p>
        </w:tc>
        <w:tc>
          <w:tcPr>
            <w:tcW w:w="1247" w:type="dxa"/>
            <w:shd w:val="clear" w:color="000000" w:fill="FFFFFF"/>
            <w:vAlign w:val="center"/>
          </w:tcPr>
          <w:p w14:paraId="3210AC79"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sidRPr="00D84209">
              <w:rPr>
                <w:rFonts w:ascii="Times New Roman" w:eastAsia="Calibri" w:hAnsi="Times New Roman" w:cs="Times New Roman"/>
                <w:b/>
                <w:bCs/>
                <w:sz w:val="24"/>
                <w:szCs w:val="24"/>
                <w:lang w:eastAsia="ru-RU"/>
              </w:rPr>
              <w:t>701</w:t>
            </w:r>
          </w:p>
        </w:tc>
        <w:tc>
          <w:tcPr>
            <w:tcW w:w="1243" w:type="dxa"/>
            <w:shd w:val="clear" w:color="000000" w:fill="FFFFFF"/>
            <w:vAlign w:val="center"/>
          </w:tcPr>
          <w:p w14:paraId="44B566B6"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sidRPr="00D84209">
              <w:rPr>
                <w:rFonts w:ascii="Times New Roman" w:eastAsia="Calibri" w:hAnsi="Times New Roman" w:cs="Times New Roman"/>
                <w:b/>
                <w:bCs/>
                <w:sz w:val="24"/>
                <w:szCs w:val="24"/>
                <w:lang w:eastAsia="ru-RU"/>
              </w:rPr>
              <w:t>702</w:t>
            </w:r>
          </w:p>
        </w:tc>
        <w:tc>
          <w:tcPr>
            <w:tcW w:w="1243" w:type="dxa"/>
            <w:shd w:val="clear" w:color="000000" w:fill="FFFFFF"/>
            <w:vAlign w:val="center"/>
          </w:tcPr>
          <w:p w14:paraId="7E323C44" w14:textId="77777777" w:rsidR="00D84209" w:rsidRPr="00D84209" w:rsidRDefault="00D84209" w:rsidP="00D84209">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sidRPr="00D84209">
              <w:rPr>
                <w:rFonts w:ascii="Times New Roman" w:eastAsia="Calibri" w:hAnsi="Times New Roman" w:cs="Times New Roman"/>
                <w:b/>
                <w:bCs/>
                <w:sz w:val="24"/>
                <w:szCs w:val="24"/>
                <w:lang w:eastAsia="ru-RU"/>
              </w:rPr>
              <w:t>709</w:t>
            </w:r>
          </w:p>
        </w:tc>
      </w:tr>
    </w:tbl>
    <w:p w14:paraId="507C846E"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Анализ полученных данных показал, что в среднем ежегодно на пенсию выходит около 1,5%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=700 врачей) от общего числа врачебных кадров. Так, в 2021 году выбытие по причине выхода на пенсию составило 1,6%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=709). </w:t>
      </w:r>
    </w:p>
    <w:p w14:paraId="53F13FFC"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Анализ показал, что в 2019 году удельный вес врачей предпенсионного и пенсионного возраста по РК составлял 21,3%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=10799) при общей численности врачебных кадров по данным МЗ РК составляло 50668 человек.</w:t>
      </w:r>
    </w:p>
    <w:p w14:paraId="69308016"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По данным 2020 году данный показатель вырос на 2,3%, составив 21,8%,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=9435), а в 2021 году 22,4%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=9692). То есть, в 2022 году уже каждый пятый работающий врач потенциально может выбыть в любое время из системы здравоохранения, реализуя риски естественного выбытия и усугубляя дефицит кадров, что наиболее актуально для сельских районов. Данная проблема характерна для многих стран мира, независимо от уровня их социального и экономического развития (Наурызбаева A. &amp; Кырыкбаева С., 2020).</w:t>
      </w:r>
    </w:p>
    <w:p w14:paraId="04AEA828"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Особого внимания заслуживает часть врачей уже вступивших в пенсионный возраст согласно законодательству РК, и продолжающих трудовую деятельность. </w:t>
      </w:r>
    </w:p>
    <w:p w14:paraId="3B75CA0B"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Так, в 2019 году после выхода на пенсию продолжали работать 12,6 % врачей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=6420) – 5080 врачей-женщин (с учетом выхода на пенсию в 58 лет) и около 1340 врачей-мужчин (50952, в 9,5 раз превышая число ежегодного выхода на пенсию. При этом, в числе работающих врачей пенсионного возраста было 2246 врачей в возрасте старше 65 лет, то есть в данную категорию входил каждый третий работающий врач пенсионного возраста, включая лиц старше 75 лет. Обращает на себя внимание тот факт, что доля врачей мужского пола старше 75 лет, продолжающих работать, составляет 0,6%, что в 2 раза выше числа женщин-врачей этого же возраста (0,34%).</w:t>
      </w:r>
    </w:p>
    <w:p w14:paraId="30D4D4B9"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На Рисунке 23 представлена половозрастная структура врачебных кадровых ресурсов в 2019 году. </w:t>
      </w:r>
    </w:p>
    <w:p w14:paraId="6FF1970B"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Calibri" w:hAnsi="Times New Roman" w:cs="Times New Roman"/>
          <w:noProof/>
          <w:lang w:eastAsia="ru-RU"/>
        </w:rPr>
        <w:drawing>
          <wp:anchor distT="0" distB="0" distL="114300" distR="114300" simplePos="0" relativeHeight="251702272" behindDoc="1" locked="0" layoutInCell="1" allowOverlap="1" wp14:anchorId="70DECD6F" wp14:editId="2E7C0C64">
            <wp:simplePos x="0" y="0"/>
            <wp:positionH relativeFrom="margin">
              <wp:posOffset>24765</wp:posOffset>
            </wp:positionH>
            <wp:positionV relativeFrom="paragraph">
              <wp:posOffset>296545</wp:posOffset>
            </wp:positionV>
            <wp:extent cx="5943600" cy="2146300"/>
            <wp:effectExtent l="0" t="0" r="0" b="6350"/>
            <wp:wrapTight wrapText="bothSides">
              <wp:wrapPolygon edited="0">
                <wp:start x="0" y="0"/>
                <wp:lineTo x="0" y="21472"/>
                <wp:lineTo x="21531" y="21472"/>
                <wp:lineTo x="21531" y="0"/>
                <wp:lineTo x="0" y="0"/>
              </wp:wrapPolygon>
            </wp:wrapTight>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23C7909" w14:textId="77777777" w:rsidR="00D84209" w:rsidRPr="00D84209" w:rsidRDefault="00D84209" w:rsidP="00D84209">
      <w:pPr>
        <w:tabs>
          <w:tab w:val="left" w:pos="426"/>
          <w:tab w:val="left" w:pos="709"/>
        </w:tabs>
        <w:spacing w:after="0" w:line="240" w:lineRule="auto"/>
        <w:jc w:val="center"/>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Рисунок 23– Возрастная структура кадровых ресурсов. Гендерный состав врачебных кадров пред- и пенсионного возраста в РК, 2019 год </w:t>
      </w:r>
    </w:p>
    <w:p w14:paraId="04FC0173"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52D04E93"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 2020 году в системе здравоохранения было зарегистрировано 5940 врачей пенсионного возраста, продолжающих трудовую деятельность: 4741 врачей-женщин (с учетом выхода на пенсию в 59 лет) и 1199 врачей-мужчин, что составляло 12,6 % от общего числа работающих врачей. Примечательно также, что в 2020 году трудовую деятельность продолжали 211 врачей старше 75 лет. Наибольшую долю из вышеуказанной категории – 28,4%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=60) составляли врачи, работающие в г. Алматы, Карагандинской области 15,2%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=32) и Восточно-Казахстанской области – 9,5%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=20). Наименьшее количество врачей вышеуказанного возраста зарегистрировано в Северо-Казахстанской – 0,47%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=1) и Актюбинской областях – 0,95%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=2). </w:t>
      </w:r>
    </w:p>
    <w:p w14:paraId="1C634747"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В 2021 году число работающих врачей пенсионного возраста составило 10,75%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=4642), снизившись количественно в 1,4 раза, что, на наш взгляд, связано с поэтапным увеличением пенсионного возраста для женщин в РК. При этом количество врачей старше 75 лет в рассматриваемой категории составило 0,37%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=157), снизившись на 25,6% с сохранением гендерного соотношения 2:1. </w:t>
      </w:r>
    </w:p>
    <w:p w14:paraId="27B23B85"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По предварительным оценкам и с учетом пенсионного возраста, количество врачей, которые, согласно трудовому законодательству РК, должны выйти на пенсию в период с 2022 года по 2025 год, также велико и составляет более 5500 человек (свыше 10%). В данную группу мы включили 1,51% от общей численности всех работающих врачей, выходящих на пенсию согласно анализу динамики за предыдущий период (среднее значение за 10-ти летний период), а также количества врачей группы 65-75 и старше. </w:t>
      </w:r>
    </w:p>
    <w:p w14:paraId="7BA23727"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Таким образом статистика 5-ти летнего периода показывает, что более 20% врачей (1/5 часть или каждый 5 работающий врач) – это врачи предпенсионного и пенсионного возраста с высокой вероятностью безвозвратного оттока в краткосрочный и среднесрочный периоды. Данный риск потенциального дефицита кадров критичен для системы здравоохранения при условии, что все врачи пенсионного возраста будут покидать работу и уходить на заслуженный отдых вовремя, что может существенно усугубить реальную ситуацию. Исходя из этого, врачебную деятельность после наступления пенсионного возраста следует относить к категории риска и рассматривать как риск скрытого дефицита кадровых ресурсов и, соответственно, медицинской деятельности в плане культуры безопасности пациентов. </w:t>
      </w:r>
    </w:p>
    <w:p w14:paraId="192ACB35"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Учитывая, что вышеуказанные тенденции являются риск образующими факторами, в данном исследовании нами был предложен подход к оценке уровня рисков безвозвратного оттока по причине старения. Для этого была проанализирована половозрастная структура врачебных кадров по отдельным специальностям и регионам РК и предложен механизм оценки структуры кадрового состава с учетом возрастных характеристик (Свидетельство об интеллектуальной собственности – Приложение R). </w:t>
      </w:r>
    </w:p>
    <w:p w14:paraId="19C2636F"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С этой целью нами была проведена оценка структуры врачебных кадров в регионах Казахстана (см. Материалы и методы). Качественная оценка с применением предлагаемой нами Модели показала, что из 16 регионов 68,8%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=11) имели регрессивный и стационарный тип воспроизводства кадровых ресурсов, позволяя отнести их к группе риска.</w:t>
      </w:r>
    </w:p>
    <w:p w14:paraId="516D4F1F"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К регионам с прогрессивным типом воспроизводства кадровых ресурсов были отнесены 5 регионов: г. Астана (32% врачей в возрасте до 30 лет и 13% врачей старше 55 лет), г. Алматы (31% и 16%, соответственно), Кызылординская область (29% и 16%, соответственно) и Южно-Казахстанская область (27% и 10%, соответственно), а также Мангистауская область (30% и 15%, соответственно).</w:t>
      </w:r>
    </w:p>
    <w:p w14:paraId="69814222"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Стационарный тип и близкий к нему были выявлены в 9 регионах Казахстана: Карагандинской области, где 25% врачей были моложе 30 лет и 25% врачей старше 55 лет, Павлодарской области (25% и 24%, соответственно), Акмолинской области (25% и 23%, соответственно) и Актюбинской области (23% и 21%, соответственно). В то же время, регрессивный тип был выявлен в Костанайской области, где 24% врачей были в возрастной группе до 30 лет, а 35% врачей – старше 55 лет. Также близка к данному типу и структура возрастного состава врачей Атырауской области (Рисунок 24).</w:t>
      </w:r>
    </w:p>
    <w:p w14:paraId="1ED30572"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lang w:eastAsia="ru-RU"/>
        </w:rPr>
      </w:pPr>
    </w:p>
    <w:p w14:paraId="208499E4"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noProof/>
          <w:sz w:val="28"/>
          <w:szCs w:val="28"/>
          <w:lang w:eastAsia="ru-RU"/>
        </w:rPr>
        <w:drawing>
          <wp:inline distT="0" distB="0" distL="0" distR="0" wp14:anchorId="67F435E9" wp14:editId="1EC526D4">
            <wp:extent cx="5951855" cy="3076713"/>
            <wp:effectExtent l="0" t="0" r="1079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109181" w14:textId="77777777" w:rsidR="00D84209" w:rsidRPr="00D84209" w:rsidRDefault="00D84209" w:rsidP="00D84209">
      <w:pPr>
        <w:tabs>
          <w:tab w:val="left" w:pos="426"/>
          <w:tab w:val="left" w:pos="709"/>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Рисунок 24 – Структура врачебных кадров в регионах РК в 2019 году</w:t>
      </w:r>
    </w:p>
    <w:p w14:paraId="08AAB4E5"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p>
    <w:p w14:paraId="17EA5D0E"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1" wp14:anchorId="0C6F5E2C" wp14:editId="277C7895">
            <wp:simplePos x="0" y="0"/>
            <wp:positionH relativeFrom="margin">
              <wp:align>left</wp:align>
            </wp:positionH>
            <wp:positionV relativeFrom="paragraph">
              <wp:posOffset>685966</wp:posOffset>
            </wp:positionV>
            <wp:extent cx="6084570" cy="3426460"/>
            <wp:effectExtent l="0" t="0" r="11430" b="2540"/>
            <wp:wrapSquare wrapText="bothSides"/>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D84209">
        <w:rPr>
          <w:rFonts w:ascii="Times New Roman" w:eastAsia="Times New Roman" w:hAnsi="Times New Roman" w:cs="Times New Roman"/>
          <w:sz w:val="28"/>
          <w:szCs w:val="28"/>
          <w:lang w:eastAsia="ru-RU"/>
        </w:rPr>
        <w:t xml:space="preserve">Согласно предложенной оценке нами также был проведен анализ структуры врачебных кадров в регионах по состоянию на конец 2020 и начало 2021 года, представленный на Рисунке 25. </w:t>
      </w:r>
    </w:p>
    <w:p w14:paraId="1500ADD7" w14:textId="77777777" w:rsidR="00D84209" w:rsidRPr="00D84209" w:rsidRDefault="00D84209" w:rsidP="00D84209">
      <w:pPr>
        <w:spacing w:after="0" w:line="240" w:lineRule="auto"/>
        <w:jc w:val="center"/>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Рисунок 25 – Структура врачебных кадров в 2021 году (согласно авторской Модели).</w:t>
      </w:r>
    </w:p>
    <w:p w14:paraId="5619DD15"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p>
    <w:p w14:paraId="39434F83"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Качественная оценка с применением предлагаемой нами Модели показала, что в 2021 году 43,8% регионов Казахстана (</w:t>
      </w:r>
      <w:r w:rsidRPr="00D84209">
        <w:rPr>
          <w:rFonts w:ascii="Times New Roman" w:eastAsia="Times New Roman" w:hAnsi="Times New Roman" w:cs="Times New Roman"/>
          <w:sz w:val="28"/>
          <w:szCs w:val="28"/>
          <w:lang w:val="en-US" w:eastAsia="ru-RU"/>
        </w:rPr>
        <w:t>n</w:t>
      </w:r>
      <w:r w:rsidRPr="00D84209">
        <w:rPr>
          <w:rFonts w:ascii="Times New Roman" w:eastAsia="Times New Roman" w:hAnsi="Times New Roman" w:cs="Times New Roman"/>
          <w:sz w:val="28"/>
          <w:szCs w:val="28"/>
          <w:lang w:eastAsia="ru-RU"/>
        </w:rPr>
        <w:t xml:space="preserve">=7) имеют регрессивный и стационарный тип воспроизводства кадровых ресурсов, что представлено в Таблице 40. К регионам с выраженным прогрессивным (молодым) типом воспроизводства врачебных кадров можно отнести Мангистаускую область (30% врачей до 30 лет и 15% старше 55 лет, соответственно) и г. Алматы (31% и 16%, соответственно). Стационарный (стабильный) тип воспроизводства врачебных кадровых ресурсов был выявлен в Карагандинской области, где 25% врачей находились в возрасте до 30 лет, а 25% врачей – старше 55 лет, а также в Павлодарской области (25% и 24%, соответственно). </w:t>
      </w:r>
      <w:bookmarkStart w:id="62" w:name="_Hlk101883371"/>
      <w:r w:rsidRPr="00D84209">
        <w:rPr>
          <w:rFonts w:ascii="Times New Roman" w:eastAsia="Times New Roman" w:hAnsi="Times New Roman" w:cs="Times New Roman"/>
          <w:sz w:val="28"/>
          <w:szCs w:val="28"/>
          <w:lang w:eastAsia="ru-RU"/>
        </w:rPr>
        <w:t>Регрессивный тип (стареющий) воспроизводства врачебных кадровых ресурсов был выявлен в Костанайской области, где 24% врачей находились в возрастной группе до 30 лет, а 35% врачей были старше 55 лет и в Атырауской области: 24 и 27%, соответственно</w:t>
      </w:r>
      <w:bookmarkEnd w:id="62"/>
      <w:r w:rsidRPr="00D84209">
        <w:rPr>
          <w:rFonts w:ascii="Times New Roman" w:eastAsia="Times New Roman" w:hAnsi="Times New Roman" w:cs="Times New Roman"/>
          <w:sz w:val="28"/>
          <w:szCs w:val="28"/>
          <w:lang w:eastAsia="ru-RU"/>
        </w:rPr>
        <w:t>.</w:t>
      </w:r>
    </w:p>
    <w:p w14:paraId="664E291B"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ab/>
        <w:t>Данный подход позволил распределить все регионы РК по группам риска, учитывая, что регионы с регрессивным типом воспроизводства кадровых ресурсов отнесены к группе высокого риска, стационарного типа – к группе среднего уровня риска, и регионы, имеющие стационарный тип воспроизводства – к группе минимального риска на момент оценки. Предложенная стратификация регионов по типу воспроизводства и уровню риска представлена в Таблице 40.</w:t>
      </w:r>
    </w:p>
    <w:p w14:paraId="5F8BECD0"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Таблица 40 – Количественная и качественная оценка воспроизводства врачебных кадров регионов РК в 2021 году</w:t>
      </w:r>
    </w:p>
    <w:tbl>
      <w:tblPr>
        <w:tblW w:w="93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185"/>
        <w:gridCol w:w="1064"/>
        <w:gridCol w:w="857"/>
        <w:gridCol w:w="851"/>
        <w:gridCol w:w="1021"/>
        <w:gridCol w:w="792"/>
        <w:gridCol w:w="1617"/>
        <w:gridCol w:w="958"/>
      </w:tblGrid>
      <w:tr w:rsidR="00D84209" w:rsidRPr="00D84209" w14:paraId="02D58546" w14:textId="77777777" w:rsidTr="00EE6B35">
        <w:trPr>
          <w:trHeight w:hRule="exact" w:val="527"/>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1608D902"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Область</w:t>
            </w:r>
          </w:p>
        </w:tc>
        <w:tc>
          <w:tcPr>
            <w:tcW w:w="1064" w:type="dxa"/>
            <w:tcBorders>
              <w:top w:val="single" w:sz="4" w:space="0" w:color="00000A"/>
              <w:left w:val="single" w:sz="4" w:space="0" w:color="00000A"/>
              <w:bottom w:val="single" w:sz="4" w:space="0" w:color="00000A"/>
              <w:right w:val="single" w:sz="4" w:space="0" w:color="00000A"/>
            </w:tcBorders>
          </w:tcPr>
          <w:p w14:paraId="6C79D55A"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Всего врачей</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18FABD4E"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До 30 лет</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663D2A7B"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5393A605"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Старше 55 лет</w:t>
            </w:r>
          </w:p>
          <w:p w14:paraId="6254F8E3"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70DD0BF5"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6B209AA1"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Δ 1 и 3 группы,</w:t>
            </w:r>
          </w:p>
          <w:p w14:paraId="5CD91097"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(процентный пункт (%</w:t>
            </w:r>
            <w:r w:rsidRPr="00D84209">
              <w:rPr>
                <w:rFonts w:ascii="Times New Roman" w:eastAsia="Times New Roman" w:hAnsi="Times New Roman" w:cs="Times New Roman"/>
                <w:b/>
                <w:vertAlign w:val="subscript"/>
                <w:lang w:eastAsia="ru-RU"/>
              </w:rPr>
              <w:t>00</w:t>
            </w:r>
            <w:r w:rsidRPr="00D84209">
              <w:rPr>
                <w:rFonts w:ascii="Times New Roman" w:eastAsia="Times New Roman" w:hAnsi="Times New Roman" w:cs="Times New Roman"/>
                <w:b/>
                <w:lang w:eastAsia="ru-RU"/>
              </w:rPr>
              <w:t>))</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0E5E65AC"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Тип*</w:t>
            </w:r>
          </w:p>
          <w:p w14:paraId="566F31C7"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p>
        </w:tc>
      </w:tr>
      <w:tr w:rsidR="00D84209" w:rsidRPr="00D84209" w14:paraId="039CC1B3"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54668A12"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Акмолинская </w:t>
            </w:r>
          </w:p>
        </w:tc>
        <w:tc>
          <w:tcPr>
            <w:tcW w:w="1064" w:type="dxa"/>
            <w:tcBorders>
              <w:top w:val="single" w:sz="4" w:space="0" w:color="00000A"/>
              <w:left w:val="single" w:sz="4" w:space="0" w:color="00000A"/>
              <w:bottom w:val="single" w:sz="4" w:space="0" w:color="00000A"/>
              <w:right w:val="single" w:sz="4" w:space="0" w:color="00000A"/>
            </w:tcBorders>
          </w:tcPr>
          <w:p w14:paraId="7CCBC4D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1430</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304C011E"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318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6ED3A39A"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22,24</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483844A1"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363</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31ADADB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25,38</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6EEE9F38"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-3,1</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535F21B3"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228B1542"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2FBF9232"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Актюбинская </w:t>
            </w:r>
          </w:p>
        </w:tc>
        <w:tc>
          <w:tcPr>
            <w:tcW w:w="1064" w:type="dxa"/>
            <w:tcBorders>
              <w:top w:val="single" w:sz="4" w:space="0" w:color="00000A"/>
              <w:left w:val="single" w:sz="4" w:space="0" w:color="00000A"/>
              <w:bottom w:val="single" w:sz="4" w:space="0" w:color="00000A"/>
              <w:right w:val="single" w:sz="4" w:space="0" w:color="00000A"/>
            </w:tcBorders>
          </w:tcPr>
          <w:p w14:paraId="63585B68"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2839</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4FB79D6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564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521ED648"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19,87</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040F5BC8"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658</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5C40B00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23,18</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38AE6C2A"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-3,3</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16785CC1"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3AD4AB2B"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4CBB40D8"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Алматинская </w:t>
            </w:r>
          </w:p>
        </w:tc>
        <w:tc>
          <w:tcPr>
            <w:tcW w:w="1064" w:type="dxa"/>
            <w:tcBorders>
              <w:top w:val="single" w:sz="4" w:space="0" w:color="00000A"/>
              <w:left w:val="single" w:sz="4" w:space="0" w:color="00000A"/>
              <w:bottom w:val="single" w:sz="4" w:space="0" w:color="00000A"/>
              <w:right w:val="single" w:sz="4" w:space="0" w:color="00000A"/>
            </w:tcBorders>
          </w:tcPr>
          <w:p w14:paraId="46B37D54"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3793</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6EDBD7B4"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961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02EF0C94"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25,34</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27C24AB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886</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63B9ADE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23,36</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6551F3E0"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1,9</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1405BA9C"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С</w:t>
            </w:r>
          </w:p>
        </w:tc>
      </w:tr>
      <w:tr w:rsidR="00D84209" w:rsidRPr="00D84209" w14:paraId="4342A016"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0BB768D1"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Атырауская </w:t>
            </w:r>
          </w:p>
        </w:tc>
        <w:tc>
          <w:tcPr>
            <w:tcW w:w="1064" w:type="dxa"/>
            <w:tcBorders>
              <w:top w:val="single" w:sz="4" w:space="0" w:color="00000A"/>
              <w:left w:val="single" w:sz="4" w:space="0" w:color="00000A"/>
              <w:bottom w:val="single" w:sz="4" w:space="0" w:color="00000A"/>
              <w:right w:val="single" w:sz="4" w:space="0" w:color="00000A"/>
            </w:tcBorders>
          </w:tcPr>
          <w:p w14:paraId="163CC56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1146</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346D27EE"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253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5AA19B71"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22,08</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04D530E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339</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01C26C4F"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29,58</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1AC1CA60"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-7,5</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177D76C8"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23507EE2"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6E044621"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ЗКО</w:t>
            </w:r>
          </w:p>
        </w:tc>
        <w:tc>
          <w:tcPr>
            <w:tcW w:w="1064" w:type="dxa"/>
            <w:tcBorders>
              <w:top w:val="single" w:sz="4" w:space="0" w:color="00000A"/>
              <w:left w:val="single" w:sz="4" w:space="0" w:color="00000A"/>
              <w:bottom w:val="single" w:sz="4" w:space="0" w:color="00000A"/>
              <w:right w:val="single" w:sz="4" w:space="0" w:color="00000A"/>
            </w:tcBorders>
          </w:tcPr>
          <w:p w14:paraId="35034D89"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1398</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5AC249D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341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6A97014F"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24,39</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3E1A35D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407</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0E90B33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29,11</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60389967"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-4,7</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7661DC61"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3A494E8D"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62207180"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Жамбылская </w:t>
            </w:r>
          </w:p>
        </w:tc>
        <w:tc>
          <w:tcPr>
            <w:tcW w:w="1064" w:type="dxa"/>
            <w:tcBorders>
              <w:top w:val="single" w:sz="4" w:space="0" w:color="00000A"/>
              <w:left w:val="single" w:sz="4" w:space="0" w:color="00000A"/>
              <w:bottom w:val="single" w:sz="4" w:space="0" w:color="00000A"/>
              <w:right w:val="single" w:sz="4" w:space="0" w:color="00000A"/>
            </w:tcBorders>
          </w:tcPr>
          <w:p w14:paraId="11AF2DB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2064</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0878B240"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491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195AF7A7"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23,79</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51DB703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473</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6A6C26A6"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22,92</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52138B24"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0,9</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52CDBFF0"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С</w:t>
            </w:r>
          </w:p>
        </w:tc>
      </w:tr>
      <w:tr w:rsidR="00D84209" w:rsidRPr="00D84209" w14:paraId="6FF4C507"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2957546F"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Карагандинская </w:t>
            </w:r>
          </w:p>
        </w:tc>
        <w:tc>
          <w:tcPr>
            <w:tcW w:w="1064" w:type="dxa"/>
            <w:tcBorders>
              <w:top w:val="single" w:sz="4" w:space="0" w:color="00000A"/>
              <w:left w:val="single" w:sz="4" w:space="0" w:color="00000A"/>
              <w:bottom w:val="single" w:sz="4" w:space="0" w:color="00000A"/>
              <w:right w:val="single" w:sz="4" w:space="0" w:color="00000A"/>
            </w:tcBorders>
          </w:tcPr>
          <w:p w14:paraId="164EFEA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3345</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6F8C9F8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694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00D06A0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20,75</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5680C870"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936</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2596637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27,98</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15732F1E"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-7,2</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7EE345AC"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12EC9320"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1C378CF7"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Костанайская </w:t>
            </w:r>
          </w:p>
        </w:tc>
        <w:tc>
          <w:tcPr>
            <w:tcW w:w="1064" w:type="dxa"/>
            <w:tcBorders>
              <w:top w:val="single" w:sz="4" w:space="0" w:color="00000A"/>
              <w:left w:val="single" w:sz="4" w:space="0" w:color="00000A"/>
              <w:bottom w:val="single" w:sz="4" w:space="0" w:color="00000A"/>
              <w:right w:val="single" w:sz="4" w:space="0" w:color="00000A"/>
            </w:tcBorders>
          </w:tcPr>
          <w:p w14:paraId="1A27971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1660</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7BDCA33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328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5A6DC4CD"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19,76</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4023CE41"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642</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38AC6F07"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38,67</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4A2C2A19"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-18,9</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1B57D0A9"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2E1F77CB"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18D50127"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Кызылординская область</w:t>
            </w:r>
          </w:p>
        </w:tc>
        <w:tc>
          <w:tcPr>
            <w:tcW w:w="1064" w:type="dxa"/>
            <w:tcBorders>
              <w:top w:val="single" w:sz="4" w:space="0" w:color="00000A"/>
              <w:left w:val="single" w:sz="4" w:space="0" w:color="00000A"/>
              <w:bottom w:val="single" w:sz="4" w:space="0" w:color="00000A"/>
              <w:right w:val="single" w:sz="4" w:space="0" w:color="00000A"/>
            </w:tcBorders>
          </w:tcPr>
          <w:p w14:paraId="3E99F66E"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1919</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338FBBD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542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2C25234F"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28,24</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27C8542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344</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4B506C4D"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17,93</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6757988B"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10,3</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2683ECC8"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44B04CA3"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084376FF"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Мангистауская </w:t>
            </w:r>
          </w:p>
        </w:tc>
        <w:tc>
          <w:tcPr>
            <w:tcW w:w="1064" w:type="dxa"/>
            <w:tcBorders>
              <w:top w:val="single" w:sz="4" w:space="0" w:color="00000A"/>
              <w:left w:val="single" w:sz="4" w:space="0" w:color="00000A"/>
              <w:bottom w:val="single" w:sz="4" w:space="0" w:color="00000A"/>
              <w:right w:val="single" w:sz="4" w:space="0" w:color="00000A"/>
            </w:tcBorders>
          </w:tcPr>
          <w:p w14:paraId="1F38DCB8"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1321</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63784EA4"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344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196DD494"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26,04</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2580F3EE"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236</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5F1AB3D9"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17,87</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1E726320"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8,2</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25518D8E"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215F3C6D"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3A78F111"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Туркестанская </w:t>
            </w:r>
          </w:p>
        </w:tc>
        <w:tc>
          <w:tcPr>
            <w:tcW w:w="1064" w:type="dxa"/>
            <w:tcBorders>
              <w:top w:val="single" w:sz="4" w:space="0" w:color="00000A"/>
              <w:left w:val="single" w:sz="4" w:space="0" w:color="00000A"/>
              <w:bottom w:val="single" w:sz="4" w:space="0" w:color="00000A"/>
              <w:right w:val="single" w:sz="4" w:space="0" w:color="00000A"/>
            </w:tcBorders>
          </w:tcPr>
          <w:p w14:paraId="4CC4E99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4529</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3941826C"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1330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213530C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29,37</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109DA12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563</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0A3B5079"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12,43</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208AF180"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16,9</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0D5F702E"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7CC4AD78"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5D9DDF69"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 xml:space="preserve">Павлодарская </w:t>
            </w:r>
          </w:p>
        </w:tc>
        <w:tc>
          <w:tcPr>
            <w:tcW w:w="1064" w:type="dxa"/>
            <w:tcBorders>
              <w:top w:val="single" w:sz="4" w:space="0" w:color="00000A"/>
              <w:left w:val="single" w:sz="4" w:space="0" w:color="00000A"/>
              <w:bottom w:val="single" w:sz="4" w:space="0" w:color="00000A"/>
              <w:right w:val="single" w:sz="4" w:space="0" w:color="00000A"/>
            </w:tcBorders>
          </w:tcPr>
          <w:p w14:paraId="0C90B9BB"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1745</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731F4B5"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388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428578F4"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22,23</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157E012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481</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1DFE3CB0"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27,56</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3D6ADC6B"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-5,3</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4796BC5A"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31A666B9"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203FE090"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СКО</w:t>
            </w:r>
          </w:p>
        </w:tc>
        <w:tc>
          <w:tcPr>
            <w:tcW w:w="1064" w:type="dxa"/>
            <w:tcBorders>
              <w:top w:val="single" w:sz="4" w:space="0" w:color="00000A"/>
              <w:left w:val="single" w:sz="4" w:space="0" w:color="00000A"/>
              <w:bottom w:val="single" w:sz="4" w:space="0" w:color="00000A"/>
              <w:right w:val="single" w:sz="4" w:space="0" w:color="00000A"/>
            </w:tcBorders>
          </w:tcPr>
          <w:p w14:paraId="4D96B37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1178</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9702DE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272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4F9CF36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23,09</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5333322D"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319</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6E18CE2C"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27,08</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48AA686B"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-4,0</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4C74A338"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64EF8FC6"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57BF96B4"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ВКО</w:t>
            </w:r>
          </w:p>
        </w:tc>
        <w:tc>
          <w:tcPr>
            <w:tcW w:w="1064" w:type="dxa"/>
            <w:tcBorders>
              <w:top w:val="single" w:sz="4" w:space="0" w:color="00000A"/>
              <w:left w:val="single" w:sz="4" w:space="0" w:color="00000A"/>
              <w:bottom w:val="single" w:sz="4" w:space="0" w:color="00000A"/>
              <w:right w:val="single" w:sz="4" w:space="0" w:color="00000A"/>
            </w:tcBorders>
          </w:tcPr>
          <w:p w14:paraId="6C056CE0"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3203</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72EC663"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717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487D84ED"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22,39</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12616472"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811</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3D5735E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25,32</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55BC3D4E"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-2,9</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3188B75F"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Р</w:t>
            </w:r>
          </w:p>
        </w:tc>
      </w:tr>
      <w:tr w:rsidR="00D84209" w:rsidRPr="00D84209" w14:paraId="10BBF7CA"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556B9E15"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г.Астана</w:t>
            </w:r>
          </w:p>
        </w:tc>
        <w:tc>
          <w:tcPr>
            <w:tcW w:w="1064" w:type="dxa"/>
            <w:tcBorders>
              <w:top w:val="single" w:sz="4" w:space="0" w:color="00000A"/>
              <w:left w:val="single" w:sz="4" w:space="0" w:color="00000A"/>
              <w:bottom w:val="single" w:sz="4" w:space="0" w:color="00000A"/>
              <w:right w:val="single" w:sz="4" w:space="0" w:color="00000A"/>
            </w:tcBorders>
          </w:tcPr>
          <w:p w14:paraId="1C9C6ED6"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3802</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3854CE1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1019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2873846D"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26,80</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72AC2049"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697</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505F96CA"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18,33</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7E28B066"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8,5</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7A044445"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7A79078E"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161DC971"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г.Алматы</w:t>
            </w:r>
          </w:p>
        </w:tc>
        <w:tc>
          <w:tcPr>
            <w:tcW w:w="1064" w:type="dxa"/>
            <w:tcBorders>
              <w:top w:val="single" w:sz="4" w:space="0" w:color="00000A"/>
              <w:left w:val="single" w:sz="4" w:space="0" w:color="00000A"/>
              <w:bottom w:val="single" w:sz="4" w:space="0" w:color="00000A"/>
              <w:right w:val="single" w:sz="4" w:space="0" w:color="00000A"/>
            </w:tcBorders>
          </w:tcPr>
          <w:p w14:paraId="0FC5AB5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5390</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D4B511F"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1458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3D73D94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27,05</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2063F395"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1021</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35844CBB"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18,94</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2F808537"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8,1</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70835C4E"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58EC8B8E"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1023D018"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Г.Шымкент</w:t>
            </w:r>
          </w:p>
        </w:tc>
        <w:tc>
          <w:tcPr>
            <w:tcW w:w="1064" w:type="dxa"/>
            <w:tcBorders>
              <w:top w:val="single" w:sz="4" w:space="0" w:color="00000A"/>
              <w:left w:val="single" w:sz="4" w:space="0" w:color="00000A"/>
              <w:bottom w:val="single" w:sz="4" w:space="0" w:color="00000A"/>
              <w:right w:val="single" w:sz="4" w:space="0" w:color="00000A"/>
            </w:tcBorders>
          </w:tcPr>
          <w:p w14:paraId="48F2E5C9"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2520</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9662B49"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698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4F974C23"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27,70</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7A50B287"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392</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04DDE0C1"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15,56</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4F03FB64"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12,1</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66D01CC4"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0793BF69" w14:textId="77777777" w:rsidTr="00EE6B35">
        <w:trPr>
          <w:trHeight w:hRule="exact" w:val="284"/>
          <w:jc w:val="center"/>
        </w:trPr>
        <w:tc>
          <w:tcPr>
            <w:tcW w:w="2185" w:type="dxa"/>
            <w:tcBorders>
              <w:top w:val="single" w:sz="4" w:space="0" w:color="00000A"/>
              <w:left w:val="single" w:sz="4" w:space="0" w:color="00000A"/>
              <w:bottom w:val="single" w:sz="4" w:space="0" w:color="00000A"/>
              <w:right w:val="single" w:sz="4" w:space="0" w:color="00000A"/>
            </w:tcBorders>
            <w:shd w:val="clear" w:color="auto" w:fill="FFFFFF"/>
          </w:tcPr>
          <w:p w14:paraId="05B2A633" w14:textId="77777777" w:rsidR="00D84209" w:rsidRPr="00D84209" w:rsidRDefault="00D84209" w:rsidP="00D84209">
            <w:pPr>
              <w:spacing w:after="0" w:line="240" w:lineRule="auto"/>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ИТОГО:</w:t>
            </w:r>
          </w:p>
        </w:tc>
        <w:tc>
          <w:tcPr>
            <w:tcW w:w="1064" w:type="dxa"/>
            <w:tcBorders>
              <w:top w:val="single" w:sz="4" w:space="0" w:color="00000A"/>
              <w:left w:val="single" w:sz="4" w:space="0" w:color="00000A"/>
              <w:bottom w:val="single" w:sz="4" w:space="0" w:color="00000A"/>
              <w:right w:val="single" w:sz="4" w:space="0" w:color="00000A"/>
            </w:tcBorders>
          </w:tcPr>
          <w:p w14:paraId="319E9D50" w14:textId="77777777" w:rsidR="00D84209" w:rsidRPr="00D84209" w:rsidRDefault="00D84209" w:rsidP="00D84209">
            <w:pPr>
              <w:spacing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43282</w:t>
            </w:r>
          </w:p>
        </w:tc>
        <w:tc>
          <w:tcPr>
            <w:tcW w:w="857" w:type="dxa"/>
            <w:tcBorders>
              <w:top w:val="single" w:sz="4" w:space="0" w:color="00000A"/>
              <w:left w:val="single" w:sz="4" w:space="0" w:color="00000A"/>
              <w:bottom w:val="single" w:sz="4" w:space="0" w:color="00000A"/>
              <w:right w:val="single" w:sz="4" w:space="0" w:color="00000A"/>
            </w:tcBorders>
            <w:shd w:val="clear" w:color="auto" w:fill="FFFFFF"/>
          </w:tcPr>
          <w:p w14:paraId="2D05D50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10718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53CAA557"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24,76</w:t>
            </w:r>
          </w:p>
        </w:tc>
        <w:tc>
          <w:tcPr>
            <w:tcW w:w="1021" w:type="dxa"/>
            <w:tcBorders>
              <w:top w:val="single" w:sz="4" w:space="0" w:color="00000A"/>
              <w:left w:val="single" w:sz="4" w:space="0" w:color="00000A"/>
              <w:bottom w:val="single" w:sz="4" w:space="0" w:color="00000A"/>
              <w:right w:val="single" w:sz="4" w:space="0" w:color="00000A"/>
            </w:tcBorders>
            <w:shd w:val="clear" w:color="auto" w:fill="FFFFFF"/>
          </w:tcPr>
          <w:p w14:paraId="2035EA1A" w14:textId="77777777" w:rsidR="00D84209" w:rsidRPr="00D84209" w:rsidRDefault="00D84209" w:rsidP="00D84209">
            <w:pPr>
              <w:spacing w:line="240" w:lineRule="auto"/>
              <w:jc w:val="right"/>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9568</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Pr>
          <w:p w14:paraId="4F62A5B6" w14:textId="77777777" w:rsidR="00D84209" w:rsidRPr="00D84209" w:rsidRDefault="00D84209" w:rsidP="00D84209">
            <w:pPr>
              <w:spacing w:line="240" w:lineRule="auto"/>
              <w:jc w:val="right"/>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22,11</w:t>
            </w:r>
          </w:p>
        </w:tc>
        <w:tc>
          <w:tcPr>
            <w:tcW w:w="1617" w:type="dxa"/>
            <w:tcBorders>
              <w:top w:val="single" w:sz="4" w:space="0" w:color="00000A"/>
              <w:left w:val="single" w:sz="4" w:space="0" w:color="00000A"/>
              <w:bottom w:val="single" w:sz="4" w:space="0" w:color="00000A"/>
              <w:right w:val="single" w:sz="4" w:space="0" w:color="00000A"/>
            </w:tcBorders>
            <w:shd w:val="clear" w:color="auto" w:fill="FFFFFF"/>
          </w:tcPr>
          <w:p w14:paraId="167C0EC9" w14:textId="77777777" w:rsidR="00D84209" w:rsidRPr="00D84209" w:rsidRDefault="00D84209" w:rsidP="00D84209">
            <w:pPr>
              <w:spacing w:line="240" w:lineRule="auto"/>
              <w:jc w:val="center"/>
              <w:rPr>
                <w:rFonts w:ascii="Times New Roman" w:eastAsia="Times New Roman" w:hAnsi="Times New Roman" w:cs="Times New Roman"/>
                <w:lang w:eastAsia="ru-RU"/>
              </w:rPr>
            </w:pPr>
            <w:r w:rsidRPr="00D84209">
              <w:rPr>
                <w:rFonts w:ascii="Times New Roman" w:eastAsia="Times New Roman" w:hAnsi="Times New Roman" w:cs="Times New Roman"/>
                <w:lang w:eastAsia="ru-RU"/>
              </w:rPr>
              <w:t>2,7</w:t>
            </w:r>
          </w:p>
        </w:tc>
        <w:tc>
          <w:tcPr>
            <w:tcW w:w="958" w:type="dxa"/>
            <w:tcBorders>
              <w:top w:val="single" w:sz="4" w:space="0" w:color="00000A"/>
              <w:left w:val="single" w:sz="4" w:space="0" w:color="00000A"/>
              <w:bottom w:val="single" w:sz="4" w:space="0" w:color="00000A"/>
              <w:right w:val="single" w:sz="4" w:space="0" w:color="00000A"/>
            </w:tcBorders>
            <w:shd w:val="clear" w:color="auto" w:fill="FFFFFF"/>
          </w:tcPr>
          <w:p w14:paraId="304FFC6D" w14:textId="77777777" w:rsidR="00D84209" w:rsidRPr="00D84209" w:rsidRDefault="00D84209" w:rsidP="00D84209">
            <w:pPr>
              <w:spacing w:after="0" w:line="240" w:lineRule="auto"/>
              <w:jc w:val="center"/>
              <w:rPr>
                <w:rFonts w:ascii="Times New Roman" w:eastAsia="Times New Roman" w:hAnsi="Times New Roman" w:cs="Times New Roman"/>
                <w:b/>
                <w:lang w:eastAsia="ru-RU"/>
              </w:rPr>
            </w:pPr>
            <w:r w:rsidRPr="00D84209">
              <w:rPr>
                <w:rFonts w:ascii="Times New Roman" w:eastAsia="Times New Roman" w:hAnsi="Times New Roman" w:cs="Times New Roman"/>
                <w:b/>
                <w:lang w:eastAsia="ru-RU"/>
              </w:rPr>
              <w:t>П</w:t>
            </w:r>
          </w:p>
        </w:tc>
      </w:tr>
      <w:tr w:rsidR="00D84209" w:rsidRPr="00D84209" w14:paraId="37585404" w14:textId="77777777" w:rsidTr="00EE6B35">
        <w:trPr>
          <w:trHeight w:hRule="exact" w:val="284"/>
          <w:jc w:val="center"/>
        </w:trPr>
        <w:tc>
          <w:tcPr>
            <w:tcW w:w="9345" w:type="dxa"/>
            <w:gridSpan w:val="8"/>
            <w:tcBorders>
              <w:top w:val="single" w:sz="4" w:space="0" w:color="00000A"/>
              <w:left w:val="single" w:sz="4" w:space="0" w:color="00000A"/>
              <w:bottom w:val="single" w:sz="4" w:space="0" w:color="00000A"/>
              <w:right w:val="single" w:sz="4" w:space="0" w:color="00000A"/>
            </w:tcBorders>
            <w:shd w:val="clear" w:color="auto" w:fill="FFFFFF"/>
          </w:tcPr>
          <w:p w14:paraId="4A22E281" w14:textId="77777777" w:rsidR="00D84209" w:rsidRPr="00D84209" w:rsidRDefault="00D84209" w:rsidP="00D84209">
            <w:pPr>
              <w:spacing w:after="0" w:line="240" w:lineRule="auto"/>
              <w:jc w:val="both"/>
              <w:rPr>
                <w:rFonts w:ascii="Times New Roman" w:eastAsia="Times New Roman" w:hAnsi="Times New Roman" w:cs="Times New Roman"/>
                <w:b/>
                <w:lang w:eastAsia="ru-RU"/>
              </w:rPr>
            </w:pPr>
            <w:r w:rsidRPr="00D84209">
              <w:rPr>
                <w:rFonts w:ascii="Times New Roman" w:eastAsia="Times New Roman" w:hAnsi="Times New Roman" w:cs="Times New Roman"/>
                <w:b/>
                <w:i/>
                <w:sz w:val="24"/>
                <w:szCs w:val="24"/>
                <w:lang w:eastAsia="ru-RU"/>
              </w:rPr>
              <w:t>*Стационарный тип (С), Прогрессивный тип (П), Регрессивный тип (Р)</w:t>
            </w:r>
          </w:p>
        </w:tc>
      </w:tr>
    </w:tbl>
    <w:p w14:paraId="529BFF89"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p>
    <w:p w14:paraId="45A6FBB1"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Отрицательные значения количественной оценки различий в возрастном составе врачебных кадров в 9 областях Казахстана показывают, что имеется выраженный дисбаланс в сопоставляемых возрастных группах врачей, что свидетельствует об отставании темпов воспроизводства от потенциальной естественной убыли и, возможно, недооценке миграционного движения врачебных кадров, что нуждается в более детальном изучении.</w:t>
      </w:r>
    </w:p>
    <w:p w14:paraId="321295BC"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На рисунке 26 представлены соотношения контрастных возрастных групп, дающее представление о балансе между ними.</w:t>
      </w:r>
    </w:p>
    <w:p w14:paraId="0E071E5F"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p>
    <w:p w14:paraId="4224EA85" w14:textId="77777777" w:rsidR="00D84209" w:rsidRPr="00D84209" w:rsidRDefault="00D84209" w:rsidP="00D84209">
      <w:pPr>
        <w:spacing w:after="0" w:line="240" w:lineRule="auto"/>
        <w:jc w:val="both"/>
        <w:rPr>
          <w:rFonts w:ascii="Times New Roman" w:eastAsia="Times New Roman" w:hAnsi="Times New Roman" w:cs="Times New Roman"/>
          <w:sz w:val="28"/>
          <w:szCs w:val="28"/>
          <w:lang w:eastAsia="ru-RU"/>
        </w:rPr>
      </w:pPr>
      <w:r w:rsidRPr="00D84209">
        <w:rPr>
          <w:rFonts w:ascii="Times New Roman" w:eastAsia="Calibri" w:hAnsi="Times New Roman" w:cs="Times New Roman"/>
          <w:noProof/>
          <w:sz w:val="24"/>
          <w:szCs w:val="24"/>
          <w:lang w:eastAsia="ru-RU"/>
        </w:rPr>
        <w:drawing>
          <wp:anchor distT="0" distB="0" distL="114300" distR="114300" simplePos="0" relativeHeight="251705344" behindDoc="1" locked="0" layoutInCell="1" hidden="0" allowOverlap="1" wp14:anchorId="6D2AA140" wp14:editId="17790C23">
            <wp:simplePos x="0" y="0"/>
            <wp:positionH relativeFrom="margin">
              <wp:align>left</wp:align>
            </wp:positionH>
            <wp:positionV relativeFrom="paragraph">
              <wp:posOffset>51435</wp:posOffset>
            </wp:positionV>
            <wp:extent cx="5924550" cy="4591050"/>
            <wp:effectExtent l="0" t="0" r="0" b="0"/>
            <wp:wrapTight wrapText="bothSides">
              <wp:wrapPolygon edited="0">
                <wp:start x="0" y="0"/>
                <wp:lineTo x="0" y="21510"/>
                <wp:lineTo x="21531" y="21510"/>
                <wp:lineTo x="21531" y="0"/>
                <wp:lineTo x="0" y="0"/>
              </wp:wrapPolygon>
            </wp:wrapTight>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D84209">
        <w:rPr>
          <w:rFonts w:ascii="Times New Roman" w:eastAsia="Times New Roman" w:hAnsi="Times New Roman" w:cs="Times New Roman"/>
          <w:sz w:val="28"/>
          <w:szCs w:val="28"/>
          <w:lang w:eastAsia="ru-RU"/>
        </w:rPr>
        <w:t xml:space="preserve"> Рисунок 26 – Соотношение возрастных групп: до 30 лет включительно и старше 55 лет в регионах РК в 2021 году</w:t>
      </w:r>
    </w:p>
    <w:p w14:paraId="1D45B926"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p>
    <w:p w14:paraId="16DCAF90"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В результате проведенного исследования на основании анализа укомплектованности и коэффициента совместительства была проведена стратификация специальностей по группам риска согласно типу дефицита врачебных кадровых ресурсов, что позволило выделить пул специальностей, которые являются наиболее приоритетными на краткосрочный и среднесрочный периоды, что важно для эффективного планирования кадровых ресурсов. </w:t>
      </w:r>
    </w:p>
    <w:p w14:paraId="2B47E91A" w14:textId="77777777" w:rsidR="00D84209" w:rsidRPr="00D84209" w:rsidRDefault="00D84209" w:rsidP="00896889">
      <w:pPr>
        <w:numPr>
          <w:ilvl w:val="2"/>
          <w:numId w:val="97"/>
        </w:numPr>
        <w:tabs>
          <w:tab w:val="left" w:pos="426"/>
          <w:tab w:val="left" w:pos="851"/>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D84209">
        <w:rPr>
          <w:rFonts w:ascii="Times New Roman" w:eastAsia="Times New Roman" w:hAnsi="Times New Roman" w:cs="Times New Roman"/>
          <w:bCs/>
          <w:iCs/>
          <w:sz w:val="28"/>
          <w:szCs w:val="28"/>
          <w:lang w:eastAsia="ru-RU"/>
        </w:rPr>
        <w:t>Примеры применения параметров Модели для оценки уровня дефицита врачебных кадров по отдельным специальностям</w:t>
      </w:r>
    </w:p>
    <w:p w14:paraId="00C6505C"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По данным нашего исследования, на начало 2021 года дефицит врачебных кадров в РК по незанятым ставкам составлял 6414 штатных единиц. При оценке дефицита с учетом коэффициента совместительства 1,25 (как оптимального), количество физических лиц, требующихся для восполнения дефицита, составило 5131 человек. Учитывая, что количество работающих врачей в 2021 году составило 43282, доля дефицита физических лиц была равна 10,6%. При этом не учитывается относительный дефицит, скрытый за данными по укомплектованности и повышению уровня совместительства. Также, важно учитывать часть занятых врачебных должностей, что временно компенсируется врачами пенсионного возраста. Эта когорта врачей имеет высокий уровень неопределенности намерений, связанных с состоянием здоровья в пожилом и старческом возрасте, повышая вероятность реализации рисков дефицита. </w:t>
      </w:r>
    </w:p>
    <w:p w14:paraId="53057897" w14:textId="77777777" w:rsidR="00D84209" w:rsidRPr="00D84209" w:rsidRDefault="00D84209" w:rsidP="00D84209">
      <w:pPr>
        <w:tabs>
          <w:tab w:val="left" w:pos="426"/>
          <w:tab w:val="left" w:pos="709"/>
        </w:tabs>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ab/>
        <w:t>В Таблице 41 приведен пример расчетов по специальностям кардиология детская и взрослая.</w:t>
      </w:r>
    </w:p>
    <w:p w14:paraId="13F02847" w14:textId="77777777" w:rsidR="00D84209" w:rsidRPr="00D84209" w:rsidRDefault="00D84209" w:rsidP="00D84209">
      <w:pPr>
        <w:tabs>
          <w:tab w:val="left" w:pos="709"/>
        </w:tabs>
        <w:spacing w:after="0" w:line="240" w:lineRule="auto"/>
        <w:ind w:firstLine="708"/>
        <w:jc w:val="both"/>
        <w:rPr>
          <w:rFonts w:ascii="Times New Roman" w:eastAsia="Times New Roman" w:hAnsi="Times New Roman" w:cs="Times New Roman"/>
          <w:b/>
          <w:sz w:val="24"/>
          <w:szCs w:val="24"/>
          <w:lang w:eastAsia="ru-RU"/>
        </w:rPr>
      </w:pPr>
    </w:p>
    <w:p w14:paraId="7F45EE8D" w14:textId="77777777" w:rsidR="00D84209" w:rsidRPr="00D84209" w:rsidRDefault="00D84209" w:rsidP="00D84209">
      <w:pPr>
        <w:tabs>
          <w:tab w:val="left" w:pos="709"/>
        </w:tabs>
        <w:spacing w:after="0" w:line="240" w:lineRule="auto"/>
        <w:rPr>
          <w:rFonts w:ascii="Times New Roman" w:eastAsia="Times New Roman" w:hAnsi="Times New Roman" w:cs="Times New Roman"/>
          <w:bCs/>
          <w:sz w:val="28"/>
          <w:szCs w:val="28"/>
          <w:lang w:eastAsia="ru-RU"/>
        </w:rPr>
      </w:pPr>
      <w:r w:rsidRPr="00D84209">
        <w:rPr>
          <w:rFonts w:ascii="Times New Roman" w:eastAsia="Times New Roman" w:hAnsi="Times New Roman" w:cs="Times New Roman"/>
          <w:bCs/>
          <w:sz w:val="28"/>
          <w:szCs w:val="28"/>
          <w:lang w:eastAsia="ru-RU"/>
        </w:rPr>
        <w:t xml:space="preserve">Таблица – 41 Пример расчета дефицита по кардиологии, в том числе детской в 2019 году </w:t>
      </w:r>
    </w:p>
    <w:tbl>
      <w:tblPr>
        <w:tblW w:w="9345" w:type="dxa"/>
        <w:tblLayout w:type="fixed"/>
        <w:tblLook w:val="0400" w:firstRow="0" w:lastRow="0" w:firstColumn="0" w:lastColumn="0" w:noHBand="0" w:noVBand="1"/>
      </w:tblPr>
      <w:tblGrid>
        <w:gridCol w:w="1555"/>
        <w:gridCol w:w="850"/>
        <w:gridCol w:w="851"/>
        <w:gridCol w:w="850"/>
        <w:gridCol w:w="709"/>
        <w:gridCol w:w="850"/>
        <w:gridCol w:w="709"/>
        <w:gridCol w:w="709"/>
        <w:gridCol w:w="664"/>
        <w:gridCol w:w="799"/>
        <w:gridCol w:w="799"/>
      </w:tblGrid>
      <w:tr w:rsidR="00D84209" w:rsidRPr="00D84209" w14:paraId="6B5C1B44" w14:textId="77777777" w:rsidTr="00EE6B35">
        <w:trPr>
          <w:trHeight w:val="841"/>
        </w:trPr>
        <w:tc>
          <w:tcPr>
            <w:tcW w:w="1555" w:type="dxa"/>
            <w:vMerge w:val="restart"/>
            <w:tcBorders>
              <w:top w:val="single" w:sz="4" w:space="0" w:color="000000"/>
              <w:left w:val="single" w:sz="4" w:space="0" w:color="000000"/>
              <w:bottom w:val="single" w:sz="4" w:space="0" w:color="000000"/>
              <w:right w:val="single" w:sz="4" w:space="0" w:color="000000"/>
            </w:tcBorders>
          </w:tcPr>
          <w:p w14:paraId="38DD915B" w14:textId="77777777" w:rsidR="00D84209" w:rsidRPr="00D84209" w:rsidRDefault="00D84209" w:rsidP="00D84209">
            <w:pPr>
              <w:tabs>
                <w:tab w:val="left" w:pos="709"/>
              </w:tabs>
              <w:spacing w:after="0" w:line="240" w:lineRule="auto"/>
              <w:jc w:val="center"/>
              <w:rPr>
                <w:rFonts w:ascii="Times New Roman" w:eastAsia="Calibri" w:hAnsi="Times New Roman" w:cs="Times New Roman"/>
                <w:sz w:val="24"/>
                <w:szCs w:val="24"/>
                <w:lang w:eastAsia="ru-RU"/>
              </w:rPr>
            </w:pPr>
          </w:p>
          <w:p w14:paraId="271E2CE6" w14:textId="77777777" w:rsidR="00D84209" w:rsidRPr="00D84209" w:rsidRDefault="00D84209" w:rsidP="00D84209">
            <w:pPr>
              <w:tabs>
                <w:tab w:val="left" w:pos="709"/>
              </w:tabs>
              <w:spacing w:after="0" w:line="240" w:lineRule="auto"/>
              <w:jc w:val="center"/>
              <w:rPr>
                <w:rFonts w:ascii="Times New Roman" w:eastAsia="Calibri" w:hAnsi="Times New Roman" w:cs="Times New Roman"/>
                <w:sz w:val="24"/>
                <w:szCs w:val="24"/>
                <w:lang w:eastAsia="ru-RU"/>
              </w:rPr>
            </w:pPr>
          </w:p>
          <w:p w14:paraId="4BAD290E" w14:textId="77777777" w:rsidR="00D84209" w:rsidRPr="00D84209" w:rsidRDefault="00D84209" w:rsidP="00D84209">
            <w:pPr>
              <w:tabs>
                <w:tab w:val="left" w:pos="709"/>
              </w:tabs>
              <w:spacing w:after="0" w:line="240" w:lineRule="auto"/>
              <w:jc w:val="center"/>
              <w:rPr>
                <w:rFonts w:ascii="Times New Roman" w:eastAsia="Calibri" w:hAnsi="Times New Roman" w:cs="Times New Roman"/>
                <w:sz w:val="24"/>
                <w:szCs w:val="24"/>
                <w:lang w:eastAsia="ru-RU"/>
              </w:rPr>
            </w:pPr>
          </w:p>
        </w:tc>
        <w:tc>
          <w:tcPr>
            <w:tcW w:w="3260" w:type="dxa"/>
            <w:gridSpan w:val="4"/>
            <w:tcBorders>
              <w:top w:val="single" w:sz="4" w:space="0" w:color="000000"/>
              <w:left w:val="nil"/>
              <w:bottom w:val="single" w:sz="4" w:space="0" w:color="000000"/>
              <w:right w:val="single" w:sz="4" w:space="0" w:color="000000"/>
            </w:tcBorders>
          </w:tcPr>
          <w:p w14:paraId="4D0CCC16"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Число должностей в целом по организации</w:t>
            </w:r>
          </w:p>
        </w:tc>
        <w:tc>
          <w:tcPr>
            <w:tcW w:w="2268" w:type="dxa"/>
            <w:gridSpan w:val="3"/>
            <w:tcBorders>
              <w:top w:val="single" w:sz="4" w:space="0" w:color="000000"/>
              <w:left w:val="nil"/>
              <w:bottom w:val="single" w:sz="4" w:space="0" w:color="000000"/>
              <w:right w:val="single" w:sz="4" w:space="0" w:color="000000"/>
            </w:tcBorders>
          </w:tcPr>
          <w:p w14:paraId="7EFE4533"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Число физических лиц на занятых должностях</w:t>
            </w:r>
          </w:p>
        </w:tc>
        <w:tc>
          <w:tcPr>
            <w:tcW w:w="2262" w:type="dxa"/>
            <w:gridSpan w:val="3"/>
            <w:tcBorders>
              <w:top w:val="single" w:sz="4" w:space="0" w:color="000000"/>
              <w:left w:val="nil"/>
              <w:bottom w:val="single" w:sz="4" w:space="0" w:color="000000"/>
              <w:right w:val="single" w:sz="4" w:space="0" w:color="000000"/>
            </w:tcBorders>
          </w:tcPr>
          <w:p w14:paraId="7BB1B43A" w14:textId="77777777" w:rsidR="00D84209" w:rsidRPr="00D84209" w:rsidRDefault="00D84209" w:rsidP="00D84209">
            <w:pPr>
              <w:tabs>
                <w:tab w:val="left" w:pos="709"/>
              </w:tabs>
              <w:spacing w:after="0" w:line="240" w:lineRule="auto"/>
              <w:jc w:val="center"/>
              <w:rPr>
                <w:rFonts w:ascii="Times New Roman" w:eastAsia="Calibri" w:hAnsi="Times New Roman" w:cs="Times New Roman"/>
                <w:sz w:val="24"/>
                <w:szCs w:val="24"/>
                <w:lang w:eastAsia="ru-RU"/>
              </w:rPr>
            </w:pPr>
            <w:r w:rsidRPr="00D84209">
              <w:rPr>
                <w:rFonts w:ascii="Times New Roman" w:eastAsia="Times New Roman" w:hAnsi="Times New Roman" w:cs="Times New Roman"/>
                <w:sz w:val="24"/>
                <w:szCs w:val="24"/>
                <w:lang w:eastAsia="ru-RU"/>
              </w:rPr>
              <w:t>Расчетные производные</w:t>
            </w:r>
          </w:p>
        </w:tc>
      </w:tr>
      <w:tr w:rsidR="00D84209" w:rsidRPr="00D84209" w14:paraId="4D7756A1" w14:textId="77777777" w:rsidTr="00EE6B35">
        <w:trPr>
          <w:cantSplit/>
          <w:trHeight w:val="2465"/>
        </w:trPr>
        <w:tc>
          <w:tcPr>
            <w:tcW w:w="1555" w:type="dxa"/>
            <w:vMerge/>
            <w:tcBorders>
              <w:top w:val="single" w:sz="4" w:space="0" w:color="000000"/>
              <w:left w:val="single" w:sz="4" w:space="0" w:color="000000"/>
              <w:bottom w:val="single" w:sz="4" w:space="0" w:color="000000"/>
              <w:right w:val="single" w:sz="4" w:space="0" w:color="000000"/>
            </w:tcBorders>
          </w:tcPr>
          <w:p w14:paraId="478EE5D5" w14:textId="77777777" w:rsidR="00D84209" w:rsidRPr="00D84209" w:rsidRDefault="00D84209" w:rsidP="00D84209">
            <w:pPr>
              <w:widowControl w:val="0"/>
              <w:pBdr>
                <w:top w:val="nil"/>
                <w:left w:val="nil"/>
                <w:bottom w:val="nil"/>
                <w:right w:val="nil"/>
                <w:between w:val="nil"/>
              </w:pBdr>
              <w:spacing w:after="0" w:line="240" w:lineRule="auto"/>
              <w:rPr>
                <w:rFonts w:ascii="Times New Roman" w:eastAsia="Calibri" w:hAnsi="Times New Roman" w:cs="Times New Roman"/>
                <w:sz w:val="24"/>
                <w:szCs w:val="24"/>
                <w:lang w:eastAsia="ru-RU"/>
              </w:rPr>
            </w:pPr>
          </w:p>
        </w:tc>
        <w:tc>
          <w:tcPr>
            <w:tcW w:w="850" w:type="dxa"/>
            <w:tcBorders>
              <w:top w:val="nil"/>
              <w:left w:val="single" w:sz="4" w:space="0" w:color="000000"/>
              <w:bottom w:val="single" w:sz="4" w:space="0" w:color="000000"/>
              <w:right w:val="single" w:sz="4" w:space="0" w:color="000000"/>
            </w:tcBorders>
            <w:textDirection w:val="btLr"/>
          </w:tcPr>
          <w:p w14:paraId="5013E608"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штатные</w:t>
            </w:r>
          </w:p>
        </w:tc>
        <w:tc>
          <w:tcPr>
            <w:tcW w:w="851" w:type="dxa"/>
            <w:tcBorders>
              <w:top w:val="nil"/>
              <w:left w:val="nil"/>
              <w:bottom w:val="single" w:sz="4" w:space="0" w:color="000000"/>
              <w:right w:val="single" w:sz="4" w:space="0" w:color="000000"/>
            </w:tcBorders>
            <w:textDirection w:val="btLr"/>
          </w:tcPr>
          <w:p w14:paraId="266CAFF4"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занятые</w:t>
            </w:r>
          </w:p>
        </w:tc>
        <w:tc>
          <w:tcPr>
            <w:tcW w:w="850" w:type="dxa"/>
            <w:tcBorders>
              <w:top w:val="nil"/>
              <w:left w:val="nil"/>
              <w:bottom w:val="single" w:sz="4" w:space="0" w:color="000000"/>
              <w:right w:val="single" w:sz="4" w:space="0" w:color="000000"/>
            </w:tcBorders>
            <w:textDirection w:val="btLr"/>
          </w:tcPr>
          <w:p w14:paraId="32A6DE76"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в целом по организации</w:t>
            </w:r>
          </w:p>
        </w:tc>
        <w:tc>
          <w:tcPr>
            <w:tcW w:w="709" w:type="dxa"/>
            <w:tcBorders>
              <w:top w:val="nil"/>
              <w:left w:val="nil"/>
              <w:bottom w:val="single" w:sz="4" w:space="0" w:color="000000"/>
              <w:right w:val="single" w:sz="4" w:space="0" w:color="000000"/>
            </w:tcBorders>
            <w:textDirection w:val="btLr"/>
          </w:tcPr>
          <w:p w14:paraId="46B11EE5"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из них в поликлинике, диспансере, консультации</w:t>
            </w:r>
          </w:p>
        </w:tc>
        <w:tc>
          <w:tcPr>
            <w:tcW w:w="850" w:type="dxa"/>
            <w:tcBorders>
              <w:top w:val="nil"/>
              <w:left w:val="nil"/>
              <w:bottom w:val="single" w:sz="4" w:space="0" w:color="000000"/>
              <w:right w:val="single" w:sz="4" w:space="0" w:color="000000"/>
            </w:tcBorders>
            <w:textDirection w:val="btLr"/>
          </w:tcPr>
          <w:p w14:paraId="13FB22B7"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Дефицит по штатным</w:t>
            </w:r>
          </w:p>
        </w:tc>
        <w:tc>
          <w:tcPr>
            <w:tcW w:w="709" w:type="dxa"/>
            <w:tcBorders>
              <w:top w:val="nil"/>
              <w:left w:val="nil"/>
              <w:bottom w:val="single" w:sz="4" w:space="0" w:color="000000"/>
              <w:right w:val="single" w:sz="4" w:space="0" w:color="000000"/>
            </w:tcBorders>
            <w:textDirection w:val="btLr"/>
          </w:tcPr>
          <w:p w14:paraId="246F930F"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Коэффициент совместительства</w:t>
            </w:r>
          </w:p>
        </w:tc>
        <w:tc>
          <w:tcPr>
            <w:tcW w:w="709" w:type="dxa"/>
            <w:tcBorders>
              <w:top w:val="nil"/>
              <w:left w:val="nil"/>
              <w:bottom w:val="single" w:sz="4" w:space="0" w:color="000000"/>
              <w:right w:val="single" w:sz="4" w:space="0" w:color="000000"/>
            </w:tcBorders>
            <w:textDirection w:val="btLr"/>
          </w:tcPr>
          <w:p w14:paraId="67697259"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Укомплектованность</w:t>
            </w:r>
          </w:p>
        </w:tc>
        <w:tc>
          <w:tcPr>
            <w:tcW w:w="664" w:type="dxa"/>
            <w:tcBorders>
              <w:top w:val="nil"/>
              <w:left w:val="single" w:sz="4" w:space="0" w:color="000000"/>
              <w:bottom w:val="single" w:sz="4" w:space="0" w:color="000000"/>
              <w:right w:val="single" w:sz="4" w:space="0" w:color="000000"/>
            </w:tcBorders>
            <w:textDirection w:val="btLr"/>
          </w:tcPr>
          <w:p w14:paraId="5354C09C"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Группа риска</w:t>
            </w:r>
          </w:p>
        </w:tc>
        <w:tc>
          <w:tcPr>
            <w:tcW w:w="799" w:type="dxa"/>
            <w:tcBorders>
              <w:top w:val="nil"/>
              <w:left w:val="nil"/>
              <w:bottom w:val="single" w:sz="4" w:space="0" w:color="000000"/>
              <w:right w:val="single" w:sz="4" w:space="0" w:color="000000"/>
            </w:tcBorders>
            <w:textDirection w:val="btLr"/>
          </w:tcPr>
          <w:p w14:paraId="756DF94F"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Обучается, выпуск в 2021-2022</w:t>
            </w:r>
          </w:p>
        </w:tc>
        <w:tc>
          <w:tcPr>
            <w:tcW w:w="799" w:type="dxa"/>
            <w:tcBorders>
              <w:top w:val="nil"/>
              <w:left w:val="nil"/>
              <w:bottom w:val="nil"/>
              <w:right w:val="single" w:sz="4" w:space="0" w:color="000000"/>
            </w:tcBorders>
            <w:textDirection w:val="btLr"/>
          </w:tcPr>
          <w:p w14:paraId="17024755" w14:textId="77777777" w:rsidR="00D84209" w:rsidRPr="00D84209" w:rsidRDefault="00D84209" w:rsidP="00D84209">
            <w:pPr>
              <w:tabs>
                <w:tab w:val="left" w:pos="709"/>
              </w:tabs>
              <w:spacing w:after="0" w:line="240" w:lineRule="auto"/>
              <w:ind w:right="113"/>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Прогноз выхода на пенсию 2021-22гг.</w:t>
            </w:r>
          </w:p>
        </w:tc>
      </w:tr>
      <w:tr w:rsidR="00D84209" w:rsidRPr="00D84209" w14:paraId="613C9EAE" w14:textId="77777777" w:rsidTr="00EE6B35">
        <w:trPr>
          <w:trHeight w:val="375"/>
        </w:trPr>
        <w:tc>
          <w:tcPr>
            <w:tcW w:w="15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4334A7"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Кардиологи взрослые</w:t>
            </w:r>
          </w:p>
        </w:tc>
        <w:tc>
          <w:tcPr>
            <w:tcW w:w="850" w:type="dxa"/>
            <w:tcBorders>
              <w:top w:val="nil"/>
              <w:left w:val="nil"/>
              <w:bottom w:val="single" w:sz="4" w:space="0" w:color="000000"/>
              <w:right w:val="single" w:sz="4" w:space="0" w:color="000000"/>
            </w:tcBorders>
            <w:shd w:val="clear" w:color="auto" w:fill="FFFFFF" w:themeFill="background1"/>
          </w:tcPr>
          <w:p w14:paraId="0B47E687"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1142</w:t>
            </w:r>
          </w:p>
        </w:tc>
        <w:tc>
          <w:tcPr>
            <w:tcW w:w="851" w:type="dxa"/>
            <w:tcBorders>
              <w:top w:val="nil"/>
              <w:left w:val="nil"/>
              <w:bottom w:val="single" w:sz="4" w:space="0" w:color="000000"/>
              <w:right w:val="single" w:sz="4" w:space="0" w:color="000000"/>
            </w:tcBorders>
            <w:shd w:val="clear" w:color="auto" w:fill="FFFFFF" w:themeFill="background1"/>
          </w:tcPr>
          <w:p w14:paraId="60638642"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1063</w:t>
            </w:r>
          </w:p>
        </w:tc>
        <w:tc>
          <w:tcPr>
            <w:tcW w:w="850" w:type="dxa"/>
            <w:tcBorders>
              <w:top w:val="nil"/>
              <w:left w:val="nil"/>
              <w:bottom w:val="single" w:sz="4" w:space="0" w:color="000000"/>
              <w:right w:val="single" w:sz="4" w:space="0" w:color="000000"/>
            </w:tcBorders>
            <w:shd w:val="clear" w:color="auto" w:fill="FFFFFF" w:themeFill="background1"/>
          </w:tcPr>
          <w:p w14:paraId="65227B2D"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791</w:t>
            </w:r>
          </w:p>
        </w:tc>
        <w:tc>
          <w:tcPr>
            <w:tcW w:w="709" w:type="dxa"/>
            <w:tcBorders>
              <w:top w:val="nil"/>
              <w:left w:val="nil"/>
              <w:bottom w:val="single" w:sz="4" w:space="0" w:color="000000"/>
              <w:right w:val="single" w:sz="4" w:space="0" w:color="000000"/>
            </w:tcBorders>
            <w:shd w:val="clear" w:color="auto" w:fill="FFFFFF" w:themeFill="background1"/>
          </w:tcPr>
          <w:p w14:paraId="76DC4815"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340</w:t>
            </w:r>
          </w:p>
        </w:tc>
        <w:tc>
          <w:tcPr>
            <w:tcW w:w="850" w:type="dxa"/>
            <w:tcBorders>
              <w:top w:val="nil"/>
              <w:left w:val="nil"/>
              <w:bottom w:val="single" w:sz="4" w:space="0" w:color="000000"/>
              <w:right w:val="single" w:sz="4" w:space="0" w:color="000000"/>
            </w:tcBorders>
            <w:shd w:val="clear" w:color="auto" w:fill="FFFFFF" w:themeFill="background1"/>
          </w:tcPr>
          <w:p w14:paraId="7BC64C8E"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79,25</w:t>
            </w:r>
          </w:p>
        </w:tc>
        <w:tc>
          <w:tcPr>
            <w:tcW w:w="709" w:type="dxa"/>
            <w:tcBorders>
              <w:top w:val="nil"/>
              <w:left w:val="nil"/>
              <w:bottom w:val="single" w:sz="4" w:space="0" w:color="000000"/>
              <w:right w:val="single" w:sz="4" w:space="0" w:color="000000"/>
            </w:tcBorders>
            <w:shd w:val="clear" w:color="auto" w:fill="FFFFFF" w:themeFill="background1"/>
          </w:tcPr>
          <w:p w14:paraId="0173D867"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1,34</w:t>
            </w:r>
          </w:p>
        </w:tc>
        <w:tc>
          <w:tcPr>
            <w:tcW w:w="709" w:type="dxa"/>
            <w:tcBorders>
              <w:top w:val="nil"/>
              <w:left w:val="nil"/>
              <w:bottom w:val="single" w:sz="4" w:space="0" w:color="000000"/>
              <w:right w:val="single" w:sz="4" w:space="0" w:color="000000"/>
            </w:tcBorders>
            <w:shd w:val="clear" w:color="auto" w:fill="FFFFFF" w:themeFill="background1"/>
          </w:tcPr>
          <w:p w14:paraId="5441A1C9" w14:textId="77777777" w:rsidR="00D84209" w:rsidRPr="00D84209" w:rsidRDefault="00D84209" w:rsidP="00D84209">
            <w:pPr>
              <w:tabs>
                <w:tab w:val="left" w:pos="709"/>
              </w:tabs>
              <w:spacing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93%</w:t>
            </w:r>
          </w:p>
        </w:tc>
        <w:tc>
          <w:tcPr>
            <w:tcW w:w="664" w:type="dxa"/>
            <w:tcBorders>
              <w:top w:val="nil"/>
              <w:left w:val="single" w:sz="4" w:space="0" w:color="000000"/>
              <w:bottom w:val="single" w:sz="4" w:space="0" w:color="000000"/>
              <w:right w:val="single" w:sz="4" w:space="0" w:color="000000"/>
            </w:tcBorders>
            <w:shd w:val="clear" w:color="auto" w:fill="FFFFFF" w:themeFill="background1"/>
          </w:tcPr>
          <w:p w14:paraId="74E888F7"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3</w:t>
            </w:r>
          </w:p>
        </w:tc>
        <w:tc>
          <w:tcPr>
            <w:tcW w:w="799" w:type="dxa"/>
            <w:vMerge w:val="restart"/>
            <w:tcBorders>
              <w:top w:val="nil"/>
              <w:left w:val="single" w:sz="4" w:space="0" w:color="000000"/>
              <w:right w:val="single" w:sz="4" w:space="0" w:color="000000"/>
            </w:tcBorders>
            <w:shd w:val="clear" w:color="auto" w:fill="FFFFFF" w:themeFill="background1"/>
          </w:tcPr>
          <w:p w14:paraId="17DB5515"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p>
          <w:p w14:paraId="545BC917"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227</w:t>
            </w:r>
          </w:p>
          <w:p w14:paraId="603E559D" w14:textId="77777777" w:rsidR="00D84209" w:rsidRPr="00D84209" w:rsidRDefault="00D84209" w:rsidP="00D84209">
            <w:pPr>
              <w:tabs>
                <w:tab w:val="left" w:pos="709"/>
              </w:tabs>
              <w:spacing w:after="0" w:line="240" w:lineRule="auto"/>
              <w:rPr>
                <w:rFonts w:ascii="Times New Roman" w:eastAsia="Times New Roman" w:hAnsi="Times New Roman" w:cs="Times New Roman"/>
                <w:sz w:val="24"/>
                <w:szCs w:val="24"/>
                <w:lang w:eastAsia="ru-RU"/>
              </w:rPr>
            </w:pPr>
          </w:p>
        </w:tc>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675534"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35</w:t>
            </w:r>
          </w:p>
        </w:tc>
      </w:tr>
      <w:tr w:rsidR="00D84209" w:rsidRPr="00D84209" w14:paraId="6DD4FF36" w14:textId="77777777" w:rsidTr="00EE6B35">
        <w:trPr>
          <w:trHeight w:val="375"/>
        </w:trPr>
        <w:tc>
          <w:tcPr>
            <w:tcW w:w="15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A05D8A"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Кардиологи детские</w:t>
            </w:r>
          </w:p>
        </w:tc>
        <w:tc>
          <w:tcPr>
            <w:tcW w:w="850" w:type="dxa"/>
            <w:tcBorders>
              <w:top w:val="nil"/>
              <w:left w:val="nil"/>
              <w:bottom w:val="single" w:sz="4" w:space="0" w:color="000000"/>
              <w:right w:val="single" w:sz="4" w:space="0" w:color="000000"/>
            </w:tcBorders>
            <w:shd w:val="clear" w:color="auto" w:fill="FFFFFF" w:themeFill="background1"/>
          </w:tcPr>
          <w:p w14:paraId="3C31594A"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115,8</w:t>
            </w:r>
          </w:p>
        </w:tc>
        <w:tc>
          <w:tcPr>
            <w:tcW w:w="851" w:type="dxa"/>
            <w:tcBorders>
              <w:top w:val="nil"/>
              <w:left w:val="nil"/>
              <w:bottom w:val="single" w:sz="4" w:space="0" w:color="000000"/>
              <w:right w:val="single" w:sz="4" w:space="0" w:color="000000"/>
            </w:tcBorders>
            <w:shd w:val="clear" w:color="auto" w:fill="FFFFFF" w:themeFill="background1"/>
          </w:tcPr>
          <w:p w14:paraId="4C3B43EC"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103,8</w:t>
            </w:r>
          </w:p>
        </w:tc>
        <w:tc>
          <w:tcPr>
            <w:tcW w:w="850" w:type="dxa"/>
            <w:tcBorders>
              <w:top w:val="nil"/>
              <w:left w:val="nil"/>
              <w:bottom w:val="single" w:sz="4" w:space="0" w:color="000000"/>
              <w:right w:val="single" w:sz="4" w:space="0" w:color="000000"/>
            </w:tcBorders>
            <w:shd w:val="clear" w:color="auto" w:fill="FFFFFF" w:themeFill="background1"/>
          </w:tcPr>
          <w:p w14:paraId="18A99EFC"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73</w:t>
            </w:r>
          </w:p>
        </w:tc>
        <w:tc>
          <w:tcPr>
            <w:tcW w:w="709" w:type="dxa"/>
            <w:tcBorders>
              <w:top w:val="nil"/>
              <w:left w:val="nil"/>
              <w:bottom w:val="single" w:sz="4" w:space="0" w:color="000000"/>
              <w:right w:val="single" w:sz="4" w:space="0" w:color="000000"/>
            </w:tcBorders>
            <w:shd w:val="clear" w:color="auto" w:fill="FFFFFF" w:themeFill="background1"/>
          </w:tcPr>
          <w:p w14:paraId="3E44F2C1"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36</w:t>
            </w:r>
          </w:p>
        </w:tc>
        <w:tc>
          <w:tcPr>
            <w:tcW w:w="850" w:type="dxa"/>
            <w:tcBorders>
              <w:top w:val="nil"/>
              <w:left w:val="nil"/>
              <w:bottom w:val="single" w:sz="4" w:space="0" w:color="000000"/>
              <w:right w:val="single" w:sz="4" w:space="0" w:color="000000"/>
            </w:tcBorders>
            <w:shd w:val="clear" w:color="auto" w:fill="FFFFFF" w:themeFill="background1"/>
          </w:tcPr>
          <w:p w14:paraId="76219B58"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13</w:t>
            </w:r>
          </w:p>
        </w:tc>
        <w:tc>
          <w:tcPr>
            <w:tcW w:w="709" w:type="dxa"/>
            <w:tcBorders>
              <w:top w:val="nil"/>
              <w:left w:val="nil"/>
              <w:bottom w:val="single" w:sz="4" w:space="0" w:color="000000"/>
              <w:right w:val="single" w:sz="4" w:space="0" w:color="000000"/>
            </w:tcBorders>
            <w:shd w:val="clear" w:color="auto" w:fill="FFFFFF" w:themeFill="background1"/>
          </w:tcPr>
          <w:p w14:paraId="025178E2"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1,49</w:t>
            </w:r>
          </w:p>
        </w:tc>
        <w:tc>
          <w:tcPr>
            <w:tcW w:w="709" w:type="dxa"/>
            <w:tcBorders>
              <w:top w:val="nil"/>
              <w:left w:val="nil"/>
              <w:bottom w:val="single" w:sz="4" w:space="0" w:color="000000"/>
              <w:right w:val="single" w:sz="4" w:space="0" w:color="000000"/>
            </w:tcBorders>
            <w:shd w:val="clear" w:color="auto" w:fill="FFFFFF" w:themeFill="background1"/>
          </w:tcPr>
          <w:p w14:paraId="0A971799" w14:textId="77777777" w:rsidR="00D84209" w:rsidRPr="00D84209" w:rsidRDefault="00D84209" w:rsidP="00D84209">
            <w:pPr>
              <w:tabs>
                <w:tab w:val="left" w:pos="709"/>
              </w:tabs>
              <w:spacing w:line="240" w:lineRule="auto"/>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89%</w:t>
            </w:r>
          </w:p>
        </w:tc>
        <w:tc>
          <w:tcPr>
            <w:tcW w:w="664" w:type="dxa"/>
            <w:tcBorders>
              <w:top w:val="nil"/>
              <w:left w:val="single" w:sz="4" w:space="0" w:color="000000"/>
              <w:bottom w:val="single" w:sz="4" w:space="0" w:color="000000"/>
              <w:right w:val="single" w:sz="4" w:space="0" w:color="000000"/>
            </w:tcBorders>
            <w:shd w:val="clear" w:color="auto" w:fill="FFFFFF" w:themeFill="background1"/>
          </w:tcPr>
          <w:p w14:paraId="6171037A"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2</w:t>
            </w:r>
          </w:p>
        </w:tc>
        <w:tc>
          <w:tcPr>
            <w:tcW w:w="799" w:type="dxa"/>
            <w:vMerge/>
            <w:tcBorders>
              <w:left w:val="single" w:sz="4" w:space="0" w:color="000000"/>
              <w:bottom w:val="single" w:sz="4" w:space="0" w:color="000000"/>
              <w:right w:val="single" w:sz="4" w:space="0" w:color="000000"/>
            </w:tcBorders>
            <w:shd w:val="clear" w:color="auto" w:fill="FFFFFF" w:themeFill="background1"/>
          </w:tcPr>
          <w:p w14:paraId="479F4750"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p>
        </w:tc>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F971D" w14:textId="77777777" w:rsidR="00D84209" w:rsidRPr="00D84209" w:rsidRDefault="00D84209" w:rsidP="00D84209">
            <w:pPr>
              <w:tabs>
                <w:tab w:val="left" w:pos="709"/>
              </w:tabs>
              <w:spacing w:after="0" w:line="240" w:lineRule="auto"/>
              <w:jc w:val="center"/>
              <w:rPr>
                <w:rFonts w:ascii="Times New Roman" w:eastAsia="Times New Roman" w:hAnsi="Times New Roman" w:cs="Times New Roman"/>
                <w:sz w:val="24"/>
                <w:szCs w:val="24"/>
                <w:lang w:eastAsia="ru-RU"/>
              </w:rPr>
            </w:pPr>
            <w:r w:rsidRPr="00D84209">
              <w:rPr>
                <w:rFonts w:ascii="Times New Roman" w:eastAsia="Times New Roman" w:hAnsi="Times New Roman" w:cs="Times New Roman"/>
                <w:sz w:val="24"/>
                <w:szCs w:val="24"/>
                <w:lang w:eastAsia="ru-RU"/>
              </w:rPr>
              <w:t>3</w:t>
            </w:r>
          </w:p>
        </w:tc>
      </w:tr>
    </w:tbl>
    <w:p w14:paraId="1F4FA5FE" w14:textId="77777777" w:rsidR="00D84209" w:rsidRPr="00D84209" w:rsidRDefault="00D84209" w:rsidP="00D84209">
      <w:pPr>
        <w:tabs>
          <w:tab w:val="left" w:pos="709"/>
          <w:tab w:val="left" w:pos="993"/>
        </w:tabs>
        <w:spacing w:after="0" w:line="240" w:lineRule="auto"/>
        <w:jc w:val="both"/>
        <w:rPr>
          <w:rFonts w:ascii="Times New Roman" w:eastAsia="Times New Roman" w:hAnsi="Times New Roman" w:cs="Times New Roman"/>
          <w:sz w:val="28"/>
          <w:szCs w:val="28"/>
          <w:lang w:eastAsia="ru-RU"/>
        </w:rPr>
      </w:pPr>
    </w:p>
    <w:p w14:paraId="4D9FBFFD" w14:textId="77777777" w:rsidR="00D84209" w:rsidRPr="00D84209" w:rsidRDefault="00D84209" w:rsidP="00D84209">
      <w:pPr>
        <w:tabs>
          <w:tab w:val="left" w:pos="709"/>
          <w:tab w:val="left" w:pos="993"/>
        </w:tabs>
        <w:spacing w:after="0" w:line="240" w:lineRule="auto"/>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Исходя из статистических данных по итогам 2020 года (форма 30):</w:t>
      </w:r>
    </w:p>
    <w:p w14:paraId="04952807" w14:textId="77777777" w:rsidR="00D84209" w:rsidRPr="00D84209" w:rsidRDefault="00D84209" w:rsidP="00D84209">
      <w:pPr>
        <w:tabs>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1)</w:t>
      </w:r>
      <w:r w:rsidRPr="00D84209">
        <w:rPr>
          <w:rFonts w:ascii="Times New Roman" w:eastAsia="Times New Roman" w:hAnsi="Times New Roman" w:cs="Times New Roman"/>
          <w:sz w:val="28"/>
          <w:szCs w:val="28"/>
          <w:lang w:eastAsia="ru-RU"/>
        </w:rPr>
        <w:tab/>
        <w:t xml:space="preserve">по специальности «Кардиология взрослая» укомплектованность должностей составила 93%, коэффициент совместительства – 1,34. Дефицит по штатным должностям составил 79,25 не занятых шт.ед., (при коэффициенте совместительства 1,25 – дефицит составит 63 специалиста. Лимитирование коэффициента совместительства позволит снизить нагрузку на врача кардиолога). Учитывая, что коэффициент совместительства является относительно низким, уровень укомплектованности высоким – дефицита по данной специальности на 2020 год не выявлено. </w:t>
      </w:r>
    </w:p>
    <w:p w14:paraId="692D4339" w14:textId="77777777" w:rsidR="00D84209" w:rsidRPr="00D84209" w:rsidRDefault="00D84209" w:rsidP="00D84209">
      <w:pPr>
        <w:tabs>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2)</w:t>
      </w:r>
      <w:r w:rsidRPr="00D84209">
        <w:rPr>
          <w:rFonts w:ascii="Times New Roman" w:eastAsia="Times New Roman" w:hAnsi="Times New Roman" w:cs="Times New Roman"/>
          <w:sz w:val="28"/>
          <w:szCs w:val="28"/>
          <w:lang w:eastAsia="ru-RU"/>
        </w:rPr>
        <w:tab/>
        <w:t xml:space="preserve">по специальности «Кардиология детская» укомплектованность должностей составляет 89% (0,89), коэффициент совместительства 1,49. Уровень дефицита 11%. Дефицит по штатным должностям составил 13 специалистов. Учитывая, что коэффициент совместительства является высоким, уровень укомплектованности по специальности низкая – имеет место истинный критический дефицит. </w:t>
      </w:r>
    </w:p>
    <w:p w14:paraId="0878C1C5" w14:textId="77777777" w:rsidR="00D84209" w:rsidRPr="00D84209" w:rsidRDefault="00D84209" w:rsidP="00D84209">
      <w:pPr>
        <w:tabs>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С учетом выпуска резидентов, которые окончили резидентуру в 2021 году и окончат в 2022 году, общее число которых составляет 227 человек, в целом по специальности «Кардиология, в том числе детская», дефицит специалистов должен быть нивелирован уже в 2021 году. Вышеуказанный контингент возмещает также численность категории лиц, предполагаемый выход на пенсию которых приходится на период 2021-22 гг. При этом около 100 специалистов остаются вне потребности в числе штатных, переводя специальность в категорию профицитных, что при необходимости позволит решить вопросы локального дефицита регионов. Данное допущение значимо при условии сохранения плановых штатных единиц, то есть без учета дополнительно возникающей потребности в специалистах указанного профиля в случае расширения инфраструктуры кардиологической помощи, например при открытии дополнительных клиник.</w:t>
      </w:r>
    </w:p>
    <w:p w14:paraId="1BAE50CD"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Подводя итоги данному этапу диссертационной работы, следует отметить, что проведенный анализ и разработанная Концептуальная Модель оценки дефицита врачебных кадровых ресурсов, как риск-образующего фактора поддержания культуры безопасности пациентов, позволили определить группы специальностей, имеющих повышенные риски с учетом критичности дефицита. Для этого посредством оценки нагрузки на врачей отдельных специальностей выделены группы критического и скрытого дефицита, которые должны быть взяты на особый контроль лицами, принимающими управленческие решения на уровне системы здравоохранения. </w:t>
      </w:r>
    </w:p>
    <w:p w14:paraId="095E7EB9" w14:textId="77777777" w:rsidR="00D84209" w:rsidRPr="00D84209" w:rsidRDefault="00D84209" w:rsidP="00D84209">
      <w:pPr>
        <w:spacing w:after="0" w:line="240" w:lineRule="auto"/>
        <w:ind w:firstLine="709"/>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Разработанная Модель также позволяет учитывать риски выбытия в регионах с высокой долей лиц предпенсионного и пенсионного возраста в структуре врачебных кадров, как риск-образующего фактора безвозвратного оттока. Данная особенность структуры врачебных кадров учтена Моделью как экстенсивный тип воспроизводства кадровых ресурсов. Необходимо отметить тот факт, что в ходе выполнения исследования нами не было найдено аналогов в зарубежной практике менеджмента человеческих ресурсов по разработке инструментов оценки и модели оценки возрастного дисбаланса врачебных кадров в сочетании с оценкой рисков нагрузки на персонал. </w:t>
      </w:r>
    </w:p>
    <w:p w14:paraId="0930462B" w14:textId="77777777" w:rsidR="00D84209" w:rsidRPr="00D84209" w:rsidRDefault="00D84209" w:rsidP="00D84209">
      <w:pPr>
        <w:spacing w:after="0" w:line="240" w:lineRule="auto"/>
        <w:ind w:firstLine="708"/>
        <w:jc w:val="both"/>
        <w:rPr>
          <w:rFonts w:ascii="Times New Roman" w:eastAsia="Times New Roman" w:hAnsi="Times New Roman" w:cs="Times New Roman"/>
          <w:sz w:val="28"/>
          <w:szCs w:val="28"/>
          <w:lang w:eastAsia="ru-RU"/>
        </w:rPr>
      </w:pPr>
      <w:r w:rsidRPr="00D84209">
        <w:rPr>
          <w:rFonts w:ascii="Times New Roman" w:eastAsia="Times New Roman" w:hAnsi="Times New Roman" w:cs="Times New Roman"/>
          <w:sz w:val="28"/>
          <w:szCs w:val="28"/>
          <w:lang w:eastAsia="ru-RU"/>
        </w:rPr>
        <w:t xml:space="preserve">Оценка возрастной структуры врачебных кадров в регионах РК с выделением наиболее уязвимых регионов в плане будущего дефицита позволила обосновать пути минимизации рисков и предоставить основу для принятия обоснованных управленческих решений на уровне систем здравоохранения РК и отдельных регионов. </w:t>
      </w:r>
    </w:p>
    <w:p w14:paraId="1C0093A0" w14:textId="77777777" w:rsidR="00D84209" w:rsidRPr="00D84209" w:rsidRDefault="00D84209" w:rsidP="00D84209">
      <w:pPr>
        <w:spacing w:line="240" w:lineRule="auto"/>
        <w:rPr>
          <w:rFonts w:ascii="Times New Roman" w:eastAsia="Calibri" w:hAnsi="Times New Roman" w:cs="Times New Roman"/>
          <w:lang w:eastAsia="ru-RU"/>
        </w:rPr>
      </w:pPr>
    </w:p>
    <w:p w14:paraId="5D2C16D9" w14:textId="77777777" w:rsidR="00D84209" w:rsidRPr="00D84209" w:rsidRDefault="00D84209" w:rsidP="00D84209">
      <w:pPr>
        <w:spacing w:line="240" w:lineRule="auto"/>
        <w:rPr>
          <w:rFonts w:ascii="Times New Roman" w:eastAsia="Times New Roman" w:hAnsi="Times New Roman" w:cs="Times New Roman"/>
          <w:sz w:val="28"/>
          <w:szCs w:val="28"/>
          <w:lang w:eastAsia="ru-RU"/>
        </w:rPr>
      </w:pPr>
    </w:p>
    <w:p w14:paraId="7F7565BC" w14:textId="77777777" w:rsidR="00D84209" w:rsidRPr="00D84209" w:rsidRDefault="00D84209" w:rsidP="00D84209">
      <w:pPr>
        <w:spacing w:line="240" w:lineRule="auto"/>
        <w:rPr>
          <w:rFonts w:ascii="Times New Roman" w:eastAsia="Times New Roman" w:hAnsi="Times New Roman" w:cs="Times New Roman"/>
          <w:sz w:val="28"/>
          <w:szCs w:val="28"/>
          <w:lang w:eastAsia="ru-RU"/>
        </w:rPr>
      </w:pPr>
    </w:p>
    <w:p w14:paraId="55CCD482" w14:textId="77777777" w:rsidR="00D84209" w:rsidRPr="00D84209" w:rsidRDefault="00D84209" w:rsidP="00D84209">
      <w:pPr>
        <w:spacing w:line="240" w:lineRule="auto"/>
        <w:rPr>
          <w:rFonts w:ascii="Times New Roman" w:eastAsia="Times New Roman" w:hAnsi="Times New Roman" w:cs="Times New Roman"/>
          <w:sz w:val="28"/>
          <w:szCs w:val="28"/>
          <w:lang w:eastAsia="ru-RU"/>
        </w:rPr>
      </w:pPr>
    </w:p>
    <w:p w14:paraId="2E0158C4" w14:textId="77777777" w:rsidR="00D84209" w:rsidRPr="00D84209" w:rsidRDefault="00D84209" w:rsidP="00D84209">
      <w:pPr>
        <w:spacing w:line="240" w:lineRule="auto"/>
        <w:rPr>
          <w:rFonts w:ascii="Times New Roman" w:eastAsia="Times New Roman" w:hAnsi="Times New Roman" w:cs="Times New Roman"/>
          <w:sz w:val="28"/>
          <w:szCs w:val="28"/>
          <w:lang w:eastAsia="ru-RU"/>
        </w:rPr>
      </w:pPr>
    </w:p>
    <w:p w14:paraId="04B7335E" w14:textId="77777777" w:rsidR="00D84209" w:rsidRPr="00D84209" w:rsidRDefault="00D84209" w:rsidP="00D84209">
      <w:pPr>
        <w:spacing w:line="240" w:lineRule="auto"/>
        <w:rPr>
          <w:rFonts w:ascii="Times New Roman" w:eastAsia="Times New Roman" w:hAnsi="Times New Roman" w:cs="Times New Roman"/>
          <w:sz w:val="28"/>
          <w:szCs w:val="28"/>
          <w:lang w:eastAsia="ru-RU"/>
        </w:rPr>
      </w:pPr>
    </w:p>
    <w:p w14:paraId="033A60AA" w14:textId="77777777" w:rsidR="00D84209" w:rsidRPr="00D84209" w:rsidRDefault="00D84209" w:rsidP="00896889">
      <w:pPr>
        <w:widowControl w:val="0"/>
        <w:numPr>
          <w:ilvl w:val="1"/>
          <w:numId w:val="98"/>
        </w:numPr>
        <w:tabs>
          <w:tab w:val="left" w:pos="354"/>
          <w:tab w:val="left" w:pos="709"/>
        </w:tabs>
        <w:autoSpaceDE w:val="0"/>
        <w:autoSpaceDN w:val="0"/>
        <w:spacing w:after="0" w:line="240" w:lineRule="auto"/>
        <w:ind w:left="0" w:firstLine="709"/>
        <w:contextualSpacing/>
        <w:jc w:val="both"/>
        <w:rPr>
          <w:rFonts w:ascii="Times New Roman" w:eastAsiaTheme="minorEastAsia" w:hAnsi="Times New Roman" w:cs="Times New Roman"/>
          <w:b/>
          <w:bCs/>
          <w:sz w:val="28"/>
          <w:szCs w:val="28"/>
          <w:lang w:eastAsia="ru-RU"/>
        </w:rPr>
      </w:pPr>
      <w:r w:rsidRPr="00D84209">
        <w:rPr>
          <w:rFonts w:ascii="Times New Roman" w:eastAsiaTheme="minorEastAsia" w:hAnsi="Times New Roman" w:cs="Times New Roman"/>
          <w:b/>
          <w:bCs/>
          <w:sz w:val="28"/>
          <w:szCs w:val="28"/>
          <w:lang w:eastAsia="ru-RU"/>
        </w:rPr>
        <w:t>Разработка и обоснование комплексной программы управления рисками деятельности медицинских, в том числе врачебных кадров для повышения эффективности деятельности амбулаторно-поликлинического звена</w:t>
      </w:r>
    </w:p>
    <w:p w14:paraId="719B001E" w14:textId="77777777" w:rsidR="00D84209" w:rsidRPr="00D84209" w:rsidRDefault="00D84209" w:rsidP="00896889">
      <w:pPr>
        <w:widowControl w:val="0"/>
        <w:numPr>
          <w:ilvl w:val="2"/>
          <w:numId w:val="98"/>
        </w:numPr>
        <w:tabs>
          <w:tab w:val="left" w:pos="709"/>
          <w:tab w:val="left" w:pos="993"/>
        </w:tabs>
        <w:autoSpaceDE w:val="0"/>
        <w:autoSpaceDN w:val="0"/>
        <w:spacing w:after="0" w:line="240" w:lineRule="auto"/>
        <w:ind w:left="0" w:firstLine="708"/>
        <w:contextualSpacing/>
        <w:jc w:val="both"/>
        <w:rPr>
          <w:rFonts w:ascii="Times New Roman" w:eastAsiaTheme="minorEastAsia" w:hAnsi="Times New Roman" w:cs="Times New Roman"/>
          <w:b/>
          <w:bCs/>
          <w:sz w:val="28"/>
          <w:szCs w:val="28"/>
          <w:lang w:eastAsia="ru-RU"/>
        </w:rPr>
      </w:pPr>
      <w:r w:rsidRPr="00D84209">
        <w:rPr>
          <w:rFonts w:ascii="Times New Roman" w:hAnsi="Times New Roman" w:cs="Times New Roman"/>
          <w:sz w:val="28"/>
          <w:szCs w:val="28"/>
        </w:rPr>
        <w:t xml:space="preserve">На заключительном этапе выполнения диссертационного исследования нами была проведена интеграция подходов, выработанных при решении каждой из поставленных задач, направленных на совершенствование системы управления рисками в медицинских организациях. Учитывая большой диапазон рисков, в нашем исследовании были изучены риски, связанные с деятельностью медицинских кадров, влияющие на культуру безопасности пациентов, как на системном уровне, так и в отдельной медицинской организации. </w:t>
      </w:r>
    </w:p>
    <w:p w14:paraId="62607F1A" w14:textId="77777777" w:rsidR="00D84209" w:rsidRPr="00D84209" w:rsidRDefault="00D84209" w:rsidP="00D84209">
      <w:pPr>
        <w:widowControl w:val="0"/>
        <w:tabs>
          <w:tab w:val="left" w:pos="709"/>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eastAsiaTheme="minorEastAsia" w:hAnsi="Times New Roman" w:cs="Times New Roman"/>
          <w:sz w:val="28"/>
          <w:szCs w:val="28"/>
          <w:lang w:eastAsia="ru-RU"/>
        </w:rPr>
        <w:t>Проведенные аналитические исследования в области рисков деятельности врачебных кадров, в том числе амбулаторно-поликлинического звена здравоохранения позволили обосновать с теоретической и практической точек зрения «</w:t>
      </w:r>
      <w:r w:rsidRPr="00D84209">
        <w:rPr>
          <w:rFonts w:ascii="Times New Roman" w:hAnsi="Times New Roman" w:cs="Times New Roman"/>
          <w:sz w:val="28"/>
          <w:szCs w:val="28"/>
        </w:rPr>
        <w:t>Модель менеджмента рисков деятельности врачебных кадров амбулаторно-поликлинического звена здравоохранения РК». Данная Модель основана на принципах культуры безопасности и оценках критичности деятельности. Практический опыт, основанный на анализе и синтезе основных процессов и действий, являющихся как риск-образующими контентами, так и непосредственно тригерами для реализации рисков, позволил найти интегрированное каскадное решение для формирования комплекса превентивных мер начиная с отдельной организации, системы здравоохранения региона и в целом системы здравоохранения РК.</w:t>
      </w:r>
    </w:p>
    <w:p w14:paraId="2AF8F11F" w14:textId="77777777" w:rsidR="00D84209" w:rsidRPr="00D84209" w:rsidRDefault="00D84209" w:rsidP="00D84209">
      <w:pPr>
        <w:widowControl w:val="0"/>
        <w:tabs>
          <w:tab w:val="left" w:pos="709"/>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Основной целью разработки данного алгоритма является достижение высокого уровня менеджмента рисков, связанных с профессиональной деятельностью медицинских работников (врачей) в медицинских организациях для обеспечения качественного и безопасного здравоохранения в Республике Казахстан.</w:t>
      </w:r>
    </w:p>
    <w:p w14:paraId="2B470296" w14:textId="77777777" w:rsidR="00D84209" w:rsidRPr="00D84209" w:rsidRDefault="00D84209" w:rsidP="00D84209">
      <w:pPr>
        <w:widowControl w:val="0"/>
        <w:tabs>
          <w:tab w:val="left" w:pos="851"/>
          <w:tab w:val="left" w:pos="9638"/>
        </w:tabs>
        <w:autoSpaceDE w:val="0"/>
        <w:autoSpaceDN w:val="0"/>
        <w:spacing w:after="0" w:line="240" w:lineRule="auto"/>
        <w:ind w:firstLine="709"/>
        <w:jc w:val="both"/>
        <w:rPr>
          <w:rFonts w:ascii="Times New Roman" w:hAnsi="Times New Roman" w:cs="Times New Roman"/>
          <w:bCs/>
          <w:sz w:val="28"/>
          <w:szCs w:val="28"/>
        </w:rPr>
      </w:pPr>
      <w:r w:rsidRPr="00D84209">
        <w:rPr>
          <w:rFonts w:ascii="Times New Roman" w:hAnsi="Times New Roman" w:cs="Times New Roman"/>
          <w:bCs/>
          <w:sz w:val="28"/>
          <w:szCs w:val="28"/>
        </w:rPr>
        <w:t xml:space="preserve">Система здравоохранения является наиболее уязвимой системой из всех социальных систем в плане наличия большого количества рисков деятельности. С каждым годом управление рисками в данной системе все больше приобретает характер неизбежной необходимости и актуальность риск-менеджмента растет в связи с ростом уровня неопределенности. </w:t>
      </w:r>
    </w:p>
    <w:p w14:paraId="5E3B038A" w14:textId="77777777" w:rsidR="00D84209" w:rsidRPr="00D84209" w:rsidRDefault="00D84209" w:rsidP="00D84209">
      <w:pPr>
        <w:widowControl w:val="0"/>
        <w:tabs>
          <w:tab w:val="left" w:pos="1134"/>
          <w:tab w:val="left" w:pos="9638"/>
        </w:tabs>
        <w:autoSpaceDE w:val="0"/>
        <w:autoSpaceDN w:val="0"/>
        <w:spacing w:after="0" w:line="240" w:lineRule="auto"/>
        <w:ind w:firstLine="708"/>
        <w:jc w:val="both"/>
        <w:rPr>
          <w:rFonts w:ascii="Times New Roman" w:hAnsi="Times New Roman" w:cs="Times New Roman"/>
          <w:bCs/>
          <w:sz w:val="28"/>
          <w:szCs w:val="28"/>
        </w:rPr>
      </w:pPr>
      <w:r w:rsidRPr="00D84209">
        <w:rPr>
          <w:rFonts w:ascii="Times New Roman" w:hAnsi="Times New Roman" w:cs="Times New Roman"/>
          <w:bCs/>
          <w:noProof/>
          <w:sz w:val="28"/>
          <w:szCs w:val="28"/>
          <w:lang w:eastAsia="ru-RU"/>
        </w:rPr>
        <w:drawing>
          <wp:anchor distT="0" distB="0" distL="114300" distR="114300" simplePos="0" relativeHeight="251706368" behindDoc="0" locked="0" layoutInCell="1" allowOverlap="1" wp14:anchorId="19D3662C" wp14:editId="5E035616">
            <wp:simplePos x="0" y="0"/>
            <wp:positionH relativeFrom="margin">
              <wp:align>left</wp:align>
            </wp:positionH>
            <wp:positionV relativeFrom="paragraph">
              <wp:posOffset>2193925</wp:posOffset>
            </wp:positionV>
            <wp:extent cx="5802630" cy="2934970"/>
            <wp:effectExtent l="57150" t="57150" r="83820" b="17780"/>
            <wp:wrapSquare wrapText="bothSides"/>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Pr="00D84209">
        <w:rPr>
          <w:rFonts w:ascii="Times New Roman" w:hAnsi="Times New Roman" w:cs="Times New Roman"/>
          <w:bCs/>
          <w:sz w:val="28"/>
          <w:szCs w:val="28"/>
        </w:rPr>
        <w:t>Рост уровня неопределенности деятельности во многом связан с глобальными изменениями, происходящими в экономической, социальной, экологической, технологической и политической сферах, определяющих внешнее окружение и концептуальное сопровождение всей деятельности в системе здравоохранения. Данный аспект приемлемо решаем при регулярном качественном осуществлении PESTLE анализа, изучающего воздействие основных факторов макросреды (P (Political), E (Economical), S (Social-Culture), T (Technological), L (Legal) и E (Environmental/Ecological)). При этом все влияния взаимосвязаны и влияют на конечный результат деятельности системы здравоохранения (Рисунок 27).</w:t>
      </w:r>
    </w:p>
    <w:p w14:paraId="1903B72D"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bCs/>
          <w:sz w:val="28"/>
          <w:szCs w:val="28"/>
        </w:rPr>
      </w:pPr>
      <w:r w:rsidRPr="00D84209">
        <w:rPr>
          <w:rFonts w:ascii="Times New Roman" w:hAnsi="Times New Roman" w:cs="Times New Roman"/>
          <w:bCs/>
          <w:sz w:val="28"/>
          <w:szCs w:val="28"/>
        </w:rPr>
        <w:t>Рисунок 27 – Каскадирование влияния макросреды на конечные результаты деятельности.</w:t>
      </w:r>
    </w:p>
    <w:p w14:paraId="3E96FE5B"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bCs/>
          <w:sz w:val="28"/>
          <w:szCs w:val="28"/>
        </w:rPr>
      </w:pPr>
      <w:r w:rsidRPr="00D84209">
        <w:rPr>
          <w:rFonts w:ascii="Times New Roman" w:hAnsi="Times New Roman" w:cs="Times New Roman"/>
          <w:bCs/>
          <w:sz w:val="28"/>
          <w:szCs w:val="28"/>
        </w:rPr>
        <w:t>На современном этапе развития требуются инновационные подходы к менеджменту, определяющие эффективность деятельности, которая напрямую зависит от того, каким образом вся система настроена на управление рисками, как внешними, так и внутренними. Таргетное (целенаправленное) управление с определением триггерных зон и триггеров для реализации рисков, напрямую влияющих на способность заблаговременно предпринимать системные меры, позволят системе здравоохранения иметь превентивные механизмы по отношению к рискам деятельности, в противоположность зачастую применяемым коррективным механизмам, требующим экстренного вложения больших финансовых средств. Для этого необходим ряд первичных мер, направленных на развитие риск-менеджмента в системе здравоохранения РК. Меры, необходимые для эффективного стратегического и тактического управления рисками в системе здравоохранения представлены на рисунке 28.</w:t>
      </w:r>
    </w:p>
    <w:p w14:paraId="41A8CE10"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bCs/>
          <w:sz w:val="28"/>
          <w:szCs w:val="28"/>
        </w:rPr>
      </w:pPr>
    </w:p>
    <w:p w14:paraId="03F60FF6"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bCs/>
          <w:sz w:val="28"/>
          <w:szCs w:val="28"/>
        </w:rPr>
      </w:pPr>
      <w:r w:rsidRPr="00D84209">
        <w:rPr>
          <w:rFonts w:ascii="Times New Roman" w:eastAsiaTheme="minorEastAsia" w:hAnsi="Times New Roman" w:cs="Times New Roman"/>
          <w:noProof/>
          <w:sz w:val="28"/>
          <w:szCs w:val="28"/>
          <w:lang w:eastAsia="ru-RU"/>
        </w:rPr>
        <w:drawing>
          <wp:inline distT="0" distB="0" distL="0" distR="0" wp14:anchorId="410A7B5C" wp14:editId="4A2B4B71">
            <wp:extent cx="5343525" cy="4981575"/>
            <wp:effectExtent l="0" t="57150" r="0" b="10477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1CF032C" w14:textId="77777777" w:rsidR="00D84209" w:rsidRPr="00D84209" w:rsidRDefault="00D84209" w:rsidP="00D84209">
      <w:pPr>
        <w:widowControl w:val="0"/>
        <w:tabs>
          <w:tab w:val="left" w:pos="1134"/>
          <w:tab w:val="left" w:pos="9638"/>
        </w:tabs>
        <w:autoSpaceDE w:val="0"/>
        <w:autoSpaceDN w:val="0"/>
        <w:spacing w:after="0" w:line="240" w:lineRule="auto"/>
        <w:jc w:val="center"/>
        <w:rPr>
          <w:rFonts w:ascii="Times New Roman" w:hAnsi="Times New Roman" w:cs="Times New Roman"/>
          <w:bCs/>
          <w:sz w:val="28"/>
          <w:szCs w:val="28"/>
        </w:rPr>
      </w:pPr>
      <w:r w:rsidRPr="00D84209">
        <w:rPr>
          <w:rFonts w:ascii="Times New Roman" w:hAnsi="Times New Roman" w:cs="Times New Roman"/>
          <w:bCs/>
          <w:sz w:val="28"/>
          <w:szCs w:val="28"/>
        </w:rPr>
        <w:t>Рисунок 28 – Меры, необходимые для эффективного стратегического и тактического управления рисками в системе здравоохранения</w:t>
      </w:r>
    </w:p>
    <w:p w14:paraId="4DB9684E"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bCs/>
          <w:sz w:val="28"/>
          <w:szCs w:val="28"/>
        </w:rPr>
      </w:pPr>
    </w:p>
    <w:p w14:paraId="5CE35073"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bCs/>
          <w:sz w:val="28"/>
          <w:szCs w:val="28"/>
        </w:rPr>
      </w:pPr>
      <w:r w:rsidRPr="00D84209">
        <w:rPr>
          <w:rFonts w:ascii="Times New Roman" w:hAnsi="Times New Roman" w:cs="Times New Roman"/>
          <w:bCs/>
          <w:sz w:val="28"/>
          <w:szCs w:val="28"/>
        </w:rPr>
        <w:t>Концепции управления рисками полностью присущ превентивный подход, позволяющий своевременно определить (идентифицировать) риски деятельности, оценить риски (количественно и качественно), и предложить пути минимизации рисков с учетом уровня здравоохранения и специфики деятельности.</w:t>
      </w:r>
    </w:p>
    <w:p w14:paraId="17923CFF"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eastAsiaTheme="minorEastAsia" w:hAnsi="Times New Roman" w:cs="Times New Roman"/>
          <w:bCs/>
          <w:sz w:val="28"/>
          <w:szCs w:val="28"/>
          <w:lang w:eastAsia="ru-RU"/>
        </w:rPr>
      </w:pPr>
      <w:r w:rsidRPr="00D84209">
        <w:rPr>
          <w:rFonts w:ascii="Times New Roman" w:eastAsiaTheme="minorEastAsia" w:hAnsi="Times New Roman" w:cs="Times New Roman"/>
          <w:bCs/>
          <w:sz w:val="28"/>
          <w:szCs w:val="28"/>
          <w:lang w:eastAsia="ru-RU"/>
        </w:rPr>
        <w:t>Совершенствование стратегии управления кадровыми ресурсами здравоохранения, как риск-образующего контента</w:t>
      </w:r>
    </w:p>
    <w:p w14:paraId="603AC7B8"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Национальная политика в области кадровых ресурсов здравоохранения также, как и любая политика в области здравоохранения, должна основываться на анализе текущей ситуации и быть риск-ориентированной для обеспечения эффективности.</w:t>
      </w:r>
    </w:p>
    <w:p w14:paraId="4A0CC9D1"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eastAsiaTheme="minorEastAsia" w:hAnsi="Times New Roman" w:cs="Times New Roman"/>
          <w:sz w:val="28"/>
          <w:szCs w:val="28"/>
          <w:lang w:eastAsia="ru-RU"/>
        </w:rPr>
        <w:t xml:space="preserve">Проведенные в рамках диссертационного исследования в области рисков деятельности медицинских и врачебных кадров, в том числе амбулаторно-поликлинического звена здравоохранения, позволили обосновать с теоретической, научной и практической точек зрения </w:t>
      </w:r>
      <w:r w:rsidRPr="00D84209">
        <w:rPr>
          <w:rFonts w:ascii="Times New Roman" w:hAnsi="Times New Roman" w:cs="Times New Roman"/>
          <w:sz w:val="28"/>
          <w:szCs w:val="28"/>
        </w:rPr>
        <w:t xml:space="preserve">подходы к менеджменту рисков деятельности врачебных кадров амбулаторно-поликлинического звена здравоохранения РК. </w:t>
      </w:r>
    </w:p>
    <w:p w14:paraId="67A726F2"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От обеспеченности и деятельности медицинских кадров зависят в целом эффективность и безопасность медицинской помощи – важнейших аспектов качества.</w:t>
      </w:r>
    </w:p>
    <w:p w14:paraId="128E11D2"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Данные подходы основаны на принципах культуры безопасности и оценках критичности деятельности, зависящих от выработанных подходов системы здравоохранения, выстроенной системы процессов в медицинской организации и от медицинского работника, в частности врача. От этого напрямую зависят конечные результаты деятельности, заложенные в стратегии здравоохранения, как в мировой практике, таки в Республике Казахстан. </w:t>
      </w:r>
    </w:p>
    <w:p w14:paraId="6F4E5B16"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Практический опыт, основанный на анализе и синтезе основных процессов и действий, являющихся как риск-образующими контентами, так и непосредственно тригерами для реализации рисков, позволил найти интегрированное каскадное решение в плане формирования комплекса превентивных мер начиная с отдельной организации, системы здравоохранения региона и в целом системы здравоохранения РК.</w:t>
      </w:r>
    </w:p>
    <w:p w14:paraId="2C0944DE" w14:textId="77777777" w:rsidR="00D84209" w:rsidRPr="00D84209" w:rsidRDefault="00D84209" w:rsidP="00D84209">
      <w:pPr>
        <w:widowControl w:val="0"/>
        <w:tabs>
          <w:tab w:val="left" w:pos="1134"/>
          <w:tab w:val="left" w:pos="9638"/>
        </w:tabs>
        <w:autoSpaceDE w:val="0"/>
        <w:autoSpaceDN w:val="0"/>
        <w:spacing w:after="0" w:line="240" w:lineRule="auto"/>
        <w:ind w:firstLine="709"/>
        <w:contextualSpacing/>
        <w:jc w:val="both"/>
        <w:rPr>
          <w:rFonts w:ascii="Times New Roman" w:hAnsi="Times New Roman" w:cs="Times New Roman"/>
          <w:b/>
          <w:bCs/>
          <w:sz w:val="28"/>
          <w:szCs w:val="28"/>
        </w:rPr>
      </w:pPr>
      <w:r w:rsidRPr="00D84209">
        <w:rPr>
          <w:rFonts w:ascii="Times New Roman" w:hAnsi="Times New Roman" w:cs="Times New Roman"/>
          <w:sz w:val="28"/>
          <w:szCs w:val="28"/>
        </w:rPr>
        <w:t>Основной целью разработки подходов является содействие обеспечению качественного и безопасного здравоохранения в Республике Казахстан на основе достижения высокого уровня менеджмента рисков в медицинских организациях, связанных с профессиональной деятельностью медицинских работников (врачей). Факторы и условия б</w:t>
      </w:r>
      <w:r w:rsidRPr="00D84209">
        <w:rPr>
          <w:rFonts w:ascii="Times New Roman" w:hAnsi="Times New Roman" w:cs="Times New Roman"/>
          <w:bCs/>
          <w:sz w:val="28"/>
          <w:szCs w:val="28"/>
        </w:rPr>
        <w:t xml:space="preserve">езопасности пациентов в медицинской организации, напрямую зависящая от медицинских кадров медицинской организации представлены на Рисунке 29. </w:t>
      </w:r>
      <w:r w:rsidRPr="00D84209">
        <w:rPr>
          <w:rFonts w:ascii="Times New Roman" w:hAnsi="Times New Roman" w:cs="Times New Roman"/>
          <w:sz w:val="28"/>
          <w:szCs w:val="28"/>
        </w:rPr>
        <w:t>Недооценка факторов или нарушение данных условий является триггером для реализации рисков безопасности пациентов.</w:t>
      </w:r>
    </w:p>
    <w:p w14:paraId="7AA3C572"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p>
    <w:p w14:paraId="77DAAD95" w14:textId="77777777" w:rsidR="00D84209" w:rsidRPr="00D84209" w:rsidRDefault="00D84209" w:rsidP="00D84209">
      <w:pPr>
        <w:widowControl w:val="0"/>
        <w:tabs>
          <w:tab w:val="left" w:pos="1134"/>
          <w:tab w:val="left" w:pos="9638"/>
        </w:tabs>
        <w:autoSpaceDE w:val="0"/>
        <w:autoSpaceDN w:val="0"/>
        <w:spacing w:after="0" w:line="240" w:lineRule="auto"/>
        <w:contextualSpacing/>
        <w:jc w:val="center"/>
        <w:rPr>
          <w:rFonts w:ascii="Times New Roman" w:hAnsi="Times New Roman" w:cs="Times New Roman"/>
          <w:sz w:val="28"/>
          <w:szCs w:val="28"/>
        </w:rPr>
      </w:pPr>
      <w:r w:rsidRPr="00D84209">
        <w:rPr>
          <w:rFonts w:ascii="Times New Roman" w:eastAsiaTheme="minorEastAsia" w:hAnsi="Times New Roman" w:cs="Times New Roman"/>
          <w:noProof/>
          <w:sz w:val="28"/>
          <w:szCs w:val="28"/>
          <w:lang w:eastAsia="ru-RU"/>
        </w:rPr>
        <w:drawing>
          <wp:anchor distT="0" distB="0" distL="114300" distR="114300" simplePos="0" relativeHeight="251707392" behindDoc="0" locked="0" layoutInCell="1" allowOverlap="1" wp14:anchorId="79FA11C7" wp14:editId="0988F66F">
            <wp:simplePos x="0" y="0"/>
            <wp:positionH relativeFrom="margin">
              <wp:align>right</wp:align>
            </wp:positionH>
            <wp:positionV relativeFrom="paragraph">
              <wp:posOffset>175260</wp:posOffset>
            </wp:positionV>
            <wp:extent cx="5788025" cy="3971925"/>
            <wp:effectExtent l="0" t="152400" r="0" b="219075"/>
            <wp:wrapSquare wrapText="bothSides"/>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sidRPr="00D84209">
        <w:rPr>
          <w:rFonts w:ascii="Times New Roman" w:hAnsi="Times New Roman" w:cs="Times New Roman"/>
          <w:sz w:val="28"/>
          <w:szCs w:val="28"/>
        </w:rPr>
        <w:t>Рисунок 29 – Безопасность пациентов, напрямую зависящая от медицинских кадров медицинской организации</w:t>
      </w:r>
    </w:p>
    <w:p w14:paraId="1B42210C" w14:textId="77777777" w:rsidR="00D84209" w:rsidRPr="00D84209" w:rsidRDefault="00D84209" w:rsidP="00D84209">
      <w:pPr>
        <w:widowControl w:val="0"/>
        <w:tabs>
          <w:tab w:val="left" w:pos="1134"/>
          <w:tab w:val="left" w:pos="9355"/>
        </w:tabs>
        <w:autoSpaceDE w:val="0"/>
        <w:autoSpaceDN w:val="0"/>
        <w:spacing w:after="0" w:line="240" w:lineRule="auto"/>
        <w:ind w:firstLine="709"/>
        <w:jc w:val="both"/>
        <w:rPr>
          <w:rFonts w:ascii="Times New Roman" w:hAnsi="Times New Roman" w:cs="Times New Roman"/>
          <w:b/>
          <w:bCs/>
          <w:sz w:val="28"/>
          <w:szCs w:val="28"/>
        </w:rPr>
      </w:pPr>
      <w:r w:rsidRPr="00D84209">
        <w:rPr>
          <w:rFonts w:ascii="Times New Roman" w:hAnsi="Times New Roman" w:cs="Times New Roman"/>
          <w:bCs/>
          <w:sz w:val="28"/>
          <w:szCs w:val="28"/>
        </w:rPr>
        <w:t xml:space="preserve">В нашем исследовании был рассмотрен дефицит кадровых ресурсов, как следствие реализации стратегических рисков анализа и планирования. Каскадирование рисков по уровням, которое должно быть предусмотрено на аналитическом этапе планирования представлено на Рисунке 30. </w:t>
      </w:r>
    </w:p>
    <w:p w14:paraId="52FA7CD6" w14:textId="77777777" w:rsidR="00D84209" w:rsidRPr="00D84209" w:rsidRDefault="00D84209" w:rsidP="00D84209">
      <w:pPr>
        <w:widowControl w:val="0"/>
        <w:tabs>
          <w:tab w:val="left" w:pos="1134"/>
          <w:tab w:val="left" w:pos="9638"/>
        </w:tabs>
        <w:autoSpaceDE w:val="0"/>
        <w:autoSpaceDN w:val="0"/>
        <w:spacing w:after="0" w:line="240" w:lineRule="auto"/>
        <w:contextualSpacing/>
        <w:jc w:val="both"/>
        <w:rPr>
          <w:rFonts w:ascii="Times New Roman" w:hAnsi="Times New Roman" w:cs="Times New Roman"/>
          <w:sz w:val="28"/>
          <w:szCs w:val="28"/>
        </w:rPr>
      </w:pPr>
    </w:p>
    <w:p w14:paraId="6E93EF69" w14:textId="77777777" w:rsidR="00D84209" w:rsidRPr="00D84209" w:rsidRDefault="00D84209" w:rsidP="00D84209">
      <w:pPr>
        <w:widowControl w:val="0"/>
        <w:tabs>
          <w:tab w:val="left" w:pos="1134"/>
          <w:tab w:val="left" w:pos="9638"/>
        </w:tabs>
        <w:autoSpaceDE w:val="0"/>
        <w:autoSpaceDN w:val="0"/>
        <w:spacing w:after="0" w:line="240" w:lineRule="auto"/>
        <w:contextualSpacing/>
        <w:jc w:val="both"/>
        <w:rPr>
          <w:rFonts w:ascii="Times New Roman" w:hAnsi="Times New Roman" w:cs="Times New Roman"/>
          <w:b/>
          <w:bCs/>
          <w:sz w:val="28"/>
          <w:szCs w:val="28"/>
        </w:rPr>
      </w:pPr>
      <w:r w:rsidRPr="00D84209">
        <w:rPr>
          <w:rFonts w:ascii="Times New Roman" w:hAnsi="Times New Roman" w:cs="Times New Roman"/>
          <w:b/>
          <w:bCs/>
          <w:noProof/>
          <w:sz w:val="28"/>
          <w:szCs w:val="28"/>
          <w:lang w:eastAsia="ru-RU"/>
        </w:rPr>
        <w:drawing>
          <wp:inline distT="0" distB="0" distL="0" distR="0" wp14:anchorId="6662AC9B" wp14:editId="72849D8F">
            <wp:extent cx="5940425" cy="2924175"/>
            <wp:effectExtent l="0" t="0" r="41275" b="9525"/>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C548EE6" w14:textId="77777777" w:rsidR="00D84209" w:rsidRPr="00D84209" w:rsidRDefault="00D84209" w:rsidP="00D84209">
      <w:pPr>
        <w:widowControl w:val="0"/>
        <w:tabs>
          <w:tab w:val="left" w:pos="1134"/>
          <w:tab w:val="left" w:pos="9638"/>
        </w:tabs>
        <w:autoSpaceDE w:val="0"/>
        <w:autoSpaceDN w:val="0"/>
        <w:spacing w:after="0" w:line="240" w:lineRule="auto"/>
        <w:contextualSpacing/>
        <w:jc w:val="both"/>
        <w:rPr>
          <w:rFonts w:ascii="Times New Roman" w:hAnsi="Times New Roman" w:cs="Times New Roman"/>
          <w:sz w:val="28"/>
          <w:szCs w:val="28"/>
        </w:rPr>
      </w:pPr>
      <w:r w:rsidRPr="00D84209">
        <w:rPr>
          <w:rFonts w:ascii="Times New Roman" w:hAnsi="Times New Roman" w:cs="Times New Roman"/>
          <w:sz w:val="28"/>
          <w:szCs w:val="28"/>
        </w:rPr>
        <w:t>Рисунок 30. Каскадирование рисков при дефиците специалистов</w:t>
      </w:r>
    </w:p>
    <w:p w14:paraId="12FADBDC"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bCs/>
          <w:iCs/>
          <w:sz w:val="28"/>
          <w:szCs w:val="28"/>
        </w:rPr>
      </w:pPr>
    </w:p>
    <w:p w14:paraId="3CD13348" w14:textId="77777777" w:rsidR="00D84209" w:rsidRPr="00D84209" w:rsidRDefault="00D84209" w:rsidP="00896889">
      <w:pPr>
        <w:widowControl w:val="0"/>
        <w:numPr>
          <w:ilvl w:val="2"/>
          <w:numId w:val="98"/>
        </w:numPr>
        <w:tabs>
          <w:tab w:val="left" w:pos="1134"/>
          <w:tab w:val="left" w:pos="1418"/>
          <w:tab w:val="left" w:pos="9638"/>
        </w:tabs>
        <w:autoSpaceDE w:val="0"/>
        <w:autoSpaceDN w:val="0"/>
        <w:spacing w:after="0" w:line="240" w:lineRule="auto"/>
        <w:ind w:left="0" w:firstLine="708"/>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Идентификация, оценка и пути минимизации рисков на макроуровне</w:t>
      </w:r>
    </w:p>
    <w:p w14:paraId="40A91903"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Идентификация риска является первой и основополагающей задачей риск-менеджмента. От того, насколько правильно будут выявлены и определены риски будет зависеть и направленность ресурсов на минимизацию рисков. Учитывая направленность темы диссертационного исследования, данный аспект будет рассмотрен на примере ресурсообеспечения и рисков деятельности кадров здравоохранения.</w:t>
      </w:r>
    </w:p>
    <w:p w14:paraId="32316959"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bCs/>
          <w:iCs/>
          <w:sz w:val="28"/>
          <w:szCs w:val="28"/>
        </w:rPr>
      </w:pPr>
      <w:r w:rsidRPr="00D84209">
        <w:rPr>
          <w:rFonts w:ascii="Times New Roman" w:hAnsi="Times New Roman" w:cs="Times New Roman"/>
          <w:bCs/>
          <w:iCs/>
          <w:sz w:val="28"/>
          <w:szCs w:val="28"/>
        </w:rPr>
        <w:t>Определение (идентификация)стратегических рисков в кадровой политике на макроуровне.</w:t>
      </w:r>
    </w:p>
    <w:p w14:paraId="2CA34C55"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Для идентификации стратегических рисков на уровне системы здравоохранения необходимо: </w:t>
      </w:r>
    </w:p>
    <w:p w14:paraId="0FB419EC" w14:textId="77777777" w:rsidR="00D84209" w:rsidRPr="00D84209" w:rsidRDefault="00D84209" w:rsidP="00896889">
      <w:pPr>
        <w:widowControl w:val="0"/>
        <w:numPr>
          <w:ilvl w:val="0"/>
          <w:numId w:val="40"/>
        </w:numPr>
        <w:tabs>
          <w:tab w:val="left" w:pos="993"/>
          <w:tab w:val="left" w:pos="9638"/>
        </w:tabs>
        <w:autoSpaceDE w:val="0"/>
        <w:autoSpaceDN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выделить и определить основные направления деятельности здравоохранения, требующие особого внимания ввиду затратности и важности для достижения конечных результатов;</w:t>
      </w:r>
    </w:p>
    <w:p w14:paraId="0B531953" w14:textId="77777777" w:rsidR="00D84209" w:rsidRPr="00D84209" w:rsidRDefault="00D84209" w:rsidP="00896889">
      <w:pPr>
        <w:widowControl w:val="0"/>
        <w:numPr>
          <w:ilvl w:val="0"/>
          <w:numId w:val="40"/>
        </w:numPr>
        <w:tabs>
          <w:tab w:val="left" w:pos="993"/>
          <w:tab w:val="left" w:pos="9638"/>
        </w:tabs>
        <w:autoSpaceDE w:val="0"/>
        <w:autoSpaceDN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рассмотреть тенденции развития факторов влияния внешней среды на выделенные направления; </w:t>
      </w:r>
    </w:p>
    <w:p w14:paraId="0DFF4D89" w14:textId="77777777" w:rsidR="00D84209" w:rsidRPr="00D84209" w:rsidRDefault="00D84209" w:rsidP="00896889">
      <w:pPr>
        <w:widowControl w:val="0"/>
        <w:numPr>
          <w:ilvl w:val="0"/>
          <w:numId w:val="40"/>
        </w:numPr>
        <w:tabs>
          <w:tab w:val="left" w:pos="993"/>
          <w:tab w:val="left" w:pos="9638"/>
        </w:tabs>
        <w:autoSpaceDE w:val="0"/>
        <w:autoSpaceDN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провести анализ внутренней среды и выявить проблемные зоны – слабые стороны, угрозы для основных направлений.</w:t>
      </w:r>
    </w:p>
    <w:p w14:paraId="164E4615"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Рассмотрение кадровой политики здравоохранения в ракурсе управления рисками стратегически важно, учитывая, что ни один процесс и направление деятельности не может быть осуществлен без непосредственного участия данного вида ресурсов. Соответственно, на стратегическом уровне для идентификации рисков, связанных с деятельностью кадров здравоохранения важно проанализировать стратегию кадрового обеспечения и кадровой политики (Таблица 42) </w:t>
      </w:r>
    </w:p>
    <w:p w14:paraId="53E347C7"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sz w:val="28"/>
          <w:szCs w:val="28"/>
        </w:rPr>
      </w:pPr>
    </w:p>
    <w:p w14:paraId="51458751" w14:textId="77777777" w:rsidR="00D84209" w:rsidRPr="00D84209" w:rsidRDefault="00D84209" w:rsidP="00D84209">
      <w:pPr>
        <w:widowControl w:val="0"/>
        <w:tabs>
          <w:tab w:val="left" w:pos="1134"/>
          <w:tab w:val="left" w:pos="9638"/>
        </w:tabs>
        <w:autoSpaceDE w:val="0"/>
        <w:autoSpaceDN w:val="0"/>
        <w:spacing w:after="0" w:line="240" w:lineRule="auto"/>
        <w:jc w:val="both"/>
        <w:rPr>
          <w:rFonts w:ascii="Times New Roman" w:hAnsi="Times New Roman" w:cs="Times New Roman"/>
          <w:sz w:val="28"/>
          <w:szCs w:val="28"/>
        </w:rPr>
      </w:pPr>
      <w:r w:rsidRPr="00D84209">
        <w:rPr>
          <w:rFonts w:ascii="Times New Roman" w:hAnsi="Times New Roman" w:cs="Times New Roman"/>
          <w:sz w:val="28"/>
          <w:szCs w:val="28"/>
        </w:rPr>
        <w:t>Таблица 42 – Рекомендации по кадровому обеспечению отрасли</w:t>
      </w:r>
    </w:p>
    <w:tbl>
      <w:tblPr>
        <w:tblStyle w:val="512"/>
        <w:tblW w:w="5000" w:type="pct"/>
        <w:tblLook w:val="04A0" w:firstRow="1" w:lastRow="0" w:firstColumn="1" w:lastColumn="0" w:noHBand="0" w:noVBand="1"/>
      </w:tblPr>
      <w:tblGrid>
        <w:gridCol w:w="1943"/>
        <w:gridCol w:w="4998"/>
        <w:gridCol w:w="2404"/>
      </w:tblGrid>
      <w:tr w:rsidR="00D84209" w:rsidRPr="00D84209" w14:paraId="29F1D708" w14:textId="77777777" w:rsidTr="00EE6B35">
        <w:tc>
          <w:tcPr>
            <w:tcW w:w="1040" w:type="pct"/>
          </w:tcPr>
          <w:p w14:paraId="73650916" w14:textId="77777777" w:rsidR="00D84209" w:rsidRPr="00D84209" w:rsidRDefault="00D84209" w:rsidP="00D84209">
            <w:pPr>
              <w:widowControl w:val="0"/>
              <w:tabs>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Задача</w:t>
            </w:r>
          </w:p>
        </w:tc>
        <w:tc>
          <w:tcPr>
            <w:tcW w:w="2674" w:type="pct"/>
          </w:tcPr>
          <w:p w14:paraId="061A88F5" w14:textId="77777777" w:rsidR="00D84209" w:rsidRPr="00D84209" w:rsidRDefault="00D84209" w:rsidP="00D84209">
            <w:pPr>
              <w:widowControl w:val="0"/>
              <w:tabs>
                <w:tab w:val="left" w:pos="601"/>
                <w:tab w:val="left" w:pos="1134"/>
                <w:tab w:val="left" w:pos="9638"/>
              </w:tabs>
              <w:autoSpaceDE w:val="0"/>
              <w:autoSpaceDN w:val="0"/>
              <w:jc w:val="both"/>
              <w:rPr>
                <w:rFonts w:ascii="Times New Roman" w:hAnsi="Times New Roman" w:cs="Times New Roman"/>
                <w:sz w:val="28"/>
                <w:szCs w:val="28"/>
              </w:rPr>
            </w:pPr>
            <w:r w:rsidRPr="00D84209">
              <w:rPr>
                <w:rFonts w:ascii="Times New Roman" w:hAnsi="Times New Roman" w:cs="Times New Roman"/>
                <w:sz w:val="28"/>
                <w:szCs w:val="28"/>
              </w:rPr>
              <w:t>Шаги</w:t>
            </w:r>
          </w:p>
        </w:tc>
        <w:tc>
          <w:tcPr>
            <w:tcW w:w="1286" w:type="pct"/>
          </w:tcPr>
          <w:p w14:paraId="4304CB23"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Риски </w:t>
            </w:r>
          </w:p>
        </w:tc>
      </w:tr>
      <w:tr w:rsidR="00D84209" w:rsidRPr="00D84209" w14:paraId="23438927" w14:textId="77777777" w:rsidTr="00EE6B35">
        <w:tc>
          <w:tcPr>
            <w:tcW w:w="1040" w:type="pct"/>
          </w:tcPr>
          <w:p w14:paraId="3DD3152A" w14:textId="77777777" w:rsidR="00D84209" w:rsidRPr="00D84209" w:rsidRDefault="00D84209" w:rsidP="00D84209">
            <w:pPr>
              <w:widowControl w:val="0"/>
              <w:tabs>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Планирование медицинской деятельности и обеспечение ее кадровыми ресурсами </w:t>
            </w:r>
          </w:p>
        </w:tc>
        <w:tc>
          <w:tcPr>
            <w:tcW w:w="2674" w:type="pct"/>
          </w:tcPr>
          <w:p w14:paraId="65DFBC21" w14:textId="77777777" w:rsidR="00D84209" w:rsidRPr="00D84209" w:rsidRDefault="00D84209" w:rsidP="00896889">
            <w:pPr>
              <w:widowControl w:val="0"/>
              <w:numPr>
                <w:ilvl w:val="0"/>
                <w:numId w:val="41"/>
              </w:numPr>
              <w:tabs>
                <w:tab w:val="left" w:pos="361"/>
                <w:tab w:val="left" w:pos="601"/>
                <w:tab w:val="left" w:pos="1134"/>
                <w:tab w:val="left" w:pos="9638"/>
              </w:tabs>
              <w:autoSpaceDE w:val="0"/>
              <w:autoSpaceDN w:val="0"/>
              <w:ind w:left="0" w:firstLine="0"/>
              <w:contextualSpacing/>
              <w:jc w:val="both"/>
              <w:rPr>
                <w:rFonts w:ascii="Times New Roman" w:hAnsi="Times New Roman" w:cs="Times New Roman"/>
                <w:sz w:val="28"/>
                <w:szCs w:val="28"/>
              </w:rPr>
            </w:pPr>
            <w:r w:rsidRPr="00D84209">
              <w:rPr>
                <w:rFonts w:ascii="Times New Roman" w:hAnsi="Times New Roman" w:cs="Times New Roman"/>
                <w:sz w:val="28"/>
                <w:szCs w:val="28"/>
              </w:rPr>
              <w:t>Ситуационный анализ условий деятельности системы здравоохранения.</w:t>
            </w:r>
          </w:p>
          <w:p w14:paraId="53412FF4" w14:textId="77777777" w:rsidR="00D84209" w:rsidRPr="00D84209" w:rsidRDefault="00D84209" w:rsidP="00896889">
            <w:pPr>
              <w:widowControl w:val="0"/>
              <w:numPr>
                <w:ilvl w:val="0"/>
                <w:numId w:val="41"/>
              </w:numPr>
              <w:tabs>
                <w:tab w:val="left" w:pos="361"/>
                <w:tab w:val="left" w:pos="601"/>
                <w:tab w:val="left" w:pos="1134"/>
                <w:tab w:val="left" w:pos="9638"/>
              </w:tabs>
              <w:autoSpaceDE w:val="0"/>
              <w:autoSpaceDN w:val="0"/>
              <w:ind w:left="0" w:firstLine="0"/>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будущей потребности в кадровом составе и квалификации посредством оценки будущего демографического состава и эпидемиологии населения</w:t>
            </w:r>
          </w:p>
          <w:p w14:paraId="06D9880C" w14:textId="77777777" w:rsidR="00D84209" w:rsidRPr="00D84209" w:rsidRDefault="00D84209" w:rsidP="00896889">
            <w:pPr>
              <w:widowControl w:val="0"/>
              <w:numPr>
                <w:ilvl w:val="0"/>
                <w:numId w:val="41"/>
              </w:numPr>
              <w:tabs>
                <w:tab w:val="left" w:pos="361"/>
                <w:tab w:val="left" w:pos="601"/>
                <w:tab w:val="left" w:pos="1134"/>
                <w:tab w:val="left" w:pos="9638"/>
              </w:tabs>
              <w:autoSpaceDE w:val="0"/>
              <w:autoSpaceDN w:val="0"/>
              <w:ind w:left="0" w:firstLine="0"/>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структуры имеющегося кадрового состава с учетом оттока кадров по причине старения и выхода на пенсию.</w:t>
            </w:r>
          </w:p>
          <w:p w14:paraId="6244F71E" w14:textId="77777777" w:rsidR="00D84209" w:rsidRPr="00D84209" w:rsidRDefault="00D84209" w:rsidP="00896889">
            <w:pPr>
              <w:widowControl w:val="0"/>
              <w:numPr>
                <w:ilvl w:val="0"/>
                <w:numId w:val="41"/>
              </w:numPr>
              <w:tabs>
                <w:tab w:val="left" w:pos="361"/>
                <w:tab w:val="left" w:pos="601"/>
                <w:tab w:val="left" w:pos="1134"/>
                <w:tab w:val="left" w:pos="9638"/>
              </w:tabs>
              <w:autoSpaceDE w:val="0"/>
              <w:autoSpaceDN w:val="0"/>
              <w:ind w:left="0" w:firstLine="0"/>
              <w:contextualSpacing/>
              <w:jc w:val="both"/>
              <w:rPr>
                <w:rFonts w:ascii="Times New Roman" w:hAnsi="Times New Roman" w:cs="Times New Roman"/>
                <w:sz w:val="28"/>
                <w:szCs w:val="28"/>
              </w:rPr>
            </w:pPr>
            <w:r w:rsidRPr="00D84209">
              <w:rPr>
                <w:rFonts w:ascii="Times New Roman" w:hAnsi="Times New Roman" w:cs="Times New Roman"/>
                <w:sz w:val="28"/>
                <w:szCs w:val="28"/>
              </w:rPr>
              <w:t>Анализ достаточности численности и компетенций специалистов для осуществления профильной деятельности для подготовки кадров</w:t>
            </w:r>
          </w:p>
        </w:tc>
        <w:tc>
          <w:tcPr>
            <w:tcW w:w="1286" w:type="pct"/>
          </w:tcPr>
          <w:p w14:paraId="0AC93409"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Глобальные риски.</w:t>
            </w:r>
          </w:p>
          <w:p w14:paraId="63DDF397"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структуры.</w:t>
            </w:r>
          </w:p>
          <w:p w14:paraId="54D6DC25"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дефицита.</w:t>
            </w:r>
          </w:p>
          <w:p w14:paraId="51C84DAF"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увеличения нагрузки.</w:t>
            </w:r>
          </w:p>
          <w:p w14:paraId="0C590F0A"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компетентности выпускников вузов.</w:t>
            </w:r>
          </w:p>
          <w:p w14:paraId="4FA2ABA7"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деятельности.</w:t>
            </w:r>
          </w:p>
          <w:p w14:paraId="2EA00846"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оттока.</w:t>
            </w:r>
          </w:p>
          <w:p w14:paraId="4C6A40C4" w14:textId="77777777" w:rsidR="00D84209" w:rsidRPr="00D84209" w:rsidRDefault="00D84209" w:rsidP="00D84209">
            <w:pPr>
              <w:widowControl w:val="0"/>
              <w:tabs>
                <w:tab w:val="left" w:pos="601"/>
                <w:tab w:val="left" w:pos="1134"/>
                <w:tab w:val="left" w:pos="9638"/>
              </w:tabs>
              <w:autoSpaceDE w:val="0"/>
              <w:autoSpaceDN w:val="0"/>
              <w:contextualSpacing/>
              <w:jc w:val="both"/>
              <w:rPr>
                <w:rFonts w:ascii="Times New Roman" w:hAnsi="Times New Roman" w:cs="Times New Roman"/>
                <w:sz w:val="28"/>
                <w:szCs w:val="28"/>
              </w:rPr>
            </w:pPr>
            <w:r w:rsidRPr="00D84209">
              <w:rPr>
                <w:rFonts w:ascii="Times New Roman" w:hAnsi="Times New Roman" w:cs="Times New Roman"/>
                <w:sz w:val="28"/>
                <w:szCs w:val="28"/>
              </w:rPr>
              <w:t>Риски дисбаланса.</w:t>
            </w:r>
          </w:p>
        </w:tc>
      </w:tr>
    </w:tbl>
    <w:p w14:paraId="70F170DC" w14:textId="77777777" w:rsidR="00D84209" w:rsidRPr="00D84209" w:rsidRDefault="00D84209" w:rsidP="00D84209">
      <w:pPr>
        <w:widowControl w:val="0"/>
        <w:tabs>
          <w:tab w:val="left" w:pos="1134"/>
          <w:tab w:val="left" w:pos="9638"/>
        </w:tabs>
        <w:autoSpaceDE w:val="0"/>
        <w:autoSpaceDN w:val="0"/>
        <w:spacing w:after="0" w:line="240" w:lineRule="auto"/>
        <w:contextualSpacing/>
        <w:jc w:val="both"/>
        <w:rPr>
          <w:rFonts w:ascii="Times New Roman" w:hAnsi="Times New Roman" w:cs="Times New Roman"/>
          <w:b/>
          <w:bCs/>
          <w:sz w:val="28"/>
          <w:szCs w:val="28"/>
        </w:rPr>
      </w:pPr>
    </w:p>
    <w:p w14:paraId="7983A400" w14:textId="77777777" w:rsidR="00D84209" w:rsidRPr="00D84209" w:rsidRDefault="00D84209" w:rsidP="00D84209">
      <w:pPr>
        <w:widowControl w:val="0"/>
        <w:tabs>
          <w:tab w:val="left" w:pos="1134"/>
          <w:tab w:val="left" w:pos="9638"/>
        </w:tabs>
        <w:autoSpaceDE w:val="0"/>
        <w:autoSpaceDN w:val="0"/>
        <w:spacing w:after="0" w:line="240" w:lineRule="auto"/>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Для идентификации и детализации рисков реализации кадровой политики необходимо регулярное проведение анализа кадрового состава на страновом уровне. </w:t>
      </w:r>
    </w:p>
    <w:p w14:paraId="4A378C69" w14:textId="77777777" w:rsidR="00D84209" w:rsidRPr="00D84209" w:rsidRDefault="00D84209" w:rsidP="00D84209">
      <w:pPr>
        <w:widowControl w:val="0"/>
        <w:tabs>
          <w:tab w:val="left" w:pos="851"/>
          <w:tab w:val="left" w:pos="1276"/>
          <w:tab w:val="left" w:pos="9638"/>
        </w:tabs>
        <w:autoSpaceDE w:val="0"/>
        <w:autoSpaceDN w:val="0"/>
        <w:spacing w:after="0" w:line="240" w:lineRule="auto"/>
        <w:ind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Основные аспекты анализа кадрового состава:</w:t>
      </w:r>
    </w:p>
    <w:p w14:paraId="50126E16" w14:textId="77777777" w:rsidR="00D84209" w:rsidRPr="00D84209" w:rsidRDefault="00D84209" w:rsidP="00896889">
      <w:pPr>
        <w:widowControl w:val="0"/>
        <w:numPr>
          <w:ilvl w:val="0"/>
          <w:numId w:val="43"/>
        </w:numPr>
        <w:tabs>
          <w:tab w:val="left" w:pos="851"/>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Анализ структуры:</w:t>
      </w:r>
    </w:p>
    <w:p w14:paraId="6E1628F1"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общая численность кадров здравоохранения;</w:t>
      </w:r>
    </w:p>
    <w:p w14:paraId="632D956B"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распределение по профессиональным категориям, специальностям;</w:t>
      </w:r>
    </w:p>
    <w:p w14:paraId="66CA0B0D"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численность клинических специальностей для оказания практической медицинской помощи;</w:t>
      </w:r>
    </w:p>
    <w:p w14:paraId="7016E21D"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численность неклинических специалистов;</w:t>
      </w:r>
    </w:p>
    <w:p w14:paraId="38ED5E0F"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численность клинических специалистов в эквиваленте полной занятости;</w:t>
      </w:r>
    </w:p>
    <w:p w14:paraId="053E321B"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структура клинических и неклинических кадров (гендерная, возрастная, по регионам, по специальностям).</w:t>
      </w:r>
    </w:p>
    <w:p w14:paraId="3E14E251" w14:textId="77777777" w:rsidR="00D84209" w:rsidRPr="00D84209" w:rsidRDefault="00D84209" w:rsidP="00896889">
      <w:pPr>
        <w:widowControl w:val="0"/>
        <w:numPr>
          <w:ilvl w:val="0"/>
          <w:numId w:val="43"/>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Анализ обеспечения доступности:</w:t>
      </w:r>
    </w:p>
    <w:p w14:paraId="423B1338" w14:textId="77777777" w:rsidR="00D84209" w:rsidRPr="00D84209" w:rsidRDefault="00D84209" w:rsidP="00896889">
      <w:pPr>
        <w:widowControl w:val="0"/>
        <w:numPr>
          <w:ilvl w:val="0"/>
          <w:numId w:val="44"/>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распределение по уровням оказания медицинской помощи, видам и формам медицинской помощи;</w:t>
      </w:r>
    </w:p>
    <w:p w14:paraId="6F5D245B" w14:textId="77777777" w:rsidR="00D84209" w:rsidRPr="00D84209" w:rsidRDefault="00D84209" w:rsidP="00896889">
      <w:pPr>
        <w:widowControl w:val="0"/>
        <w:numPr>
          <w:ilvl w:val="0"/>
          <w:numId w:val="44"/>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распределение по регионам;</w:t>
      </w:r>
    </w:p>
    <w:p w14:paraId="6348AF2B" w14:textId="77777777" w:rsidR="00D84209" w:rsidRPr="00D84209" w:rsidRDefault="00D84209" w:rsidP="00896889">
      <w:pPr>
        <w:widowControl w:val="0"/>
        <w:numPr>
          <w:ilvl w:val="0"/>
          <w:numId w:val="42"/>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распределение по секторам – частный и государственный секторы, закрепление специалистов в эквиваленте полной занятости;</w:t>
      </w:r>
    </w:p>
    <w:p w14:paraId="7674E50D" w14:textId="77777777" w:rsidR="00D84209" w:rsidRPr="00D84209" w:rsidRDefault="00D84209" w:rsidP="00896889">
      <w:pPr>
        <w:widowControl w:val="0"/>
        <w:numPr>
          <w:ilvl w:val="0"/>
          <w:numId w:val="44"/>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обеспеченность медицинскими кадрами в регионах с высокой и низкой плотностью населения;</w:t>
      </w:r>
    </w:p>
    <w:p w14:paraId="7D841B28" w14:textId="77777777" w:rsidR="00D84209" w:rsidRPr="00D84209" w:rsidRDefault="00D84209" w:rsidP="00896889">
      <w:pPr>
        <w:widowControl w:val="0"/>
        <w:numPr>
          <w:ilvl w:val="0"/>
          <w:numId w:val="44"/>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укомплектованность кадрами.</w:t>
      </w:r>
    </w:p>
    <w:p w14:paraId="5012BC0D" w14:textId="77777777" w:rsidR="00D84209" w:rsidRPr="00D84209" w:rsidRDefault="00D84209" w:rsidP="00896889">
      <w:pPr>
        <w:widowControl w:val="0"/>
        <w:numPr>
          <w:ilvl w:val="0"/>
          <w:numId w:val="43"/>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Анализ качественных характеристик:</w:t>
      </w:r>
    </w:p>
    <w:p w14:paraId="79C51590" w14:textId="77777777" w:rsidR="00D84209" w:rsidRPr="00D84209" w:rsidRDefault="00D84209" w:rsidP="00896889">
      <w:pPr>
        <w:widowControl w:val="0"/>
        <w:numPr>
          <w:ilvl w:val="0"/>
          <w:numId w:val="45"/>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профессиональные компетенции;</w:t>
      </w:r>
    </w:p>
    <w:p w14:paraId="18D92329" w14:textId="77777777" w:rsidR="00D84209" w:rsidRPr="00D84209" w:rsidRDefault="00D84209" w:rsidP="00896889">
      <w:pPr>
        <w:widowControl w:val="0"/>
        <w:numPr>
          <w:ilvl w:val="0"/>
          <w:numId w:val="45"/>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потребность в дополнительном обучении и повышении квалификации. </w:t>
      </w:r>
    </w:p>
    <w:p w14:paraId="5D269A75" w14:textId="77777777" w:rsidR="00D84209" w:rsidRPr="00D84209" w:rsidRDefault="00D84209" w:rsidP="00896889">
      <w:pPr>
        <w:widowControl w:val="0"/>
        <w:numPr>
          <w:ilvl w:val="0"/>
          <w:numId w:val="43"/>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Анализ притока кадров в систему здравоохранения (выпуск, миграция, возврат в систему):</w:t>
      </w:r>
    </w:p>
    <w:p w14:paraId="2D006E0B" w14:textId="77777777" w:rsidR="00D84209" w:rsidRPr="00D84209" w:rsidRDefault="00D84209" w:rsidP="00896889">
      <w:pPr>
        <w:widowControl w:val="0"/>
        <w:numPr>
          <w:ilvl w:val="0"/>
          <w:numId w:val="46"/>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притока в систему здравоохранения в перспективе на 5-10 лет;</w:t>
      </w:r>
    </w:p>
    <w:p w14:paraId="048A7949" w14:textId="77777777" w:rsidR="00D84209" w:rsidRPr="00D84209" w:rsidRDefault="00D84209" w:rsidP="00896889">
      <w:pPr>
        <w:widowControl w:val="0"/>
        <w:numPr>
          <w:ilvl w:val="0"/>
          <w:numId w:val="46"/>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потенциального притока в вузы;</w:t>
      </w:r>
    </w:p>
    <w:p w14:paraId="4F5B9E77" w14:textId="77777777" w:rsidR="00D84209" w:rsidRPr="00D84209" w:rsidRDefault="00D84209" w:rsidP="00896889">
      <w:pPr>
        <w:widowControl w:val="0"/>
        <w:numPr>
          <w:ilvl w:val="0"/>
          <w:numId w:val="46"/>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возвратного притока через возврат в профессию.</w:t>
      </w:r>
    </w:p>
    <w:p w14:paraId="08DB16DF" w14:textId="77777777" w:rsidR="00D84209" w:rsidRPr="00D84209" w:rsidRDefault="00D84209" w:rsidP="00896889">
      <w:pPr>
        <w:widowControl w:val="0"/>
        <w:numPr>
          <w:ilvl w:val="0"/>
          <w:numId w:val="43"/>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Анализ оттока из системы здравоохранения (пенсия, естественное убытие, эмиграция):</w:t>
      </w:r>
    </w:p>
    <w:p w14:paraId="5809221B" w14:textId="77777777" w:rsidR="00D84209" w:rsidRPr="00D84209" w:rsidRDefault="00D84209" w:rsidP="00896889">
      <w:pPr>
        <w:widowControl w:val="0"/>
        <w:numPr>
          <w:ilvl w:val="0"/>
          <w:numId w:val="47"/>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безвозвратного оттока: смерть, ежегодный выход на пенсию – прогноз на 3-5 лет согласно трендам предыдущих лет;</w:t>
      </w:r>
    </w:p>
    <w:p w14:paraId="716E4F61" w14:textId="77777777" w:rsidR="00D84209" w:rsidRPr="00D84209" w:rsidRDefault="00D84209" w:rsidP="00896889">
      <w:pPr>
        <w:widowControl w:val="0"/>
        <w:numPr>
          <w:ilvl w:val="0"/>
          <w:numId w:val="47"/>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оттока с вероятностью возврата в систему здравоохранения;</w:t>
      </w:r>
    </w:p>
    <w:p w14:paraId="2FE839D2" w14:textId="77777777" w:rsidR="00D84209" w:rsidRPr="00D84209" w:rsidRDefault="00D84209" w:rsidP="00896889">
      <w:pPr>
        <w:widowControl w:val="0"/>
        <w:numPr>
          <w:ilvl w:val="0"/>
          <w:numId w:val="47"/>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ежегодного безвозвратного оттока в виде эмиграции.</w:t>
      </w:r>
    </w:p>
    <w:p w14:paraId="7AFEF13F" w14:textId="77777777" w:rsidR="00D84209" w:rsidRPr="00D84209" w:rsidRDefault="00D84209" w:rsidP="00896889">
      <w:pPr>
        <w:widowControl w:val="0"/>
        <w:numPr>
          <w:ilvl w:val="0"/>
          <w:numId w:val="43"/>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bCs/>
          <w:iCs/>
          <w:sz w:val="28"/>
          <w:szCs w:val="28"/>
        </w:rPr>
      </w:pPr>
      <w:r w:rsidRPr="00D84209">
        <w:rPr>
          <w:rFonts w:ascii="Times New Roman" w:hAnsi="Times New Roman" w:cs="Times New Roman"/>
          <w:bCs/>
          <w:iCs/>
          <w:sz w:val="28"/>
          <w:szCs w:val="28"/>
        </w:rPr>
        <w:t>Оценка участия и нагрузки специалистов:</w:t>
      </w:r>
    </w:p>
    <w:p w14:paraId="2179F46D" w14:textId="77777777" w:rsidR="00D84209" w:rsidRPr="00D84209" w:rsidRDefault="00D84209" w:rsidP="00896889">
      <w:pPr>
        <w:widowControl w:val="0"/>
        <w:numPr>
          <w:ilvl w:val="0"/>
          <w:numId w:val="48"/>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оценка занятости кадров в работе в нескольких местах, частном и государственном секторе;</w:t>
      </w:r>
    </w:p>
    <w:p w14:paraId="5EA2BADC" w14:textId="77777777" w:rsidR="00D84209" w:rsidRPr="00D84209" w:rsidRDefault="00D84209" w:rsidP="00896889">
      <w:pPr>
        <w:widowControl w:val="0"/>
        <w:numPr>
          <w:ilvl w:val="0"/>
          <w:numId w:val="48"/>
        </w:numPr>
        <w:tabs>
          <w:tab w:val="left" w:pos="851"/>
          <w:tab w:val="left" w:pos="993"/>
          <w:tab w:val="left" w:pos="1276"/>
          <w:tab w:val="left" w:pos="9638"/>
        </w:tabs>
        <w:autoSpaceDE w:val="0"/>
        <w:autoSpaceDN w:val="0"/>
        <w:spacing w:after="0" w:line="240" w:lineRule="auto"/>
        <w:ind w:left="0" w:firstLine="567"/>
        <w:contextualSpacing/>
        <w:jc w:val="both"/>
        <w:rPr>
          <w:rFonts w:ascii="Times New Roman" w:eastAsiaTheme="minorEastAsia" w:hAnsi="Times New Roman" w:cs="Times New Roman"/>
          <w:sz w:val="28"/>
          <w:szCs w:val="28"/>
          <w:lang w:eastAsia="ru-RU"/>
        </w:rPr>
        <w:sectPr w:rsidR="00D84209" w:rsidRPr="00D84209">
          <w:pgSz w:w="11906" w:h="16838"/>
          <w:pgMar w:top="1134" w:right="850" w:bottom="1134" w:left="1701" w:header="708" w:footer="708" w:gutter="0"/>
          <w:cols w:space="708"/>
          <w:docGrid w:linePitch="360"/>
        </w:sectPr>
      </w:pPr>
      <w:r w:rsidRPr="00D84209">
        <w:rPr>
          <w:rFonts w:ascii="Times New Roman" w:hAnsi="Times New Roman" w:cs="Times New Roman"/>
          <w:sz w:val="28"/>
          <w:szCs w:val="28"/>
        </w:rPr>
        <w:t>оценка нагрузки по специальностям – уровня совместительства.</w:t>
      </w:r>
    </w:p>
    <w:p w14:paraId="23E76BC8" w14:textId="77777777" w:rsidR="00D84209" w:rsidRPr="00D84209" w:rsidRDefault="00D84209" w:rsidP="00896889">
      <w:pPr>
        <w:widowControl w:val="0"/>
        <w:numPr>
          <w:ilvl w:val="2"/>
          <w:numId w:val="98"/>
        </w:numPr>
        <w:tabs>
          <w:tab w:val="left" w:pos="1134"/>
          <w:tab w:val="left" w:pos="9638"/>
        </w:tabs>
        <w:autoSpaceDE w:val="0"/>
        <w:autoSpaceDN w:val="0"/>
        <w:spacing w:after="0" w:line="240" w:lineRule="auto"/>
        <w:contextualSpacing/>
        <w:jc w:val="both"/>
        <w:rPr>
          <w:rFonts w:ascii="Times New Roman" w:hAnsi="Times New Roman" w:cs="Times New Roman"/>
          <w:iCs/>
          <w:sz w:val="28"/>
          <w:szCs w:val="28"/>
        </w:rPr>
      </w:pPr>
      <w:r w:rsidRPr="00D84209">
        <w:rPr>
          <w:rFonts w:ascii="Times New Roman" w:hAnsi="Times New Roman" w:cs="Times New Roman"/>
          <w:iCs/>
          <w:sz w:val="28"/>
          <w:szCs w:val="28"/>
        </w:rPr>
        <w:t>Оценка и определение путей минимизации рисков</w:t>
      </w:r>
    </w:p>
    <w:p w14:paraId="001E93AE" w14:textId="77777777" w:rsidR="00D84209" w:rsidRPr="00D84209" w:rsidRDefault="00D84209" w:rsidP="00D84209">
      <w:pPr>
        <w:widowControl w:val="0"/>
        <w:tabs>
          <w:tab w:val="left" w:pos="1134"/>
          <w:tab w:val="left" w:pos="9638"/>
        </w:tabs>
        <w:autoSpaceDE w:val="0"/>
        <w:autoSpaceDN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После процесса идентификации рисков управление рисками предполагает, что риски необходимо оценить и минимизировать. Данный подход логичен и для стратегических рисков. </w:t>
      </w:r>
    </w:p>
    <w:p w14:paraId="30141A48" w14:textId="77777777" w:rsidR="00D84209" w:rsidRPr="00D84209" w:rsidRDefault="00D84209" w:rsidP="00D84209">
      <w:pPr>
        <w:tabs>
          <w:tab w:val="left" w:pos="1134"/>
          <w:tab w:val="left" w:pos="1535"/>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В Таблице 43 представлен схематичный интегрированный подход к оценке и путям минимизации стратегического риска дефицита медицинских врачебных кадров, рассматриваемом при выполнении данного диссертационного исследования.</w:t>
      </w:r>
    </w:p>
    <w:p w14:paraId="0E410C1C" w14:textId="77777777" w:rsidR="00D84209" w:rsidRPr="00D84209" w:rsidRDefault="00D84209" w:rsidP="00D84209">
      <w:pPr>
        <w:tabs>
          <w:tab w:val="left" w:pos="1134"/>
          <w:tab w:val="left" w:pos="1535"/>
        </w:tabs>
        <w:spacing w:after="0" w:line="240" w:lineRule="auto"/>
        <w:ind w:firstLine="709"/>
        <w:jc w:val="both"/>
        <w:rPr>
          <w:rFonts w:ascii="Times New Roman" w:eastAsiaTheme="minorEastAsia" w:hAnsi="Times New Roman" w:cs="Times New Roman"/>
          <w:sz w:val="28"/>
          <w:szCs w:val="28"/>
          <w:lang w:eastAsia="ru-RU"/>
        </w:rPr>
      </w:pPr>
    </w:p>
    <w:p w14:paraId="707A48C3" w14:textId="77777777" w:rsidR="00D84209" w:rsidRPr="00D84209" w:rsidRDefault="00D84209" w:rsidP="00D84209">
      <w:pPr>
        <w:tabs>
          <w:tab w:val="left" w:pos="1134"/>
          <w:tab w:val="left" w:pos="1535"/>
        </w:tabs>
        <w:spacing w:after="0" w:line="240" w:lineRule="auto"/>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Таблица – 43 Оценка и пути минимизации рисков дефицита врачебных кадров</w:t>
      </w:r>
    </w:p>
    <w:tbl>
      <w:tblPr>
        <w:tblStyle w:val="1310"/>
        <w:tblW w:w="5000" w:type="pct"/>
        <w:tblInd w:w="0" w:type="dxa"/>
        <w:tblLook w:val="04A0" w:firstRow="1" w:lastRow="0" w:firstColumn="1" w:lastColumn="0" w:noHBand="0" w:noVBand="1"/>
      </w:tblPr>
      <w:tblGrid>
        <w:gridCol w:w="2250"/>
        <w:gridCol w:w="2105"/>
        <w:gridCol w:w="5556"/>
      </w:tblGrid>
      <w:tr w:rsidR="00D84209" w:rsidRPr="00D84209" w14:paraId="2044072B" w14:textId="77777777" w:rsidTr="00EE6B35">
        <w:tc>
          <w:tcPr>
            <w:tcW w:w="1135" w:type="pct"/>
            <w:tcBorders>
              <w:top w:val="single" w:sz="4" w:space="0" w:color="auto"/>
              <w:left w:val="single" w:sz="4" w:space="0" w:color="auto"/>
              <w:bottom w:val="single" w:sz="4" w:space="0" w:color="auto"/>
              <w:right w:val="single" w:sz="4" w:space="0" w:color="auto"/>
            </w:tcBorders>
            <w:hideMark/>
          </w:tcPr>
          <w:p w14:paraId="1E4662B1" w14:textId="77777777" w:rsidR="00D84209" w:rsidRPr="00D84209" w:rsidRDefault="00D84209" w:rsidP="00D84209">
            <w:pPr>
              <w:tabs>
                <w:tab w:val="left" w:pos="709"/>
              </w:tabs>
              <w:rPr>
                <w:rFonts w:ascii="Times New Roman" w:hAnsi="Times New Roman" w:cs="Times New Roman"/>
                <w:szCs w:val="28"/>
              </w:rPr>
            </w:pPr>
            <w:r w:rsidRPr="00D84209">
              <w:rPr>
                <w:rFonts w:ascii="Times New Roman" w:hAnsi="Times New Roman" w:cs="Times New Roman"/>
                <w:b/>
                <w:szCs w:val="28"/>
              </w:rPr>
              <w:t>ТИП ДЕФИЦИТА</w:t>
            </w:r>
          </w:p>
        </w:tc>
        <w:tc>
          <w:tcPr>
            <w:tcW w:w="1062" w:type="pct"/>
            <w:tcBorders>
              <w:top w:val="single" w:sz="4" w:space="0" w:color="auto"/>
              <w:left w:val="single" w:sz="4" w:space="0" w:color="auto"/>
              <w:bottom w:val="single" w:sz="4" w:space="0" w:color="auto"/>
              <w:right w:val="single" w:sz="4" w:space="0" w:color="auto"/>
            </w:tcBorders>
            <w:hideMark/>
          </w:tcPr>
          <w:p w14:paraId="0D44F1E7" w14:textId="77777777" w:rsidR="00D84209" w:rsidRPr="00D84209" w:rsidRDefault="00D84209" w:rsidP="00D84209">
            <w:pPr>
              <w:tabs>
                <w:tab w:val="left" w:pos="709"/>
              </w:tabs>
              <w:jc w:val="center"/>
              <w:rPr>
                <w:rFonts w:ascii="Times New Roman" w:hAnsi="Times New Roman" w:cs="Times New Roman"/>
                <w:b/>
                <w:szCs w:val="28"/>
              </w:rPr>
            </w:pPr>
            <w:r w:rsidRPr="00D84209">
              <w:rPr>
                <w:rFonts w:ascii="Times New Roman" w:hAnsi="Times New Roman" w:cs="Times New Roman"/>
                <w:b/>
                <w:szCs w:val="28"/>
              </w:rPr>
              <w:t xml:space="preserve">ОЦЕНКА РИСКА для здравоохранения. </w:t>
            </w:r>
          </w:p>
        </w:tc>
        <w:tc>
          <w:tcPr>
            <w:tcW w:w="2803" w:type="pct"/>
            <w:tcBorders>
              <w:top w:val="single" w:sz="4" w:space="0" w:color="auto"/>
              <w:left w:val="single" w:sz="4" w:space="0" w:color="auto"/>
              <w:bottom w:val="single" w:sz="4" w:space="0" w:color="auto"/>
              <w:right w:val="single" w:sz="4" w:space="0" w:color="auto"/>
            </w:tcBorders>
          </w:tcPr>
          <w:p w14:paraId="2900D6FA" w14:textId="77777777" w:rsidR="00D84209" w:rsidRPr="00D84209" w:rsidRDefault="00D84209" w:rsidP="00D84209">
            <w:pPr>
              <w:tabs>
                <w:tab w:val="left" w:pos="709"/>
              </w:tabs>
              <w:jc w:val="center"/>
              <w:rPr>
                <w:rFonts w:ascii="Times New Roman" w:hAnsi="Times New Roman" w:cs="Times New Roman"/>
                <w:b/>
                <w:szCs w:val="28"/>
              </w:rPr>
            </w:pPr>
            <w:r w:rsidRPr="00D84209">
              <w:rPr>
                <w:rFonts w:ascii="Times New Roman" w:hAnsi="Times New Roman" w:cs="Times New Roman"/>
                <w:b/>
                <w:szCs w:val="28"/>
              </w:rPr>
              <w:t>Акценты для лиц, принимающих управленческие решения.</w:t>
            </w:r>
          </w:p>
        </w:tc>
      </w:tr>
      <w:tr w:rsidR="00D84209" w:rsidRPr="00D84209" w14:paraId="1249B5D0" w14:textId="77777777" w:rsidTr="00EE6B35">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D3C7FF" w14:textId="77777777" w:rsidR="00D84209" w:rsidRPr="00D84209" w:rsidRDefault="00D84209" w:rsidP="00D84209">
            <w:pPr>
              <w:tabs>
                <w:tab w:val="left" w:pos="709"/>
              </w:tabs>
              <w:rPr>
                <w:rFonts w:ascii="Times New Roman" w:hAnsi="Times New Roman" w:cs="Times New Roman"/>
                <w:b/>
                <w:i/>
                <w:sz w:val="24"/>
                <w:szCs w:val="28"/>
              </w:rPr>
            </w:pPr>
            <w:r w:rsidRPr="00D84209">
              <w:rPr>
                <w:rFonts w:ascii="Times New Roman" w:hAnsi="Times New Roman" w:cs="Times New Roman"/>
                <w:b/>
                <w:i/>
                <w:sz w:val="24"/>
                <w:szCs w:val="28"/>
              </w:rPr>
              <w:t xml:space="preserve">1. Критический (истинный) </w:t>
            </w:r>
          </w:p>
          <w:p w14:paraId="13AC7781"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b/>
                <w:i/>
                <w:sz w:val="24"/>
                <w:szCs w:val="28"/>
              </w:rPr>
              <w:t>дефицит</w:t>
            </w:r>
            <w:r w:rsidRPr="00D84209">
              <w:rPr>
                <w:rFonts w:ascii="Times New Roman" w:hAnsi="Times New Roman" w:cs="Times New Roman"/>
                <w:sz w:val="24"/>
                <w:szCs w:val="28"/>
              </w:rPr>
              <w:t xml:space="preserve"> </w:t>
            </w:r>
          </w:p>
        </w:tc>
        <w:tc>
          <w:tcPr>
            <w:tcW w:w="1062" w:type="pct"/>
            <w:tcBorders>
              <w:top w:val="single" w:sz="4" w:space="0" w:color="auto"/>
              <w:left w:val="single" w:sz="4" w:space="0" w:color="auto"/>
              <w:bottom w:val="single" w:sz="4" w:space="0" w:color="auto"/>
              <w:right w:val="single" w:sz="4" w:space="0" w:color="auto"/>
            </w:tcBorders>
            <w:shd w:val="clear" w:color="auto" w:fill="FF0000"/>
            <w:hideMark/>
          </w:tcPr>
          <w:p w14:paraId="5A7138B3"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b/>
                <w:sz w:val="24"/>
                <w:szCs w:val="28"/>
              </w:rPr>
              <w:t>ВЫСОКИЙ УРОВЕНЬ РИСКА</w:t>
            </w:r>
            <w:r w:rsidRPr="00D84209">
              <w:rPr>
                <w:rFonts w:ascii="Times New Roman" w:hAnsi="Times New Roman" w:cs="Times New Roman"/>
                <w:sz w:val="24"/>
                <w:szCs w:val="28"/>
              </w:rPr>
              <w:t xml:space="preserve"> (на момент оценки)</w:t>
            </w:r>
          </w:p>
        </w:tc>
        <w:tc>
          <w:tcPr>
            <w:tcW w:w="2803" w:type="pct"/>
            <w:tcBorders>
              <w:top w:val="single" w:sz="4" w:space="0" w:color="auto"/>
              <w:left w:val="single" w:sz="4" w:space="0" w:color="auto"/>
              <w:bottom w:val="single" w:sz="4" w:space="0" w:color="auto"/>
              <w:right w:val="single" w:sz="4" w:space="0" w:color="auto"/>
            </w:tcBorders>
          </w:tcPr>
          <w:p w14:paraId="449904A4"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sz w:val="24"/>
                <w:szCs w:val="28"/>
              </w:rPr>
              <w:t xml:space="preserve">Экстренные меры! </w:t>
            </w:r>
          </w:p>
          <w:p w14:paraId="3D53EAB5"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sz w:val="24"/>
                <w:szCs w:val="28"/>
              </w:rPr>
              <w:t>Оценка выпуска в перспективе на 3 года.</w:t>
            </w:r>
          </w:p>
          <w:p w14:paraId="57600781"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sz w:val="24"/>
                <w:szCs w:val="28"/>
              </w:rPr>
              <w:t xml:space="preserve">Концентрация резерва на закрытие дефицита. </w:t>
            </w:r>
          </w:p>
          <w:p w14:paraId="1A0CD355" w14:textId="77777777" w:rsidR="00D84209" w:rsidRPr="00D84209" w:rsidRDefault="00D84209" w:rsidP="00D84209">
            <w:pPr>
              <w:tabs>
                <w:tab w:val="left" w:pos="709"/>
              </w:tabs>
              <w:rPr>
                <w:rFonts w:ascii="Times New Roman" w:hAnsi="Times New Roman" w:cs="Times New Roman"/>
                <w:bCs/>
                <w:sz w:val="24"/>
                <w:szCs w:val="28"/>
              </w:rPr>
            </w:pPr>
            <w:r w:rsidRPr="00D84209">
              <w:rPr>
                <w:rFonts w:ascii="Times New Roman" w:hAnsi="Times New Roman" w:cs="Times New Roman"/>
                <w:bCs/>
                <w:sz w:val="24"/>
                <w:szCs w:val="28"/>
              </w:rPr>
              <w:t xml:space="preserve">Акцент на краткосрочную перспективу. </w:t>
            </w:r>
          </w:p>
          <w:p w14:paraId="791413D4" w14:textId="77777777" w:rsidR="00D84209" w:rsidRPr="00D84209" w:rsidRDefault="00D84209" w:rsidP="00D84209">
            <w:pPr>
              <w:tabs>
                <w:tab w:val="left" w:pos="709"/>
              </w:tabs>
              <w:rPr>
                <w:rFonts w:ascii="Times New Roman" w:hAnsi="Times New Roman" w:cs="Times New Roman"/>
                <w:b/>
                <w:sz w:val="24"/>
                <w:szCs w:val="28"/>
              </w:rPr>
            </w:pPr>
            <w:r w:rsidRPr="00D84209">
              <w:rPr>
                <w:rFonts w:ascii="Times New Roman" w:hAnsi="Times New Roman" w:cs="Times New Roman"/>
                <w:sz w:val="24"/>
                <w:szCs w:val="28"/>
              </w:rPr>
              <w:t>Мониторинг возрастной структуры.</w:t>
            </w:r>
          </w:p>
        </w:tc>
      </w:tr>
      <w:tr w:rsidR="00D84209" w:rsidRPr="00D84209" w14:paraId="6903CEAB" w14:textId="77777777" w:rsidTr="00EE6B35">
        <w:tc>
          <w:tcPr>
            <w:tcW w:w="1135" w:type="pct"/>
            <w:tcBorders>
              <w:top w:val="single" w:sz="4" w:space="0" w:color="auto"/>
              <w:left w:val="single" w:sz="4" w:space="0" w:color="auto"/>
              <w:bottom w:val="single" w:sz="4" w:space="0" w:color="auto"/>
              <w:right w:val="single" w:sz="4" w:space="0" w:color="auto"/>
            </w:tcBorders>
            <w:hideMark/>
          </w:tcPr>
          <w:p w14:paraId="30D0A18A" w14:textId="77777777" w:rsidR="00D84209" w:rsidRPr="00D84209" w:rsidRDefault="00D84209" w:rsidP="00D84209">
            <w:pPr>
              <w:tabs>
                <w:tab w:val="left" w:pos="709"/>
              </w:tabs>
              <w:contextualSpacing/>
              <w:rPr>
                <w:rFonts w:ascii="Times New Roman" w:hAnsi="Times New Roman" w:cs="Times New Roman"/>
                <w:sz w:val="24"/>
                <w:szCs w:val="28"/>
              </w:rPr>
            </w:pPr>
            <w:r w:rsidRPr="00D84209">
              <w:rPr>
                <w:rFonts w:ascii="Times New Roman" w:hAnsi="Times New Roman" w:cs="Times New Roman"/>
                <w:b/>
                <w:i/>
                <w:sz w:val="24"/>
                <w:szCs w:val="28"/>
              </w:rPr>
              <w:t>2. Скрытый дефицит (временно «само восполняемый»)</w:t>
            </w:r>
          </w:p>
        </w:tc>
        <w:tc>
          <w:tcPr>
            <w:tcW w:w="1062" w:type="pct"/>
            <w:tcBorders>
              <w:top w:val="single" w:sz="4" w:space="0" w:color="auto"/>
              <w:left w:val="single" w:sz="4" w:space="0" w:color="auto"/>
              <w:bottom w:val="single" w:sz="4" w:space="0" w:color="auto"/>
              <w:right w:val="single" w:sz="4" w:space="0" w:color="auto"/>
            </w:tcBorders>
            <w:shd w:val="clear" w:color="auto" w:fill="F07510"/>
            <w:hideMark/>
          </w:tcPr>
          <w:p w14:paraId="4ED1EEB8"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b/>
                <w:sz w:val="24"/>
                <w:szCs w:val="28"/>
              </w:rPr>
              <w:t>ВЫСОКИЙ УРОВЕНЬ РИСКА</w:t>
            </w:r>
            <w:r w:rsidRPr="00D84209">
              <w:rPr>
                <w:rFonts w:ascii="Times New Roman" w:hAnsi="Times New Roman" w:cs="Times New Roman"/>
                <w:sz w:val="24"/>
                <w:szCs w:val="28"/>
              </w:rPr>
              <w:t xml:space="preserve"> - ожидаемый дефицит в ближайшем будущем.</w:t>
            </w:r>
          </w:p>
          <w:p w14:paraId="66BFDC89" w14:textId="77777777" w:rsidR="00D84209" w:rsidRPr="00D84209" w:rsidRDefault="00D84209" w:rsidP="00D84209">
            <w:pPr>
              <w:tabs>
                <w:tab w:val="left" w:pos="709"/>
              </w:tabs>
              <w:rPr>
                <w:rFonts w:ascii="Times New Roman" w:hAnsi="Times New Roman" w:cs="Times New Roman"/>
                <w:sz w:val="24"/>
                <w:szCs w:val="28"/>
              </w:rPr>
            </w:pPr>
          </w:p>
        </w:tc>
        <w:tc>
          <w:tcPr>
            <w:tcW w:w="2803" w:type="pct"/>
            <w:tcBorders>
              <w:top w:val="single" w:sz="4" w:space="0" w:color="auto"/>
              <w:left w:val="single" w:sz="4" w:space="0" w:color="auto"/>
              <w:bottom w:val="single" w:sz="4" w:space="0" w:color="auto"/>
              <w:right w:val="single" w:sz="4" w:space="0" w:color="auto"/>
            </w:tcBorders>
          </w:tcPr>
          <w:p w14:paraId="697C6FD9"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 xml:space="preserve">Принять во внимание, что это временное отсутствие дефицита! </w:t>
            </w:r>
          </w:p>
          <w:p w14:paraId="65DBD03D"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 xml:space="preserve">Около 25% врачей совмещают нагрузку или работу 2-3-х специалистов, особенно в сельской местности. </w:t>
            </w:r>
          </w:p>
          <w:p w14:paraId="3CD0B064"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 xml:space="preserve">Мониторинг выпуска и возрастной структуры. </w:t>
            </w:r>
          </w:p>
          <w:p w14:paraId="2D0BCC50"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Акцент на краткосрочную и среднесрочную перспективу.</w:t>
            </w:r>
          </w:p>
          <w:p w14:paraId="38A9E6B0"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Анализ будущих потребностей.</w:t>
            </w:r>
          </w:p>
        </w:tc>
      </w:tr>
      <w:tr w:rsidR="00D84209" w:rsidRPr="00D84209" w14:paraId="7B6E1D2B" w14:textId="77777777" w:rsidTr="00EE6B35">
        <w:tc>
          <w:tcPr>
            <w:tcW w:w="1135" w:type="pct"/>
            <w:tcBorders>
              <w:top w:val="single" w:sz="4" w:space="0" w:color="auto"/>
              <w:left w:val="single" w:sz="4" w:space="0" w:color="auto"/>
              <w:bottom w:val="single" w:sz="4" w:space="0" w:color="auto"/>
              <w:right w:val="single" w:sz="4" w:space="0" w:color="auto"/>
            </w:tcBorders>
            <w:hideMark/>
          </w:tcPr>
          <w:p w14:paraId="521C6311" w14:textId="77777777" w:rsidR="00D84209" w:rsidRPr="00D84209" w:rsidRDefault="00D84209" w:rsidP="00D84209">
            <w:pPr>
              <w:tabs>
                <w:tab w:val="left" w:pos="709"/>
              </w:tabs>
              <w:contextualSpacing/>
              <w:rPr>
                <w:rFonts w:ascii="Times New Roman" w:hAnsi="Times New Roman" w:cs="Times New Roman"/>
                <w:sz w:val="24"/>
                <w:szCs w:val="28"/>
              </w:rPr>
            </w:pPr>
            <w:r w:rsidRPr="00D84209">
              <w:rPr>
                <w:rFonts w:ascii="Times New Roman" w:hAnsi="Times New Roman" w:cs="Times New Roman"/>
                <w:b/>
                <w:i/>
                <w:sz w:val="24"/>
                <w:szCs w:val="28"/>
              </w:rPr>
              <w:t xml:space="preserve">3. Относительный (потенциально «само восполняемый») дефицит </w:t>
            </w:r>
          </w:p>
        </w:tc>
        <w:tc>
          <w:tcPr>
            <w:tcW w:w="1062" w:type="pct"/>
            <w:tcBorders>
              <w:top w:val="single" w:sz="4" w:space="0" w:color="auto"/>
              <w:left w:val="single" w:sz="4" w:space="0" w:color="auto"/>
              <w:bottom w:val="single" w:sz="4" w:space="0" w:color="auto"/>
              <w:right w:val="single" w:sz="4" w:space="0" w:color="auto"/>
            </w:tcBorders>
            <w:shd w:val="clear" w:color="auto" w:fill="FFFF00"/>
            <w:hideMark/>
          </w:tcPr>
          <w:p w14:paraId="26116110" w14:textId="77777777" w:rsidR="00D84209" w:rsidRPr="00D84209" w:rsidRDefault="00D84209" w:rsidP="00D84209">
            <w:pPr>
              <w:tabs>
                <w:tab w:val="left" w:pos="709"/>
              </w:tabs>
              <w:rPr>
                <w:rFonts w:ascii="Times New Roman" w:hAnsi="Times New Roman" w:cs="Times New Roman"/>
                <w:b/>
                <w:sz w:val="24"/>
                <w:szCs w:val="28"/>
              </w:rPr>
            </w:pPr>
            <w:r w:rsidRPr="00D84209">
              <w:rPr>
                <w:rFonts w:ascii="Times New Roman" w:hAnsi="Times New Roman" w:cs="Times New Roman"/>
                <w:b/>
                <w:sz w:val="24"/>
                <w:szCs w:val="28"/>
              </w:rPr>
              <w:t xml:space="preserve">СРЕДНИЙ УРОВЕНЬ РИСКА. </w:t>
            </w:r>
          </w:p>
          <w:p w14:paraId="03C56D25" w14:textId="77777777" w:rsidR="00D84209" w:rsidRPr="00D84209" w:rsidRDefault="00D84209" w:rsidP="00D84209">
            <w:pPr>
              <w:tabs>
                <w:tab w:val="left" w:pos="709"/>
              </w:tabs>
              <w:rPr>
                <w:rFonts w:ascii="Times New Roman" w:hAnsi="Times New Roman" w:cs="Times New Roman"/>
                <w:sz w:val="24"/>
                <w:szCs w:val="28"/>
              </w:rPr>
            </w:pPr>
          </w:p>
        </w:tc>
        <w:tc>
          <w:tcPr>
            <w:tcW w:w="2803" w:type="pct"/>
            <w:tcBorders>
              <w:top w:val="single" w:sz="4" w:space="0" w:color="auto"/>
              <w:left w:val="single" w:sz="4" w:space="0" w:color="auto"/>
              <w:bottom w:val="single" w:sz="4" w:space="0" w:color="auto"/>
              <w:right w:val="single" w:sz="4" w:space="0" w:color="auto"/>
            </w:tcBorders>
          </w:tcPr>
          <w:p w14:paraId="47F8DF1C" w14:textId="77777777" w:rsidR="00D84209" w:rsidRPr="00D84209" w:rsidRDefault="00D84209" w:rsidP="00D84209">
            <w:pPr>
              <w:tabs>
                <w:tab w:val="left" w:pos="709"/>
              </w:tabs>
              <w:jc w:val="both"/>
              <w:rPr>
                <w:rFonts w:ascii="Times New Roman" w:hAnsi="Times New Roman" w:cs="Times New Roman"/>
                <w:b/>
                <w:sz w:val="24"/>
                <w:szCs w:val="28"/>
              </w:rPr>
            </w:pPr>
            <w:r w:rsidRPr="00D84209">
              <w:rPr>
                <w:rFonts w:ascii="Times New Roman" w:hAnsi="Times New Roman" w:cs="Times New Roman"/>
                <w:b/>
                <w:sz w:val="24"/>
                <w:szCs w:val="28"/>
              </w:rPr>
              <w:t>Акцент на среднесрочную перспективу.</w:t>
            </w:r>
          </w:p>
          <w:p w14:paraId="319417A1" w14:textId="77777777" w:rsidR="00D84209" w:rsidRPr="00D84209" w:rsidRDefault="00D84209" w:rsidP="00D84209">
            <w:pPr>
              <w:tabs>
                <w:tab w:val="left" w:pos="709"/>
              </w:tabs>
              <w:jc w:val="both"/>
              <w:rPr>
                <w:rFonts w:ascii="Times New Roman" w:hAnsi="Times New Roman" w:cs="Times New Roman"/>
                <w:b/>
                <w:sz w:val="24"/>
                <w:szCs w:val="28"/>
              </w:rPr>
            </w:pPr>
            <w:r w:rsidRPr="00D84209">
              <w:rPr>
                <w:rFonts w:ascii="Times New Roman" w:hAnsi="Times New Roman" w:cs="Times New Roman"/>
                <w:b/>
                <w:sz w:val="24"/>
                <w:szCs w:val="28"/>
              </w:rPr>
              <w:t>!!!Для специальностей хирургического профиля – считать критическим.</w:t>
            </w:r>
          </w:p>
          <w:p w14:paraId="195B48E4"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 xml:space="preserve">Возможность временного само восполнения за счет повышения коэффициента совместительства (ожидаемый дефицит в отдаленном (3-5 лет) будущем). </w:t>
            </w:r>
          </w:p>
          <w:p w14:paraId="5E081EA7" w14:textId="77777777" w:rsidR="00D84209" w:rsidRPr="00D84209" w:rsidRDefault="00D84209" w:rsidP="00D84209">
            <w:pPr>
              <w:tabs>
                <w:tab w:val="left" w:pos="709"/>
              </w:tabs>
              <w:jc w:val="both"/>
              <w:rPr>
                <w:rFonts w:ascii="Times New Roman" w:hAnsi="Times New Roman" w:cs="Times New Roman"/>
                <w:sz w:val="24"/>
                <w:szCs w:val="28"/>
              </w:rPr>
            </w:pPr>
            <w:r w:rsidRPr="00D84209">
              <w:rPr>
                <w:rFonts w:ascii="Times New Roman" w:hAnsi="Times New Roman" w:cs="Times New Roman"/>
                <w:sz w:val="24"/>
                <w:szCs w:val="28"/>
              </w:rPr>
              <w:t xml:space="preserve">При создании </w:t>
            </w:r>
            <w:r w:rsidRPr="00D84209">
              <w:rPr>
                <w:rFonts w:ascii="Times New Roman" w:hAnsi="Times New Roman" w:cs="Times New Roman"/>
                <w:iCs/>
                <w:sz w:val="24"/>
                <w:szCs w:val="28"/>
              </w:rPr>
              <w:t>определенных</w:t>
            </w:r>
            <w:r w:rsidRPr="00D84209">
              <w:rPr>
                <w:rFonts w:ascii="Times New Roman" w:hAnsi="Times New Roman" w:cs="Times New Roman"/>
                <w:sz w:val="24"/>
                <w:szCs w:val="28"/>
              </w:rPr>
              <w:t xml:space="preserve"> мотивирующих условий может быть восполнен внутренними резервами специальности.</w:t>
            </w:r>
          </w:p>
          <w:p w14:paraId="788CE5F9"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sz w:val="24"/>
                <w:szCs w:val="28"/>
              </w:rPr>
              <w:t>Мониторинг возрастной структуры.</w:t>
            </w:r>
          </w:p>
          <w:p w14:paraId="505F8495" w14:textId="77777777" w:rsidR="00D84209" w:rsidRPr="00D84209" w:rsidRDefault="00D84209" w:rsidP="00D84209">
            <w:pPr>
              <w:tabs>
                <w:tab w:val="left" w:pos="709"/>
              </w:tabs>
              <w:rPr>
                <w:rFonts w:ascii="Times New Roman" w:hAnsi="Times New Roman" w:cs="Times New Roman"/>
                <w:b/>
                <w:sz w:val="24"/>
                <w:szCs w:val="28"/>
              </w:rPr>
            </w:pPr>
            <w:r w:rsidRPr="00D84209">
              <w:rPr>
                <w:rFonts w:ascii="Times New Roman" w:hAnsi="Times New Roman" w:cs="Times New Roman"/>
                <w:sz w:val="24"/>
                <w:szCs w:val="28"/>
              </w:rPr>
              <w:t>Анализ будущих потребностей.</w:t>
            </w:r>
          </w:p>
        </w:tc>
      </w:tr>
      <w:tr w:rsidR="00D84209" w:rsidRPr="00D84209" w14:paraId="7EDB6DFD" w14:textId="77777777" w:rsidTr="00EE6B35">
        <w:tc>
          <w:tcPr>
            <w:tcW w:w="1135" w:type="pct"/>
            <w:tcBorders>
              <w:top w:val="single" w:sz="4" w:space="0" w:color="auto"/>
              <w:left w:val="single" w:sz="4" w:space="0" w:color="auto"/>
              <w:bottom w:val="single" w:sz="4" w:space="0" w:color="auto"/>
              <w:right w:val="single" w:sz="4" w:space="0" w:color="auto"/>
            </w:tcBorders>
            <w:hideMark/>
          </w:tcPr>
          <w:p w14:paraId="4A62010B" w14:textId="77777777" w:rsidR="00D84209" w:rsidRPr="00D84209" w:rsidRDefault="00D84209" w:rsidP="00D84209">
            <w:pPr>
              <w:tabs>
                <w:tab w:val="left" w:pos="709"/>
              </w:tabs>
              <w:rPr>
                <w:rFonts w:ascii="Times New Roman" w:hAnsi="Times New Roman" w:cs="Times New Roman"/>
                <w:sz w:val="24"/>
                <w:szCs w:val="28"/>
              </w:rPr>
            </w:pPr>
            <w:r w:rsidRPr="00D84209">
              <w:rPr>
                <w:rFonts w:ascii="Times New Roman" w:hAnsi="Times New Roman" w:cs="Times New Roman"/>
                <w:b/>
                <w:i/>
                <w:sz w:val="24"/>
                <w:szCs w:val="28"/>
              </w:rPr>
              <w:t xml:space="preserve">4. Отсутствие дефицита </w:t>
            </w:r>
          </w:p>
        </w:tc>
        <w:tc>
          <w:tcPr>
            <w:tcW w:w="1062" w:type="pct"/>
            <w:tcBorders>
              <w:top w:val="single" w:sz="4" w:space="0" w:color="auto"/>
              <w:left w:val="single" w:sz="4" w:space="0" w:color="auto"/>
              <w:bottom w:val="single" w:sz="4" w:space="0" w:color="auto"/>
              <w:right w:val="single" w:sz="4" w:space="0" w:color="auto"/>
            </w:tcBorders>
            <w:shd w:val="clear" w:color="auto" w:fill="92D050"/>
            <w:hideMark/>
          </w:tcPr>
          <w:p w14:paraId="2CCED7BE" w14:textId="77777777" w:rsidR="00D84209" w:rsidRPr="00D84209" w:rsidRDefault="00D84209" w:rsidP="00D84209">
            <w:pPr>
              <w:tabs>
                <w:tab w:val="left" w:pos="709"/>
              </w:tabs>
              <w:rPr>
                <w:rFonts w:ascii="Times New Roman" w:hAnsi="Times New Roman" w:cs="Times New Roman"/>
                <w:b/>
                <w:sz w:val="24"/>
                <w:szCs w:val="28"/>
              </w:rPr>
            </w:pPr>
            <w:r w:rsidRPr="00D84209">
              <w:rPr>
                <w:rFonts w:ascii="Times New Roman" w:hAnsi="Times New Roman" w:cs="Times New Roman"/>
                <w:b/>
                <w:sz w:val="24"/>
                <w:szCs w:val="28"/>
              </w:rPr>
              <w:t>НЕТ РИСКА – норма обеспеченности</w:t>
            </w:r>
          </w:p>
          <w:p w14:paraId="16375836" w14:textId="77777777" w:rsidR="00D84209" w:rsidRPr="00D84209" w:rsidRDefault="00D84209" w:rsidP="00D84209">
            <w:pPr>
              <w:tabs>
                <w:tab w:val="left" w:pos="709"/>
              </w:tabs>
              <w:rPr>
                <w:rFonts w:ascii="Times New Roman" w:hAnsi="Times New Roman" w:cs="Times New Roman"/>
                <w:sz w:val="24"/>
                <w:szCs w:val="28"/>
              </w:rPr>
            </w:pPr>
          </w:p>
        </w:tc>
        <w:tc>
          <w:tcPr>
            <w:tcW w:w="2803" w:type="pct"/>
            <w:tcBorders>
              <w:top w:val="single" w:sz="4" w:space="0" w:color="auto"/>
              <w:left w:val="single" w:sz="4" w:space="0" w:color="auto"/>
              <w:bottom w:val="single" w:sz="4" w:space="0" w:color="auto"/>
              <w:right w:val="single" w:sz="4" w:space="0" w:color="auto"/>
            </w:tcBorders>
          </w:tcPr>
          <w:p w14:paraId="643FCE55" w14:textId="77777777" w:rsidR="00D84209" w:rsidRPr="00D84209" w:rsidRDefault="00D84209" w:rsidP="00D84209">
            <w:pPr>
              <w:tabs>
                <w:tab w:val="left" w:pos="709"/>
              </w:tabs>
              <w:rPr>
                <w:rFonts w:ascii="Times New Roman" w:hAnsi="Times New Roman" w:cs="Times New Roman"/>
                <w:b/>
                <w:sz w:val="24"/>
                <w:szCs w:val="28"/>
              </w:rPr>
            </w:pPr>
            <w:r w:rsidRPr="00D84209">
              <w:rPr>
                <w:rFonts w:ascii="Times New Roman" w:hAnsi="Times New Roman" w:cs="Times New Roman"/>
                <w:sz w:val="24"/>
                <w:szCs w:val="28"/>
              </w:rPr>
              <w:t>Мониторинг возрастной структуры кадров. Анализ будущих потребностей.</w:t>
            </w:r>
          </w:p>
        </w:tc>
      </w:tr>
    </w:tbl>
    <w:p w14:paraId="43177E51" w14:textId="77777777" w:rsidR="00D84209" w:rsidRPr="00D84209" w:rsidRDefault="00D84209" w:rsidP="00D84209">
      <w:pPr>
        <w:tabs>
          <w:tab w:val="left" w:pos="1134"/>
          <w:tab w:val="left" w:pos="1535"/>
        </w:tabs>
        <w:spacing w:after="0" w:line="240" w:lineRule="auto"/>
        <w:jc w:val="both"/>
        <w:rPr>
          <w:rFonts w:ascii="Times New Roman" w:eastAsiaTheme="minorEastAsia" w:hAnsi="Times New Roman" w:cs="Times New Roman"/>
          <w:sz w:val="28"/>
          <w:szCs w:val="28"/>
          <w:lang w:eastAsia="ru-RU"/>
        </w:rPr>
      </w:pPr>
    </w:p>
    <w:p w14:paraId="7755C98E" w14:textId="77777777" w:rsidR="00D84209" w:rsidRPr="00D84209" w:rsidRDefault="00D84209" w:rsidP="00D84209">
      <w:pPr>
        <w:tabs>
          <w:tab w:val="left" w:pos="1134"/>
          <w:tab w:val="left" w:pos="1535"/>
        </w:tabs>
        <w:spacing w:after="0" w:line="240" w:lineRule="auto"/>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Для триангуляции стратегического анализа также важно проводить оценку рисков деятельности клинических специальностей, как фактора оттока из системы здравоохранения. Данный подход может минимизировать вероятность реализации рисков через разработку мотивационной политики для наиболее рискантных специальностей. Как мотивационный механизм возможно индексирование оплаты труда специалистов в зависимости от уровня превышения базового риска деятельности, что позволит обеспечить обусловленность участия специалиста в оказании медицинской помощи, не смотря на высокий уровень рискантности деятельности.</w:t>
      </w:r>
    </w:p>
    <w:p w14:paraId="31224E83" w14:textId="77777777" w:rsidR="00D84209" w:rsidRPr="00D84209" w:rsidRDefault="00D84209" w:rsidP="00896889">
      <w:pPr>
        <w:numPr>
          <w:ilvl w:val="2"/>
          <w:numId w:val="98"/>
        </w:numPr>
        <w:tabs>
          <w:tab w:val="left" w:pos="815"/>
          <w:tab w:val="left" w:pos="1134"/>
        </w:tabs>
        <w:spacing w:after="0" w:line="240" w:lineRule="auto"/>
        <w:ind w:left="0" w:firstLine="708"/>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Использование возможностей телемедицины для минимизации рисков деятельности в амбулаторно-поликлиническом звене здравоохранения</w:t>
      </w:r>
    </w:p>
    <w:p w14:paraId="0C2AD03C" w14:textId="77777777" w:rsidR="00D84209" w:rsidRPr="00D84209" w:rsidRDefault="00D84209" w:rsidP="00D84209">
      <w:pPr>
        <w:tabs>
          <w:tab w:val="left" w:pos="815"/>
          <w:tab w:val="left" w:pos="1134"/>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 xml:space="preserve">В настоящий период в сложившейся эпидемиологически неблагоприятной ситуации в здравоохранении, возникшей при повсеместном распространении </w:t>
      </w:r>
      <w:r w:rsidRPr="00D84209">
        <w:rPr>
          <w:rFonts w:ascii="Times New Roman" w:eastAsiaTheme="minorEastAsia" w:hAnsi="Times New Roman" w:cs="Times New Roman"/>
          <w:sz w:val="28"/>
          <w:szCs w:val="28"/>
          <w:lang w:val="en-US" w:eastAsia="ru-RU"/>
        </w:rPr>
        <w:t>COVID</w:t>
      </w:r>
      <w:r w:rsidRPr="00D84209">
        <w:rPr>
          <w:rFonts w:ascii="Times New Roman" w:eastAsiaTheme="minorEastAsia" w:hAnsi="Times New Roman" w:cs="Times New Roman"/>
          <w:sz w:val="28"/>
          <w:szCs w:val="28"/>
          <w:lang w:eastAsia="ru-RU"/>
        </w:rPr>
        <w:t xml:space="preserve">-19, телемедицина, как инструмент снижения рисков деятельности как для пациентов, так и для медицинских работников получила повсеместное развитие во всех странах мира. Телемедицинские коммуникации подтвердили свою важность в плане поддержки с пациентов, сумев обеспечить непрерывность медицинской помощи и снизить риски контактности. При этом доступности медицинской помощи, как компонент качества, была важна для пациентов с хроническими заболеваниями и пациентов, требующих особого внимания – беременные женщины, кормящие женщины, родители малолетних детей. Также на данном этапе важно обеспечить междисциплинарность при принятии решения по ведению пациентов, где механизмом взаимодействия также может быть определены телекоммуникационные платформы. </w:t>
      </w:r>
    </w:p>
    <w:p w14:paraId="61833CB3" w14:textId="382F76B2" w:rsidR="00D84209" w:rsidRPr="00D84209" w:rsidRDefault="00D84209" w:rsidP="00D84209">
      <w:pPr>
        <w:tabs>
          <w:tab w:val="left" w:pos="815"/>
          <w:tab w:val="left" w:pos="1134"/>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 xml:space="preserve">Сегодня телемедицина также важна в повседневной работе медицинских кадров, минимизируя риски деятельности – снижая биологические нагрузки, позволяя совершать виртуальные посещения пациентов посредством телекоммуникаций. Это дает новые возможности для организации медицинской помощи на уровне амбулаторно-поликлинической помощи, которая может осуществляться в форме видеоконференций со специалистами и коммуникаций посредством сотовой связи и телефона, ставши средством выбора в современном меняющемся </w:t>
      </w:r>
      <w:r w:rsidR="001C6BA1" w:rsidRPr="00D84209">
        <w:rPr>
          <w:rFonts w:ascii="Times New Roman" w:eastAsiaTheme="minorEastAsia" w:hAnsi="Times New Roman" w:cs="Times New Roman"/>
          <w:sz w:val="28"/>
          <w:szCs w:val="28"/>
          <w:lang w:eastAsia="ru-RU"/>
        </w:rPr>
        <w:t>мире</w:t>
      </w:r>
      <w:r w:rsidR="001C6BA1" w:rsidRPr="00E674CE">
        <w:rPr>
          <w:rFonts w:ascii="Times New Roman" w:eastAsiaTheme="minorEastAsia" w:hAnsi="Times New Roman" w:cs="Times New Roman"/>
          <w:sz w:val="28"/>
          <w:szCs w:val="28"/>
          <w:lang w:eastAsia="ru-RU"/>
        </w:rPr>
        <w:t>.</w:t>
      </w:r>
      <w:r w:rsidRPr="00D84209">
        <w:rPr>
          <w:rFonts w:ascii="Times New Roman" w:eastAsiaTheme="minorEastAsia" w:hAnsi="Times New Roman" w:cs="Times New Roman"/>
          <w:sz w:val="28"/>
          <w:szCs w:val="28"/>
          <w:lang w:eastAsia="ru-RU"/>
        </w:rPr>
        <w:t xml:space="preserve"> </w:t>
      </w:r>
    </w:p>
    <w:p w14:paraId="02BC93FF" w14:textId="77777777" w:rsidR="00D84209" w:rsidRPr="00D84209" w:rsidRDefault="00D84209" w:rsidP="00D84209">
      <w:pPr>
        <w:tabs>
          <w:tab w:val="left" w:pos="815"/>
          <w:tab w:val="left" w:pos="1134"/>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 xml:space="preserve">Обзор литературы по данному вопросу показал множественные возможности использования телемедицины для триажа пациентов, телекардиологии, неврологии, пульмонологии с </w:t>
      </w:r>
      <w:r w:rsidRPr="00D84209">
        <w:rPr>
          <w:rFonts w:ascii="Times New Roman" w:eastAsiaTheme="minorEastAsia" w:hAnsi="Times New Roman" w:cs="Times New Roman"/>
          <w:sz w:val="28"/>
          <w:szCs w:val="28"/>
          <w:lang w:val="en-US" w:eastAsia="ru-RU"/>
        </w:rPr>
        <w:t>COVID</w:t>
      </w:r>
      <w:r w:rsidRPr="00D84209">
        <w:rPr>
          <w:rFonts w:ascii="Times New Roman" w:eastAsiaTheme="minorEastAsia" w:hAnsi="Times New Roman" w:cs="Times New Roman"/>
          <w:sz w:val="28"/>
          <w:szCs w:val="28"/>
          <w:lang w:eastAsia="ru-RU"/>
        </w:rPr>
        <w:t xml:space="preserve">-настороженностью, при наблюдении за амбулаторными пациентами, имеющими хронические заболевания, в том числе социально-значимые, пожилых пациентов с коморбидностью, в реабилитации и поддержании психического здоровья пациентов, а также в паллиативной помощи и местах локализации большого количества людей ( дома престарелых, детские дома, пенитенциарная система </w:t>
      </w:r>
    </w:p>
    <w:p w14:paraId="17863F82" w14:textId="77777777" w:rsidR="00D84209" w:rsidRPr="00D84209" w:rsidRDefault="00D84209" w:rsidP="00D84209">
      <w:pPr>
        <w:tabs>
          <w:tab w:val="left" w:pos="815"/>
          <w:tab w:val="left" w:pos="1134"/>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В период COVID-19 телемедицина, как инструмент снижения рисков деятельности как для пациентов, так и для медицинских работников (в плане коммуникации с пациентами, снижения контактности, обеспечения непрерывности и доступности медицинской помощи, междисциплинарности при принятии решения по ведению пациентов и др.) получила повсеместное развитие во всех странах мира. Видеоконференции и коммуникации посредством телефона стали средством выбора при работе медицинских кадров, минимизируя риски и давая новые возможности для организации медицинской помощи на уровне амбулаторно-поликлинической помощи. Обзор литературы по данному вопросу показал множественные возможности использования телемедицины для триажа пациентов, телекардиологии, неврологии, пульмонологии с COVID-настороженностью, при наблюдении за амбулаторными пациентами, имеющими хронические заболевания, в том числе социально-значимые, пожилых пациентов с коморбидностью, в реабилитации и поддержании психического здоровья пациентов, а также в паллиативной помощи и местах локализации большого количества людей (дома престарелых, детские дома, пенитенциарная система [119-120].</w:t>
      </w:r>
    </w:p>
    <w:p w14:paraId="143F159B" w14:textId="4054942E" w:rsidR="00D84209" w:rsidRPr="00D84209" w:rsidRDefault="00D84209" w:rsidP="00D84209">
      <w:pPr>
        <w:tabs>
          <w:tab w:val="left" w:pos="815"/>
        </w:tabs>
        <w:spacing w:after="0" w:line="240" w:lineRule="auto"/>
        <w:ind w:firstLine="709"/>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Для медицинских организаций особо актуальны и применимы сегодня три ключевых элемента культуры безопасности:</w:t>
      </w:r>
    </w:p>
    <w:p w14:paraId="532C8857" w14:textId="77777777" w:rsidR="00D84209" w:rsidRPr="00D84209" w:rsidRDefault="00D84209" w:rsidP="00D84209">
      <w:pPr>
        <w:tabs>
          <w:tab w:val="left" w:pos="815"/>
        </w:tabs>
        <w:spacing w:after="0" w:line="240" w:lineRule="auto"/>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noProof/>
          <w:sz w:val="28"/>
          <w:szCs w:val="28"/>
          <w:lang w:eastAsia="ru-RU"/>
        </w:rPr>
        <w:drawing>
          <wp:inline distT="0" distB="0" distL="0" distR="0" wp14:anchorId="649D5C53" wp14:editId="03EBD338">
            <wp:extent cx="5486400" cy="1932167"/>
            <wp:effectExtent l="0" t="0" r="1905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E7751D0" w14:textId="77777777" w:rsidR="00D84209" w:rsidRPr="00D84209" w:rsidRDefault="00D84209" w:rsidP="00D84209">
      <w:pPr>
        <w:tabs>
          <w:tab w:val="left" w:pos="815"/>
        </w:tabs>
        <w:spacing w:after="0" w:line="240" w:lineRule="auto"/>
        <w:rPr>
          <w:rFonts w:ascii="Times New Roman" w:eastAsiaTheme="minorEastAsia" w:hAnsi="Times New Roman" w:cs="Times New Roman"/>
          <w:sz w:val="28"/>
          <w:szCs w:val="28"/>
          <w:lang w:eastAsia="ru-RU"/>
        </w:rPr>
      </w:pPr>
    </w:p>
    <w:p w14:paraId="728A7B17" w14:textId="77777777" w:rsidR="00D84209" w:rsidRPr="00D84209" w:rsidRDefault="00D84209" w:rsidP="00D84209">
      <w:pPr>
        <w:tabs>
          <w:tab w:val="left" w:pos="815"/>
        </w:tabs>
        <w:spacing w:after="0" w:line="240" w:lineRule="auto"/>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ab/>
        <w:t>Таким образом, комплексный подход к управлению рисками, связанными с профессиональной деятельностью медицинских кадров, может содействовать внедрению принципов поддержки и развития как культуры безопасности пациентов, так и обеспечения качества оказания медицинской помощи. Единые подходы к оценке рисков позволяет минимизировать риски как на уровне отдельных организаций, так и в целом в системе здравоохранения.</w:t>
      </w:r>
    </w:p>
    <w:p w14:paraId="45A11C2A" w14:textId="77777777" w:rsidR="00D84209" w:rsidRPr="00D84209" w:rsidRDefault="00D84209" w:rsidP="00D84209">
      <w:pPr>
        <w:tabs>
          <w:tab w:val="left" w:pos="815"/>
        </w:tabs>
        <w:spacing w:after="0" w:line="240" w:lineRule="auto"/>
        <w:rPr>
          <w:rFonts w:ascii="Times New Roman" w:eastAsiaTheme="minorEastAsia" w:hAnsi="Times New Roman" w:cs="Times New Roman"/>
          <w:sz w:val="28"/>
          <w:szCs w:val="28"/>
          <w:lang w:eastAsia="ru-RU"/>
        </w:rPr>
      </w:pPr>
    </w:p>
    <w:p w14:paraId="50C24602" w14:textId="77777777" w:rsidR="00D84209" w:rsidRPr="00D84209" w:rsidRDefault="00D84209" w:rsidP="00D84209">
      <w:pPr>
        <w:spacing w:after="0" w:line="240" w:lineRule="auto"/>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br w:type="page"/>
      </w:r>
    </w:p>
    <w:p w14:paraId="480490E5" w14:textId="77777777" w:rsidR="00D84209" w:rsidRPr="00D84209" w:rsidRDefault="00D84209" w:rsidP="00D84209">
      <w:pPr>
        <w:tabs>
          <w:tab w:val="left" w:pos="0"/>
          <w:tab w:val="left" w:pos="709"/>
          <w:tab w:val="left" w:pos="993"/>
        </w:tabs>
        <w:spacing w:after="0" w:line="240" w:lineRule="auto"/>
        <w:contextualSpacing/>
        <w:jc w:val="both"/>
        <w:rPr>
          <w:rFonts w:ascii="Times New Roman" w:hAnsi="Times New Roman" w:cs="Times New Roman"/>
          <w:b/>
          <w:bCs/>
          <w:sz w:val="28"/>
          <w:szCs w:val="28"/>
        </w:rPr>
        <w:sectPr w:rsidR="00D84209" w:rsidRPr="00D84209" w:rsidSect="00026ECA">
          <w:pgSz w:w="11906" w:h="16838"/>
          <w:pgMar w:top="1134" w:right="567" w:bottom="1134" w:left="1418" w:header="709" w:footer="709" w:gutter="0"/>
          <w:cols w:space="708"/>
          <w:docGrid w:linePitch="360"/>
        </w:sectPr>
      </w:pPr>
    </w:p>
    <w:p w14:paraId="723776AF" w14:textId="77777777" w:rsidR="00D84209" w:rsidRPr="00D84209" w:rsidRDefault="00D84209" w:rsidP="00D84209">
      <w:pPr>
        <w:spacing w:after="0" w:line="240" w:lineRule="auto"/>
        <w:ind w:left="-142" w:firstLine="851"/>
        <w:contextualSpacing/>
        <w:rPr>
          <w:rFonts w:ascii="Times New Roman" w:hAnsi="Times New Roman" w:cs="Times New Roman"/>
          <w:b/>
          <w:sz w:val="28"/>
        </w:rPr>
      </w:pPr>
      <w:r w:rsidRPr="00D84209">
        <w:rPr>
          <w:rFonts w:ascii="Times New Roman" w:hAnsi="Times New Roman" w:cs="Times New Roman"/>
          <w:b/>
          <w:sz w:val="28"/>
        </w:rPr>
        <w:t>3.ЗАКЛЮЧЕНИЕ</w:t>
      </w:r>
    </w:p>
    <w:p w14:paraId="54D0FB14"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В целом проведенное диссертационное исследование было направлено на повышение эффективности деятельности системы здравоохранения, качества оказания медицинской помощи и безопасности пациентов, начиная со стратегического уровня и декомпозируя ее до каждой медицинской организации и отдельно взятого специалиста. </w:t>
      </w:r>
    </w:p>
    <w:p w14:paraId="703D107E"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Результаты, полученные в ходе выполнения задач, позволили еще раз убедиться, что внедрение принципов и механизмов управления рисками позволяет выстроить превентивную систему, изначально настроенную на предупреждение возможных негативных событий, связанных с профессиональной деятельностью человеческих кадровых ресурсов здравоохранения РК. При проведении данного исследования непрерывно оценивались актуальные потребности системы здравоохранения РК, неразрывно связанные с оказанием качественной медицинской помощи.</w:t>
      </w:r>
    </w:p>
    <w:p w14:paraId="71AEB6FE" w14:textId="77777777" w:rsidR="00D84209" w:rsidRPr="00D84209" w:rsidRDefault="00D84209" w:rsidP="00D84209">
      <w:pPr>
        <w:shd w:val="clear" w:color="auto" w:fill="FFFFFF" w:themeFill="background1"/>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В своей работе мы опирались на классификации рисков, выработанные в мировой практике здравоохранения, каждая из которых в обязательном порядке включала риски человеческой деятельности. Именно этому аспекту риск-менеджмента, как части системы управления рисками медицинской организации. была посвящена исследовательская работа. Важно также то, что при реализации всех задач исследования были соблюдены общепринятые принципы риск-менеджмента – риски были идентифицированы, оценены, после чего были предложены пути минимизации рисков.</w:t>
      </w:r>
    </w:p>
    <w:p w14:paraId="56AF2CFA"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Проведенный анализ научной литературы показал важность и высокий уровень внимания к рискам деятельности персонала медицинских организаций, который присущ также и медицинским организациям РК. Мировая практика управления рисками свидетельствует о том, что в риск-менеджменте применяются единые подходы, обеспечивающие превентивные механизмы управления рисками. </w:t>
      </w:r>
    </w:p>
    <w:p w14:paraId="195D52A8"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4"/>
        </w:rPr>
        <w:t xml:space="preserve">Для реализации первой задачи мы проделали масштабную работу по идентификации рисков непосредственно в медицинских организациях, оказывающих амбулаторно-поликлиническую помощь, анализируя как процессы на местах, так и документы, сопровождающие трудовую деятельность медицинских кадров. </w:t>
      </w:r>
      <w:r w:rsidRPr="00D84209">
        <w:rPr>
          <w:rFonts w:ascii="Times New Roman" w:hAnsi="Times New Roman" w:cs="Times New Roman"/>
          <w:sz w:val="28"/>
          <w:szCs w:val="28"/>
        </w:rPr>
        <w:t>Анализ процессов в медицинских организациях РК показал, что правильная и объективная идентификация рисков требует проведения анализа процессов с использованием нескольких подходов одновременно: изучение нормативных правовых актов, регламентирующих деятельность системы здравоохранения, внутренних нормативных документов медицинских организаций, анализ процессов в ходе исполнения трудовых функций, опросы сотрудников, рабочие группы по внутренним проблемам, изучение обращений пациентов и др. Анализ позволил выделить как операционные риски, зависящие от деятельности и приверженности к безопасности персонала, такие как, нарушение регламентов, стандартов операционных процедур. Также значительны и системные риски, зависящие от менеджмента персонала, включающие в себя текучесть и дефицит кадров, высокий уровень нагрузки, низкий уровень компетенций медицинских кадров, а также риски, связанные с некачественным, формальным обучением, отражающиеся на безопасности пациентов. Таким образом, первая задача была полностью посвящена идентификации рисков в медицинских организациях, оказывающих амбулаторно-поликлиническую помощь.</w:t>
      </w:r>
    </w:p>
    <w:p w14:paraId="2C38B6B9"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ходе реализации второй задачи нам удалось успешно провести экспертные оценки профессиональных рисков врачебной деятельности. Нами использовалась методология реалистичной оценки деятельности врачебных кадров амбулаторно-поликлинического звена, в том числе первичной медико-санитарной помощи. В исследовании была проведена комплексная оценка рисков профессиональной деятельности врачебных клинических кадров на основе интеграции данных, а также временной, исследовательской, пространственной и методологической триангуляции. Подводя итоги экспертным оценкам рисков профессиональной деятельности, необходимо отметить, что данная методика изначально являлась унифицированной для применения в любой сфере человеческой деятельности, в том числе в здравоохранении. Более того, риск ориентированная деятельность медицинских организаций закреплена нормативной правовой базой системы здравоохранения РК. Этот факт напрямую связан с внедрением национальных стандартов аккредитации медицинских организаций, регламентирующих требования по внедрению системы управления рисками в менеджмент медицинской организации. В связи с этим, практика оценки рисков применяется в отношении всех самостоятельно идентифицированных рисков в процессах медицинской организации, а также в деятельности отдельных специалистов медицинской организации. Однако, на системном отраслевом уровне здравоохранения РК, подобная оценка проведена впервые, что является инновационным шагом на пути к пониманию сути и особенностей врачебной профессиональной деятельности, как риск образующего фактора, влияющего на качество медицинской помощи, а также формирование культуры безопасности пациентов. Агрегированные оценки рисков по отдельным специальностям позволили сделать акценты на специальностях, в большей мере подверженных рискам в силу особенностей профессиональной деятельности в условиях меняющегося социума, эпидемиологических изменений и технологического сопровождения процессов профессиональной деятельности. Это позволило сформировать интегрированную программу оценки рисков, включающую как внутреннюю рискантность в разрезе отдельной специальности и отдельной медицинской организации, так и внешнюю – системную в разрезе системы здравоохранения. Примечательно, что в данном исследовании не использованы экономические оценки деятельности, что может быть успешно применено в дальнейших исследованиях.</w:t>
      </w:r>
    </w:p>
    <w:p w14:paraId="16C699D2"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bCs/>
          <w:sz w:val="28"/>
          <w:szCs w:val="28"/>
        </w:rPr>
        <w:t>Наше исследование в целом показало, что д</w:t>
      </w:r>
      <w:r w:rsidRPr="00D84209">
        <w:rPr>
          <w:rFonts w:ascii="Times New Roman" w:hAnsi="Times New Roman" w:cs="Times New Roman"/>
          <w:sz w:val="28"/>
          <w:szCs w:val="28"/>
        </w:rPr>
        <w:t>еятельность врачебных кадров действительно сопровождается рисками, что изначально не подвергалось сомнениям, и подтверждается как данными из источников научной литературы, так и собственным опытом экспертов рабочей группы. Также общеизвестно, что риски деятельности врачебных кадров являются специфичными и зависят от рода деятельности и сопряженности работы с определенными факторами воздействия при осуществлении трудовых функций.</w:t>
      </w:r>
      <w:r w:rsidRPr="00D84209">
        <w:rPr>
          <w:rFonts w:ascii="Times New Roman" w:hAnsi="Times New Roman" w:cs="Times New Roman"/>
          <w:bCs/>
          <w:sz w:val="28"/>
          <w:szCs w:val="28"/>
        </w:rPr>
        <w:t xml:space="preserve"> Примечательно то, что э</w:t>
      </w:r>
      <w:r w:rsidRPr="00D84209">
        <w:rPr>
          <w:rFonts w:ascii="Times New Roman" w:hAnsi="Times New Roman" w:cs="Times New Roman"/>
          <w:sz w:val="28"/>
          <w:szCs w:val="28"/>
        </w:rPr>
        <w:t xml:space="preserve">кспертной группой была проведена кластеризация специфичных групп рисков деятельности с учетом опыта здравоохранения РК, полученного в результате эпидемиологических изменений в связи с пандемией </w:t>
      </w:r>
      <w:r w:rsidRPr="00D84209">
        <w:rPr>
          <w:rFonts w:ascii="Times New Roman" w:hAnsi="Times New Roman" w:cs="Times New Roman"/>
          <w:sz w:val="28"/>
          <w:szCs w:val="28"/>
          <w:lang w:val="en-US"/>
        </w:rPr>
        <w:t>COVID</w:t>
      </w:r>
      <w:r w:rsidRPr="00D84209">
        <w:rPr>
          <w:rFonts w:ascii="Times New Roman" w:hAnsi="Times New Roman" w:cs="Times New Roman"/>
          <w:sz w:val="28"/>
          <w:szCs w:val="28"/>
        </w:rPr>
        <w:t xml:space="preserve">-19 2020-2021 годов. Экспертами было констатировано, что перечень рисков деятельности может быть расширен, однако, можно выделить риски, характерные для всех врачебных специальностей, что позволяет обеспечить унифицированный подход при оценке рисков как на уровне уполномоченного органа, так и на уровне отдельно взятой медицинской организации. </w:t>
      </w:r>
    </w:p>
    <w:p w14:paraId="5C07D31F"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Также, в ходе исследования, применено важное допущение, что риски деятельности врачебных кадров, как и любой риск, можно оценить в соответствии с принятыми в мировой практике подходами к количественной и качественной оценке рисков, то есть сочетанием оценки базовых критериев – вероятности реализации риска и уровня воздействия (с учетом максимального ущерба). В ходе экспертных оценок и анализа полученных данных выявлено, что уровни рисков деятельности по каждому риску, группам рисков и суммарным рискам по каждой отдельной врачебной специальности отличаются по величине, что характеризует общую рискантность деятельности. На основании этого специальности можно ранжировать с выделением специальностей, наиболее подверженных рискам профессиональной деятельности в зависимости от величины риска. Это позволяет определять подходы при принятии управленческих решений как на уровне отдельной организации, так и на уровне уполномоченного органа в области здравоохранения. </w:t>
      </w:r>
    </w:p>
    <w:p w14:paraId="333B3131"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В то же время, данный подход ценен тем, что оценки рисков деятельности могут выступать как критерии для уполномоченного органа в области здравоохранения в случаях принятия управленческих решений по созданию условий деятельности, разработке алгоритмов, инструкций, нормативов, определению поддержки и мотивации.</w:t>
      </w:r>
    </w:p>
    <w:p w14:paraId="00DAF1FB"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eastAsia="Times New Roman" w:hAnsi="Times New Roman" w:cs="Times New Roman"/>
          <w:sz w:val="28"/>
          <w:szCs w:val="28"/>
        </w:rPr>
        <w:t xml:space="preserve">Следующим важным допущением в оценке рисков в рамках отдельной медицинской организации является то, что врачи определенной специальности выполняют подобные функции и обязанности, согласно квалификационным требованиям, однако, интенсивность пациентопотока зависит от плотности проживания населения: соответственно, в крупных городах и в крупных клиниках нагрузка на врачей и воздействие факторов риска может пропорционально возрастать. </w:t>
      </w:r>
    </w:p>
    <w:p w14:paraId="6A81E11B" w14:textId="77777777" w:rsidR="00D84209" w:rsidRPr="00D84209" w:rsidRDefault="00D84209" w:rsidP="00D8420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84209">
        <w:rPr>
          <w:rFonts w:ascii="Times New Roman" w:hAnsi="Times New Roman" w:cs="Times New Roman"/>
          <w:sz w:val="28"/>
          <w:szCs w:val="28"/>
        </w:rPr>
        <w:t>При согласовании полученных результатов экспертных оценок заинтересованными сторонами было определено, что риски деятельности врачебных кадров и других медицинских специалистов должны оцениваться периодически в связи с изменением ближней и дальней окружающей среды, изменением технологий, изменением подходов и перестройкой процессов медицинской среды, вызванных внедрением практик, основанных на доказательствах, а также воздействием внешних факторов.</w:t>
      </w:r>
      <w:r w:rsidRPr="00D84209">
        <w:rPr>
          <w:rFonts w:ascii="Times New Roman" w:hAnsi="Times New Roman" w:cs="Times New Roman"/>
          <w:bCs/>
          <w:sz w:val="28"/>
        </w:rPr>
        <w:t xml:space="preserve"> Обсуждения полученных данных с заинтересованными сторонами позволили дополнительно убедиться в объективности проведенного исследования и приемлемости методики для дальнейшего использования в системе здравоохранения. </w:t>
      </w:r>
    </w:p>
    <w:p w14:paraId="13A5A81F" w14:textId="77777777" w:rsidR="00D84209" w:rsidRPr="00D84209" w:rsidRDefault="00D84209" w:rsidP="00D84209">
      <w:pPr>
        <w:tabs>
          <w:tab w:val="left" w:pos="0"/>
          <w:tab w:val="left" w:pos="709"/>
          <w:tab w:val="left" w:pos="993"/>
        </w:tabs>
        <w:spacing w:after="0" w:line="240" w:lineRule="auto"/>
        <w:ind w:firstLine="709"/>
        <w:contextualSpacing/>
        <w:jc w:val="both"/>
        <w:rPr>
          <w:rFonts w:ascii="Times New Roman" w:hAnsi="Times New Roman" w:cs="Times New Roman"/>
          <w:bCs/>
          <w:sz w:val="28"/>
          <w:szCs w:val="28"/>
        </w:rPr>
      </w:pPr>
      <w:r w:rsidRPr="00D84209">
        <w:rPr>
          <w:rFonts w:ascii="Times New Roman" w:hAnsi="Times New Roman" w:cs="Times New Roman"/>
          <w:sz w:val="28"/>
          <w:szCs w:val="28"/>
        </w:rPr>
        <w:t>При проведении встреч со стейкхолдерами отмечено, что сильными сторонами предлагаемых подходов является то, что данная методика оценки рисков позволяет рассматривать проблему рисковой нагрузки врачебной деятельности по следующим основным направлениям:</w:t>
      </w:r>
    </w:p>
    <w:p w14:paraId="552F6E00" w14:textId="77777777" w:rsidR="00D84209" w:rsidRPr="00D84209" w:rsidRDefault="00D84209" w:rsidP="00896889">
      <w:pPr>
        <w:numPr>
          <w:ilvl w:val="0"/>
          <w:numId w:val="31"/>
        </w:numPr>
        <w:tabs>
          <w:tab w:val="left" w:pos="993"/>
          <w:tab w:val="left" w:pos="1418"/>
        </w:tabs>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проводить количественные и качественные оценки рисков по отдельным специальностям с учетом профиля и определить вклад каждого риска в суммарную рискантность деятельности;</w:t>
      </w:r>
    </w:p>
    <w:p w14:paraId="179BCD72" w14:textId="77777777" w:rsidR="00D84209" w:rsidRPr="00D84209" w:rsidRDefault="00D84209" w:rsidP="00896889">
      <w:pPr>
        <w:numPr>
          <w:ilvl w:val="0"/>
          <w:numId w:val="31"/>
        </w:numPr>
        <w:shd w:val="clear" w:color="auto" w:fill="FFFFFF" w:themeFill="background1"/>
        <w:tabs>
          <w:tab w:val="left" w:pos="142"/>
          <w:tab w:val="left" w:pos="993"/>
          <w:tab w:val="left" w:pos="1418"/>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 xml:space="preserve">оценивать уровень воздействия отдельно взятого риска деятельности для каждой специальности и ранжировать специальности в соответствии с этим; </w:t>
      </w:r>
    </w:p>
    <w:p w14:paraId="4F2540EA" w14:textId="77777777" w:rsidR="00D84209" w:rsidRPr="00D84209" w:rsidRDefault="00D84209" w:rsidP="00896889">
      <w:pPr>
        <w:numPr>
          <w:ilvl w:val="0"/>
          <w:numId w:val="31"/>
        </w:numPr>
        <w:shd w:val="clear" w:color="auto" w:fill="FFFFFF" w:themeFill="background1"/>
        <w:tabs>
          <w:tab w:val="left" w:pos="142"/>
          <w:tab w:val="left" w:pos="993"/>
          <w:tab w:val="left" w:pos="1418"/>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оценивать уровень риска факторного группового воздействия в целом на отдельную специальность и ранжировать специальности соответственно;</w:t>
      </w:r>
    </w:p>
    <w:p w14:paraId="63383B2E" w14:textId="77777777" w:rsidR="00D84209" w:rsidRPr="00D84209" w:rsidRDefault="00D84209" w:rsidP="00896889">
      <w:pPr>
        <w:numPr>
          <w:ilvl w:val="0"/>
          <w:numId w:val="31"/>
        </w:numPr>
        <w:shd w:val="clear" w:color="auto" w:fill="FFFFFF" w:themeFill="background1"/>
        <w:tabs>
          <w:tab w:val="left" w:pos="142"/>
          <w:tab w:val="left" w:pos="993"/>
          <w:tab w:val="left" w:pos="1418"/>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оценивать суммарный уровень риска профессиональной деятельности врачебной специальности по степени (уровню рисковой нагрузки).</w:t>
      </w:r>
    </w:p>
    <w:p w14:paraId="7F433C4F" w14:textId="77777777" w:rsidR="00D84209" w:rsidRPr="00D84209" w:rsidRDefault="00D84209" w:rsidP="00D84209">
      <w:pPr>
        <w:tabs>
          <w:tab w:val="left" w:pos="142"/>
          <w:tab w:val="left" w:pos="709"/>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Дополнительной сильной стороной данного исследования является то, что сформированные группы рисков и отдельные риски могут быть оценены по любой действующей специальности, в то время как на уровне отдельной медицинской организации данные оценки могут быть дополнены специфическими рисками в зависимости от внутренней среды организации, что усилит внимание к профессиональной деятельности отдельно взятого специалиста. </w:t>
      </w:r>
    </w:p>
    <w:p w14:paraId="516D926B" w14:textId="77777777" w:rsidR="00D84209" w:rsidRPr="00D84209" w:rsidRDefault="00D84209" w:rsidP="00D84209">
      <w:pPr>
        <w:tabs>
          <w:tab w:val="left" w:pos="142"/>
          <w:tab w:val="left" w:pos="709"/>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Также стейкхолдерами важным моментом отмечена объективность выбранного базового уровня суммарного риска, как устойчивого критерия, позволяющего определить количественную оценку степени выраженности суммарных рисков по отдельной специальности.</w:t>
      </w:r>
    </w:p>
    <w:p w14:paraId="7396E61D"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Проведенные исследования рискантности деятельности врачебных кадров указывают на некоторые проблемные области, которые могут стать основой для будущих исследований, оптимизации подходов к медицинской помощи, области принятия политических решений на уровне уполномоченного и программных инвестиций для снижения бремени кумулятивных рисков врачебной деятельности и путей мотивации специалистов. Однако, при этом необходимы дополнительные исследования для триангуляции данных и повышения надежности полученных результатов, а также определения закономерностей (региональных, гендерных и др.) внутри интересующих субпопуляций медицинских работников. </w:t>
      </w:r>
    </w:p>
    <w:p w14:paraId="7F06DF2B" w14:textId="77777777" w:rsidR="00D84209" w:rsidRPr="00D84209" w:rsidRDefault="00D84209" w:rsidP="00D84209">
      <w:pPr>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Н</w:t>
      </w:r>
      <w:r w:rsidRPr="00D84209">
        <w:rPr>
          <w:rFonts w:ascii="Times New Roman" w:hAnsi="Times New Roman" w:cs="Times New Roman"/>
          <w:bCs/>
          <w:iCs/>
          <w:sz w:val="28"/>
          <w:szCs w:val="28"/>
        </w:rPr>
        <w:t>а наш взгляд, онлайн формат с привлечением большого числа экспертов вызывал некоторое затруднение, определяя необходимость периодического вмешательства фасилитатора в лице главного исследователя, с целью концентрации внимания группы на решения отдельных задач, а также большого количества дополнительных коммуникативных взаимодействий, возникавшим в ходе экспертных оценок. Тем не менее, мы смогли довести исследование до логического завершения и получить ценные результаты. В связи с этим, работу экспертной группы в дальнейшем желательно проводить в очном формате, что позволит более углубленно погрузить экспертов в изучаемую проблему без отвлечения внимания.</w:t>
      </w:r>
    </w:p>
    <w:p w14:paraId="45AC5F8B" w14:textId="77777777" w:rsidR="00D84209" w:rsidRPr="00D84209" w:rsidRDefault="00D84209" w:rsidP="00D84209">
      <w:pPr>
        <w:tabs>
          <w:tab w:val="left" w:pos="851"/>
          <w:tab w:val="left" w:pos="993"/>
        </w:tabs>
        <w:spacing w:after="0" w:line="240" w:lineRule="auto"/>
        <w:ind w:firstLine="709"/>
        <w:jc w:val="both"/>
        <w:rPr>
          <w:rFonts w:ascii="Times New Roman" w:hAnsi="Times New Roman" w:cs="Times New Roman"/>
          <w:bCs/>
          <w:iCs/>
          <w:sz w:val="28"/>
          <w:szCs w:val="28"/>
        </w:rPr>
      </w:pPr>
      <w:r w:rsidRPr="00D84209">
        <w:rPr>
          <w:rFonts w:ascii="Times New Roman" w:hAnsi="Times New Roman" w:cs="Times New Roman"/>
          <w:bCs/>
          <w:iCs/>
          <w:sz w:val="28"/>
          <w:szCs w:val="28"/>
        </w:rPr>
        <w:t xml:space="preserve">Дополнительным ограничениями применения данного подхода является некоторая субъективность оценки – эксперты всегда смогут оценить ситуацию, связанную с предметом оценки только лишь основываясь на личных знаниях, личном опыте, собственных ощущениях, и иногда, личном настроении. Тем не менее, данное ограничение не является специфичным только для нашего исследования и присуще любому социологическому исследованию, и, в своём роде, является особенностью качественных типов исследований. При этом вовлечение в экспертные оценки достаточного числа экспертов позволяет нивелировать единичный субъективизм и получить достаточно объективные усредненные оценки. </w:t>
      </w:r>
    </w:p>
    <w:p w14:paraId="00DA3922" w14:textId="77777777" w:rsidR="00D84209" w:rsidRPr="00D84209" w:rsidRDefault="00D84209" w:rsidP="00D84209">
      <w:pPr>
        <w:tabs>
          <w:tab w:val="left" w:pos="851"/>
          <w:tab w:val="left" w:pos="993"/>
        </w:tabs>
        <w:spacing w:after="0" w:line="240" w:lineRule="auto"/>
        <w:ind w:firstLine="709"/>
        <w:jc w:val="both"/>
        <w:rPr>
          <w:rFonts w:ascii="Times New Roman" w:hAnsi="Times New Roman" w:cs="Times New Roman"/>
          <w:bCs/>
          <w:iCs/>
          <w:sz w:val="28"/>
          <w:szCs w:val="28"/>
        </w:rPr>
      </w:pPr>
      <w:r w:rsidRPr="00D84209">
        <w:rPr>
          <w:rFonts w:ascii="Times New Roman" w:hAnsi="Times New Roman" w:cs="Times New Roman"/>
          <w:bCs/>
          <w:iCs/>
          <w:sz w:val="28"/>
          <w:szCs w:val="28"/>
        </w:rPr>
        <w:t>Однако, не смотря на приведенные трудности и ограничения полученные результаты являются важными, как с позиции научного понимания сути происходящих процессов и рисков их сопровождающих, так и с практической точки зрения для выработки мотивационных механизмов и превентивных мер.</w:t>
      </w:r>
    </w:p>
    <w:p w14:paraId="4ECE7477" w14:textId="77777777" w:rsidR="00D84209" w:rsidRPr="00D84209" w:rsidRDefault="00D84209" w:rsidP="00D84209">
      <w:pPr>
        <w:tabs>
          <w:tab w:val="left" w:pos="851"/>
          <w:tab w:val="left" w:pos="993"/>
        </w:tabs>
        <w:spacing w:after="0" w:line="240" w:lineRule="auto"/>
        <w:ind w:firstLine="709"/>
        <w:jc w:val="both"/>
        <w:rPr>
          <w:rFonts w:ascii="Times New Roman" w:hAnsi="Times New Roman" w:cs="Times New Roman"/>
          <w:bCs/>
          <w:iCs/>
          <w:sz w:val="28"/>
          <w:szCs w:val="28"/>
        </w:rPr>
      </w:pPr>
      <w:r w:rsidRPr="00D84209">
        <w:rPr>
          <w:rFonts w:ascii="Times New Roman" w:hAnsi="Times New Roman" w:cs="Times New Roman"/>
          <w:bCs/>
          <w:iCs/>
          <w:sz w:val="28"/>
          <w:szCs w:val="28"/>
        </w:rPr>
        <w:t>Следующие задачи данного диссертационного исследования были направлены на поиск и апробацию механизмов минимизации рисков деятельности медицинских организаций, оказывающих амбулаторно-поликлиническую помощь. В данном случае такими рисками были определены риски, связанные с культурой безопасности и стратегическими рисками, как на уровне отдельной организации, так и системы здравоохранения РК.</w:t>
      </w:r>
    </w:p>
    <w:p w14:paraId="6156CC07"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Итогом реализации третьей задачи, направленной на своевременную идентификацию рисков деятельности и культуру безопасности пациентов, явилась перевод и транскультуральная адаптация инструмента для оценки культуры безопасности пациентов, а также его апробация в медицинской организации, которая показала высокие психометрические характеристики и приемлемость инструмента. </w:t>
      </w:r>
    </w:p>
    <w:p w14:paraId="59DE02D5"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 xml:space="preserve">Полученные результаты апробации инструмента подтверждают, что оценка культуры безопасности позволяет выявить риск-образующие компоненты профессиональной среды для принятия обоснованных управленческих решений в отдельно взятой медицинской организации с учётом индивидуального микроклимата. Это помогает своевременно определять и оценивать риски, потенциально влияющие на безопасность пациентов. Превентивная рискориентированность является основой управления рисками, позволяя своевременно перераспределять ресурсы и определять пути минимизации рисков. </w:t>
      </w:r>
    </w:p>
    <w:p w14:paraId="351F7A80" w14:textId="77777777" w:rsidR="00D84209" w:rsidRPr="00D84209" w:rsidRDefault="00D84209" w:rsidP="00D84209">
      <w:pPr>
        <w:tabs>
          <w:tab w:val="left" w:pos="709"/>
        </w:tabs>
        <w:spacing w:after="0" w:line="240" w:lineRule="auto"/>
        <w:ind w:firstLine="709"/>
        <w:jc w:val="both"/>
        <w:rPr>
          <w:rFonts w:ascii="Times New Roman" w:hAnsi="Times New Roman" w:cs="Times New Roman"/>
          <w:sz w:val="28"/>
          <w:szCs w:val="28"/>
        </w:rPr>
      </w:pPr>
      <w:r w:rsidRPr="00D84209">
        <w:rPr>
          <w:rFonts w:ascii="Times New Roman" w:hAnsi="Times New Roman" w:cs="Times New Roman"/>
          <w:sz w:val="28"/>
          <w:szCs w:val="28"/>
        </w:rPr>
        <w:t>В четвертой задаче нами был разработан механизм оценки рисков кадрового дефицита – Модель, позволяющая выстроить логичную систему превентивных мер планового порядка с учетом интеграции с влиянием возрастного фактора на возможности реализации рисков будущего дефицита.</w:t>
      </w:r>
    </w:p>
    <w:p w14:paraId="13AB412B" w14:textId="77777777" w:rsidR="00D84209" w:rsidRPr="00D84209" w:rsidRDefault="00D84209" w:rsidP="00D84209">
      <w:pPr>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Разработанная методика позволяет Министерству здравоохранения стратегически обоснованно планировать воспроизводство врачебных кадров, эффективно используя ограниченные финансовые ресурсы здравоохранения, обеспечивая будущие потребности населения в специалистах. Данная Модель является уникальной, а также приемлемой для использования в любых странах, использующих нормативы на основе штатных единиц. </w:t>
      </w:r>
    </w:p>
    <w:p w14:paraId="2BEFB8BB" w14:textId="77777777" w:rsidR="00D84209" w:rsidRPr="00D84209" w:rsidRDefault="00D84209" w:rsidP="00D84209">
      <w:pPr>
        <w:spacing w:after="0" w:line="240" w:lineRule="auto"/>
        <w:ind w:firstLine="709"/>
        <w:jc w:val="both"/>
        <w:rPr>
          <w:rFonts w:ascii="Times New Roman" w:hAnsi="Times New Roman" w:cs="Times New Roman"/>
          <w:sz w:val="28"/>
          <w:szCs w:val="24"/>
        </w:rPr>
      </w:pPr>
      <w:r w:rsidRPr="00D84209">
        <w:rPr>
          <w:rFonts w:ascii="Times New Roman" w:hAnsi="Times New Roman" w:cs="Times New Roman"/>
          <w:sz w:val="28"/>
          <w:szCs w:val="24"/>
        </w:rPr>
        <w:t xml:space="preserve">При разработке Модели были определены группы специальностей и регионы повышенного риска будущего и скрытого дефицита врачебных кадров по рискобразующему фактору – вероятность безвозвратного оттока врачей из системы здравоохранения по причине старения. Данный подход позволяет руководству производить корректировки занятости персонала, учитывая, что качество исполнения обязанностей медработниками может значительно снижаться с возрастом в силу физиологических изменений [76]. Вышеуказанный риск критичен для некоторых врачебных специальностей, сопряженных с многоаспектностью и требующих максимальной концентрации на пациенте или с особыми рисками деятельности. К таким специальностям можно отнести пул хирургических специальностей. </w:t>
      </w:r>
      <w:r w:rsidRPr="00D84209">
        <w:rPr>
          <w:rFonts w:ascii="Times New Roman" w:eastAsia="Times New Roman" w:hAnsi="Times New Roman" w:cs="Times New Roman"/>
          <w:sz w:val="28"/>
          <w:szCs w:val="28"/>
        </w:rPr>
        <w:t>С целью минимизации рисков, связанных с профилем деятельности в отношении специальностей хирургического профиля необходимо регламентировать уровень нагрузки лимитированием совместительства до 1,0. Данный шаг позволит снизить нагрузку, учитывая риски деятельности. При этом лицам, принимающим управленческие решения, следует обратить внимание на соответствующую индексацию оплаты труда во избежание потери в доходной части данных врачей клинического профиля.</w:t>
      </w:r>
    </w:p>
    <w:p w14:paraId="268EBAEC"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Ограничениями оценки риска безвозвратного оттока, на наш взгляд, может быть то, что методика не может полностью учитывать факторы, влияющие на принятие решения врачей о продолжении работы после выхода на пенсию (уровень экономического развития региона, увеличение продолжительности жизни людей в целом с возможностью продолжения профессиональной реализации, большой накопленный опыт и высокий уровень профессионализма у лиц преклонного возраста и др). При этом, данный факт является хорошей отправной точкой для обсуждения в управленческой деятельности и дальнейших исследований.</w:t>
      </w:r>
    </w:p>
    <w:p w14:paraId="4CA5B32B" w14:textId="77777777" w:rsidR="00D84209" w:rsidRPr="00D84209" w:rsidRDefault="00D84209" w:rsidP="00D84209">
      <w:pPr>
        <w:tabs>
          <w:tab w:val="left" w:pos="426"/>
          <w:tab w:val="left" w:pos="709"/>
        </w:tabs>
        <w:spacing w:after="0" w:line="240" w:lineRule="auto"/>
        <w:ind w:firstLine="709"/>
        <w:jc w:val="both"/>
        <w:rPr>
          <w:rFonts w:ascii="Times New Roman" w:eastAsia="Times New Roman" w:hAnsi="Times New Roman" w:cs="Times New Roman"/>
          <w:sz w:val="28"/>
          <w:szCs w:val="28"/>
        </w:rPr>
      </w:pPr>
      <w:r w:rsidRPr="00D84209">
        <w:rPr>
          <w:rFonts w:ascii="Times New Roman" w:eastAsia="Times New Roman" w:hAnsi="Times New Roman" w:cs="Times New Roman"/>
          <w:sz w:val="28"/>
          <w:szCs w:val="28"/>
        </w:rPr>
        <w:t>Возможно, что Модель потребует коррекции в возрастной градации с учетом позднего возраста вступления в профессию в медицине (в среднем 28-30 лет) и профессиональная «юность» может быть отсрочена с учетом более длительной подготовки. Данное ограничение может быть откорректировано эмпирическим путем и носит чисто технический характер.</w:t>
      </w:r>
      <w:r w:rsidRPr="00D84209">
        <w:rPr>
          <w:rFonts w:ascii="Arial" w:hAnsi="Arial" w:cs="Arial"/>
          <w:sz w:val="18"/>
          <w:szCs w:val="18"/>
          <w:shd w:val="clear" w:color="auto" w:fill="FFFFFF"/>
        </w:rPr>
        <w:t xml:space="preserve"> </w:t>
      </w:r>
      <w:r w:rsidRPr="00D84209">
        <w:rPr>
          <w:rFonts w:ascii="Times New Roman" w:eastAsia="Times New Roman" w:hAnsi="Times New Roman" w:cs="Times New Roman"/>
          <w:sz w:val="28"/>
          <w:szCs w:val="28"/>
        </w:rPr>
        <w:t>В идеале, эти градации следует изучить в более масштабном исследовании, в котором будет возможность сосредоточиться только на данном аспекте врачебной деятельности.</w:t>
      </w:r>
    </w:p>
    <w:p w14:paraId="0BD764BF" w14:textId="77777777" w:rsidR="00D84209" w:rsidRPr="00D84209" w:rsidRDefault="00D84209" w:rsidP="00D84209">
      <w:pPr>
        <w:tabs>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D84209">
        <w:rPr>
          <w:rFonts w:ascii="Times New Roman" w:hAnsi="Times New Roman" w:cs="Times New Roman"/>
          <w:sz w:val="28"/>
          <w:szCs w:val="28"/>
        </w:rPr>
        <w:t>По данным проведенного исследования можно сделать заключение, что в здравоохранении РК, как и в целом в мировой практике, существует острая необходимость в том, чтобы все же пожилые врачи продолжали заниматься медицинской деятельностью. Более того, ожидается, что к 2025 году во многих странах будет наблюдаться катастрофическая нехватка врачей, что</w:t>
      </w:r>
      <w:r w:rsidRPr="00D84209">
        <w:t xml:space="preserve"> </w:t>
      </w:r>
      <w:r w:rsidRPr="00D84209">
        <w:rPr>
          <w:rFonts w:ascii="Times New Roman" w:hAnsi="Times New Roman" w:cs="Times New Roman"/>
          <w:sz w:val="28"/>
          <w:szCs w:val="28"/>
        </w:rPr>
        <w:t>особенно будет ощущаться в сельских районах и районах с недостаточным уровнем обслуживания. По данным Рабочей группы American College of Surgeons (ACS) в Соединенных Штатах в структуре врачебных кадров продолжают трудовую деятельность примерно 26% врачей старше 65 лет (то есть каждый четвертый), и одна треть всех практикующих хирургов являются лицами, старше 55 лет.</w:t>
      </w:r>
    </w:p>
    <w:p w14:paraId="6140AAFB" w14:textId="77777777" w:rsidR="00D84209" w:rsidRPr="00D84209" w:rsidRDefault="00D84209" w:rsidP="00D84209">
      <w:pPr>
        <w:tabs>
          <w:tab w:val="left" w:pos="142"/>
          <w:tab w:val="left" w:pos="709"/>
          <w:tab w:val="left" w:pos="851"/>
          <w:tab w:val="left" w:pos="993"/>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 xml:space="preserve">Необходимо отметить, что применение Модели требует оценки эффективности в динамике, что можно проверить только при использовании инструмента на практике в течение более длительного временного промежутка (более 5 лет), что позволит сделать обоснованные заключения. </w:t>
      </w:r>
    </w:p>
    <w:p w14:paraId="08EC56D9" w14:textId="77777777" w:rsidR="00D84209" w:rsidRPr="00D84209" w:rsidRDefault="00D84209" w:rsidP="00D84209">
      <w:pPr>
        <w:tabs>
          <w:tab w:val="left" w:pos="142"/>
          <w:tab w:val="left" w:pos="709"/>
          <w:tab w:val="left" w:pos="851"/>
          <w:tab w:val="left" w:pos="993"/>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Модель имеет ценное практическое значение, учитывая следующие преимущества:</w:t>
      </w:r>
    </w:p>
    <w:p w14:paraId="6DCC7961" w14:textId="77777777" w:rsidR="00D84209" w:rsidRPr="00D84209" w:rsidRDefault="00D84209" w:rsidP="00896889">
      <w:pPr>
        <w:numPr>
          <w:ilvl w:val="0"/>
          <w:numId w:val="96"/>
        </w:numPr>
        <w:tabs>
          <w:tab w:val="left" w:pos="142"/>
          <w:tab w:val="left" w:pos="709"/>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простота количественной оценки для понимания менеджерами на местах; доступность данных в системах учета статистических данных и учета кадров медицинских организаций в кадровых службах управлений здравоохранения регионов, а также на стратегическом уровне – подразделениями МЗ РК, обеспечивающими кадровое планирование на среднесрочный и долгосрочный периоды;</w:t>
      </w:r>
    </w:p>
    <w:p w14:paraId="58596111" w14:textId="77777777" w:rsidR="00D84209" w:rsidRPr="00D84209" w:rsidRDefault="00D84209" w:rsidP="00896889">
      <w:pPr>
        <w:numPr>
          <w:ilvl w:val="0"/>
          <w:numId w:val="96"/>
        </w:numPr>
        <w:tabs>
          <w:tab w:val="left" w:pos="142"/>
          <w:tab w:val="left" w:pos="709"/>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интегрированный показатель риска (коэффициент совместительства/ укомплектованность штатов) может быть расценен как ключевой индикатор риска для специальности Модель успешно применима для доказательного обоснования при планировании бюджетных мест по отдельным специальностям для обучения в резидентуре, а также легко автоматизирована при необходимости с реализацией в системах данных отчетов и визуализацией в системе учета кадровых ресурсов;</w:t>
      </w:r>
    </w:p>
    <w:p w14:paraId="77EDB97D" w14:textId="7BCAE5C9" w:rsidR="00D84209" w:rsidRPr="00D84209" w:rsidRDefault="00C7284A" w:rsidP="00896889">
      <w:pPr>
        <w:numPr>
          <w:ilvl w:val="0"/>
          <w:numId w:val="96"/>
        </w:numPr>
        <w:tabs>
          <w:tab w:val="left" w:pos="142"/>
          <w:tab w:val="left" w:pos="709"/>
          <w:tab w:val="left" w:pos="993"/>
        </w:tabs>
        <w:spacing w:after="0" w:line="240" w:lineRule="auto"/>
        <w:ind w:left="0" w:firstLine="567"/>
        <w:contextualSpacing/>
        <w:jc w:val="both"/>
        <w:rPr>
          <w:rFonts w:ascii="Times New Roman" w:hAnsi="Times New Roman" w:cs="Times New Roman"/>
          <w:sz w:val="28"/>
          <w:szCs w:val="28"/>
        </w:rPr>
      </w:pPr>
      <w:r w:rsidRPr="00E674CE">
        <w:rPr>
          <w:rFonts w:ascii="Times New Roman" w:hAnsi="Times New Roman" w:cs="Times New Roman"/>
          <w:sz w:val="28"/>
          <w:szCs w:val="28"/>
        </w:rPr>
        <w:t>и</w:t>
      </w:r>
      <w:r w:rsidR="00D84209" w:rsidRPr="00D84209">
        <w:rPr>
          <w:rFonts w:ascii="Times New Roman" w:hAnsi="Times New Roman" w:cs="Times New Roman"/>
          <w:sz w:val="28"/>
          <w:szCs w:val="28"/>
        </w:rPr>
        <w:t>меется возможность включения рисков, формирующих базовую основу Модели, в Глобальную модель планирования кадровых ресурсов здравоохранения РК, что может стать основой для её разработки;</w:t>
      </w:r>
    </w:p>
    <w:p w14:paraId="75F1FB53" w14:textId="77777777" w:rsidR="00D84209" w:rsidRPr="00D84209" w:rsidRDefault="00D84209" w:rsidP="00896889">
      <w:pPr>
        <w:numPr>
          <w:ilvl w:val="0"/>
          <w:numId w:val="96"/>
        </w:numPr>
        <w:tabs>
          <w:tab w:val="left" w:pos="142"/>
          <w:tab w:val="left" w:pos="709"/>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Модель может быть применена для оценки нагрузки и «старения» по отдельным специальностям, что позволит планировать обучение в резидентуре с опережением реализации риска будущих дефицитов как по регионам РК, так и в разрезе отдельных специальностей.</w:t>
      </w:r>
    </w:p>
    <w:p w14:paraId="5F43965D" w14:textId="77777777" w:rsidR="00D84209" w:rsidRPr="00D84209" w:rsidRDefault="00D84209" w:rsidP="00D84209">
      <w:pPr>
        <w:tabs>
          <w:tab w:val="left" w:pos="142"/>
          <w:tab w:val="left" w:pos="709"/>
          <w:tab w:val="left" w:pos="851"/>
          <w:tab w:val="left" w:pos="993"/>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Широкое значение данного исследования состоит в том, что оценки Модели были использованы при планировании и распределении грантовых мест на обучение в резидентуре по государственному заказу в вузах и научных учреждениях РК по отдельным специальностям на 2020-2021, 2021-2022 учебный год, которая впервые была проведена с учетом оценки рисков будущего дефицита (Акт внедрения – Приложение Щ).</w:t>
      </w:r>
    </w:p>
    <w:p w14:paraId="3EEC4753" w14:textId="77777777" w:rsidR="00D84209" w:rsidRPr="00D84209" w:rsidRDefault="00D84209" w:rsidP="00D84209">
      <w:pPr>
        <w:tabs>
          <w:tab w:val="left" w:pos="142"/>
          <w:tab w:val="left" w:pos="709"/>
          <w:tab w:val="left" w:pos="851"/>
          <w:tab w:val="left" w:pos="993"/>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 xml:space="preserve">В целом проведенное исследование, основываясь на научно обоснованных методах и подходах показало, что в медицинских организациях существует множество уникальных профессиональных опасностей для здоровья и безопасности, которые потенциально могут повлиять на здоровье и работу медицинских работников. Воздействие таких опасностей на медицинских работников представляет собой серьезную проблему для общественного здравоохранения в РК. В то же время, управление рисками должно быть направлено на непрерывный мониторинг, устранение или минимизацию рисков, что может способствовать укреплению кадровой политики в здравоохранении и большим потенциалом для улучшения качества оказания медицинской помощи и повышения эффективности деятельности системы здравоохранения РК. Устранение или минимизация рисков лучше всего достигается за счет превентивных мер, результативной административной политики, направленной на предупреждение нежелательных событий. </w:t>
      </w:r>
    </w:p>
    <w:p w14:paraId="09791751" w14:textId="2286DDBF" w:rsidR="00D84209" w:rsidRPr="00D84209" w:rsidRDefault="00D84209" w:rsidP="00D84209">
      <w:pPr>
        <w:tabs>
          <w:tab w:val="left" w:pos="142"/>
          <w:tab w:val="left" w:pos="709"/>
          <w:tab w:val="left" w:pos="851"/>
          <w:tab w:val="left" w:pos="993"/>
        </w:tabs>
        <w:spacing w:after="0" w:line="240" w:lineRule="auto"/>
        <w:ind w:firstLine="567"/>
        <w:jc w:val="both"/>
        <w:rPr>
          <w:rFonts w:ascii="Times New Roman" w:hAnsi="Times New Roman" w:cs="Times New Roman"/>
          <w:sz w:val="28"/>
          <w:szCs w:val="28"/>
        </w:rPr>
      </w:pPr>
      <w:r w:rsidRPr="00D84209">
        <w:rPr>
          <w:rFonts w:ascii="Times New Roman" w:hAnsi="Times New Roman" w:cs="Times New Roman"/>
          <w:sz w:val="28"/>
          <w:szCs w:val="28"/>
        </w:rPr>
        <w:t>Главный вывод, который можно сделать, подводя итоги проведенному исследованию, заключается в том, что риски</w:t>
      </w:r>
      <w:r w:rsidR="0035649B" w:rsidRPr="0035649B">
        <w:rPr>
          <w:rFonts w:ascii="Times New Roman" w:hAnsi="Times New Roman" w:cs="Times New Roman"/>
          <w:sz w:val="28"/>
          <w:szCs w:val="28"/>
        </w:rPr>
        <w:t>,</w:t>
      </w:r>
      <w:r w:rsidRPr="00D84209">
        <w:rPr>
          <w:rFonts w:ascii="Times New Roman" w:hAnsi="Times New Roman" w:cs="Times New Roman"/>
          <w:sz w:val="28"/>
          <w:szCs w:val="28"/>
        </w:rPr>
        <w:t xml:space="preserve"> связанные с человеческой деятельностью являются чрезвычайно важными и значимыми по первостепенности и приоритетам внимания со стороны управления как в целом отрасли здравоохранения, так и каждой отдельно взятой медицинской организации.</w:t>
      </w:r>
    </w:p>
    <w:p w14:paraId="058041F1" w14:textId="77777777" w:rsidR="00D84209" w:rsidRPr="00D84209" w:rsidRDefault="00D84209" w:rsidP="00D84209">
      <w:pPr>
        <w:spacing w:after="0" w:line="240" w:lineRule="auto"/>
        <w:ind w:firstLine="709"/>
        <w:jc w:val="both"/>
        <w:rPr>
          <w:rFonts w:ascii="Times New Roman" w:hAnsi="Times New Roman" w:cs="Times New Roman"/>
          <w:b/>
          <w:sz w:val="28"/>
        </w:rPr>
      </w:pPr>
    </w:p>
    <w:p w14:paraId="246E60EB" w14:textId="77777777" w:rsidR="00D84209" w:rsidRPr="00D84209" w:rsidRDefault="00D84209" w:rsidP="00D84209">
      <w:pPr>
        <w:spacing w:after="0" w:line="240" w:lineRule="auto"/>
        <w:ind w:firstLine="709"/>
        <w:jc w:val="both"/>
        <w:rPr>
          <w:rFonts w:ascii="Times New Roman" w:hAnsi="Times New Roman" w:cs="Times New Roman"/>
          <w:b/>
          <w:sz w:val="28"/>
        </w:rPr>
        <w:sectPr w:rsidR="00D84209" w:rsidRPr="00D84209">
          <w:headerReference w:type="default" r:id="rId74"/>
          <w:pgSz w:w="11906" w:h="16838"/>
          <w:pgMar w:top="1134" w:right="850" w:bottom="1134" w:left="1701" w:header="708" w:footer="708" w:gutter="0"/>
          <w:cols w:space="708"/>
          <w:docGrid w:linePitch="360"/>
        </w:sectPr>
      </w:pPr>
    </w:p>
    <w:p w14:paraId="3988CAD9" w14:textId="77777777" w:rsidR="00D84209" w:rsidRPr="00D84209" w:rsidRDefault="00D84209" w:rsidP="00D84209">
      <w:pPr>
        <w:tabs>
          <w:tab w:val="left" w:pos="993"/>
        </w:tabs>
        <w:spacing w:after="0" w:line="240" w:lineRule="auto"/>
        <w:ind w:firstLine="567"/>
        <w:jc w:val="both"/>
        <w:rPr>
          <w:rFonts w:ascii="Times New Roman" w:hAnsi="Times New Roman" w:cs="Times New Roman"/>
          <w:b/>
          <w:bCs/>
          <w:sz w:val="28"/>
          <w:szCs w:val="28"/>
        </w:rPr>
      </w:pPr>
      <w:r w:rsidRPr="00D84209">
        <w:rPr>
          <w:rFonts w:ascii="Times New Roman" w:hAnsi="Times New Roman" w:cs="Times New Roman"/>
          <w:b/>
          <w:bCs/>
          <w:sz w:val="28"/>
          <w:szCs w:val="28"/>
        </w:rPr>
        <w:t>Выводы:</w:t>
      </w:r>
    </w:p>
    <w:p w14:paraId="4FDAB881" w14:textId="77777777" w:rsidR="00D84209" w:rsidRPr="00D84209" w:rsidRDefault="00D84209" w:rsidP="00896889">
      <w:pPr>
        <w:numPr>
          <w:ilvl w:val="0"/>
          <w:numId w:val="77"/>
        </w:numPr>
        <w:tabs>
          <w:tab w:val="left" w:pos="993"/>
        </w:tabs>
        <w:spacing w:after="16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Анализ данных, производственных процессов и разработанных Реестров рисков в медицинских организациях позволил выделить 86 рисков, 93% (n=80) из которых сопряжены с деятельностью медицинского персонала. Количественная и качественная оценка рисков согласно подходам, принятым в мировой практике, позволяет провести ранжирование рисков и определить риски, требующие особого внимания со стороны менеджмента.</w:t>
      </w:r>
    </w:p>
    <w:p w14:paraId="14E50641" w14:textId="77777777" w:rsidR="00D84209" w:rsidRPr="00D84209" w:rsidRDefault="00D84209" w:rsidP="00896889">
      <w:pPr>
        <w:numPr>
          <w:ilvl w:val="0"/>
          <w:numId w:val="77"/>
        </w:numPr>
        <w:tabs>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В результате экспертных оценок был выделен и оценен унифицированный пул рисков деятельности врачей, состоящий из 6 групп факторов рисков, включающих 16 рисков. Агрегация количественных оценок экспертов позволила последовательно оценить отдельные риски, суммарные риски по каждому групповому фактору и общие суммарные риски деятельности каждой специальности, что обусловило ранжирование специальностей. Наибольшая суммарная рисковая нагрузка на уровне амбулаторно-поликлинического звена определена по специальностям: акушер-гинекологи – 136,66 баллов, что в 8.5 раз выше базового риска, хирурги (взрослые и детские) – 120,75 баллов, в 7,6 раз выше базового риска, и стоматологи (взрослые и детские) – 113,8 баллов, что в 7,1 раз выше базового риска. Ранжирование специальностей по уровню общей рисковой нагрузки может быть использовано как для определения мер минимизации рисков, так и служить основанием для разработки механизмов мотивации деятельности.</w:t>
      </w:r>
    </w:p>
    <w:p w14:paraId="312DB9D7" w14:textId="77777777" w:rsidR="00D84209" w:rsidRPr="00D84209" w:rsidRDefault="00D84209" w:rsidP="00896889">
      <w:pPr>
        <w:numPr>
          <w:ilvl w:val="0"/>
          <w:numId w:val="77"/>
        </w:numPr>
        <w:tabs>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Перевод и транскультуральная адаптация опросника «Культура безопасности пациентов» с созданием версий на казахском и русском языках проведена в строгом соответствии с международными рекомендациями. Адаптированные версии опросника могут считаться адекватными с точки зрения семантической, идиоматической, культуральной и концептуальной эквивалентности. Внутренняя валидность и надежность подтверждена α-коэффициентом Кронбаха (0,746), коэффициентом надежности Спирмена-Брауна (0,748). Пилотная апробация с проведением ЭФА и КФА позволили определить, что каждый из 7 факторов ассоциируется с одной из 56 переменных и нагружается в соответствии с заданной моделью. Адаптированный инструмент помогает своевременно выявлять риски деятельности медицинских кадров в рабочей среде, валиден и применим для оценки культуры безопасности, что позволяет рекомендовать его к практическому применению в условиях системы здравоохранения Казахстана.</w:t>
      </w:r>
    </w:p>
    <w:p w14:paraId="423F38DC" w14:textId="77777777" w:rsidR="00D84209" w:rsidRPr="00D84209" w:rsidRDefault="00D84209" w:rsidP="00896889">
      <w:pPr>
        <w:numPr>
          <w:ilvl w:val="0"/>
          <w:numId w:val="77"/>
        </w:numPr>
        <w:tabs>
          <w:tab w:val="left" w:pos="993"/>
        </w:tabs>
        <w:spacing w:after="0" w:line="240" w:lineRule="auto"/>
        <w:ind w:left="0" w:firstLine="567"/>
        <w:contextualSpacing/>
        <w:jc w:val="both"/>
        <w:rPr>
          <w:rFonts w:ascii="Times New Roman" w:hAnsi="Times New Roman" w:cs="Times New Roman"/>
          <w:sz w:val="28"/>
          <w:szCs w:val="28"/>
        </w:rPr>
      </w:pPr>
      <w:r w:rsidRPr="00D84209">
        <w:rPr>
          <w:rFonts w:ascii="Times New Roman" w:hAnsi="Times New Roman" w:cs="Times New Roman"/>
          <w:sz w:val="28"/>
          <w:szCs w:val="28"/>
        </w:rPr>
        <w:t>Концептуальная Модель оценки критичности дефицита врачебных кадровых ресурсов, как риск-образующего фактора поддержания культуры безопасности пациентов, позволила определить специальности с критическим и скрытым дефицитом, представляющих высокие риски. Данные специальности имеют приоритет при распределении мест государственного заказа на обучение в резидентуре, как основного механизма восполнения кадровых ресурсов в кратко- и среднесрочной перспективе. Это позволило уже в 2022 году нивелировать дефицит по 75% специальностей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=9) с критическим уровнем дефицита и по 17% специальностей (</w:t>
      </w:r>
      <w:r w:rsidRPr="00D84209">
        <w:rPr>
          <w:rFonts w:ascii="Times New Roman" w:hAnsi="Times New Roman" w:cs="Times New Roman"/>
          <w:sz w:val="28"/>
          <w:szCs w:val="28"/>
          <w:lang w:val="en-US"/>
        </w:rPr>
        <w:t>n</w:t>
      </w:r>
      <w:r w:rsidRPr="00D84209">
        <w:rPr>
          <w:rFonts w:ascii="Times New Roman" w:hAnsi="Times New Roman" w:cs="Times New Roman"/>
          <w:sz w:val="28"/>
          <w:szCs w:val="28"/>
        </w:rPr>
        <w:t xml:space="preserve">=8) со скрытым уровнем дефицита. В </w:t>
      </w:r>
      <w:r w:rsidRPr="00D84209">
        <w:rPr>
          <w:rFonts w:ascii="Times New Roman" w:eastAsia="Times New Roman" w:hAnsi="Times New Roman" w:cs="Times New Roman"/>
          <w:sz w:val="28"/>
          <w:szCs w:val="28"/>
        </w:rPr>
        <w:t>2021 году из 16 регионов Казахстана 43,8% (</w:t>
      </w:r>
      <w:r w:rsidRPr="00D84209">
        <w:rPr>
          <w:rFonts w:ascii="Times New Roman" w:eastAsia="Times New Roman" w:hAnsi="Times New Roman" w:cs="Times New Roman"/>
          <w:sz w:val="28"/>
          <w:szCs w:val="28"/>
          <w:lang w:val="en-US"/>
        </w:rPr>
        <w:t>n</w:t>
      </w:r>
      <w:r w:rsidRPr="00D84209">
        <w:rPr>
          <w:rFonts w:ascii="Times New Roman" w:eastAsia="Times New Roman" w:hAnsi="Times New Roman" w:cs="Times New Roman"/>
          <w:sz w:val="28"/>
          <w:szCs w:val="28"/>
        </w:rPr>
        <w:t>=7) имели регрессивный и стационарный тип воспроизводства кадровых ресурсов, что является риском вероятностного безвозвратного оттока по причине старения и запаздывания воспроизводства над убытием.</w:t>
      </w:r>
    </w:p>
    <w:p w14:paraId="0E751BE7" w14:textId="77777777" w:rsidR="00D84209" w:rsidRPr="00D84209" w:rsidRDefault="00D84209" w:rsidP="00896889">
      <w:pPr>
        <w:numPr>
          <w:ilvl w:val="0"/>
          <w:numId w:val="77"/>
        </w:numPr>
        <w:tabs>
          <w:tab w:val="left" w:pos="993"/>
        </w:tabs>
        <w:spacing w:after="0" w:line="240" w:lineRule="auto"/>
        <w:ind w:left="0" w:firstLine="567"/>
        <w:contextualSpacing/>
        <w:jc w:val="both"/>
        <w:rPr>
          <w:rFonts w:ascii="Times New Roman" w:hAnsi="Times New Roman" w:cs="Times New Roman"/>
          <w:b/>
          <w:bCs/>
          <w:sz w:val="28"/>
          <w:szCs w:val="28"/>
        </w:rPr>
      </w:pPr>
      <w:r w:rsidRPr="00D84209">
        <w:rPr>
          <w:rFonts w:ascii="Times New Roman" w:eastAsia="Times New Roman" w:hAnsi="Times New Roman" w:cs="Times New Roman"/>
          <w:sz w:val="28"/>
          <w:szCs w:val="28"/>
        </w:rPr>
        <w:t xml:space="preserve">Комплексная программа управления рисками деятельности врачебных кадров амбулаторно-поликлинического звена позволила определить пути минимизации рисков, актуальные как для стратегического уровня, так и для отдельной медицинской организации. Эффективность подходов доказана снижением в 2022 году дефицита по специальностям с критическим уровнем дефицита. </w:t>
      </w:r>
    </w:p>
    <w:p w14:paraId="3DBC2770" w14:textId="77777777" w:rsidR="00D84209" w:rsidRPr="00D84209" w:rsidRDefault="00D84209" w:rsidP="00D84209">
      <w:pPr>
        <w:tabs>
          <w:tab w:val="left" w:pos="0"/>
          <w:tab w:val="left" w:pos="709"/>
          <w:tab w:val="left" w:pos="993"/>
        </w:tabs>
        <w:spacing w:after="0" w:line="240" w:lineRule="auto"/>
        <w:contextualSpacing/>
        <w:jc w:val="both"/>
        <w:rPr>
          <w:rFonts w:ascii="Times New Roman" w:hAnsi="Times New Roman" w:cs="Times New Roman"/>
          <w:b/>
          <w:bCs/>
          <w:sz w:val="28"/>
          <w:szCs w:val="28"/>
        </w:rPr>
      </w:pPr>
    </w:p>
    <w:p w14:paraId="7641C834" w14:textId="77777777" w:rsidR="00D84209" w:rsidRPr="00D84209" w:rsidRDefault="00D84209" w:rsidP="00D84209">
      <w:pPr>
        <w:spacing w:after="0" w:line="240" w:lineRule="auto"/>
        <w:ind w:left="720"/>
        <w:contextualSpacing/>
        <w:jc w:val="both"/>
        <w:rPr>
          <w:rFonts w:ascii="Times New Roman" w:hAnsi="Times New Roman" w:cs="Times New Roman"/>
          <w:b/>
          <w:sz w:val="28"/>
        </w:rPr>
      </w:pPr>
      <w:r w:rsidRPr="00D84209">
        <w:rPr>
          <w:rFonts w:ascii="Times New Roman" w:hAnsi="Times New Roman" w:cs="Times New Roman"/>
          <w:b/>
          <w:sz w:val="28"/>
        </w:rPr>
        <w:t>4.ПРАКТИЧЕСКИЕ РЕКОМЕНДАЦИИ</w:t>
      </w:r>
    </w:p>
    <w:p w14:paraId="54AA6EE5" w14:textId="77777777" w:rsidR="00D84209" w:rsidRPr="00D84209" w:rsidRDefault="00D84209" w:rsidP="00D84209">
      <w:pPr>
        <w:spacing w:after="0" w:line="240" w:lineRule="auto"/>
        <w:ind w:firstLine="709"/>
        <w:jc w:val="both"/>
        <w:rPr>
          <w:rFonts w:ascii="Times New Roman" w:hAnsi="Times New Roman" w:cs="Times New Roman"/>
          <w:bCs/>
          <w:sz w:val="28"/>
        </w:rPr>
      </w:pPr>
      <w:r w:rsidRPr="00D84209">
        <w:rPr>
          <w:rFonts w:ascii="Times New Roman" w:hAnsi="Times New Roman" w:cs="Times New Roman"/>
          <w:bCs/>
          <w:sz w:val="28"/>
        </w:rPr>
        <w:t>Исходя их полученных результатов и анализа можно предложить ряд рекомендаций, ценных с практической точки зрения:</w:t>
      </w:r>
    </w:p>
    <w:p w14:paraId="296D38B6" w14:textId="77777777" w:rsidR="00D84209" w:rsidRPr="00D84209" w:rsidRDefault="00D84209" w:rsidP="00896889">
      <w:pPr>
        <w:numPr>
          <w:ilvl w:val="3"/>
          <w:numId w:val="73"/>
        </w:numPr>
        <w:tabs>
          <w:tab w:val="left" w:pos="1276"/>
        </w:tabs>
        <w:spacing w:after="0" w:line="240" w:lineRule="auto"/>
        <w:ind w:left="0" w:firstLine="851"/>
        <w:contextualSpacing/>
        <w:jc w:val="both"/>
        <w:rPr>
          <w:rFonts w:ascii="Times New Roman" w:hAnsi="Times New Roman" w:cs="Times New Roman"/>
          <w:bCs/>
          <w:sz w:val="28"/>
        </w:rPr>
      </w:pPr>
      <w:r w:rsidRPr="00D84209">
        <w:rPr>
          <w:rFonts w:ascii="Times New Roman" w:hAnsi="Times New Roman" w:cs="Times New Roman"/>
          <w:bCs/>
          <w:sz w:val="28"/>
        </w:rPr>
        <w:t>Работу по эффективному управлению рисками в медицинской организации необходимо гармонизировать с международными и отечественными стандартами управления рисками, обеспечивая выработанную логику, предполагающую единый подход: идентификацию рисков, оценку рисков, выработку путей минимизации рисков, мониторинг рисков.</w:t>
      </w:r>
    </w:p>
    <w:p w14:paraId="5E2558B6" w14:textId="77777777" w:rsidR="00D84209" w:rsidRPr="00D84209" w:rsidRDefault="00D84209" w:rsidP="00896889">
      <w:pPr>
        <w:numPr>
          <w:ilvl w:val="3"/>
          <w:numId w:val="73"/>
        </w:numPr>
        <w:tabs>
          <w:tab w:val="left" w:pos="1276"/>
        </w:tabs>
        <w:spacing w:after="0" w:line="240" w:lineRule="auto"/>
        <w:ind w:left="0" w:firstLine="851"/>
        <w:contextualSpacing/>
        <w:jc w:val="both"/>
        <w:rPr>
          <w:rFonts w:ascii="Times New Roman" w:hAnsi="Times New Roman" w:cs="Times New Roman"/>
          <w:bCs/>
          <w:sz w:val="28"/>
        </w:rPr>
      </w:pPr>
      <w:r w:rsidRPr="00D84209">
        <w:rPr>
          <w:rFonts w:ascii="Times New Roman" w:hAnsi="Times New Roman" w:cs="Times New Roman"/>
          <w:bCs/>
          <w:sz w:val="28"/>
        </w:rPr>
        <w:t xml:space="preserve">Для эффективной деятельности необходимо периодически (раз в 2 года) проводить экспертные оценки рисков деятельности врачебных кадров с соблюдением требований к проведению оценки. Периодические оценки крайне необходимы для принятия управленческих решений, учитывая динамику тенденций в системе здравоохранения – перемен, обусловленных развитием технологий, изменением эпидемиологической ситуации, влиянием социальных факторов на условия деятельности. </w:t>
      </w:r>
    </w:p>
    <w:p w14:paraId="59C9199A" w14:textId="77777777" w:rsidR="00D84209" w:rsidRPr="00D84209" w:rsidRDefault="00D84209" w:rsidP="00896889">
      <w:pPr>
        <w:numPr>
          <w:ilvl w:val="3"/>
          <w:numId w:val="73"/>
        </w:numPr>
        <w:tabs>
          <w:tab w:val="left" w:pos="1276"/>
        </w:tabs>
        <w:spacing w:after="0" w:line="240" w:lineRule="auto"/>
        <w:ind w:left="0" w:firstLine="851"/>
        <w:contextualSpacing/>
        <w:jc w:val="both"/>
        <w:rPr>
          <w:rFonts w:ascii="Times New Roman" w:hAnsi="Times New Roman" w:cs="Times New Roman"/>
          <w:bCs/>
          <w:sz w:val="28"/>
        </w:rPr>
      </w:pPr>
      <w:r w:rsidRPr="00D84209">
        <w:rPr>
          <w:rFonts w:ascii="Times New Roman" w:eastAsiaTheme="minorEastAsia" w:hAnsi="Times New Roman" w:cs="Times New Roman"/>
          <w:sz w:val="28"/>
          <w:szCs w:val="28"/>
          <w:lang w:eastAsia="ru-RU"/>
        </w:rPr>
        <w:t>Для реализации, поддержки и развития культуры безопасности необходимы следующие пошаговые действия, инициируемые руководством медицинской организации:</w:t>
      </w:r>
    </w:p>
    <w:p w14:paraId="12E820D5"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Поддержка руководством культуры безопасности;</w:t>
      </w:r>
    </w:p>
    <w:p w14:paraId="6E4056D4"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Моделирование ожидаемого поведения персонала в рамках культуры безопасности путем обучения и мониторинга;</w:t>
      </w:r>
    </w:p>
    <w:p w14:paraId="354FFFD9"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Разработка (пересмотр) и применение кодекса поведения, который определяет надлежащее поведение для поддержания культуры безопасности и неприемлемого поведения, которое может ее подорвать;</w:t>
      </w:r>
    </w:p>
    <w:p w14:paraId="5916F2FC"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 xml:space="preserve">Создание безопасной и мотивирующей среды, в которой люди могут говорить об ошибках, не опасаясь наказания; </w:t>
      </w:r>
    </w:p>
    <w:p w14:paraId="60748E81"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Выявление и устранение организационных барьеров для отчетности о событиях и инцидентах, поощрение и поддержка системы сообщений об инцидентах;</w:t>
      </w:r>
    </w:p>
    <w:p w14:paraId="728BC659"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Поддержка отчетов о потенциальных ошибках, небезопасных условиях и неблагоприятных событиях;</w:t>
      </w:r>
    </w:p>
    <w:p w14:paraId="77453C37"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Использование информации для выявления недостатков системы, которые способствуют ошибкам – идентификация рисков деятельности;</w:t>
      </w:r>
    </w:p>
    <w:p w14:paraId="3623FBCC" w14:textId="77777777" w:rsidR="00D84209" w:rsidRPr="00D84209" w:rsidRDefault="00D84209" w:rsidP="00896889">
      <w:pPr>
        <w:numPr>
          <w:ilvl w:val="0"/>
          <w:numId w:val="72"/>
        </w:numPr>
        <w:tabs>
          <w:tab w:val="left" w:pos="360"/>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Применение справедливого и последовательного подхода к оценке действий персонала, вовлеченного в инциденты, связанные с безопасностью пациентов;</w:t>
      </w:r>
    </w:p>
    <w:p w14:paraId="1D7F97A7" w14:textId="77777777" w:rsidR="00D84209" w:rsidRPr="00D84209" w:rsidRDefault="00D84209" w:rsidP="00896889">
      <w:pPr>
        <w:numPr>
          <w:ilvl w:val="0"/>
          <w:numId w:val="72"/>
        </w:numPr>
        <w:tabs>
          <w:tab w:val="left" w:pos="815"/>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Развитие и поддержка со стороны руководства готовности всей организации к изучению слабых сторон системы и использованию результатов для улучшения оказания медицинской помощи;</w:t>
      </w:r>
    </w:p>
    <w:p w14:paraId="42E9B3A4" w14:textId="77777777" w:rsidR="00D84209" w:rsidRPr="00D84209" w:rsidRDefault="00D84209" w:rsidP="00896889">
      <w:pPr>
        <w:numPr>
          <w:ilvl w:val="0"/>
          <w:numId w:val="72"/>
        </w:numPr>
        <w:tabs>
          <w:tab w:val="left" w:pos="815"/>
          <w:tab w:val="left" w:pos="1276"/>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Развитие взаимодействия между подразделениями и службами для поиска решений выявленных проблем безопасности;</w:t>
      </w:r>
    </w:p>
    <w:p w14:paraId="1A9D697B" w14:textId="77777777" w:rsidR="00D84209" w:rsidRPr="00D84209" w:rsidRDefault="00D84209" w:rsidP="00896889">
      <w:pPr>
        <w:numPr>
          <w:ilvl w:val="0"/>
          <w:numId w:val="72"/>
        </w:numPr>
        <w:tabs>
          <w:tab w:val="left" w:pos="815"/>
          <w:tab w:val="left" w:pos="1276"/>
        </w:tabs>
        <w:spacing w:after="0" w:line="240" w:lineRule="auto"/>
        <w:ind w:left="0" w:firstLine="709"/>
        <w:contextualSpacing/>
        <w:jc w:val="both"/>
        <w:rPr>
          <w:rFonts w:ascii="Times New Roman" w:eastAsiaTheme="minorEastAsia" w:hAnsi="Times New Roman" w:cs="Times New Roman"/>
          <w:sz w:val="28"/>
          <w:szCs w:val="28"/>
          <w:lang w:eastAsia="ru-RU"/>
        </w:rPr>
      </w:pPr>
      <w:r w:rsidRPr="00D84209">
        <w:rPr>
          <w:rFonts w:ascii="Times New Roman" w:eastAsiaTheme="minorEastAsia" w:hAnsi="Times New Roman" w:cs="Times New Roman"/>
          <w:sz w:val="28"/>
          <w:szCs w:val="28"/>
          <w:lang w:eastAsia="ru-RU"/>
        </w:rPr>
        <w:t>Периодическая оценка культуры безопасности в организации, как эффективный метод мониторинга происшедших изменений и планирования улучшений.</w:t>
      </w:r>
    </w:p>
    <w:p w14:paraId="23E4516D" w14:textId="77777777" w:rsidR="00D84209" w:rsidRPr="00D84209" w:rsidRDefault="00D84209" w:rsidP="00896889">
      <w:pPr>
        <w:numPr>
          <w:ilvl w:val="3"/>
          <w:numId w:val="73"/>
        </w:numPr>
        <w:tabs>
          <w:tab w:val="left" w:pos="142"/>
          <w:tab w:val="left" w:pos="993"/>
        </w:tabs>
        <w:spacing w:after="0" w:line="240" w:lineRule="auto"/>
        <w:ind w:left="0" w:firstLine="567"/>
        <w:contextualSpacing/>
        <w:jc w:val="both"/>
        <w:rPr>
          <w:rFonts w:ascii="Times New Roman" w:eastAsia="Times New Roman" w:hAnsi="Times New Roman" w:cs="Times New Roman"/>
          <w:sz w:val="28"/>
          <w:szCs w:val="28"/>
        </w:rPr>
      </w:pPr>
      <w:r w:rsidRPr="00D84209">
        <w:rPr>
          <w:rFonts w:ascii="Times New Roman" w:hAnsi="Times New Roman" w:cs="Times New Roman"/>
          <w:bCs/>
          <w:sz w:val="28"/>
        </w:rPr>
        <w:t xml:space="preserve">Для минимизации риска будущего дефицита и принятия эффективных управленческих решений на среднесрочный и долгосрочный периоды необходимо проводить ежегодную оценку дефицита Министерством здравоохранения. </w:t>
      </w:r>
      <w:r w:rsidRPr="00D84209">
        <w:rPr>
          <w:rFonts w:ascii="Times New Roman" w:eastAsia="Times New Roman" w:hAnsi="Times New Roman" w:cs="Times New Roman"/>
          <w:sz w:val="28"/>
          <w:szCs w:val="28"/>
        </w:rPr>
        <w:t>выделить хирургические специальности в пул специальностей, для которых нагрузка, превышающая 1,0 может быть рассмотрена как высокая. Данные специальности требуют особого подхода и более углубленного анализа.</w:t>
      </w:r>
    </w:p>
    <w:p w14:paraId="09148FDA" w14:textId="77777777" w:rsidR="00D84209" w:rsidRPr="00D84209" w:rsidRDefault="00D84209" w:rsidP="00896889">
      <w:pPr>
        <w:numPr>
          <w:ilvl w:val="3"/>
          <w:numId w:val="73"/>
        </w:numPr>
        <w:tabs>
          <w:tab w:val="left" w:pos="1276"/>
        </w:tabs>
        <w:spacing w:after="0" w:line="240" w:lineRule="auto"/>
        <w:ind w:left="0" w:firstLine="709"/>
        <w:contextualSpacing/>
        <w:jc w:val="both"/>
        <w:rPr>
          <w:rFonts w:ascii="Times New Roman" w:hAnsi="Times New Roman" w:cs="Times New Roman"/>
          <w:bCs/>
          <w:sz w:val="28"/>
        </w:rPr>
      </w:pPr>
      <w:r w:rsidRPr="00D84209">
        <w:rPr>
          <w:rFonts w:ascii="Times New Roman" w:hAnsi="Times New Roman" w:cs="Times New Roman"/>
          <w:bCs/>
          <w:sz w:val="28"/>
        </w:rPr>
        <w:t>Для минимизации рисков будущего дефицита в отдельных областях РК, имеющих «стареющую» структуру кадров, а также по отдельным специальностям, с учетом возможного безвозвратного оттока по причине выхода на пенсию необходима ежегодная оценка структуры половозрастного состава врачебных кадров со стороны Министерства здравоохранения.</w:t>
      </w:r>
    </w:p>
    <w:p w14:paraId="74DF5C15" w14:textId="77777777" w:rsidR="00D84209" w:rsidRPr="00D84209" w:rsidRDefault="00D84209" w:rsidP="00896889">
      <w:pPr>
        <w:numPr>
          <w:ilvl w:val="3"/>
          <w:numId w:val="73"/>
        </w:numPr>
        <w:tabs>
          <w:tab w:val="left" w:pos="1276"/>
        </w:tabs>
        <w:spacing w:after="0" w:line="240" w:lineRule="auto"/>
        <w:ind w:left="0" w:firstLine="709"/>
        <w:contextualSpacing/>
        <w:jc w:val="both"/>
        <w:rPr>
          <w:rFonts w:ascii="Times New Roman" w:hAnsi="Times New Roman" w:cs="Times New Roman"/>
          <w:bCs/>
          <w:sz w:val="28"/>
        </w:rPr>
      </w:pPr>
      <w:r w:rsidRPr="00D84209">
        <w:rPr>
          <w:rFonts w:ascii="Times New Roman" w:hAnsi="Times New Roman" w:cs="Times New Roman"/>
          <w:bCs/>
          <w:sz w:val="28"/>
        </w:rPr>
        <w:t>Широкое внедрение принципов телемедицины может стать важным инструментом для минимизации рисков деятельности.</w:t>
      </w:r>
    </w:p>
    <w:p w14:paraId="31D1A52E" w14:textId="66A16B9C" w:rsidR="00845E40" w:rsidRPr="00E674CE" w:rsidRDefault="00845E40" w:rsidP="00F35D2A">
      <w:pPr>
        <w:widowControl w:val="0"/>
        <w:tabs>
          <w:tab w:val="left" w:pos="567"/>
          <w:tab w:val="left" w:pos="851"/>
          <w:tab w:val="left" w:pos="1117"/>
          <w:tab w:val="left" w:pos="1418"/>
          <w:tab w:val="left" w:pos="9639"/>
        </w:tabs>
        <w:autoSpaceDE w:val="0"/>
        <w:autoSpaceDN w:val="0"/>
        <w:spacing w:after="0" w:line="240" w:lineRule="auto"/>
        <w:ind w:right="-1"/>
        <w:jc w:val="both"/>
        <w:rPr>
          <w:rFonts w:ascii="Times New Roman" w:eastAsia="Times New Roman" w:hAnsi="Times New Roman" w:cs="Times New Roman"/>
          <w:b/>
          <w:sz w:val="28"/>
          <w:szCs w:val="28"/>
        </w:rPr>
      </w:pPr>
    </w:p>
    <w:p w14:paraId="441992C6" w14:textId="24208894" w:rsidR="00334D89" w:rsidRPr="00E674CE" w:rsidRDefault="00334D89" w:rsidP="00334D89">
      <w:pPr>
        <w:tabs>
          <w:tab w:val="left" w:pos="993"/>
        </w:tabs>
        <w:spacing w:after="0" w:line="240" w:lineRule="auto"/>
        <w:ind w:left="567"/>
        <w:contextualSpacing/>
        <w:jc w:val="both"/>
        <w:rPr>
          <w:rFonts w:ascii="Times New Roman" w:eastAsia="Times New Roman" w:hAnsi="Times New Roman" w:cs="Times New Roman"/>
          <w:sz w:val="28"/>
          <w:szCs w:val="28"/>
        </w:rPr>
      </w:pPr>
    </w:p>
    <w:p w14:paraId="0F2456A8" w14:textId="001D2A0D" w:rsidR="00334D89" w:rsidRPr="00E674CE" w:rsidRDefault="00334D89" w:rsidP="00334D89">
      <w:pPr>
        <w:tabs>
          <w:tab w:val="left" w:pos="993"/>
        </w:tabs>
        <w:spacing w:after="0" w:line="240" w:lineRule="auto"/>
        <w:ind w:left="567"/>
        <w:contextualSpacing/>
        <w:jc w:val="both"/>
        <w:rPr>
          <w:rFonts w:ascii="Times New Roman" w:eastAsia="Times New Roman" w:hAnsi="Times New Roman" w:cs="Times New Roman"/>
          <w:sz w:val="28"/>
          <w:szCs w:val="28"/>
        </w:rPr>
      </w:pPr>
    </w:p>
    <w:p w14:paraId="79E2DEFB" w14:textId="0F912E1C" w:rsidR="00334D89" w:rsidRPr="00E674CE" w:rsidRDefault="00334D89" w:rsidP="00334D89">
      <w:pPr>
        <w:tabs>
          <w:tab w:val="left" w:pos="993"/>
        </w:tabs>
        <w:spacing w:after="0" w:line="240" w:lineRule="auto"/>
        <w:ind w:left="567"/>
        <w:contextualSpacing/>
        <w:jc w:val="both"/>
        <w:rPr>
          <w:rFonts w:ascii="Times New Roman" w:eastAsia="Times New Roman" w:hAnsi="Times New Roman" w:cs="Times New Roman"/>
          <w:sz w:val="28"/>
          <w:szCs w:val="28"/>
        </w:rPr>
      </w:pPr>
    </w:p>
    <w:p w14:paraId="18C26BFC" w14:textId="77777777" w:rsidR="00450667" w:rsidRPr="00E674CE" w:rsidRDefault="00450667" w:rsidP="00334D89">
      <w:pPr>
        <w:tabs>
          <w:tab w:val="left" w:pos="993"/>
        </w:tabs>
        <w:spacing w:after="0" w:line="240" w:lineRule="auto"/>
        <w:ind w:left="567"/>
        <w:contextualSpacing/>
        <w:jc w:val="both"/>
        <w:rPr>
          <w:rFonts w:ascii="Times New Roman" w:eastAsia="Times New Roman" w:hAnsi="Times New Roman" w:cs="Times New Roman"/>
          <w:sz w:val="28"/>
          <w:szCs w:val="28"/>
        </w:rPr>
        <w:sectPr w:rsidR="00450667" w:rsidRPr="00E674CE" w:rsidSect="000C04D8">
          <w:headerReference w:type="default" r:id="rId75"/>
          <w:pgSz w:w="11906" w:h="16838"/>
          <w:pgMar w:top="1134" w:right="567" w:bottom="1134" w:left="1418" w:header="709" w:footer="709" w:gutter="0"/>
          <w:cols w:space="708"/>
          <w:docGrid w:linePitch="360"/>
        </w:sectPr>
      </w:pPr>
    </w:p>
    <w:p w14:paraId="6F58B8FF" w14:textId="77777777" w:rsidR="00334D89" w:rsidRPr="00E674CE" w:rsidRDefault="00334D89" w:rsidP="00334D89">
      <w:pPr>
        <w:tabs>
          <w:tab w:val="left" w:pos="0"/>
          <w:tab w:val="left" w:pos="709"/>
          <w:tab w:val="left" w:pos="993"/>
        </w:tabs>
        <w:spacing w:after="0" w:line="240" w:lineRule="auto"/>
        <w:ind w:firstLine="709"/>
        <w:contextualSpacing/>
        <w:rPr>
          <w:rFonts w:ascii="Times New Roman" w:hAnsi="Times New Roman" w:cs="Times New Roman"/>
          <w:b/>
          <w:sz w:val="28"/>
          <w:szCs w:val="28"/>
        </w:rPr>
      </w:pPr>
      <w:r w:rsidRPr="00E674CE">
        <w:rPr>
          <w:rFonts w:ascii="Times New Roman" w:hAnsi="Times New Roman" w:cs="Times New Roman"/>
          <w:b/>
          <w:sz w:val="28"/>
          <w:szCs w:val="28"/>
          <w:lang w:val="en-US"/>
        </w:rPr>
        <w:t>5.</w:t>
      </w:r>
      <w:r w:rsidRPr="00E674CE">
        <w:rPr>
          <w:rFonts w:ascii="Times New Roman" w:hAnsi="Times New Roman" w:cs="Times New Roman"/>
          <w:b/>
          <w:sz w:val="28"/>
          <w:szCs w:val="28"/>
        </w:rPr>
        <w:t>СПИСОК ИСПОЛЬЗОВАННЫХ ИСТОЧНИКОВ</w:t>
      </w:r>
    </w:p>
    <w:p w14:paraId="39BDF118" w14:textId="05E9923B" w:rsidR="00334D89" w:rsidRPr="00E674CE" w:rsidRDefault="00334D89"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Об утверждении Национального Проекта "Качественное и доступное здравоохранение для каждого гражданина “Здоровая Нация”: утв. </w:t>
      </w:r>
      <w:r w:rsidRPr="00E674CE">
        <w:rPr>
          <w:rFonts w:ascii="Arial" w:hAnsi="Arial" w:cs="Arial"/>
          <w:color w:val="666666"/>
          <w:spacing w:val="2"/>
          <w:sz w:val="20"/>
          <w:szCs w:val="20"/>
          <w:shd w:val="clear" w:color="auto" w:fill="E8E9EB"/>
        </w:rPr>
        <w:t xml:space="preserve"> </w:t>
      </w:r>
      <w:r w:rsidRPr="00E674CE">
        <w:rPr>
          <w:rFonts w:ascii="Times New Roman" w:hAnsi="Times New Roman" w:cs="Times New Roman"/>
          <w:noProof/>
          <w:sz w:val="28"/>
          <w:szCs w:val="24"/>
        </w:rPr>
        <w:t xml:space="preserve">12 октября 2021 года, № 725 // ИПС “Әділет.” 2021, октябрь </w:t>
      </w:r>
      <w:r w:rsidRPr="00E674CE">
        <w:rPr>
          <w:rFonts w:ascii="Times New Roman" w:hAnsi="Times New Roman" w:cs="Times New Roman"/>
          <w:spacing w:val="-10"/>
          <w:sz w:val="28"/>
          <w:szCs w:val="28"/>
        </w:rPr>
        <w:t xml:space="preserve">– </w:t>
      </w:r>
      <w:r w:rsidRPr="00E674CE">
        <w:rPr>
          <w:rFonts w:ascii="Times New Roman" w:hAnsi="Times New Roman" w:cs="Times New Roman"/>
          <w:noProof/>
          <w:sz w:val="28"/>
          <w:szCs w:val="24"/>
        </w:rPr>
        <w:t xml:space="preserve">16. </w:t>
      </w:r>
      <w:hyperlink r:id="rId76" w:history="1">
        <w:r w:rsidRPr="00E674CE">
          <w:rPr>
            <w:rFonts w:ascii="Times New Roman" w:hAnsi="Times New Roman" w:cs="Times New Roman"/>
            <w:noProof/>
            <w:color w:val="0000FF"/>
            <w:sz w:val="28"/>
            <w:szCs w:val="24"/>
            <w:u w:val="single"/>
          </w:rPr>
          <w:t>https://adilet.zan.kz/rus/docs/P2100000725</w:t>
        </w:r>
      </w:hyperlink>
      <w:r w:rsidRPr="00E674CE">
        <w:rPr>
          <w:rFonts w:ascii="Times New Roman" w:hAnsi="Times New Roman" w:cs="Times New Roman"/>
          <w:noProof/>
          <w:sz w:val="28"/>
          <w:szCs w:val="24"/>
        </w:rPr>
        <w:t>.</w:t>
      </w:r>
    </w:p>
    <w:p w14:paraId="2989AADA" w14:textId="77777777" w:rsidR="00450667" w:rsidRPr="00E674CE" w:rsidRDefault="00450667" w:rsidP="00896889">
      <w:pPr>
        <w:pStyle w:val="aa"/>
        <w:widowControl w:val="0"/>
        <w:numPr>
          <w:ilvl w:val="6"/>
          <w:numId w:val="73"/>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Об утверждении Национального Проекта "Качественное и доступное здравоохранение для каждого гражданина “Здоровая Нация”: утв. </w:t>
      </w:r>
      <w:r w:rsidRPr="00E674CE">
        <w:rPr>
          <w:rFonts w:ascii="Arial" w:hAnsi="Arial" w:cs="Arial"/>
          <w:color w:val="666666"/>
          <w:spacing w:val="2"/>
          <w:sz w:val="20"/>
          <w:szCs w:val="20"/>
          <w:shd w:val="clear" w:color="auto" w:fill="E8E9EB"/>
        </w:rPr>
        <w:t xml:space="preserve"> </w:t>
      </w:r>
      <w:r w:rsidRPr="00E674CE">
        <w:rPr>
          <w:rFonts w:ascii="Times New Roman" w:hAnsi="Times New Roman" w:cs="Times New Roman"/>
          <w:noProof/>
          <w:sz w:val="28"/>
          <w:szCs w:val="24"/>
        </w:rPr>
        <w:t xml:space="preserve">12 октября 2021 года, № 725 // ИПС “Әділет.” 2021, октябрь </w:t>
      </w:r>
      <w:r w:rsidRPr="00E674CE">
        <w:rPr>
          <w:rFonts w:ascii="Times New Roman" w:hAnsi="Times New Roman" w:cs="Times New Roman"/>
          <w:spacing w:val="-10"/>
          <w:sz w:val="28"/>
          <w:szCs w:val="28"/>
        </w:rPr>
        <w:t xml:space="preserve">– </w:t>
      </w:r>
      <w:r w:rsidRPr="00E674CE">
        <w:rPr>
          <w:rFonts w:ascii="Times New Roman" w:hAnsi="Times New Roman" w:cs="Times New Roman"/>
          <w:noProof/>
          <w:sz w:val="28"/>
          <w:szCs w:val="24"/>
        </w:rPr>
        <w:t xml:space="preserve">16. </w:t>
      </w:r>
      <w:hyperlink r:id="rId77" w:history="1">
        <w:r w:rsidRPr="00E674CE">
          <w:rPr>
            <w:rStyle w:val="a9"/>
            <w:rFonts w:ascii="Times New Roman" w:hAnsi="Times New Roman" w:cs="Times New Roman"/>
            <w:noProof/>
            <w:sz w:val="28"/>
            <w:szCs w:val="24"/>
          </w:rPr>
          <w:t>https://adilet.zan.kz/rus/docs/P2100000725</w:t>
        </w:r>
      </w:hyperlink>
      <w:r w:rsidRPr="00E674CE">
        <w:rPr>
          <w:rFonts w:ascii="Times New Roman" w:hAnsi="Times New Roman" w:cs="Times New Roman"/>
          <w:noProof/>
          <w:sz w:val="28"/>
          <w:szCs w:val="24"/>
        </w:rPr>
        <w:t>.</w:t>
      </w:r>
    </w:p>
    <w:p w14:paraId="216C26AB" w14:textId="77777777" w:rsidR="00450667" w:rsidRPr="00E674CE" w:rsidRDefault="00450667" w:rsidP="00896889">
      <w:pPr>
        <w:pStyle w:val="aa"/>
        <w:widowControl w:val="0"/>
        <w:numPr>
          <w:ilvl w:val="6"/>
          <w:numId w:val="73"/>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Дорожная Карта на 2020-2025 годы. nhttp://www.rcrz.kz/index.php/ru/2017-03-12-10-51-15/dorozhnaya-karta-na-2020-2025-gody. 10.03.2022.</w:t>
      </w:r>
    </w:p>
    <w:p w14:paraId="4D142DCF" w14:textId="77777777" w:rsidR="00450667" w:rsidRPr="00E674CE" w:rsidRDefault="00450667" w:rsidP="00896889">
      <w:pPr>
        <w:pStyle w:val="aa"/>
        <w:widowControl w:val="0"/>
        <w:numPr>
          <w:ilvl w:val="6"/>
          <w:numId w:val="73"/>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Busse R., Niek K., Panteli D., and Wilm Q.Improving Healthcare Quality in Europe. Characteristics, Effectiveness and Implementation of Different Strategie.” United Kingdom. </w:t>
      </w:r>
      <w:hyperlink r:id="rId78" w:history="1">
        <w:r w:rsidRPr="00E674CE">
          <w:rPr>
            <w:rStyle w:val="a9"/>
            <w:rFonts w:ascii="Times New Roman" w:hAnsi="Times New Roman" w:cs="Times New Roman"/>
            <w:noProof/>
            <w:sz w:val="28"/>
            <w:szCs w:val="24"/>
            <w:lang w:val="en-US"/>
          </w:rPr>
          <w:t>https://apps.who.int/iris/bitstream/handle/10665/327356/9789289051750-eng.pdf</w:t>
        </w:r>
      </w:hyperlink>
      <w:r w:rsidRPr="00E674CE">
        <w:rPr>
          <w:rFonts w:ascii="Times New Roman" w:hAnsi="Times New Roman" w:cs="Times New Roman"/>
          <w:noProof/>
          <w:sz w:val="28"/>
          <w:szCs w:val="24"/>
          <w:lang w:val="en-US"/>
        </w:rPr>
        <w:t>.</w:t>
      </w:r>
    </w:p>
    <w:p w14:paraId="1A2E472D" w14:textId="77777777" w:rsidR="00450667" w:rsidRPr="00E674CE" w:rsidRDefault="00450667"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Стандарты Аккредитации https://acqh.kz/standarty-akkreditaczii/. 15.01. 2022.</w:t>
      </w:r>
    </w:p>
    <w:p w14:paraId="7C6D4F2D" w14:textId="76F5CD61" w:rsidR="00450667" w:rsidRPr="00E674CE" w:rsidRDefault="00450667"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Institute of Medicine (US) Committee </w:t>
      </w:r>
      <w:r w:rsidR="004942D7" w:rsidRPr="00E674CE">
        <w:rPr>
          <w:rFonts w:ascii="Times New Roman" w:hAnsi="Times New Roman" w:cs="Times New Roman"/>
          <w:noProof/>
          <w:sz w:val="28"/>
          <w:szCs w:val="24"/>
          <w:lang w:val="en-US"/>
        </w:rPr>
        <w:t xml:space="preserve">on quality of health care </w:t>
      </w:r>
      <w:r w:rsidRPr="00E674CE">
        <w:rPr>
          <w:rFonts w:ascii="Times New Roman" w:hAnsi="Times New Roman" w:cs="Times New Roman"/>
          <w:noProof/>
          <w:sz w:val="28"/>
          <w:szCs w:val="24"/>
          <w:lang w:val="en-US"/>
        </w:rPr>
        <w:t xml:space="preserve">in America. To </w:t>
      </w:r>
      <w:r w:rsidR="004942D7" w:rsidRPr="00E674CE">
        <w:rPr>
          <w:rFonts w:ascii="Times New Roman" w:hAnsi="Times New Roman" w:cs="Times New Roman"/>
          <w:noProof/>
          <w:sz w:val="28"/>
          <w:szCs w:val="24"/>
          <w:lang w:val="en-US"/>
        </w:rPr>
        <w:t>err is human</w:t>
      </w:r>
      <w:r w:rsidRPr="00E674CE">
        <w:rPr>
          <w:rFonts w:ascii="Times New Roman" w:hAnsi="Times New Roman" w:cs="Times New Roman"/>
          <w:noProof/>
          <w:sz w:val="28"/>
          <w:szCs w:val="24"/>
          <w:lang w:val="en-US"/>
        </w:rPr>
        <w:t xml:space="preserve">: Building </w:t>
      </w:r>
      <w:r w:rsidR="004942D7" w:rsidRPr="00E674CE">
        <w:rPr>
          <w:rFonts w:ascii="Times New Roman" w:hAnsi="Times New Roman" w:cs="Times New Roman"/>
          <w:noProof/>
          <w:sz w:val="28"/>
          <w:szCs w:val="24"/>
          <w:lang w:val="en-US"/>
        </w:rPr>
        <w:t>a safer health system</w:t>
      </w:r>
      <w:r w:rsidRPr="00E674CE">
        <w:rPr>
          <w:rFonts w:ascii="Times New Roman" w:hAnsi="Times New Roman" w:cs="Times New Roman"/>
          <w:noProof/>
          <w:sz w:val="28"/>
          <w:szCs w:val="24"/>
          <w:lang w:val="en-US"/>
        </w:rPr>
        <w:t>. Kohn L</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T</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Corrigan J</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M</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Donaldson M</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S</w:t>
      </w:r>
      <w:r w:rsidR="006D3260"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Washington (DC): National Academies Press (US); 2000. PMID: 25077248.</w:t>
      </w:r>
    </w:p>
    <w:p w14:paraId="08837CA5" w14:textId="0CAF544D" w:rsidR="00450667" w:rsidRPr="00E674CE" w:rsidRDefault="00450667"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Kohn L, Corrigan J. and Donaldson M. Executive Summary. To Err Is Human: Building a Safer Health System. Institute of Medicine</w:t>
      </w:r>
      <w:r w:rsidR="004942D7"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 xml:space="preserve"> National Academy Press, Washington DC. 1-16.</w:t>
      </w:r>
    </w:p>
    <w:p w14:paraId="37516CD4" w14:textId="25B07316" w:rsidR="00450667" w:rsidRPr="00E674CE" w:rsidRDefault="00450667" w:rsidP="00896889">
      <w:pPr>
        <w:pStyle w:val="aa"/>
        <w:widowControl w:val="0"/>
        <w:numPr>
          <w:ilvl w:val="6"/>
          <w:numId w:val="73"/>
        </w:numPr>
        <w:tabs>
          <w:tab w:val="left" w:pos="1276"/>
        </w:tabs>
        <w:autoSpaceDE w:val="0"/>
        <w:autoSpaceDN w:val="0"/>
        <w:adjustRightInd w:val="0"/>
        <w:spacing w:after="0" w:line="240" w:lineRule="auto"/>
        <w:ind w:left="0" w:firstLine="851"/>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The economics of patient safety in primary and ambulatory careFlying blindhttps://read.oecd-ilibrary.org/social-issues-migration-health/the-economics-of-patient-safety-in-primary-and-ambulatory-care_baf425ad-en 03.12.2021 </w:t>
      </w:r>
    </w:p>
    <w:p w14:paraId="7D3BE9E8" w14:textId="4880D291" w:rsidR="00AF24B3" w:rsidRPr="00E674CE" w:rsidRDefault="00AF24B3"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lang w:val="en-US"/>
        </w:rPr>
        <w:t>Slawomirski L, Auraaen A, Klazinga N. Organisation for Economic Co-operation and Development: Paris, France; 2017.</w:t>
      </w:r>
      <w:r w:rsidRPr="00E674CE">
        <w:rPr>
          <w:lang w:val="en-US"/>
        </w:rPr>
        <w:t xml:space="preserve"> </w:t>
      </w:r>
      <w:hyperlink r:id="rId79" w:history="1">
        <w:r w:rsidRPr="00E674CE">
          <w:rPr>
            <w:rFonts w:ascii="Times New Roman" w:hAnsi="Times New Roman" w:cs="Times New Roman"/>
            <w:noProof/>
            <w:sz w:val="28"/>
            <w:lang w:val="en-US"/>
          </w:rPr>
          <w:t>https</w:t>
        </w:r>
        <w:r w:rsidRPr="00E674CE">
          <w:rPr>
            <w:rFonts w:ascii="Times New Roman" w:hAnsi="Times New Roman" w:cs="Times New Roman"/>
            <w:noProof/>
            <w:sz w:val="28"/>
          </w:rPr>
          <w:t>://</w:t>
        </w:r>
        <w:r w:rsidRPr="00E674CE">
          <w:rPr>
            <w:rFonts w:ascii="Times New Roman" w:hAnsi="Times New Roman" w:cs="Times New Roman"/>
            <w:noProof/>
            <w:sz w:val="28"/>
            <w:lang w:val="en-US"/>
          </w:rPr>
          <w:t>psnet</w:t>
        </w:r>
        <w:r w:rsidRPr="00E674CE">
          <w:rPr>
            <w:rFonts w:ascii="Times New Roman" w:hAnsi="Times New Roman" w:cs="Times New Roman"/>
            <w:noProof/>
            <w:sz w:val="28"/>
          </w:rPr>
          <w:t>.</w:t>
        </w:r>
        <w:r w:rsidRPr="00E674CE">
          <w:rPr>
            <w:rFonts w:ascii="Times New Roman" w:hAnsi="Times New Roman" w:cs="Times New Roman"/>
            <w:noProof/>
            <w:sz w:val="28"/>
            <w:lang w:val="en-US"/>
          </w:rPr>
          <w:t>ahrq</w:t>
        </w:r>
        <w:r w:rsidRPr="00E674CE">
          <w:rPr>
            <w:rFonts w:ascii="Times New Roman" w:hAnsi="Times New Roman" w:cs="Times New Roman"/>
            <w:noProof/>
            <w:sz w:val="28"/>
          </w:rPr>
          <w:t>.</w:t>
        </w:r>
        <w:r w:rsidRPr="00E674CE">
          <w:rPr>
            <w:rFonts w:ascii="Times New Roman" w:hAnsi="Times New Roman" w:cs="Times New Roman"/>
            <w:noProof/>
            <w:sz w:val="28"/>
            <w:lang w:val="en-US"/>
          </w:rPr>
          <w:t>gov</w:t>
        </w:r>
        <w:r w:rsidRPr="00E674CE">
          <w:rPr>
            <w:rFonts w:ascii="Times New Roman" w:hAnsi="Times New Roman" w:cs="Times New Roman"/>
            <w:noProof/>
            <w:sz w:val="28"/>
          </w:rPr>
          <w:t>/</w:t>
        </w:r>
        <w:r w:rsidRPr="00E674CE">
          <w:rPr>
            <w:rFonts w:ascii="Times New Roman" w:hAnsi="Times New Roman" w:cs="Times New Roman"/>
            <w:noProof/>
            <w:sz w:val="28"/>
            <w:lang w:val="en-US"/>
          </w:rPr>
          <w:t>issue</w:t>
        </w:r>
        <w:r w:rsidRPr="00E674CE">
          <w:rPr>
            <w:rFonts w:ascii="Times New Roman" w:hAnsi="Times New Roman" w:cs="Times New Roman"/>
            <w:noProof/>
            <w:sz w:val="28"/>
          </w:rPr>
          <w:t>/</w:t>
        </w:r>
        <w:r w:rsidRPr="00E674CE">
          <w:rPr>
            <w:rFonts w:ascii="Times New Roman" w:hAnsi="Times New Roman" w:cs="Times New Roman"/>
            <w:noProof/>
            <w:sz w:val="28"/>
            <w:lang w:val="en-US"/>
          </w:rPr>
          <w:t>economics</w:t>
        </w:r>
        <w:r w:rsidRPr="00E674CE">
          <w:rPr>
            <w:rFonts w:ascii="Times New Roman" w:hAnsi="Times New Roman" w:cs="Times New Roman"/>
            <w:noProof/>
            <w:sz w:val="28"/>
          </w:rPr>
          <w:t>-</w:t>
        </w:r>
        <w:r w:rsidRPr="00E674CE">
          <w:rPr>
            <w:rFonts w:ascii="Times New Roman" w:hAnsi="Times New Roman" w:cs="Times New Roman"/>
            <w:noProof/>
            <w:sz w:val="28"/>
            <w:lang w:val="en-US"/>
          </w:rPr>
          <w:t>patient</w:t>
        </w:r>
        <w:r w:rsidRPr="00E674CE">
          <w:rPr>
            <w:rFonts w:ascii="Times New Roman" w:hAnsi="Times New Roman" w:cs="Times New Roman"/>
            <w:noProof/>
            <w:sz w:val="28"/>
          </w:rPr>
          <w:t>-</w:t>
        </w:r>
        <w:r w:rsidRPr="00E674CE">
          <w:rPr>
            <w:rFonts w:ascii="Times New Roman" w:hAnsi="Times New Roman" w:cs="Times New Roman"/>
            <w:noProof/>
            <w:sz w:val="28"/>
            <w:lang w:val="en-US"/>
          </w:rPr>
          <w:t>safety</w:t>
        </w:r>
        <w:r w:rsidRPr="00E674CE">
          <w:rPr>
            <w:rFonts w:ascii="Times New Roman" w:hAnsi="Times New Roman" w:cs="Times New Roman"/>
            <w:noProof/>
            <w:sz w:val="28"/>
          </w:rPr>
          <w:t>-</w:t>
        </w:r>
        <w:r w:rsidRPr="00E674CE">
          <w:rPr>
            <w:rFonts w:ascii="Times New Roman" w:hAnsi="Times New Roman" w:cs="Times New Roman"/>
            <w:noProof/>
            <w:sz w:val="28"/>
            <w:lang w:val="en-US"/>
          </w:rPr>
          <w:t>strengthening</w:t>
        </w:r>
        <w:r w:rsidRPr="00E674CE">
          <w:rPr>
            <w:rFonts w:ascii="Times New Roman" w:hAnsi="Times New Roman" w:cs="Times New Roman"/>
            <w:noProof/>
            <w:sz w:val="28"/>
          </w:rPr>
          <w:t>-</w:t>
        </w:r>
        <w:r w:rsidRPr="00E674CE">
          <w:rPr>
            <w:rFonts w:ascii="Times New Roman" w:hAnsi="Times New Roman" w:cs="Times New Roman"/>
            <w:noProof/>
            <w:sz w:val="28"/>
            <w:lang w:val="en-US"/>
          </w:rPr>
          <w:t>value</w:t>
        </w:r>
        <w:r w:rsidRPr="00E674CE">
          <w:rPr>
            <w:rFonts w:ascii="Times New Roman" w:hAnsi="Times New Roman" w:cs="Times New Roman"/>
            <w:noProof/>
            <w:sz w:val="28"/>
          </w:rPr>
          <w:t>-</w:t>
        </w:r>
        <w:r w:rsidRPr="00E674CE">
          <w:rPr>
            <w:rFonts w:ascii="Times New Roman" w:hAnsi="Times New Roman" w:cs="Times New Roman"/>
            <w:noProof/>
            <w:sz w:val="28"/>
            <w:lang w:val="en-US"/>
          </w:rPr>
          <w:t>based</w:t>
        </w:r>
        <w:r w:rsidRPr="00E674CE">
          <w:rPr>
            <w:rFonts w:ascii="Times New Roman" w:hAnsi="Times New Roman" w:cs="Times New Roman"/>
            <w:noProof/>
            <w:sz w:val="28"/>
          </w:rPr>
          <w:t>-</w:t>
        </w:r>
        <w:r w:rsidRPr="00E674CE">
          <w:rPr>
            <w:rFonts w:ascii="Times New Roman" w:hAnsi="Times New Roman" w:cs="Times New Roman"/>
            <w:noProof/>
            <w:sz w:val="28"/>
            <w:lang w:val="en-US"/>
          </w:rPr>
          <w:t>approach</w:t>
        </w:r>
        <w:r w:rsidRPr="00E674CE">
          <w:rPr>
            <w:rFonts w:ascii="Times New Roman" w:hAnsi="Times New Roman" w:cs="Times New Roman"/>
            <w:noProof/>
            <w:sz w:val="28"/>
          </w:rPr>
          <w:t>-</w:t>
        </w:r>
        <w:r w:rsidRPr="00E674CE">
          <w:rPr>
            <w:rFonts w:ascii="Times New Roman" w:hAnsi="Times New Roman" w:cs="Times New Roman"/>
            <w:noProof/>
            <w:sz w:val="28"/>
            <w:lang w:val="en-US"/>
          </w:rPr>
          <w:t>reducing</w:t>
        </w:r>
        <w:r w:rsidRPr="00E674CE">
          <w:rPr>
            <w:rFonts w:ascii="Times New Roman" w:hAnsi="Times New Roman" w:cs="Times New Roman"/>
            <w:noProof/>
            <w:sz w:val="28"/>
          </w:rPr>
          <w:t>-</w:t>
        </w:r>
        <w:r w:rsidRPr="00E674CE">
          <w:rPr>
            <w:rFonts w:ascii="Times New Roman" w:hAnsi="Times New Roman" w:cs="Times New Roman"/>
            <w:noProof/>
            <w:sz w:val="28"/>
            <w:lang w:val="en-US"/>
          </w:rPr>
          <w:t>patient</w:t>
        </w:r>
        <w:r w:rsidRPr="00E674CE">
          <w:rPr>
            <w:rFonts w:ascii="Times New Roman" w:hAnsi="Times New Roman" w:cs="Times New Roman"/>
            <w:noProof/>
            <w:sz w:val="28"/>
          </w:rPr>
          <w:t>-</w:t>
        </w:r>
        <w:r w:rsidRPr="00E674CE">
          <w:rPr>
            <w:rFonts w:ascii="Times New Roman" w:hAnsi="Times New Roman" w:cs="Times New Roman"/>
            <w:noProof/>
            <w:sz w:val="28"/>
            <w:lang w:val="en-US"/>
          </w:rPr>
          <w:t>harm</w:t>
        </w:r>
        <w:r w:rsidRPr="00E674CE">
          <w:rPr>
            <w:rFonts w:ascii="Times New Roman" w:hAnsi="Times New Roman" w:cs="Times New Roman"/>
            <w:noProof/>
            <w:sz w:val="28"/>
          </w:rPr>
          <w:t>-</w:t>
        </w:r>
        <w:r w:rsidRPr="00E674CE">
          <w:rPr>
            <w:rFonts w:ascii="Times New Roman" w:hAnsi="Times New Roman" w:cs="Times New Roman"/>
            <w:noProof/>
            <w:sz w:val="28"/>
            <w:lang w:val="en-US"/>
          </w:rPr>
          <w:t>national</w:t>
        </w:r>
      </w:hyperlink>
      <w:r w:rsidRPr="00E674CE">
        <w:rPr>
          <w:rFonts w:ascii="Times New Roman" w:hAnsi="Times New Roman" w:cs="Times New Roman"/>
          <w:noProof/>
          <w:sz w:val="28"/>
        </w:rPr>
        <w:t xml:space="preserve"> 20.12.2021</w:t>
      </w:r>
    </w:p>
    <w:p w14:paraId="73ABA35A" w14:textId="3DDA741C" w:rsidR="009C0262" w:rsidRPr="00E674CE" w:rsidRDefault="009C0262"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Why do errors happen? - To err is human. NCBI Bookshelf  https://www.ncbi.nlm.nih.gov/books/NBK225171/#. 10.07.2022.</w:t>
      </w:r>
    </w:p>
    <w:p w14:paraId="320D6C23" w14:textId="132D62C2" w:rsidR="00426AD5" w:rsidRPr="00E674CE" w:rsidRDefault="00426AD5" w:rsidP="00896889">
      <w:pPr>
        <w:pStyle w:val="aa"/>
        <w:widowControl w:val="0"/>
        <w:numPr>
          <w:ilvl w:val="6"/>
          <w:numId w:val="73"/>
        </w:numPr>
        <w:tabs>
          <w:tab w:val="left" w:pos="1276"/>
          <w:tab w:val="left" w:pos="9072"/>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Group, ACE. n.d. 11 Critical Risks Facing the Healthcare Industry - Sponsored Content by ACE Group : Risk &amp; Insurance. Accessed June 21, 2022. </w:t>
      </w:r>
      <w:hyperlink r:id="rId80" w:history="1">
        <w:r w:rsidRPr="00E674CE">
          <w:rPr>
            <w:rStyle w:val="a9"/>
            <w:rFonts w:ascii="Times New Roman" w:hAnsi="Times New Roman" w:cs="Times New Roman"/>
            <w:noProof/>
            <w:sz w:val="28"/>
            <w:szCs w:val="24"/>
            <w:lang w:val="en-US"/>
          </w:rPr>
          <w:t>https://riskandinsurance.com/11-critical-risks-facing-the-healthcare-industry/</w:t>
        </w:r>
      </w:hyperlink>
      <w:r w:rsidRPr="00E674CE">
        <w:rPr>
          <w:rFonts w:ascii="Times New Roman" w:hAnsi="Times New Roman" w:cs="Times New Roman"/>
          <w:noProof/>
          <w:sz w:val="28"/>
          <w:szCs w:val="24"/>
          <w:lang w:val="en-US"/>
        </w:rPr>
        <w:t>.</w:t>
      </w:r>
    </w:p>
    <w:p w14:paraId="0A57D3DA" w14:textId="19EEB9C0" w:rsidR="00426AD5" w:rsidRPr="00E674CE" w:rsidRDefault="001D6DEC"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It’s time to review your patient safety culture https://hci.care/review-your-patient-safety-culture/ July 10, 2021. </w:t>
      </w:r>
    </w:p>
    <w:p w14:paraId="7658C60D" w14:textId="14216A9F" w:rsidR="00521653" w:rsidRPr="00E674CE" w:rsidRDefault="00521653"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Price J., and Forrest J. Safety management systems. Practical Airport operations, safety, and emergency management. https://doi.org/10.1016/B978-0-12-800515-6.00005-6. 10.11.2017.</w:t>
      </w:r>
    </w:p>
    <w:p w14:paraId="07A33276" w14:textId="77777777" w:rsidR="00DC4111" w:rsidRPr="00E674CE" w:rsidRDefault="00DC4111"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Webair H., Al-assani S., Al-haddad R., Al-Shaeeb W., Bin Selm M., and Alyamani A. Assessment of patient safety culture in primary care setting, Al-Mukala, Yemen // BMC Family Practice.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2015. </w:t>
      </w:r>
      <w:r w:rsidRPr="00E674CE">
        <w:rPr>
          <w:rFonts w:ascii="Times New Roman" w:hAnsi="Times New Roman" w:cs="Times New Roman"/>
          <w:noProof/>
          <w:sz w:val="28"/>
          <w:szCs w:val="24"/>
          <w:lang w:val="en-US"/>
        </w:rPr>
        <w:softHyphen/>
        <w:t xml:space="preserve"> Vol. 16 №1.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 xml:space="preserve">136. </w:t>
      </w:r>
      <w:hyperlink r:id="rId81" w:history="1">
        <w:r w:rsidRPr="00E674CE">
          <w:rPr>
            <w:rStyle w:val="a9"/>
            <w:rFonts w:ascii="Times New Roman" w:hAnsi="Times New Roman" w:cs="Times New Roman"/>
            <w:noProof/>
            <w:sz w:val="28"/>
            <w:szCs w:val="24"/>
            <w:lang w:val="en-US"/>
          </w:rPr>
          <w:t>https://doi.org/10.1186/s12875-015-0355-1</w:t>
        </w:r>
      </w:hyperlink>
      <w:r w:rsidRPr="00E674CE">
        <w:rPr>
          <w:rFonts w:ascii="Times New Roman" w:hAnsi="Times New Roman" w:cs="Times New Roman"/>
          <w:noProof/>
          <w:sz w:val="28"/>
          <w:szCs w:val="24"/>
          <w:lang w:val="en-US"/>
        </w:rPr>
        <w:t>.</w:t>
      </w:r>
    </w:p>
    <w:p w14:paraId="1AD38574" w14:textId="77777777" w:rsidR="00DC4111" w:rsidRPr="00E674CE" w:rsidRDefault="00DC4111"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El-Jardali, Fadi, Dimassi H., Jamal D., Jaafar M., and Hemadeh N. Predictors and outcomes of patient safety culture in hospitals // </w:t>
      </w:r>
      <w:r w:rsidRPr="00E674CE">
        <w:rPr>
          <w:rFonts w:ascii="Times New Roman" w:hAnsi="Times New Roman" w:cs="Times New Roman"/>
          <w:i/>
          <w:iCs/>
          <w:noProof/>
          <w:sz w:val="28"/>
          <w:szCs w:val="24"/>
          <w:lang w:val="en-US"/>
        </w:rPr>
        <w:t xml:space="preserve">BMC </w:t>
      </w:r>
      <w:r w:rsidRPr="00E674CE">
        <w:rPr>
          <w:rFonts w:ascii="Times New Roman" w:hAnsi="Times New Roman" w:cs="Times New Roman"/>
          <w:noProof/>
          <w:sz w:val="28"/>
          <w:szCs w:val="24"/>
          <w:lang w:val="en-US"/>
        </w:rPr>
        <w:t xml:space="preserve">Health Services Research. – 2011. – Vol. 11, №1 – P.1–12. </w:t>
      </w:r>
      <w:hyperlink r:id="rId82" w:history="1">
        <w:r w:rsidRPr="00E674CE">
          <w:rPr>
            <w:rStyle w:val="a9"/>
            <w:rFonts w:ascii="Times New Roman" w:hAnsi="Times New Roman" w:cs="Times New Roman"/>
            <w:noProof/>
            <w:sz w:val="28"/>
            <w:szCs w:val="24"/>
            <w:lang w:val="en-US"/>
          </w:rPr>
          <w:t>https://doi.org/10.1186/1472-6963-11-45/TABLES/6</w:t>
        </w:r>
      </w:hyperlink>
      <w:r w:rsidRPr="00E674CE">
        <w:rPr>
          <w:rFonts w:ascii="Times New Roman" w:hAnsi="Times New Roman" w:cs="Times New Roman"/>
          <w:noProof/>
          <w:sz w:val="28"/>
          <w:szCs w:val="24"/>
          <w:lang w:val="en-US"/>
        </w:rPr>
        <w:t>.</w:t>
      </w:r>
    </w:p>
    <w:p w14:paraId="6FFBFC66" w14:textId="77777777" w:rsidR="006C319D" w:rsidRPr="00E674CE" w:rsidRDefault="006C319D"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Alexandre, Neusa M., and Zambon M. Validade de conteúdo nos processos de construção e adaptação de instrumentos de medidas. Ciência &amp; Saúde Coletiva 2011.16 (7): 3061–68. </w:t>
      </w:r>
      <w:hyperlink r:id="rId83" w:history="1">
        <w:r w:rsidRPr="00E674CE">
          <w:rPr>
            <w:rStyle w:val="a9"/>
            <w:rFonts w:ascii="Times New Roman" w:hAnsi="Times New Roman" w:cs="Times New Roman"/>
            <w:noProof/>
            <w:sz w:val="28"/>
            <w:szCs w:val="24"/>
            <w:lang w:val="en-US"/>
          </w:rPr>
          <w:t>https://doi.org/10.1590/S1413-81232011000800006</w:t>
        </w:r>
      </w:hyperlink>
      <w:r w:rsidRPr="00E674CE">
        <w:rPr>
          <w:rFonts w:ascii="Times New Roman" w:hAnsi="Times New Roman" w:cs="Times New Roman"/>
          <w:noProof/>
          <w:sz w:val="28"/>
          <w:szCs w:val="24"/>
          <w:lang w:val="en-US"/>
        </w:rPr>
        <w:t>.</w:t>
      </w:r>
    </w:p>
    <w:p w14:paraId="29476A91" w14:textId="5B2F4A81" w:rsidR="008B438D" w:rsidRPr="00E674CE" w:rsidRDefault="008B438D"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Deilkås</w:t>
      </w:r>
      <w:r w:rsidR="009333C6" w:rsidRPr="00E674CE">
        <w:rPr>
          <w:rFonts w:ascii="Times New Roman" w:hAnsi="Times New Roman" w:cs="Times New Roman"/>
          <w:noProof/>
          <w:sz w:val="28"/>
          <w:szCs w:val="24"/>
          <w:lang w:val="en-US"/>
        </w:rPr>
        <w:t xml:space="preserve"> E</w:t>
      </w:r>
      <w:r w:rsidRPr="00E674CE">
        <w:rPr>
          <w:rFonts w:ascii="Times New Roman" w:hAnsi="Times New Roman" w:cs="Times New Roman"/>
          <w:noProof/>
          <w:sz w:val="28"/>
          <w:szCs w:val="24"/>
          <w:lang w:val="en-US"/>
        </w:rPr>
        <w:t>., Hofoss</w:t>
      </w:r>
      <w:r w:rsidR="009333C6" w:rsidRPr="00E674CE">
        <w:rPr>
          <w:rFonts w:ascii="Times New Roman" w:hAnsi="Times New Roman" w:cs="Times New Roman"/>
          <w:noProof/>
          <w:sz w:val="28"/>
          <w:szCs w:val="24"/>
          <w:lang w:val="en-US"/>
        </w:rPr>
        <w:t xml:space="preserve"> D</w:t>
      </w:r>
      <w:r w:rsidRPr="00E674CE">
        <w:rPr>
          <w:rFonts w:ascii="Times New Roman" w:hAnsi="Times New Roman" w:cs="Times New Roman"/>
          <w:noProof/>
          <w:sz w:val="28"/>
          <w:szCs w:val="24"/>
          <w:lang w:val="en-US"/>
        </w:rPr>
        <w:t>. Psychometric properties of the norwegian version of the safety attitudes questionnaire (SAQ)</w:t>
      </w:r>
      <w:r w:rsidR="001F1B7A"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 Generic Version (Short Form 2006).</w:t>
      </w:r>
    </w:p>
    <w:p w14:paraId="61041C1E" w14:textId="566EF4EC" w:rsidR="006F00D6" w:rsidRPr="00E674CE" w:rsidRDefault="008B438D"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Nguyen G., Gambashidze N., Ilyas S., and Pascu D. 2015. Validation of the safety attitudes questionnaire (Short form 2006) in Italian in hospitals in the Northeast of Italy // </w:t>
      </w:r>
      <w:r w:rsidRPr="00E674CE">
        <w:rPr>
          <w:rFonts w:ascii="Times New Roman" w:hAnsi="Times New Roman" w:cs="Times New Roman"/>
          <w:i/>
          <w:iCs/>
          <w:noProof/>
          <w:sz w:val="28"/>
          <w:szCs w:val="24"/>
          <w:lang w:val="en-US"/>
        </w:rPr>
        <w:t>BMC Health Services Research</w:t>
      </w:r>
      <w:r w:rsidRPr="00E674CE">
        <w:rPr>
          <w:rFonts w:ascii="Times New Roman" w:hAnsi="Times New Roman" w:cs="Times New Roman"/>
          <w:noProof/>
          <w:sz w:val="28"/>
          <w:szCs w:val="24"/>
          <w:lang w:val="en-US"/>
        </w:rPr>
        <w:t xml:space="preserve">. </w:t>
      </w:r>
      <w:r w:rsidRPr="00E674CE">
        <w:rPr>
          <w:rFonts w:ascii="Times New Roman" w:hAnsi="Times New Roman" w:cs="Times New Roman"/>
          <w:spacing w:val="-10"/>
          <w:sz w:val="28"/>
          <w:szCs w:val="28"/>
          <w:lang w:val="en-US"/>
        </w:rPr>
        <w:t>– Vol.</w:t>
      </w:r>
      <w:r w:rsidRPr="00E674CE">
        <w:rPr>
          <w:rFonts w:ascii="Times New Roman" w:hAnsi="Times New Roman" w:cs="Times New Roman"/>
          <w:noProof/>
          <w:sz w:val="28"/>
          <w:szCs w:val="24"/>
          <w:lang w:val="en-US"/>
        </w:rPr>
        <w:t xml:space="preserve">15, №1.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1–8.</w:t>
      </w:r>
    </w:p>
    <w:p w14:paraId="4AA6E2E5" w14:textId="05276A4D" w:rsidR="00DB4CFB" w:rsidRPr="00E674CE" w:rsidRDefault="00DB4CFB"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Ito Sh., Kanako S., Kigawa M., Fujita Sh., Hasagawa T. Development and applicability of hospital survey on patient safety culture (HSOPS) in Japan </w:t>
      </w:r>
      <w:hyperlink r:id="rId84" w:history="1">
        <w:r w:rsidR="001F1B7A" w:rsidRPr="00E674CE">
          <w:rPr>
            <w:rStyle w:val="a9"/>
            <w:rFonts w:ascii="Times New Roman" w:hAnsi="Times New Roman" w:cs="Times New Roman"/>
            <w:noProof/>
            <w:sz w:val="28"/>
            <w:szCs w:val="24"/>
            <w:lang w:val="en-US"/>
          </w:rPr>
          <w:t>https://doi.org/10.1186/1472-6963-11-28</w:t>
        </w:r>
      </w:hyperlink>
      <w:r w:rsidR="001F1B7A"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201</w:t>
      </w:r>
      <w:r w:rsidR="007F4541" w:rsidRPr="00E674CE">
        <w:rPr>
          <w:rFonts w:ascii="Times New Roman" w:hAnsi="Times New Roman" w:cs="Times New Roman"/>
          <w:noProof/>
          <w:sz w:val="28"/>
          <w:szCs w:val="24"/>
          <w:lang w:val="en-US"/>
        </w:rPr>
        <w:t>9</w:t>
      </w:r>
      <w:r w:rsidRPr="00E674CE">
        <w:rPr>
          <w:rFonts w:ascii="Times New Roman" w:hAnsi="Times New Roman" w:cs="Times New Roman"/>
          <w:noProof/>
          <w:sz w:val="28"/>
          <w:szCs w:val="24"/>
          <w:lang w:val="en-US"/>
        </w:rPr>
        <w:t>.</w:t>
      </w:r>
    </w:p>
    <w:p w14:paraId="4CCC9B45" w14:textId="01417555" w:rsidR="00DB4CFB" w:rsidRPr="00E674CE" w:rsidRDefault="00DB4CFB"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Bodur</w:t>
      </w:r>
      <w:r w:rsidR="007F4541"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S</w:t>
      </w:r>
      <w:r w:rsidR="007F4541"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Filiz</w:t>
      </w:r>
      <w:r w:rsidR="007F4541" w:rsidRPr="00E674CE">
        <w:rPr>
          <w:rFonts w:ascii="Times New Roman" w:hAnsi="Times New Roman" w:cs="Times New Roman"/>
          <w:noProof/>
          <w:sz w:val="28"/>
          <w:szCs w:val="24"/>
          <w:lang w:val="en-US"/>
        </w:rPr>
        <w:t xml:space="preserve"> E.</w:t>
      </w:r>
      <w:r w:rsidRPr="00E674CE">
        <w:rPr>
          <w:rFonts w:ascii="Times New Roman" w:hAnsi="Times New Roman" w:cs="Times New Roman"/>
          <w:noProof/>
          <w:sz w:val="28"/>
          <w:szCs w:val="24"/>
          <w:lang w:val="en-US"/>
        </w:rPr>
        <w:t xml:space="preserve"> Validity and reliability of Turkish version of </w:t>
      </w:r>
      <w:r w:rsidR="00BC257A"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Hospital survey on patient safety culture</w:t>
      </w:r>
      <w:r w:rsidR="00BC257A"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xml:space="preserve"> and perception of patient safety in public hospitals in Turkey. </w:t>
      </w:r>
      <w:r w:rsidR="00BC257A" w:rsidRPr="00E674CE">
        <w:rPr>
          <w:rFonts w:ascii="Times New Roman" w:hAnsi="Times New Roman" w:cs="Times New Roman"/>
          <w:spacing w:val="-10"/>
          <w:sz w:val="28"/>
          <w:szCs w:val="28"/>
          <w:lang w:val="en-US"/>
        </w:rPr>
        <w:t xml:space="preserve">– </w:t>
      </w:r>
      <w:r w:rsidR="00BC257A" w:rsidRPr="00E674CE">
        <w:rPr>
          <w:rFonts w:ascii="Times New Roman" w:hAnsi="Times New Roman" w:cs="Times New Roman"/>
          <w:noProof/>
          <w:sz w:val="28"/>
          <w:szCs w:val="24"/>
          <w:lang w:val="en-US"/>
        </w:rPr>
        <w:t xml:space="preserve"> </w:t>
      </w:r>
      <w:r w:rsidR="007F4541" w:rsidRPr="00E674CE">
        <w:rPr>
          <w:rFonts w:ascii="Times New Roman" w:hAnsi="Times New Roman" w:cs="Times New Roman"/>
          <w:noProof/>
          <w:sz w:val="28"/>
          <w:szCs w:val="24"/>
          <w:lang w:val="en-US"/>
        </w:rPr>
        <w:t>2010.</w:t>
      </w:r>
      <w:r w:rsidR="006A4292"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https://doi.org/10.1186/1472-6963-10-28</w:t>
      </w:r>
      <w:r w:rsidR="006A4292" w:rsidRPr="00E674CE">
        <w:rPr>
          <w:rFonts w:ascii="Times New Roman" w:hAnsi="Times New Roman" w:cs="Times New Roman"/>
          <w:noProof/>
          <w:sz w:val="28"/>
          <w:szCs w:val="24"/>
          <w:lang w:val="en-US"/>
        </w:rPr>
        <w:t>.</w:t>
      </w:r>
    </w:p>
    <w:p w14:paraId="785C8753" w14:textId="77777777" w:rsidR="004B4BC1" w:rsidRPr="00E674CE" w:rsidRDefault="004B4BC1"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Ridelberg M., Roback K., Nilsen P., Carlfjord S. Patient safety work in Sweden: quantitative and qualitative analysis of annual patient safety reports // Health Services Research.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2016. </w:t>
      </w:r>
      <w:r w:rsidRPr="00E674CE">
        <w:rPr>
          <w:rFonts w:ascii="Times New Roman" w:hAnsi="Times New Roman" w:cs="Times New Roman"/>
          <w:spacing w:val="-10"/>
          <w:sz w:val="28"/>
          <w:szCs w:val="28"/>
          <w:lang w:val="en-US"/>
        </w:rPr>
        <w:t>– Vol.</w:t>
      </w:r>
      <w:r w:rsidRPr="00E674CE">
        <w:rPr>
          <w:rFonts w:ascii="Times New Roman" w:hAnsi="Times New Roman" w:cs="Times New Roman"/>
          <w:noProof/>
          <w:sz w:val="28"/>
          <w:szCs w:val="24"/>
          <w:lang w:val="en-US"/>
        </w:rPr>
        <w:t xml:space="preserve">16 №1.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1–9. https://doi.org/10.1186/s12913-016-1350-5.</w:t>
      </w:r>
    </w:p>
    <w:p w14:paraId="1889BA0D" w14:textId="77777777" w:rsidR="004B4BC1" w:rsidRPr="00E674CE" w:rsidRDefault="004B4BC1"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Verbakel N., Langelaan M., Verheij T., Wagner C., and Zwart D. Effects of patient safety culture interventions on incident reporting in general practice: a cluster randomised trial // The British Journal of General Practice: The Journal of the Royal College of General Practitioners.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2015.</w:t>
      </w:r>
      <w:r w:rsidRPr="00E674CE">
        <w:rPr>
          <w:rFonts w:ascii="Times New Roman" w:hAnsi="Times New Roman" w:cs="Times New Roman"/>
          <w:spacing w:val="-10"/>
          <w:sz w:val="28"/>
          <w:szCs w:val="28"/>
          <w:lang w:val="en-US"/>
        </w:rPr>
        <w:t xml:space="preserve"> – Vol. </w:t>
      </w:r>
      <w:r w:rsidRPr="00E674CE">
        <w:rPr>
          <w:rFonts w:ascii="Times New Roman" w:hAnsi="Times New Roman" w:cs="Times New Roman"/>
          <w:noProof/>
          <w:sz w:val="28"/>
          <w:szCs w:val="24"/>
          <w:lang w:val="en-US"/>
        </w:rPr>
        <w:t xml:space="preserve">65, №634.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319-329. https://doi.org/10.3399/bjgp15X684853.</w:t>
      </w:r>
    </w:p>
    <w:p w14:paraId="0BDD952A" w14:textId="77777777" w:rsidR="00B77D5F" w:rsidRPr="00E674CE" w:rsidRDefault="00B77D5F"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Robida A. Hospital survey on patient safety culture in Slovenia: A psychometric evaluation // International Journal for Quality in Health Care : Journal of the International Society for Quality in Health Care/ISQua.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2013.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25, №4.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469–475. https://doi.org/10.1093/intqhc/mzt040.</w:t>
      </w:r>
    </w:p>
    <w:p w14:paraId="22C18535" w14:textId="77777777" w:rsidR="00B77D5F" w:rsidRPr="00E674CE" w:rsidRDefault="00B77D5F"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Zhou P., Bundorf </w:t>
      </w:r>
      <w:r w:rsidRPr="00E674CE">
        <w:rPr>
          <w:rFonts w:ascii="Times New Roman" w:hAnsi="Times New Roman" w:cs="Times New Roman"/>
          <w:noProof/>
          <w:sz w:val="28"/>
          <w:szCs w:val="24"/>
        </w:rPr>
        <w:t>К</w:t>
      </w:r>
      <w:r w:rsidRPr="00E674CE">
        <w:rPr>
          <w:rFonts w:ascii="Times New Roman" w:hAnsi="Times New Roman" w:cs="Times New Roman"/>
          <w:noProof/>
          <w:sz w:val="28"/>
          <w:szCs w:val="24"/>
          <w:lang w:val="en-US"/>
        </w:rPr>
        <w:t xml:space="preserve">., Gu J., He X., Di Xue. Survey on patient safety climate in public hospitals in China // BMC. Health Services Research.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2015.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15 №1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 xml:space="preserve">53. https://doi.org/10.1186/s12913-015-0710-x. </w:t>
      </w:r>
    </w:p>
    <w:p w14:paraId="2519E6FA" w14:textId="77777777" w:rsidR="00233C35" w:rsidRPr="00E674CE" w:rsidRDefault="00233C35"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Об утверждении правил аккредитации в области здравоохранения: утв. 21 декабря 2020 года, №</w:t>
      </w:r>
      <w:r w:rsidRPr="00E674CE">
        <w:rPr>
          <w:rFonts w:ascii="Arial" w:hAnsi="Arial" w:cs="Arial"/>
          <w:color w:val="666666"/>
          <w:spacing w:val="2"/>
          <w:sz w:val="20"/>
          <w:szCs w:val="20"/>
          <w:shd w:val="clear" w:color="auto" w:fill="E8E9EB"/>
        </w:rPr>
        <w:t xml:space="preserve"> </w:t>
      </w:r>
      <w:r w:rsidRPr="00E674CE">
        <w:rPr>
          <w:rFonts w:ascii="Times New Roman" w:hAnsi="Times New Roman" w:cs="Times New Roman"/>
          <w:noProof/>
          <w:sz w:val="28"/>
          <w:szCs w:val="24"/>
        </w:rPr>
        <w:t>ҚР ДСМ-299/2020 // ИПС “Әділет.”. https://adilet.zan.kz/rus/docs/V2000021852.</w:t>
      </w:r>
    </w:p>
    <w:p w14:paraId="03F82D91" w14:textId="77777777" w:rsidR="00D45A58" w:rsidRPr="00E674CE" w:rsidRDefault="00D45A58"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Joint Commission International accreditation standards for hospitals. https://www.jcrinc.com/assets/1/14/EBIAS400R 2011.</w:t>
      </w:r>
    </w:p>
    <w:p w14:paraId="259BFC45" w14:textId="77777777" w:rsidR="00573E43" w:rsidRPr="00E674CE" w:rsidRDefault="00573E43"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Keller S., Berryman Ph., Lukes E. Effects of extended work shifts and shift work on patient safety, productivity, and employee health // Workplace Health &amp; Safety</w:t>
      </w:r>
      <w:r w:rsidRPr="00E674CE">
        <w:rPr>
          <w:rFonts w:ascii="Times New Roman" w:hAnsi="Times New Roman" w:cs="Times New Roman"/>
          <w:noProof/>
          <w:sz w:val="28"/>
          <w:szCs w:val="24"/>
        </w:rPr>
        <w:t>ю</w:t>
      </w:r>
      <w:r w:rsidRPr="00E674CE">
        <w:rPr>
          <w:rFonts w:ascii="Times New Roman" w:hAnsi="Times New Roman" w:cs="Times New Roman"/>
          <w:noProof/>
          <w:sz w:val="28"/>
          <w:szCs w:val="24"/>
          <w:lang w:val="en-US"/>
        </w:rPr>
        <w:t xml:space="preserve"> – 2009. – Vol. 57 №12. – P. 497–504. https://doi.org/10.1177/216507990905701204</w:t>
      </w:r>
    </w:p>
    <w:p w14:paraId="267E48E9" w14:textId="39552AB1" w:rsidR="002D2CEC" w:rsidRPr="00E674CE" w:rsidRDefault="002D2CEC"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СТ РК ISO 31000-2020 «Менеджмент Риска. Руководящие Указания». </w:t>
      </w:r>
      <w:hyperlink r:id="rId85" w:history="1">
        <w:r w:rsidR="00206FF1" w:rsidRPr="00E674CE">
          <w:rPr>
            <w:rStyle w:val="a9"/>
            <w:rFonts w:ascii="Times New Roman" w:hAnsi="Times New Roman" w:cs="Times New Roman"/>
            <w:noProof/>
            <w:sz w:val="28"/>
            <w:szCs w:val="24"/>
          </w:rPr>
          <w:t>https://online.zakon.kz/Document/?doc_id=33088062</w:t>
        </w:r>
      </w:hyperlink>
      <w:r w:rsidR="00206FF1"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rPr>
        <w:t>25.0</w:t>
      </w:r>
      <w:r w:rsidR="00206FF1" w:rsidRPr="00E674CE">
        <w:rPr>
          <w:rFonts w:ascii="Times New Roman" w:hAnsi="Times New Roman" w:cs="Times New Roman"/>
          <w:noProof/>
          <w:sz w:val="28"/>
          <w:szCs w:val="24"/>
        </w:rPr>
        <w:t>2</w:t>
      </w:r>
      <w:r w:rsidRPr="00E674CE">
        <w:rPr>
          <w:rFonts w:ascii="Times New Roman" w:hAnsi="Times New Roman" w:cs="Times New Roman"/>
          <w:noProof/>
          <w:sz w:val="28"/>
          <w:szCs w:val="24"/>
        </w:rPr>
        <w:t>.202</w:t>
      </w:r>
      <w:r w:rsidR="00206FF1" w:rsidRPr="00E674CE">
        <w:rPr>
          <w:rFonts w:ascii="Times New Roman" w:hAnsi="Times New Roman" w:cs="Times New Roman"/>
          <w:noProof/>
          <w:sz w:val="28"/>
          <w:szCs w:val="24"/>
        </w:rPr>
        <w:t>1</w:t>
      </w:r>
      <w:r w:rsidRPr="00E674CE">
        <w:rPr>
          <w:rFonts w:ascii="Times New Roman" w:hAnsi="Times New Roman" w:cs="Times New Roman"/>
          <w:noProof/>
          <w:sz w:val="28"/>
          <w:szCs w:val="24"/>
        </w:rPr>
        <w:t>.</w:t>
      </w:r>
    </w:p>
    <w:p w14:paraId="552E7CE6" w14:textId="02ACE288" w:rsidR="00F53ECF" w:rsidRPr="00E674CE" w:rsidRDefault="00F53ECF"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СТ РК IEC 31010-2020 «Менеджмент Риска. Методы Оценки Риска». </w:t>
      </w:r>
      <w:hyperlink r:id="rId86" w:history="1">
        <w:r w:rsidR="00206FF1" w:rsidRPr="00E674CE">
          <w:rPr>
            <w:rStyle w:val="a9"/>
            <w:rFonts w:ascii="Times New Roman" w:hAnsi="Times New Roman" w:cs="Times New Roman"/>
            <w:noProof/>
            <w:sz w:val="28"/>
            <w:szCs w:val="24"/>
          </w:rPr>
          <w:t>https://online.zakon.kz/Document/doc_id=32024064</w:t>
        </w:r>
      </w:hyperlink>
      <w:r w:rsidR="00206FF1"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rPr>
        <w:t>25.0</w:t>
      </w:r>
      <w:r w:rsidR="00206FF1" w:rsidRPr="00E674CE">
        <w:rPr>
          <w:rFonts w:ascii="Times New Roman" w:hAnsi="Times New Roman" w:cs="Times New Roman"/>
          <w:noProof/>
          <w:sz w:val="28"/>
          <w:szCs w:val="24"/>
        </w:rPr>
        <w:t>2</w:t>
      </w:r>
      <w:r w:rsidRPr="00E674CE">
        <w:rPr>
          <w:rFonts w:ascii="Times New Roman" w:hAnsi="Times New Roman" w:cs="Times New Roman"/>
          <w:noProof/>
          <w:sz w:val="28"/>
          <w:szCs w:val="24"/>
        </w:rPr>
        <w:t>.202</w:t>
      </w:r>
      <w:r w:rsidR="00206FF1" w:rsidRPr="00E674CE">
        <w:rPr>
          <w:rFonts w:ascii="Times New Roman" w:hAnsi="Times New Roman" w:cs="Times New Roman"/>
          <w:noProof/>
          <w:sz w:val="28"/>
          <w:szCs w:val="24"/>
        </w:rPr>
        <w:t>1</w:t>
      </w:r>
      <w:r w:rsidRPr="00E674CE">
        <w:rPr>
          <w:rFonts w:ascii="Times New Roman" w:hAnsi="Times New Roman" w:cs="Times New Roman"/>
          <w:noProof/>
          <w:sz w:val="28"/>
          <w:szCs w:val="24"/>
        </w:rPr>
        <w:t>.</w:t>
      </w:r>
    </w:p>
    <w:p w14:paraId="39EE7F11" w14:textId="3D7B2C09" w:rsidR="00B32095" w:rsidRPr="00E674CE" w:rsidRDefault="00F53ECF"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СТ РК ИСО Руководство 73-2010 «Менеджмент Риска. Словарь». </w:t>
      </w:r>
      <w:hyperlink r:id="rId87" w:anchor="pos=3;-106" w:history="1">
        <w:r w:rsidR="00206FF1" w:rsidRPr="00E674CE">
          <w:rPr>
            <w:rStyle w:val="a9"/>
            <w:rFonts w:ascii="Times New Roman" w:hAnsi="Times New Roman" w:cs="Times New Roman"/>
            <w:noProof/>
            <w:sz w:val="28"/>
            <w:szCs w:val="24"/>
          </w:rPr>
          <w:t>https://online.zakon.kz/Document/?doc_id=31608736&amp;pos=3;-106#pos=3;-106</w:t>
        </w:r>
      </w:hyperlink>
      <w:r w:rsidR="00206FF1"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rPr>
        <w:t>25.0</w:t>
      </w:r>
      <w:r w:rsidR="00206FF1" w:rsidRPr="00E674CE">
        <w:rPr>
          <w:rFonts w:ascii="Times New Roman" w:hAnsi="Times New Roman" w:cs="Times New Roman"/>
          <w:noProof/>
          <w:sz w:val="28"/>
          <w:szCs w:val="24"/>
        </w:rPr>
        <w:t>2</w:t>
      </w:r>
      <w:r w:rsidRPr="00E674CE">
        <w:rPr>
          <w:rFonts w:ascii="Times New Roman" w:hAnsi="Times New Roman" w:cs="Times New Roman"/>
          <w:noProof/>
          <w:sz w:val="28"/>
          <w:szCs w:val="24"/>
        </w:rPr>
        <w:t>.2021.</w:t>
      </w:r>
    </w:p>
    <w:p w14:paraId="2194FBA2" w14:textId="77777777" w:rsidR="00170975" w:rsidRPr="00E674CE" w:rsidRDefault="00B32095"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rPr>
      </w:pPr>
      <w:r w:rsidRPr="00E674CE">
        <w:rPr>
          <w:rFonts w:ascii="Times New Roman" w:hAnsi="Times New Roman" w:cs="Times New Roman"/>
          <w:noProof/>
          <w:sz w:val="28"/>
          <w:szCs w:val="24"/>
        </w:rPr>
        <w:t>Марцынковский</w:t>
      </w:r>
      <w:r w:rsidR="004328E9"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rPr>
        <w:t xml:space="preserve">Д.А. </w:t>
      </w:r>
      <w:r w:rsidR="00A03FC7" w:rsidRPr="00E674CE">
        <w:rPr>
          <w:rFonts w:ascii="Times New Roman" w:hAnsi="Times New Roman" w:cs="Times New Roman"/>
          <w:noProof/>
          <w:sz w:val="28"/>
          <w:szCs w:val="24"/>
        </w:rPr>
        <w:t>Основные принципы и методология управления рисками</w:t>
      </w:r>
      <w:r w:rsidR="004328E9" w:rsidRPr="00E674CE">
        <w:rPr>
          <w:rFonts w:ascii="Times New Roman" w:hAnsi="Times New Roman" w:cs="Times New Roman"/>
          <w:noProof/>
          <w:sz w:val="28"/>
          <w:szCs w:val="24"/>
        </w:rPr>
        <w:t xml:space="preserve"> //</w:t>
      </w:r>
      <w:r w:rsidRPr="00E674CE">
        <w:rPr>
          <w:rFonts w:ascii="Times New Roman" w:hAnsi="Times New Roman" w:cs="Times New Roman"/>
          <w:i/>
          <w:iCs/>
          <w:noProof/>
          <w:sz w:val="28"/>
          <w:szCs w:val="24"/>
        </w:rPr>
        <w:t>Дас Менеджмент</w:t>
      </w:r>
      <w:r w:rsidR="004328E9" w:rsidRPr="00E674CE">
        <w:rPr>
          <w:rFonts w:ascii="Times New Roman" w:hAnsi="Times New Roman" w:cs="Times New Roman"/>
          <w:i/>
          <w:iCs/>
          <w:noProof/>
          <w:sz w:val="28"/>
          <w:szCs w:val="24"/>
        </w:rPr>
        <w:t xml:space="preserve">. </w:t>
      </w:r>
      <w:r w:rsidR="0075529D" w:rsidRPr="00E674CE">
        <w:rPr>
          <w:rFonts w:ascii="Times New Roman" w:hAnsi="Times New Roman" w:cs="Times New Roman"/>
          <w:i/>
          <w:iCs/>
          <w:noProof/>
          <w:sz w:val="28"/>
          <w:szCs w:val="24"/>
        </w:rPr>
        <w:t>–</w:t>
      </w:r>
      <w:r w:rsidR="004328E9" w:rsidRPr="00E674CE">
        <w:rPr>
          <w:rFonts w:ascii="Times New Roman" w:hAnsi="Times New Roman" w:cs="Times New Roman"/>
          <w:i/>
          <w:iCs/>
          <w:noProof/>
          <w:sz w:val="28"/>
          <w:szCs w:val="24"/>
        </w:rPr>
        <w:t xml:space="preserve"> </w:t>
      </w:r>
      <w:r w:rsidR="004328E9" w:rsidRPr="00E674CE">
        <w:rPr>
          <w:rFonts w:ascii="Times New Roman" w:hAnsi="Times New Roman" w:cs="Times New Roman"/>
          <w:noProof/>
          <w:sz w:val="28"/>
          <w:szCs w:val="24"/>
        </w:rPr>
        <w:t xml:space="preserve">2010. </w:t>
      </w:r>
      <w:r w:rsidR="0075529D" w:rsidRPr="00E674CE">
        <w:rPr>
          <w:rFonts w:ascii="Times New Roman" w:hAnsi="Times New Roman" w:cs="Times New Roman"/>
          <w:noProof/>
          <w:sz w:val="28"/>
          <w:szCs w:val="24"/>
        </w:rPr>
        <w:t>– С.</w:t>
      </w:r>
      <w:r w:rsidRPr="00E674CE">
        <w:rPr>
          <w:rFonts w:ascii="Times New Roman" w:hAnsi="Times New Roman" w:cs="Times New Roman"/>
          <w:noProof/>
          <w:sz w:val="28"/>
          <w:szCs w:val="24"/>
        </w:rPr>
        <w:t>15</w:t>
      </w:r>
      <w:r w:rsidR="0075529D" w:rsidRPr="00E674CE">
        <w:rPr>
          <w:rFonts w:ascii="Times New Roman" w:hAnsi="Times New Roman" w:cs="Times New Roman"/>
          <w:noProof/>
          <w:sz w:val="28"/>
          <w:szCs w:val="24"/>
        </w:rPr>
        <w:t>-</w:t>
      </w:r>
      <w:r w:rsidRPr="00E674CE">
        <w:rPr>
          <w:rFonts w:ascii="Times New Roman" w:hAnsi="Times New Roman" w:cs="Times New Roman"/>
          <w:noProof/>
          <w:sz w:val="28"/>
          <w:szCs w:val="24"/>
        </w:rPr>
        <w:t>27.</w:t>
      </w:r>
    </w:p>
    <w:p w14:paraId="6C9BA158" w14:textId="510E3E17" w:rsidR="00450667" w:rsidRPr="00E674CE" w:rsidRDefault="00170975"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rPr>
      </w:pPr>
      <w:r w:rsidRPr="00E674CE">
        <w:rPr>
          <w:rFonts w:ascii="Times New Roman" w:hAnsi="Times New Roman" w:cs="Times New Roman"/>
          <w:noProof/>
          <w:sz w:val="28"/>
          <w:szCs w:val="24"/>
        </w:rPr>
        <w:t>Методика</w:t>
      </w:r>
      <w:r w:rsidRPr="005604E1">
        <w:rPr>
          <w:rFonts w:ascii="Times New Roman" w:hAnsi="Times New Roman" w:cs="Times New Roman"/>
          <w:noProof/>
          <w:sz w:val="28"/>
          <w:szCs w:val="24"/>
          <w:lang w:val="en-US"/>
        </w:rPr>
        <w:t xml:space="preserve"> HAZOP (hazard and operability study). </w:t>
      </w:r>
      <w:r w:rsidRPr="00E674CE">
        <w:rPr>
          <w:rFonts w:ascii="Times New Roman" w:hAnsi="Times New Roman" w:cs="Times New Roman"/>
          <w:noProof/>
          <w:sz w:val="28"/>
          <w:szCs w:val="24"/>
        </w:rPr>
        <w:t>Анализ опасности работоспособности.</w:t>
      </w:r>
      <w:r w:rsidR="00E31316" w:rsidRPr="00E674CE">
        <w:t xml:space="preserve"> </w:t>
      </w:r>
      <w:r w:rsidR="00E31316" w:rsidRPr="00E674CE">
        <w:rPr>
          <w:rFonts w:ascii="Times New Roman" w:hAnsi="Times New Roman" w:cs="Times New Roman"/>
          <w:noProof/>
          <w:sz w:val="28"/>
          <w:szCs w:val="24"/>
        </w:rPr>
        <w:t xml:space="preserve">«Протект Бизнес Ресурс» </w:t>
      </w:r>
      <w:hyperlink r:id="rId88" w:history="1">
        <w:r w:rsidR="00E31316" w:rsidRPr="00E674CE">
          <w:rPr>
            <w:rStyle w:val="a9"/>
            <w:rFonts w:ascii="Times New Roman" w:hAnsi="Times New Roman" w:cs="Times New Roman"/>
            <w:noProof/>
            <w:sz w:val="28"/>
            <w:szCs w:val="24"/>
          </w:rPr>
          <w:t>https://protect-br.ru/about/</w:t>
        </w:r>
      </w:hyperlink>
      <w:r w:rsidR="00E31316" w:rsidRPr="00E674CE">
        <w:rPr>
          <w:rFonts w:ascii="Times New Roman" w:hAnsi="Times New Roman" w:cs="Times New Roman"/>
          <w:noProof/>
          <w:sz w:val="28"/>
          <w:szCs w:val="24"/>
        </w:rPr>
        <w:t xml:space="preserve"> </w:t>
      </w:r>
      <w:r w:rsidR="008D7A57" w:rsidRPr="00E674CE">
        <w:rPr>
          <w:rFonts w:ascii="Times New Roman" w:hAnsi="Times New Roman" w:cs="Times New Roman"/>
          <w:noProof/>
          <w:sz w:val="28"/>
          <w:szCs w:val="24"/>
        </w:rPr>
        <w:t>13.10.2019</w:t>
      </w:r>
    </w:p>
    <w:p w14:paraId="305DF667" w14:textId="77777777" w:rsidR="003C6B1A" w:rsidRPr="00E674CE" w:rsidRDefault="006B13C1"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lang w:val="en-US"/>
        </w:rPr>
      </w:pPr>
      <w:r w:rsidRPr="00956ABA">
        <w:rPr>
          <w:rFonts w:ascii="Times New Roman" w:hAnsi="Times New Roman" w:cs="Times New Roman"/>
          <w:noProof/>
          <w:sz w:val="28"/>
          <w:szCs w:val="24"/>
          <w:highlight w:val="yellow"/>
          <w:lang w:val="en-US"/>
        </w:rPr>
        <w:t>Failure Modes and Effects Analysis (FMEA</w:t>
      </w:r>
      <w:r w:rsidRPr="00E674CE">
        <w:rPr>
          <w:rFonts w:ascii="Times New Roman" w:hAnsi="Times New Roman" w:cs="Times New Roman"/>
          <w:noProof/>
          <w:sz w:val="28"/>
          <w:szCs w:val="24"/>
          <w:lang w:val="en-US"/>
        </w:rPr>
        <w:t>) Tool</w:t>
      </w:r>
      <w:r w:rsidR="0084111D"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IHI </w:t>
      </w:r>
      <w:r w:rsidR="0084111D"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xml:space="preserve"> </w:t>
      </w:r>
      <w:r w:rsidR="0084111D"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Institute for Healthcare Improvement</w:t>
      </w:r>
      <w:r w:rsidR="0084111D" w:rsidRPr="00E674CE">
        <w:rPr>
          <w:rFonts w:ascii="Times New Roman" w:hAnsi="Times New Roman" w:cs="Times New Roman"/>
          <w:noProof/>
          <w:sz w:val="28"/>
          <w:szCs w:val="24"/>
          <w:lang w:val="en-US"/>
        </w:rPr>
        <w:t xml:space="preserve">» </w:t>
      </w:r>
      <w:hyperlink r:id="rId89" w:history="1">
        <w:r w:rsidR="0084111D" w:rsidRPr="00E674CE">
          <w:rPr>
            <w:rStyle w:val="a9"/>
            <w:rFonts w:ascii="Times New Roman" w:hAnsi="Times New Roman" w:cs="Times New Roman"/>
            <w:noProof/>
            <w:sz w:val="28"/>
            <w:szCs w:val="24"/>
            <w:lang w:val="en-US"/>
          </w:rPr>
          <w:t>https://www.ihi.org/resources/Pages/Tools/FailureModesandEffectsAnalysisTool.aspx</w:t>
        </w:r>
      </w:hyperlink>
      <w:r w:rsidR="0084111D" w:rsidRPr="00E674CE">
        <w:rPr>
          <w:rFonts w:ascii="Times New Roman" w:hAnsi="Times New Roman" w:cs="Times New Roman"/>
          <w:noProof/>
          <w:sz w:val="28"/>
          <w:szCs w:val="24"/>
          <w:lang w:val="en-US"/>
        </w:rPr>
        <w:t xml:space="preserve"> </w:t>
      </w:r>
    </w:p>
    <w:p w14:paraId="1A7255BF" w14:textId="369E421F" w:rsidR="00A47B31" w:rsidRPr="00770010" w:rsidRDefault="001844CA"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What is risk management in healthcare? </w:t>
      </w:r>
      <w:hyperlink r:id="rId90" w:history="1">
        <w:r w:rsidR="00770010" w:rsidRPr="00CB3551">
          <w:rPr>
            <w:rStyle w:val="a9"/>
            <w:rFonts w:ascii="Times New Roman" w:hAnsi="Times New Roman" w:cs="Times New Roman"/>
            <w:noProof/>
            <w:sz w:val="28"/>
            <w:szCs w:val="24"/>
            <w:lang w:val="en-US"/>
          </w:rPr>
          <w:t>https</w:t>
        </w:r>
        <w:r w:rsidR="00770010" w:rsidRPr="00CB3551">
          <w:rPr>
            <w:rStyle w:val="a9"/>
            <w:rFonts w:ascii="Times New Roman" w:hAnsi="Times New Roman" w:cs="Times New Roman"/>
            <w:noProof/>
            <w:sz w:val="28"/>
            <w:szCs w:val="24"/>
          </w:rPr>
          <w:t>://</w:t>
        </w:r>
        <w:r w:rsidR="00770010" w:rsidRPr="00CB3551">
          <w:rPr>
            <w:rStyle w:val="a9"/>
            <w:rFonts w:ascii="Times New Roman" w:hAnsi="Times New Roman" w:cs="Times New Roman"/>
            <w:noProof/>
            <w:sz w:val="28"/>
            <w:szCs w:val="24"/>
            <w:lang w:val="en-US"/>
          </w:rPr>
          <w:t>catalyst</w:t>
        </w:r>
        <w:r w:rsidR="00770010" w:rsidRPr="00CB3551">
          <w:rPr>
            <w:rStyle w:val="a9"/>
            <w:rFonts w:ascii="Times New Roman" w:hAnsi="Times New Roman" w:cs="Times New Roman"/>
            <w:noProof/>
            <w:sz w:val="28"/>
            <w:szCs w:val="24"/>
          </w:rPr>
          <w:t>.</w:t>
        </w:r>
        <w:r w:rsidR="00770010" w:rsidRPr="00CB3551">
          <w:rPr>
            <w:rStyle w:val="a9"/>
            <w:rFonts w:ascii="Times New Roman" w:hAnsi="Times New Roman" w:cs="Times New Roman"/>
            <w:noProof/>
            <w:sz w:val="28"/>
            <w:szCs w:val="24"/>
            <w:lang w:val="en-US"/>
          </w:rPr>
          <w:t>nejm</w:t>
        </w:r>
        <w:r w:rsidR="00770010" w:rsidRPr="00CB3551">
          <w:rPr>
            <w:rStyle w:val="a9"/>
            <w:rFonts w:ascii="Times New Roman" w:hAnsi="Times New Roman" w:cs="Times New Roman"/>
            <w:noProof/>
            <w:sz w:val="28"/>
            <w:szCs w:val="24"/>
          </w:rPr>
          <w:t>.</w:t>
        </w:r>
        <w:r w:rsidR="00770010" w:rsidRPr="00CB3551">
          <w:rPr>
            <w:rStyle w:val="a9"/>
            <w:rFonts w:ascii="Times New Roman" w:hAnsi="Times New Roman" w:cs="Times New Roman"/>
            <w:noProof/>
            <w:sz w:val="28"/>
            <w:szCs w:val="24"/>
            <w:lang w:val="en-US"/>
          </w:rPr>
          <w:t>org</w:t>
        </w:r>
        <w:r w:rsidR="00770010" w:rsidRPr="00CB3551">
          <w:rPr>
            <w:rStyle w:val="a9"/>
            <w:rFonts w:ascii="Times New Roman" w:hAnsi="Times New Roman" w:cs="Times New Roman"/>
            <w:noProof/>
            <w:sz w:val="28"/>
            <w:szCs w:val="24"/>
          </w:rPr>
          <w:t>/</w:t>
        </w:r>
        <w:r w:rsidR="00770010" w:rsidRPr="00CB3551">
          <w:rPr>
            <w:rStyle w:val="a9"/>
            <w:rFonts w:ascii="Times New Roman" w:hAnsi="Times New Roman" w:cs="Times New Roman"/>
            <w:noProof/>
            <w:sz w:val="28"/>
            <w:szCs w:val="24"/>
            <w:lang w:val="en-US"/>
          </w:rPr>
          <w:t>doi</w:t>
        </w:r>
        <w:r w:rsidR="00770010" w:rsidRPr="00CB3551">
          <w:rPr>
            <w:rStyle w:val="a9"/>
            <w:rFonts w:ascii="Times New Roman" w:hAnsi="Times New Roman" w:cs="Times New Roman"/>
            <w:noProof/>
            <w:sz w:val="28"/>
            <w:szCs w:val="24"/>
          </w:rPr>
          <w:t>/</w:t>
        </w:r>
        <w:r w:rsidR="00770010" w:rsidRPr="00CB3551">
          <w:rPr>
            <w:rStyle w:val="a9"/>
            <w:rFonts w:ascii="Times New Roman" w:hAnsi="Times New Roman" w:cs="Times New Roman"/>
            <w:noProof/>
            <w:sz w:val="28"/>
            <w:szCs w:val="24"/>
            <w:lang w:val="en-US"/>
          </w:rPr>
          <w:t>full</w:t>
        </w:r>
        <w:r w:rsidR="00770010" w:rsidRPr="00CB3551">
          <w:rPr>
            <w:rStyle w:val="a9"/>
            <w:rFonts w:ascii="Times New Roman" w:hAnsi="Times New Roman" w:cs="Times New Roman"/>
            <w:noProof/>
            <w:sz w:val="28"/>
            <w:szCs w:val="24"/>
          </w:rPr>
          <w:t>/10.1056/</w:t>
        </w:r>
        <w:r w:rsidR="00770010" w:rsidRPr="00CB3551">
          <w:rPr>
            <w:rStyle w:val="a9"/>
            <w:rFonts w:ascii="Times New Roman" w:hAnsi="Times New Roman" w:cs="Times New Roman"/>
            <w:noProof/>
            <w:sz w:val="28"/>
            <w:szCs w:val="24"/>
            <w:lang w:val="en-US"/>
          </w:rPr>
          <w:t>CAT</w:t>
        </w:r>
        <w:r w:rsidR="00770010" w:rsidRPr="00CB3551">
          <w:rPr>
            <w:rStyle w:val="a9"/>
            <w:rFonts w:ascii="Times New Roman" w:hAnsi="Times New Roman" w:cs="Times New Roman"/>
            <w:noProof/>
            <w:sz w:val="28"/>
            <w:szCs w:val="24"/>
          </w:rPr>
          <w:t>.18.0197</w:t>
        </w:r>
      </w:hyperlink>
      <w:r w:rsidRPr="00770010">
        <w:rPr>
          <w:rFonts w:ascii="Times New Roman" w:hAnsi="Times New Roman" w:cs="Times New Roman"/>
          <w:noProof/>
          <w:sz w:val="28"/>
          <w:szCs w:val="24"/>
          <w:lang w:val="en-US"/>
        </w:rPr>
        <w:t xml:space="preserve">. </w:t>
      </w:r>
      <w:r w:rsidR="00770010">
        <w:rPr>
          <w:rFonts w:ascii="Times New Roman" w:hAnsi="Times New Roman" w:cs="Times New Roman"/>
          <w:noProof/>
          <w:sz w:val="28"/>
          <w:szCs w:val="24"/>
          <w:lang w:val="en-US"/>
        </w:rPr>
        <w:t>24.05.2021</w:t>
      </w:r>
    </w:p>
    <w:p w14:paraId="2D712648" w14:textId="59959767" w:rsidR="00D52346" w:rsidRPr="00E674CE" w:rsidRDefault="00D52346" w:rsidP="00D52346">
      <w:pPr>
        <w:pStyle w:val="aa"/>
        <w:widowControl w:val="0"/>
        <w:numPr>
          <w:ilvl w:val="6"/>
          <w:numId w:val="73"/>
        </w:numPr>
        <w:tabs>
          <w:tab w:val="left" w:pos="1276"/>
        </w:tabs>
        <w:autoSpaceDE w:val="0"/>
        <w:autoSpaceDN w:val="0"/>
        <w:adjustRightInd w:val="0"/>
        <w:spacing w:after="0" w:line="240" w:lineRule="auto"/>
        <w:ind w:left="0" w:firstLine="709"/>
        <w:jc w:val="both"/>
        <w:rPr>
          <w:rStyle w:val="a9"/>
          <w:rFonts w:ascii="Times New Roman" w:hAnsi="Times New Roman" w:cs="Times New Roman"/>
          <w:noProof/>
          <w:color w:val="auto"/>
          <w:sz w:val="28"/>
          <w:szCs w:val="24"/>
          <w:u w:val="none"/>
        </w:rPr>
      </w:pPr>
      <w:r w:rsidRPr="00E674CE">
        <w:rPr>
          <w:rStyle w:val="a9"/>
          <w:rFonts w:ascii="Times New Roman" w:hAnsi="Times New Roman" w:cs="Times New Roman"/>
          <w:color w:val="auto"/>
          <w:sz w:val="28"/>
          <w:szCs w:val="28"/>
          <w:u w:val="none"/>
        </w:rPr>
        <w:t>Вялков А.И., Кучеренко В.З. Организационно-методические аспекты снижения рисков в медицинской практике // Главврач.- 20</w:t>
      </w:r>
      <w:r w:rsidRPr="00DD2148">
        <w:rPr>
          <w:rStyle w:val="a9"/>
          <w:rFonts w:ascii="Times New Roman" w:hAnsi="Times New Roman" w:cs="Times New Roman"/>
          <w:color w:val="auto"/>
          <w:sz w:val="28"/>
          <w:szCs w:val="28"/>
          <w:u w:val="none"/>
        </w:rPr>
        <w:t>12</w:t>
      </w:r>
      <w:r w:rsidRPr="00E674CE">
        <w:rPr>
          <w:rStyle w:val="a9"/>
          <w:rFonts w:ascii="Times New Roman" w:hAnsi="Times New Roman" w:cs="Times New Roman"/>
          <w:color w:val="auto"/>
          <w:sz w:val="28"/>
          <w:szCs w:val="28"/>
          <w:u w:val="none"/>
        </w:rPr>
        <w:t>.- N 2 ,2</w:t>
      </w:r>
    </w:p>
    <w:p w14:paraId="5BF41BC3" w14:textId="77777777" w:rsidR="00BE192C" w:rsidRPr="00A91162" w:rsidRDefault="00BE192C" w:rsidP="00BE192C">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Style w:val="a9"/>
          <w:rFonts w:ascii="Times New Roman" w:hAnsi="Times New Roman" w:cs="Times New Roman"/>
          <w:noProof/>
          <w:color w:val="auto"/>
          <w:sz w:val="28"/>
          <w:szCs w:val="24"/>
          <w:u w:val="none"/>
          <w:lang w:val="en-US"/>
        </w:rPr>
      </w:pPr>
      <w:r w:rsidRPr="00E674CE">
        <w:rPr>
          <w:rStyle w:val="a9"/>
          <w:rFonts w:ascii="Times New Roman" w:hAnsi="Times New Roman" w:cs="Times New Roman"/>
          <w:color w:val="auto"/>
          <w:sz w:val="28"/>
          <w:szCs w:val="28"/>
          <w:u w:val="none"/>
        </w:rPr>
        <w:t xml:space="preserve">Кучеренко В.З., Эккерт Н.В. Организационно-управленческие проблемы рисков в здравоохранении и безопасности медицинской практики // Вестник Российской Академии медицинских наук. - 2012.- </w:t>
      </w:r>
      <w:r w:rsidRPr="00A91162">
        <w:rPr>
          <w:rStyle w:val="a9"/>
          <w:rFonts w:ascii="Times New Roman" w:hAnsi="Times New Roman" w:cs="Times New Roman"/>
          <w:color w:val="auto"/>
          <w:sz w:val="28"/>
          <w:szCs w:val="28"/>
          <w:u w:val="none"/>
          <w:lang w:val="en-US"/>
        </w:rPr>
        <w:t xml:space="preserve">N 3. - </w:t>
      </w:r>
      <w:r w:rsidRPr="00E674CE">
        <w:rPr>
          <w:rStyle w:val="a9"/>
          <w:rFonts w:ascii="Times New Roman" w:hAnsi="Times New Roman" w:cs="Times New Roman"/>
          <w:color w:val="auto"/>
          <w:sz w:val="28"/>
          <w:szCs w:val="28"/>
          <w:u w:val="none"/>
        </w:rPr>
        <w:t>С</w:t>
      </w:r>
      <w:r w:rsidRPr="00A91162">
        <w:rPr>
          <w:rStyle w:val="a9"/>
          <w:rFonts w:ascii="Times New Roman" w:hAnsi="Times New Roman" w:cs="Times New Roman"/>
          <w:color w:val="auto"/>
          <w:sz w:val="28"/>
          <w:szCs w:val="28"/>
          <w:u w:val="none"/>
          <w:lang w:val="en-US"/>
        </w:rPr>
        <w:t>.4-9.</w:t>
      </w:r>
    </w:p>
    <w:p w14:paraId="0235E2FA" w14:textId="5B3EFCBA" w:rsidR="00752737" w:rsidRPr="00E674CE" w:rsidRDefault="003C6B1A"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rPr>
      </w:pPr>
      <w:r w:rsidRPr="00E674CE">
        <w:rPr>
          <w:rFonts w:ascii="Times New Roman" w:hAnsi="Times New Roman" w:cs="Times New Roman"/>
          <w:noProof/>
          <w:sz w:val="28"/>
          <w:szCs w:val="24"/>
        </w:rPr>
        <w:t>Бурыкин</w:t>
      </w:r>
      <w:r w:rsidR="00127D84"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rPr>
        <w:t>И.М., Алеева</w:t>
      </w:r>
      <w:r w:rsidR="00127D84" w:rsidRPr="00E674CE">
        <w:rPr>
          <w:rFonts w:ascii="Times New Roman" w:hAnsi="Times New Roman" w:cs="Times New Roman"/>
          <w:noProof/>
          <w:sz w:val="28"/>
          <w:szCs w:val="24"/>
        </w:rPr>
        <w:t xml:space="preserve"> Г.Н.</w:t>
      </w:r>
      <w:r w:rsidRPr="00E674CE">
        <w:rPr>
          <w:rFonts w:ascii="Times New Roman" w:hAnsi="Times New Roman" w:cs="Times New Roman"/>
          <w:noProof/>
          <w:sz w:val="28"/>
          <w:szCs w:val="24"/>
        </w:rPr>
        <w:t>, Хафизьянова</w:t>
      </w:r>
      <w:r w:rsidR="00127D84" w:rsidRPr="00E674CE">
        <w:rPr>
          <w:rFonts w:ascii="Times New Roman" w:hAnsi="Times New Roman" w:cs="Times New Roman"/>
          <w:noProof/>
          <w:sz w:val="28"/>
          <w:szCs w:val="24"/>
        </w:rPr>
        <w:t xml:space="preserve"> Р.Х. Управление рисками в системе здравоохранения как основа безопасности оказания медицинской помощи</w:t>
      </w:r>
      <w:r w:rsidR="009C53D5" w:rsidRPr="00E674CE">
        <w:rPr>
          <w:rFonts w:ascii="Times New Roman" w:hAnsi="Times New Roman" w:cs="Times New Roman"/>
          <w:noProof/>
          <w:sz w:val="28"/>
          <w:szCs w:val="24"/>
        </w:rPr>
        <w:t xml:space="preserve"> // </w:t>
      </w:r>
      <w:r w:rsidRPr="00E674CE">
        <w:rPr>
          <w:rFonts w:ascii="Times New Roman" w:hAnsi="Times New Roman" w:cs="Times New Roman"/>
          <w:noProof/>
          <w:sz w:val="28"/>
          <w:szCs w:val="24"/>
        </w:rPr>
        <w:t>Современные Проблемы Науки и Образования</w:t>
      </w:r>
      <w:r w:rsidRPr="00E674CE">
        <w:rPr>
          <w:rFonts w:ascii="Times New Roman" w:hAnsi="Times New Roman" w:cs="Times New Roman"/>
          <w:i/>
          <w:iCs/>
          <w:noProof/>
          <w:sz w:val="28"/>
          <w:szCs w:val="24"/>
        </w:rPr>
        <w:t>. – 2013. – № 1</w:t>
      </w:r>
      <w:r w:rsidRPr="00E674CE">
        <w:rPr>
          <w:rFonts w:ascii="Times New Roman" w:hAnsi="Times New Roman" w:cs="Times New Roman"/>
          <w:noProof/>
          <w:sz w:val="28"/>
          <w:szCs w:val="24"/>
        </w:rPr>
        <w:t>, 80–96.</w:t>
      </w:r>
    </w:p>
    <w:p w14:paraId="60B90990" w14:textId="5ADE241B" w:rsidR="003E466F" w:rsidRPr="00E674CE" w:rsidRDefault="00752737"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lang w:val="en-US"/>
        </w:rPr>
      </w:pPr>
      <w:r w:rsidRPr="00E674CE">
        <w:rPr>
          <w:rFonts w:ascii="Times New Roman" w:hAnsi="Times New Roman" w:cs="Times New Roman"/>
          <w:sz w:val="28"/>
          <w:szCs w:val="28"/>
          <w:lang w:val="en-US"/>
        </w:rPr>
        <w:t>Human errors in a multidisciplinary intensive care unit: a 1-year prospective study / Bracco D. et al. // Intensive Care Med. - 2001. - V. 27. № 1. - P. 137–145</w:t>
      </w:r>
    </w:p>
    <w:p w14:paraId="157C1270" w14:textId="78F97B42" w:rsidR="003E466F" w:rsidRPr="00E674CE" w:rsidRDefault="00FC36D1" w:rsidP="00896889">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Fonts w:ascii="Times New Roman" w:hAnsi="Times New Roman" w:cs="Times New Roman"/>
          <w:noProof/>
          <w:sz w:val="28"/>
          <w:szCs w:val="24"/>
          <w:lang w:val="en-US"/>
        </w:rPr>
      </w:pPr>
      <w:r w:rsidRPr="00E674CE">
        <w:rPr>
          <w:rFonts w:ascii="Times New Roman" w:hAnsi="Times New Roman" w:cs="Times New Roman"/>
          <w:sz w:val="28"/>
          <w:szCs w:val="28"/>
          <w:lang w:val="en-US"/>
        </w:rPr>
        <w:t>Reason J. Human error: models and management // BMJ. - 200</w:t>
      </w:r>
      <w:r w:rsidR="00BE192C">
        <w:rPr>
          <w:rFonts w:ascii="Times New Roman" w:hAnsi="Times New Roman" w:cs="Times New Roman"/>
          <w:sz w:val="28"/>
          <w:szCs w:val="28"/>
          <w:lang w:val="en-US"/>
        </w:rPr>
        <w:t>0</w:t>
      </w:r>
      <w:r w:rsidRPr="00E674CE">
        <w:rPr>
          <w:rFonts w:ascii="Times New Roman" w:hAnsi="Times New Roman" w:cs="Times New Roman"/>
          <w:sz w:val="28"/>
          <w:szCs w:val="28"/>
          <w:lang w:val="en-US"/>
        </w:rPr>
        <w:t>. - V. 320. № 7237. - P. 768–770.</w:t>
      </w:r>
    </w:p>
    <w:p w14:paraId="27CBB8D4" w14:textId="77DED362" w:rsidR="00152284" w:rsidRPr="00E42273" w:rsidRDefault="003E466F" w:rsidP="00E42273">
      <w:pPr>
        <w:widowControl w:val="0"/>
        <w:numPr>
          <w:ilvl w:val="6"/>
          <w:numId w:val="73"/>
        </w:numPr>
        <w:tabs>
          <w:tab w:val="left" w:pos="1134"/>
          <w:tab w:val="left" w:pos="1276"/>
        </w:tabs>
        <w:autoSpaceDE w:val="0"/>
        <w:autoSpaceDN w:val="0"/>
        <w:adjustRightInd w:val="0"/>
        <w:spacing w:after="0" w:line="240" w:lineRule="auto"/>
        <w:ind w:left="0" w:firstLine="709"/>
        <w:contextualSpacing/>
        <w:jc w:val="both"/>
        <w:rPr>
          <w:rStyle w:val="a9"/>
          <w:rFonts w:ascii="Times New Roman" w:hAnsi="Times New Roman" w:cs="Times New Roman"/>
          <w:noProof/>
          <w:color w:val="auto"/>
          <w:sz w:val="28"/>
          <w:szCs w:val="24"/>
          <w:u w:val="none"/>
        </w:rPr>
      </w:pPr>
      <w:r w:rsidRPr="00E674CE">
        <w:rPr>
          <w:rFonts w:ascii="Times New Roman" w:hAnsi="Times New Roman" w:cs="Times New Roman"/>
          <w:sz w:val="28"/>
          <w:szCs w:val="28"/>
        </w:rPr>
        <w:t>Сыздыкова А. М., Тургамбаева А. К., Карибеков Т. С. Управление рисками в системе здравоохранения // Клиническая медицина Казахстана. 2014. №3 (33) С.13-16.</w:t>
      </w:r>
    </w:p>
    <w:p w14:paraId="6E5EE542" w14:textId="77777777" w:rsidR="001411A6" w:rsidRPr="00E674CE" w:rsidRDefault="001411A6"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Pankaj K. 21 Occupational risks to doctors and nurses, while performing their duties – evolution of medical profession-extinction of good doctors. https://extinctdoctorgood.com/2017/11/07/21-occupational-risks-to-doctors-and-nurses-while-performing-their-duties/ 07.11.2017.</w:t>
      </w:r>
    </w:p>
    <w:p w14:paraId="387B7DA9" w14:textId="1F3F5FBB" w:rsidR="007E43A4" w:rsidRPr="00E674CE" w:rsidRDefault="007E43A4"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Maureen M. Hazards of Being a Doctor. https://work.chron.com/hazards-being-doctor-3645.html. 12.05. 202</w:t>
      </w:r>
      <w:r w:rsidRPr="00E674CE">
        <w:rPr>
          <w:rFonts w:ascii="Times New Roman" w:hAnsi="Times New Roman" w:cs="Times New Roman"/>
          <w:noProof/>
          <w:sz w:val="28"/>
          <w:szCs w:val="24"/>
        </w:rPr>
        <w:t>1</w:t>
      </w:r>
      <w:r w:rsidRPr="00E674CE">
        <w:rPr>
          <w:rFonts w:ascii="Times New Roman" w:hAnsi="Times New Roman" w:cs="Times New Roman"/>
          <w:noProof/>
          <w:sz w:val="28"/>
          <w:szCs w:val="24"/>
          <w:lang w:val="en-US"/>
        </w:rPr>
        <w:t>.</w:t>
      </w:r>
    </w:p>
    <w:p w14:paraId="2694CAFB" w14:textId="64B7DF81" w:rsidR="00D25E49" w:rsidRPr="00E674CE" w:rsidRDefault="00D25E49" w:rsidP="00896889">
      <w:pPr>
        <w:pStyle w:val="aa"/>
        <w:widowControl w:val="0"/>
        <w:numPr>
          <w:ilvl w:val="6"/>
          <w:numId w:val="73"/>
        </w:numPr>
        <w:tabs>
          <w:tab w:val="left" w:pos="1276"/>
        </w:tabs>
        <w:autoSpaceDE w:val="0"/>
        <w:autoSpaceDN w:val="0"/>
        <w:adjustRightInd w:val="0"/>
        <w:spacing w:after="0" w:line="240" w:lineRule="auto"/>
        <w:ind w:left="0" w:firstLine="709"/>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Act on occupational physicians, safety engineers and other occupational safety specialists. https://www.gesetze-im-internet.de/englisch_asig/englisch_asig.html  n.d. Accessed May 24, 2022.</w:t>
      </w:r>
    </w:p>
    <w:p w14:paraId="21B6C736" w14:textId="48EB942B" w:rsidR="00ED0512" w:rsidRPr="00E674CE" w:rsidRDefault="006F2A6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Трудовой Кодекс Республики Казахстан: утв. 23 ноября 2015 года, №414-V ЗРК</w:t>
      </w:r>
      <w:r w:rsidRPr="00E674CE">
        <w:rPr>
          <w:rFonts w:ascii="Arial" w:hAnsi="Arial" w:cs="Arial"/>
          <w:color w:val="666666"/>
          <w:spacing w:val="2"/>
          <w:sz w:val="20"/>
          <w:szCs w:val="20"/>
          <w:shd w:val="clear" w:color="auto" w:fill="E8E9EB"/>
        </w:rPr>
        <w:t xml:space="preserve"> //</w:t>
      </w:r>
      <w:r w:rsidRPr="00E674CE">
        <w:rPr>
          <w:rFonts w:ascii="Times New Roman" w:hAnsi="Times New Roman" w:cs="Times New Roman"/>
          <w:noProof/>
          <w:sz w:val="28"/>
          <w:szCs w:val="24"/>
        </w:rPr>
        <w:t xml:space="preserve"> ИПС ‘Әділет. </w:t>
      </w:r>
      <w:r w:rsidRPr="00E674CE">
        <w:rPr>
          <w:rFonts w:ascii="Times New Roman" w:hAnsi="Times New Roman" w:cs="Times New Roman"/>
          <w:spacing w:val="-10"/>
          <w:sz w:val="28"/>
          <w:szCs w:val="28"/>
        </w:rPr>
        <w:t xml:space="preserve">– </w:t>
      </w:r>
      <w:r w:rsidRPr="00E674CE">
        <w:rPr>
          <w:rFonts w:ascii="Times New Roman" w:hAnsi="Times New Roman" w:cs="Times New Roman"/>
          <w:noProof/>
          <w:sz w:val="28"/>
          <w:szCs w:val="24"/>
        </w:rPr>
        <w:t xml:space="preserve">2022, март </w:t>
      </w:r>
      <w:r w:rsidRPr="00E674CE">
        <w:rPr>
          <w:rFonts w:ascii="Times New Roman" w:hAnsi="Times New Roman" w:cs="Times New Roman"/>
          <w:spacing w:val="-10"/>
          <w:sz w:val="28"/>
          <w:szCs w:val="28"/>
        </w:rPr>
        <w:t>– 03</w:t>
      </w:r>
      <w:r w:rsidRPr="00E674CE">
        <w:rPr>
          <w:rFonts w:ascii="Times New Roman" w:hAnsi="Times New Roman" w:cs="Times New Roman"/>
          <w:noProof/>
          <w:sz w:val="28"/>
          <w:szCs w:val="24"/>
        </w:rPr>
        <w:t xml:space="preserve">. </w:t>
      </w:r>
      <w:hyperlink r:id="rId91" w:history="1">
        <w:r w:rsidR="00ED0512" w:rsidRPr="00E674CE">
          <w:rPr>
            <w:rStyle w:val="a9"/>
            <w:rFonts w:ascii="Times New Roman" w:hAnsi="Times New Roman" w:cs="Times New Roman"/>
            <w:noProof/>
            <w:sz w:val="28"/>
            <w:szCs w:val="24"/>
          </w:rPr>
          <w:t>https://adilet.zan.kz/rus/docs/K1500000414</w:t>
        </w:r>
      </w:hyperlink>
      <w:r w:rsidRPr="00E674CE">
        <w:rPr>
          <w:rFonts w:ascii="Times New Roman" w:hAnsi="Times New Roman" w:cs="Times New Roman"/>
          <w:noProof/>
          <w:sz w:val="28"/>
          <w:szCs w:val="24"/>
        </w:rPr>
        <w:t>.</w:t>
      </w:r>
    </w:p>
    <w:p w14:paraId="5B3B7737" w14:textId="77777777" w:rsidR="00944EB3" w:rsidRPr="00E674CE" w:rsidRDefault="00ED0512"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Doctors - Working Conditions. https://apps.illinoisworknet.com/cis/clusters/OccupationDetails/100507?parentId=110800&amp;section=conditions&amp;sectionTitle=Working Conditions Accessed May 22, 2022.</w:t>
      </w:r>
    </w:p>
    <w:p w14:paraId="4A62CE54" w14:textId="77777777" w:rsidR="00E00300" w:rsidRPr="00E674CE" w:rsidRDefault="00944EB3"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Swerdlow B., Surgical smoke and the anesthesia provider // Journal of Anesthesia.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2020.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34, №4.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 xml:space="preserve">575–584. </w:t>
      </w:r>
      <w:hyperlink r:id="rId92" w:history="1">
        <w:r w:rsidR="00E00300" w:rsidRPr="00E674CE">
          <w:rPr>
            <w:rStyle w:val="a9"/>
            <w:rFonts w:ascii="Times New Roman" w:hAnsi="Times New Roman" w:cs="Times New Roman"/>
            <w:noProof/>
            <w:sz w:val="28"/>
            <w:szCs w:val="24"/>
            <w:lang w:val="en-US"/>
          </w:rPr>
          <w:t>https://doi.org/10.1007/S00540-020-02775-X</w:t>
        </w:r>
      </w:hyperlink>
      <w:r w:rsidRPr="00E674CE">
        <w:rPr>
          <w:rFonts w:ascii="Times New Roman" w:hAnsi="Times New Roman" w:cs="Times New Roman"/>
          <w:noProof/>
          <w:sz w:val="28"/>
          <w:szCs w:val="24"/>
          <w:lang w:val="en-US"/>
        </w:rPr>
        <w:t>.</w:t>
      </w:r>
    </w:p>
    <w:p w14:paraId="59B82504" w14:textId="77777777" w:rsidR="00A26ADA" w:rsidRPr="00E674CE" w:rsidRDefault="00E0030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Romano F., Gustén J., Antonellis S., and Cesare J. Electrosurgical smoke: ultrafine particle measurements and work environment quality in different operating theatres // International Journal of Environmental Research and Public Health.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2017. </w:t>
      </w:r>
      <w:r w:rsidRPr="00E674CE">
        <w:rPr>
          <w:rFonts w:ascii="Times New Roman" w:hAnsi="Times New Roman" w:cs="Times New Roman"/>
          <w:spacing w:val="-10"/>
          <w:sz w:val="28"/>
          <w:szCs w:val="28"/>
          <w:lang w:val="en-US"/>
        </w:rPr>
        <w:t>– Vol.</w:t>
      </w:r>
      <w:r w:rsidRPr="00E674CE">
        <w:rPr>
          <w:rFonts w:ascii="Times New Roman" w:hAnsi="Times New Roman" w:cs="Times New Roman"/>
          <w:noProof/>
          <w:sz w:val="28"/>
          <w:szCs w:val="24"/>
          <w:lang w:val="en-US"/>
        </w:rPr>
        <w:t>14, №2.</w:t>
      </w:r>
      <w:r w:rsidRPr="00E674CE">
        <w:rPr>
          <w:rFonts w:ascii="Times New Roman" w:hAnsi="Times New Roman" w:cs="Times New Roman"/>
          <w:spacing w:val="-10"/>
          <w:sz w:val="28"/>
          <w:szCs w:val="28"/>
          <w:lang w:val="en-US"/>
        </w:rPr>
        <w:t xml:space="preserve"> – P.137-149.</w:t>
      </w:r>
      <w:r w:rsidRPr="00E674CE">
        <w:rPr>
          <w:rFonts w:ascii="Times New Roman" w:hAnsi="Times New Roman" w:cs="Times New Roman"/>
          <w:noProof/>
          <w:sz w:val="28"/>
          <w:szCs w:val="24"/>
          <w:lang w:val="en-US"/>
        </w:rPr>
        <w:t xml:space="preserve"> </w:t>
      </w:r>
      <w:hyperlink r:id="rId93" w:history="1">
        <w:r w:rsidRPr="00E674CE">
          <w:rPr>
            <w:rStyle w:val="a9"/>
            <w:rFonts w:ascii="Times New Roman" w:hAnsi="Times New Roman" w:cs="Times New Roman"/>
            <w:noProof/>
            <w:sz w:val="28"/>
            <w:szCs w:val="24"/>
            <w:lang w:val="en-US"/>
          </w:rPr>
          <w:t>https://doi.org/10.3390/IJERPH14020137</w:t>
        </w:r>
      </w:hyperlink>
      <w:r w:rsidRPr="00E674CE">
        <w:rPr>
          <w:rFonts w:ascii="Times New Roman" w:hAnsi="Times New Roman" w:cs="Times New Roman"/>
          <w:noProof/>
          <w:sz w:val="28"/>
          <w:szCs w:val="24"/>
          <w:lang w:val="en-US"/>
        </w:rPr>
        <w:t>.</w:t>
      </w:r>
    </w:p>
    <w:p w14:paraId="71067F7B" w14:textId="34B5F2DC" w:rsidR="00A26ADA" w:rsidRPr="00E674CE" w:rsidRDefault="00E0030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Mellor G., Hutchinson M. Is it time for a more systematic approach to the hazards of surgical smoke? // Workplace Health &amp; Safety.</w:t>
      </w:r>
      <w:r w:rsidRPr="00E674CE">
        <w:rPr>
          <w:rFonts w:ascii="Times New Roman" w:hAnsi="Times New Roman" w:cs="Times New Roman"/>
          <w:i/>
          <w:iCs/>
          <w:noProof/>
          <w:sz w:val="28"/>
          <w:szCs w:val="24"/>
          <w:lang w:val="en-US"/>
        </w:rPr>
        <w:t xml:space="preserv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2013.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Vol.61, №6.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 xml:space="preserve">265–270. </w:t>
      </w:r>
      <w:hyperlink r:id="rId94" w:history="1">
        <w:r w:rsidR="00A26ADA" w:rsidRPr="00E674CE">
          <w:rPr>
            <w:rStyle w:val="a9"/>
            <w:rFonts w:ascii="Times New Roman" w:hAnsi="Times New Roman" w:cs="Times New Roman"/>
            <w:noProof/>
            <w:sz w:val="28"/>
            <w:szCs w:val="24"/>
            <w:lang w:val="en-US"/>
          </w:rPr>
          <w:t>https://doi.org/10.1177/216507991306100605</w:t>
        </w:r>
      </w:hyperlink>
      <w:r w:rsidRPr="00E674CE">
        <w:rPr>
          <w:rFonts w:ascii="Times New Roman" w:hAnsi="Times New Roman" w:cs="Times New Roman"/>
          <w:noProof/>
          <w:sz w:val="28"/>
          <w:szCs w:val="24"/>
          <w:lang w:val="en-US"/>
        </w:rPr>
        <w:t>.</w:t>
      </w:r>
      <w:r w:rsidR="00A26ADA" w:rsidRPr="00E674CE">
        <w:rPr>
          <w:rFonts w:ascii="Times New Roman" w:hAnsi="Times New Roman" w:cs="Times New Roman"/>
          <w:noProof/>
          <w:sz w:val="28"/>
          <w:szCs w:val="24"/>
          <w:lang w:val="en-US"/>
        </w:rPr>
        <w:t xml:space="preserve"> </w:t>
      </w:r>
    </w:p>
    <w:p w14:paraId="7CF04CCE" w14:textId="77777777" w:rsidR="00C00DDE" w:rsidRPr="00E674CE" w:rsidRDefault="00A26ADA"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Corey G.,, and Shari R. Lipner. 2018. Surgical Smoke: Risk Assessment and Mitigation Strategies // Journal of the American Academy of Dermatology 79 (4): 746–55. </w:t>
      </w:r>
      <w:hyperlink r:id="rId95" w:history="1">
        <w:r w:rsidR="00C00DDE" w:rsidRPr="00E674CE">
          <w:rPr>
            <w:rStyle w:val="a9"/>
            <w:rFonts w:ascii="Times New Roman" w:hAnsi="Times New Roman" w:cs="Times New Roman"/>
            <w:noProof/>
            <w:sz w:val="28"/>
            <w:szCs w:val="24"/>
            <w:lang w:val="en-US"/>
          </w:rPr>
          <w:t>https://doi.org/10.1016/J.JAAD.2018.06.003</w:t>
        </w:r>
      </w:hyperlink>
      <w:r w:rsidRPr="00E674CE">
        <w:rPr>
          <w:rFonts w:ascii="Times New Roman" w:hAnsi="Times New Roman" w:cs="Times New Roman"/>
          <w:noProof/>
          <w:sz w:val="28"/>
          <w:szCs w:val="24"/>
          <w:lang w:val="en-US"/>
        </w:rPr>
        <w:t>.</w:t>
      </w:r>
    </w:p>
    <w:p w14:paraId="3605D119" w14:textId="77777777" w:rsidR="00090DD8" w:rsidRPr="00E674CE" w:rsidRDefault="00C00DDE"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Liu Y., Song Y., Hu X., Yan L., and Zhu X. Awareness of surgical smoke hazards and enhancement of surgical smoke prevention among the gynecologists // Journal of Cancer.</w:t>
      </w:r>
      <w:r w:rsidRPr="00E674CE">
        <w:rPr>
          <w:rFonts w:ascii="Times New Roman" w:hAnsi="Times New Roman" w:cs="Times New Roman"/>
          <w:spacing w:val="-10"/>
          <w:sz w:val="28"/>
          <w:szCs w:val="28"/>
          <w:lang w:val="en-US"/>
        </w:rPr>
        <w:t xml:space="preserve"> – </w:t>
      </w:r>
      <w:r w:rsidRPr="00E674CE">
        <w:rPr>
          <w:rFonts w:ascii="Times New Roman" w:hAnsi="Times New Roman" w:cs="Times New Roman"/>
          <w:noProof/>
          <w:sz w:val="28"/>
          <w:szCs w:val="24"/>
          <w:lang w:val="en-US"/>
        </w:rPr>
        <w:t xml:space="preserve">2019.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10, №12. 2788. </w:t>
      </w:r>
      <w:hyperlink r:id="rId96" w:history="1">
        <w:r w:rsidRPr="00E674CE">
          <w:rPr>
            <w:rStyle w:val="a9"/>
            <w:rFonts w:ascii="Times New Roman" w:hAnsi="Times New Roman" w:cs="Times New Roman"/>
            <w:noProof/>
            <w:sz w:val="28"/>
            <w:szCs w:val="24"/>
            <w:lang w:val="en-US"/>
          </w:rPr>
          <w:t>https://doi.org/10.7150/JCA.31464</w:t>
        </w:r>
      </w:hyperlink>
      <w:r w:rsidRPr="00E674CE">
        <w:rPr>
          <w:rFonts w:ascii="Times New Roman" w:hAnsi="Times New Roman" w:cs="Times New Roman"/>
          <w:noProof/>
          <w:sz w:val="28"/>
          <w:szCs w:val="24"/>
          <w:lang w:val="en-US"/>
        </w:rPr>
        <w:t>.</w:t>
      </w:r>
    </w:p>
    <w:p w14:paraId="49C76BF3" w14:textId="77777777" w:rsidR="003C2904" w:rsidRPr="00E674CE" w:rsidRDefault="00090DD8"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Fatigue : OSH Answers. https://www.ccohs.ca/oshanswers/psychosocial/fatigue.html. May 22, 2021.</w:t>
      </w:r>
    </w:p>
    <w:p w14:paraId="2FDE41A5" w14:textId="77777777" w:rsidR="00F87BE9" w:rsidRPr="00E674CE" w:rsidRDefault="003C290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Saini A. Work-life balance: Keep the cycle moving – find a purpose, set priorities, and manage time well then reassess and reset // Frontiers in Pediatrics 3 https://doi.org/10.3389/FPED.2015.00118/FULL. 04.05.2018.</w:t>
      </w:r>
    </w:p>
    <w:p w14:paraId="13A62CCC" w14:textId="32DD46E0" w:rsidR="00F87BE9" w:rsidRPr="00E674CE" w:rsidRDefault="00F87BE9"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Baas, Melanie A.M., Karel W.F. Scheepstra, Claire A.I. Stramrood, Ruth Evers, Lea M. Dijksman, and Maria G. van Pampus. 2018. Work-Related Adverse Events Leaving Their Mark: A Cross-Sectional Study among Dutch Gynecologists // BMC Psychiatry 18 (1): 1–8. </w:t>
      </w:r>
      <w:hyperlink r:id="rId97" w:history="1">
        <w:r w:rsidRPr="00E674CE">
          <w:rPr>
            <w:rStyle w:val="a9"/>
            <w:rFonts w:ascii="Times New Roman" w:hAnsi="Times New Roman" w:cs="Times New Roman"/>
            <w:noProof/>
            <w:sz w:val="28"/>
            <w:szCs w:val="24"/>
            <w:lang w:val="en-US"/>
          </w:rPr>
          <w:t>https://doi.org/10.1186/S12888-018-1659-1/FIGURES/2</w:t>
        </w:r>
      </w:hyperlink>
      <w:r w:rsidRPr="00E674CE">
        <w:rPr>
          <w:rFonts w:ascii="Times New Roman" w:hAnsi="Times New Roman" w:cs="Times New Roman"/>
          <w:noProof/>
          <w:sz w:val="28"/>
          <w:szCs w:val="24"/>
          <w:lang w:val="en-US"/>
        </w:rPr>
        <w:t>.</w:t>
      </w:r>
    </w:p>
    <w:p w14:paraId="14CD2B8E" w14:textId="4F5383DE" w:rsidR="00E006BD" w:rsidRPr="00E674CE" w:rsidRDefault="00F87BE9"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Lee W., Pyo J., Jang S., Choi J., and Ock M. Experiences and responses of second victims of patient safety incidents in Korea: A qualitative study // BMC Health Services Research.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2019.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19 №1.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P.1–12. </w:t>
      </w:r>
      <w:hyperlink r:id="rId98" w:history="1">
        <w:r w:rsidR="00E006BD" w:rsidRPr="00E674CE">
          <w:rPr>
            <w:rStyle w:val="a9"/>
            <w:rFonts w:ascii="Times New Roman" w:hAnsi="Times New Roman" w:cs="Times New Roman"/>
            <w:noProof/>
            <w:sz w:val="28"/>
            <w:szCs w:val="24"/>
            <w:lang w:val="en-US"/>
          </w:rPr>
          <w:t>https://doi.org/10.1186/S12913-019-3936-1/FIGURES/3</w:t>
        </w:r>
      </w:hyperlink>
      <w:r w:rsidRPr="00E674CE">
        <w:rPr>
          <w:rFonts w:ascii="Times New Roman" w:hAnsi="Times New Roman" w:cs="Times New Roman"/>
          <w:noProof/>
          <w:sz w:val="28"/>
          <w:szCs w:val="24"/>
          <w:lang w:val="en-US"/>
        </w:rPr>
        <w:t>.</w:t>
      </w:r>
    </w:p>
    <w:p w14:paraId="04276A03" w14:textId="11DB1E7E" w:rsidR="00E006BD" w:rsidRPr="00E674CE" w:rsidRDefault="00E006BD"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Dewa, Carolyn S., Desmond Loong, Sarah Bonato, Nguyen Xuan Thanh, and Philip Jacobs. 2014. How </w:t>
      </w:r>
      <w:r w:rsidR="00C560E5" w:rsidRPr="00E674CE">
        <w:rPr>
          <w:rFonts w:ascii="Times New Roman" w:hAnsi="Times New Roman" w:cs="Times New Roman"/>
          <w:noProof/>
          <w:sz w:val="28"/>
          <w:szCs w:val="24"/>
          <w:lang w:val="en-US"/>
        </w:rPr>
        <w:t>does burnout affect physician productivity</w:t>
      </w:r>
      <w:r w:rsidRPr="00E674CE">
        <w:rPr>
          <w:rFonts w:ascii="Times New Roman" w:hAnsi="Times New Roman" w:cs="Times New Roman"/>
          <w:noProof/>
          <w:sz w:val="28"/>
          <w:szCs w:val="24"/>
          <w:lang w:val="en-US"/>
        </w:rPr>
        <w:t xml:space="preserve">? A Systematic Literature Review // BMC Health Services Research 14 (1): 1–10. </w:t>
      </w:r>
      <w:hyperlink r:id="rId99" w:history="1">
        <w:r w:rsidR="003E252F" w:rsidRPr="00E674CE">
          <w:rPr>
            <w:rStyle w:val="a9"/>
            <w:rFonts w:ascii="Times New Roman" w:hAnsi="Times New Roman" w:cs="Times New Roman"/>
            <w:noProof/>
            <w:sz w:val="28"/>
            <w:szCs w:val="24"/>
            <w:lang w:val="en-US"/>
          </w:rPr>
          <w:t>https://doi.org/10.1186/1472-6963-14-325/TABLES/2</w:t>
        </w:r>
      </w:hyperlink>
      <w:r w:rsidRPr="00E674CE">
        <w:rPr>
          <w:rFonts w:ascii="Times New Roman" w:hAnsi="Times New Roman" w:cs="Times New Roman"/>
          <w:noProof/>
          <w:sz w:val="28"/>
          <w:szCs w:val="24"/>
          <w:lang w:val="en-US"/>
        </w:rPr>
        <w:t>.</w:t>
      </w:r>
    </w:p>
    <w:p w14:paraId="3B4430E6" w14:textId="77777777" w:rsidR="00384F37" w:rsidRPr="00E674CE" w:rsidRDefault="00344C5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Клименко </w:t>
      </w:r>
      <w:r w:rsidR="00C560E5" w:rsidRPr="00E674CE">
        <w:rPr>
          <w:rFonts w:ascii="Times New Roman" w:hAnsi="Times New Roman" w:cs="Times New Roman"/>
          <w:noProof/>
          <w:sz w:val="28"/>
          <w:szCs w:val="24"/>
        </w:rPr>
        <w:t>Л.</w:t>
      </w:r>
      <w:r w:rsidRPr="00E674CE">
        <w:rPr>
          <w:rFonts w:ascii="Times New Roman" w:hAnsi="Times New Roman" w:cs="Times New Roman"/>
          <w:noProof/>
          <w:sz w:val="28"/>
          <w:szCs w:val="24"/>
        </w:rPr>
        <w:t xml:space="preserve">, Посухова </w:t>
      </w:r>
      <w:r w:rsidR="00C560E5" w:rsidRPr="00E674CE">
        <w:rPr>
          <w:rFonts w:ascii="Times New Roman" w:hAnsi="Times New Roman" w:cs="Times New Roman"/>
          <w:noProof/>
          <w:sz w:val="28"/>
          <w:szCs w:val="24"/>
        </w:rPr>
        <w:t>О.</w:t>
      </w:r>
      <w:r w:rsidRPr="00E674CE">
        <w:rPr>
          <w:rFonts w:ascii="Times New Roman" w:hAnsi="Times New Roman" w:cs="Times New Roman"/>
          <w:noProof/>
          <w:sz w:val="28"/>
          <w:szCs w:val="24"/>
        </w:rPr>
        <w:t xml:space="preserve"> Профессиональные риски врачей российских мегаполисов в условиях прекариатизации социально-трудовых отношений // Гуманитарий Юга России. </w:t>
      </w:r>
      <w:r w:rsidRPr="005604E1">
        <w:rPr>
          <w:rFonts w:ascii="Times New Roman" w:hAnsi="Times New Roman" w:cs="Times New Roman"/>
          <w:noProof/>
          <w:sz w:val="28"/>
          <w:szCs w:val="24"/>
        </w:rPr>
        <w:t xml:space="preserve">2018. </w:t>
      </w:r>
      <w:r w:rsidRPr="00E674CE">
        <w:rPr>
          <w:rFonts w:ascii="Times New Roman" w:hAnsi="Times New Roman" w:cs="Times New Roman"/>
          <w:noProof/>
          <w:sz w:val="28"/>
          <w:szCs w:val="24"/>
        </w:rPr>
        <w:t xml:space="preserve">№4. </w:t>
      </w:r>
      <w:r w:rsidRPr="00E674CE">
        <w:rPr>
          <w:rFonts w:ascii="Times New Roman" w:hAnsi="Times New Roman" w:cs="Times New Roman"/>
          <w:noProof/>
          <w:sz w:val="28"/>
          <w:szCs w:val="24"/>
          <w:lang w:val="en-US"/>
        </w:rPr>
        <w:t>URL</w:t>
      </w:r>
      <w:r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https</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cyberleninka</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ru</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article</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n</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professionalnye</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riski</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vrachey</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rossiyskih</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megapolisov</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v</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usloviyah</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prekariatizatsii</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sotsialno</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trudovyh</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otnosheniy</w:t>
      </w:r>
      <w:r w:rsidRPr="00E674CE">
        <w:rPr>
          <w:rFonts w:ascii="Times New Roman" w:hAnsi="Times New Roman" w:cs="Times New Roman"/>
          <w:noProof/>
          <w:sz w:val="28"/>
          <w:szCs w:val="24"/>
        </w:rPr>
        <w:t xml:space="preserve"> (дата обращения: 08.08.202</w:t>
      </w:r>
      <w:r w:rsidR="00C560E5" w:rsidRPr="00E674CE">
        <w:rPr>
          <w:rFonts w:ascii="Times New Roman" w:hAnsi="Times New Roman" w:cs="Times New Roman"/>
          <w:noProof/>
          <w:sz w:val="28"/>
          <w:szCs w:val="24"/>
        </w:rPr>
        <w:t>1</w:t>
      </w:r>
      <w:r w:rsidRPr="00E674CE">
        <w:rPr>
          <w:rFonts w:ascii="Times New Roman" w:hAnsi="Times New Roman" w:cs="Times New Roman"/>
          <w:noProof/>
          <w:sz w:val="28"/>
          <w:szCs w:val="24"/>
        </w:rPr>
        <w:t>).</w:t>
      </w:r>
    </w:p>
    <w:p w14:paraId="30DFB310" w14:textId="77777777" w:rsidR="000D324C" w:rsidRPr="00E674CE" w:rsidRDefault="00384F3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The occupational hazards of being a doctor are frightening. Hughes K. </w:t>
      </w:r>
      <w:hyperlink r:id="rId100" w:history="1">
        <w:r w:rsidRPr="00E674CE">
          <w:rPr>
            <w:rStyle w:val="a9"/>
            <w:rFonts w:ascii="Times New Roman" w:hAnsi="Times New Roman" w:cs="Times New Roman"/>
            <w:noProof/>
            <w:sz w:val="28"/>
            <w:szCs w:val="24"/>
            <w:lang w:val="en-US"/>
          </w:rPr>
          <w:t>https://www.kevinmd.com/2015/02/occupational-hazards-doctor-frightening.html</w:t>
        </w:r>
      </w:hyperlink>
      <w:r w:rsidRPr="00E674CE">
        <w:rPr>
          <w:rFonts w:ascii="Times New Roman" w:hAnsi="Times New Roman" w:cs="Times New Roman"/>
          <w:noProof/>
          <w:sz w:val="28"/>
          <w:szCs w:val="24"/>
          <w:lang w:val="en-US"/>
        </w:rPr>
        <w:t xml:space="preserve">  February 13, 2015.</w:t>
      </w:r>
    </w:p>
    <w:p w14:paraId="6B19D69A" w14:textId="6DB835EE" w:rsidR="00787DA1" w:rsidRPr="00E674CE" w:rsidRDefault="000D324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Occupational risks and hazards of the medical profession.World problems &amp; global issues.</w:t>
      </w:r>
      <w:r w:rsidR="00475786"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The encyclopedia of world problems. </w:t>
      </w:r>
      <w:hyperlink r:id="rId101" w:history="1">
        <w:r w:rsidR="00787DA1" w:rsidRPr="00E674CE">
          <w:rPr>
            <w:rStyle w:val="a9"/>
            <w:rFonts w:ascii="Times New Roman" w:hAnsi="Times New Roman" w:cs="Times New Roman"/>
            <w:noProof/>
            <w:sz w:val="28"/>
            <w:szCs w:val="24"/>
            <w:lang w:val="en-US"/>
          </w:rPr>
          <w:t>http://encyclopedia.uia.org/en/problem/132507 24.05.2022</w:t>
        </w:r>
      </w:hyperlink>
      <w:r w:rsidRPr="00E674CE">
        <w:rPr>
          <w:rFonts w:ascii="Times New Roman" w:hAnsi="Times New Roman" w:cs="Times New Roman"/>
          <w:noProof/>
          <w:sz w:val="28"/>
          <w:szCs w:val="24"/>
          <w:lang w:val="en-US"/>
        </w:rPr>
        <w:t>.</w:t>
      </w:r>
    </w:p>
    <w:p w14:paraId="547D8870" w14:textId="77777777" w:rsidR="001A6BD5" w:rsidRPr="00E674CE" w:rsidRDefault="00787DA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Vijendren A., Yung M., and Sanchez J. Occupational health issues amongst UK doctors: a literature review // Occupational Medicine.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2015.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65, №7. P. 519–528. </w:t>
      </w:r>
      <w:hyperlink r:id="rId102" w:history="1">
        <w:r w:rsidRPr="00E674CE">
          <w:rPr>
            <w:rStyle w:val="a9"/>
            <w:rFonts w:ascii="Times New Roman" w:hAnsi="Times New Roman" w:cs="Times New Roman"/>
            <w:noProof/>
            <w:sz w:val="28"/>
            <w:szCs w:val="24"/>
            <w:lang w:val="en-US"/>
          </w:rPr>
          <w:t>https://doi.org/10.1093/OCCMED/KQV088</w:t>
        </w:r>
      </w:hyperlink>
      <w:r w:rsidRPr="00E674CE">
        <w:rPr>
          <w:rFonts w:ascii="Times New Roman" w:hAnsi="Times New Roman" w:cs="Times New Roman"/>
          <w:noProof/>
          <w:sz w:val="28"/>
          <w:szCs w:val="24"/>
          <w:lang w:val="en-US"/>
        </w:rPr>
        <w:t>.</w:t>
      </w:r>
    </w:p>
    <w:p w14:paraId="2C6B448E" w14:textId="549677BF" w:rsidR="00C97914" w:rsidRPr="00E674CE" w:rsidRDefault="001A6BD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Mohanty A., Kabi A., and Mohanty A. Health problems in healthcare workers: a review // Journal of Family Medicine and Primary Care.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2019.</w:t>
      </w:r>
      <w:r w:rsidRPr="00E674CE">
        <w:rPr>
          <w:rFonts w:ascii="Times New Roman" w:hAnsi="Times New Roman" w:cs="Times New Roman"/>
          <w:spacing w:val="-10"/>
          <w:sz w:val="28"/>
          <w:szCs w:val="28"/>
          <w:lang w:val="en-US"/>
        </w:rPr>
        <w:t xml:space="preserve"> – Vol. </w:t>
      </w:r>
      <w:r w:rsidRPr="00E674CE">
        <w:rPr>
          <w:rFonts w:ascii="Times New Roman" w:hAnsi="Times New Roman" w:cs="Times New Roman"/>
          <w:noProof/>
          <w:sz w:val="28"/>
          <w:szCs w:val="24"/>
          <w:lang w:val="en-US"/>
        </w:rPr>
        <w:t xml:space="preserve">8, №8 </w:t>
      </w:r>
      <w:r w:rsidR="00B47239" w:rsidRPr="00E674CE">
        <w:rPr>
          <w:rFonts w:ascii="Times New Roman" w:hAnsi="Times New Roman" w:cs="Times New Roman"/>
          <w:noProof/>
          <w:sz w:val="28"/>
          <w:szCs w:val="24"/>
          <w:lang w:val="en-US"/>
        </w:rPr>
        <w:t>P</w:t>
      </w:r>
      <w:r w:rsidR="00193487"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xml:space="preserve">2568-2572. </w:t>
      </w:r>
      <w:hyperlink r:id="rId103" w:history="1">
        <w:r w:rsidR="00C97914" w:rsidRPr="00E674CE">
          <w:rPr>
            <w:rStyle w:val="a9"/>
            <w:rFonts w:ascii="Times New Roman" w:hAnsi="Times New Roman" w:cs="Times New Roman"/>
            <w:noProof/>
            <w:sz w:val="28"/>
            <w:szCs w:val="24"/>
            <w:lang w:val="en-US"/>
          </w:rPr>
          <w:t>https://doi.org/10.4103/JFMPC.JFMPC_431_19</w:t>
        </w:r>
      </w:hyperlink>
      <w:r w:rsidRPr="00E674CE">
        <w:rPr>
          <w:rFonts w:ascii="Times New Roman" w:hAnsi="Times New Roman" w:cs="Times New Roman"/>
          <w:noProof/>
          <w:sz w:val="28"/>
          <w:szCs w:val="24"/>
          <w:lang w:val="en-US"/>
        </w:rPr>
        <w:t>.</w:t>
      </w:r>
    </w:p>
    <w:p w14:paraId="2B04D4AC" w14:textId="77777777" w:rsidR="00781CE7" w:rsidRDefault="00C97914" w:rsidP="00781CE7">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Javier S., Domenech</w:t>
      </w:r>
      <w:r w:rsidR="006F6786" w:rsidRPr="00E674CE">
        <w:rPr>
          <w:rFonts w:ascii="Times New Roman" w:hAnsi="Times New Roman" w:cs="Times New Roman"/>
          <w:noProof/>
          <w:sz w:val="28"/>
          <w:szCs w:val="24"/>
          <w:lang w:val="en-US"/>
        </w:rPr>
        <w:t xml:space="preserve"> M.</w:t>
      </w:r>
      <w:r w:rsidRPr="00E674CE">
        <w:rPr>
          <w:rFonts w:ascii="Times New Roman" w:hAnsi="Times New Roman" w:cs="Times New Roman"/>
          <w:noProof/>
          <w:sz w:val="28"/>
          <w:szCs w:val="24"/>
          <w:lang w:val="en-US"/>
        </w:rPr>
        <w:t>, Camafort</w:t>
      </w:r>
      <w:r w:rsidR="006F6786" w:rsidRPr="00E674CE">
        <w:rPr>
          <w:rFonts w:ascii="Times New Roman" w:hAnsi="Times New Roman" w:cs="Times New Roman"/>
          <w:noProof/>
          <w:sz w:val="28"/>
          <w:szCs w:val="24"/>
          <w:lang w:val="en-US"/>
        </w:rPr>
        <w:t xml:space="preserve"> M.</w:t>
      </w:r>
      <w:r w:rsidRPr="00E674CE">
        <w:rPr>
          <w:rFonts w:ascii="Times New Roman" w:hAnsi="Times New Roman" w:cs="Times New Roman"/>
          <w:noProof/>
          <w:sz w:val="28"/>
          <w:szCs w:val="24"/>
          <w:lang w:val="en-US"/>
        </w:rPr>
        <w:t>, Vinyoles</w:t>
      </w:r>
      <w:r w:rsidR="006F6786" w:rsidRPr="00E674CE">
        <w:rPr>
          <w:rFonts w:ascii="Times New Roman" w:hAnsi="Times New Roman" w:cs="Times New Roman"/>
          <w:noProof/>
          <w:sz w:val="28"/>
          <w:szCs w:val="24"/>
          <w:lang w:val="en-US"/>
        </w:rPr>
        <w:t xml:space="preserve"> E.</w:t>
      </w:r>
      <w:r w:rsidRPr="00E674CE">
        <w:rPr>
          <w:rFonts w:ascii="Times New Roman" w:hAnsi="Times New Roman" w:cs="Times New Roman"/>
          <w:noProof/>
          <w:sz w:val="28"/>
          <w:szCs w:val="24"/>
          <w:lang w:val="en-US"/>
        </w:rPr>
        <w:t>, Coca</w:t>
      </w:r>
      <w:r w:rsidR="006F6786" w:rsidRPr="00E674CE">
        <w:rPr>
          <w:rFonts w:ascii="Times New Roman" w:hAnsi="Times New Roman" w:cs="Times New Roman"/>
          <w:noProof/>
          <w:sz w:val="28"/>
          <w:szCs w:val="24"/>
          <w:lang w:val="en-US"/>
        </w:rPr>
        <w:t xml:space="preserve"> A.</w:t>
      </w:r>
      <w:r w:rsidR="007B2256"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Prevalence </w:t>
      </w:r>
      <w:r w:rsidR="007B2256" w:rsidRPr="00E674CE">
        <w:rPr>
          <w:rFonts w:ascii="Times New Roman" w:hAnsi="Times New Roman" w:cs="Times New Roman"/>
          <w:noProof/>
          <w:sz w:val="28"/>
          <w:szCs w:val="24"/>
          <w:lang w:val="en-US"/>
        </w:rPr>
        <w:t>of masked hypertension and associated factors in normotensive healthcare workers //</w:t>
      </w:r>
      <w:r w:rsidRPr="00E674CE">
        <w:rPr>
          <w:rFonts w:ascii="Times New Roman" w:hAnsi="Times New Roman" w:cs="Times New Roman"/>
          <w:noProof/>
          <w:sz w:val="28"/>
          <w:szCs w:val="24"/>
          <w:lang w:val="en-US"/>
        </w:rPr>
        <w:t xml:space="preserve"> Blood Pressure Monitoring</w:t>
      </w:r>
      <w:r w:rsidR="007B2256" w:rsidRPr="00E674CE">
        <w:rPr>
          <w:rFonts w:ascii="Times New Roman" w:hAnsi="Times New Roman" w:cs="Times New Roman"/>
          <w:noProof/>
          <w:sz w:val="28"/>
          <w:szCs w:val="24"/>
          <w:lang w:val="en-US"/>
        </w:rPr>
        <w:t>. – 2013.</w:t>
      </w:r>
      <w:r w:rsidR="00B47239" w:rsidRPr="00E674CE">
        <w:rPr>
          <w:rFonts w:ascii="Times New Roman" w:hAnsi="Times New Roman" w:cs="Times New Roman"/>
          <w:noProof/>
          <w:sz w:val="28"/>
          <w:szCs w:val="24"/>
          <w:lang w:val="en-US"/>
        </w:rPr>
        <w:t xml:space="preserve"> –</w:t>
      </w:r>
      <w:r w:rsidR="007B2256" w:rsidRPr="00E674CE">
        <w:rPr>
          <w:rFonts w:ascii="Times New Roman" w:hAnsi="Times New Roman" w:cs="Times New Roman"/>
          <w:noProof/>
          <w:sz w:val="28"/>
          <w:szCs w:val="24"/>
          <w:lang w:val="en-US"/>
        </w:rPr>
        <w:t xml:space="preserve"> </w:t>
      </w:r>
      <w:r w:rsidR="00B47239" w:rsidRPr="00E674CE">
        <w:rPr>
          <w:rFonts w:ascii="Times New Roman" w:hAnsi="Times New Roman" w:cs="Times New Roman"/>
          <w:noProof/>
          <w:sz w:val="28"/>
          <w:szCs w:val="24"/>
          <w:lang w:val="en-US"/>
        </w:rPr>
        <w:t>Vol.</w:t>
      </w:r>
      <w:r w:rsidRPr="00E674CE">
        <w:rPr>
          <w:rFonts w:ascii="Times New Roman" w:hAnsi="Times New Roman" w:cs="Times New Roman"/>
          <w:noProof/>
          <w:sz w:val="28"/>
          <w:szCs w:val="24"/>
          <w:lang w:val="en-US"/>
        </w:rPr>
        <w:t>18</w:t>
      </w:r>
      <w:r w:rsidR="00B47239"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 xml:space="preserve">6 </w:t>
      </w:r>
      <w:r w:rsidR="00193487" w:rsidRPr="00E674CE">
        <w:rPr>
          <w:rFonts w:ascii="Times New Roman" w:hAnsi="Times New Roman" w:cs="Times New Roman"/>
          <w:noProof/>
          <w:sz w:val="28"/>
          <w:szCs w:val="24"/>
          <w:lang w:val="en-US"/>
        </w:rPr>
        <w:t>P.</w:t>
      </w:r>
      <w:r w:rsidRPr="00E674CE">
        <w:rPr>
          <w:rFonts w:ascii="Times New Roman" w:hAnsi="Times New Roman" w:cs="Times New Roman"/>
          <w:noProof/>
          <w:sz w:val="28"/>
          <w:szCs w:val="24"/>
          <w:lang w:val="en-US"/>
        </w:rPr>
        <w:t xml:space="preserve">326–31. </w:t>
      </w:r>
      <w:hyperlink r:id="rId104" w:history="1">
        <w:r w:rsidR="000934D9" w:rsidRPr="00E674CE">
          <w:rPr>
            <w:rStyle w:val="a9"/>
            <w:rFonts w:ascii="Times New Roman" w:hAnsi="Times New Roman" w:cs="Times New Roman"/>
            <w:noProof/>
            <w:sz w:val="28"/>
            <w:szCs w:val="24"/>
            <w:lang w:val="en-US"/>
          </w:rPr>
          <w:t>https://doi.org/10.1097/MBP.0000000000000002</w:t>
        </w:r>
      </w:hyperlink>
      <w:r w:rsidRPr="00E674CE">
        <w:rPr>
          <w:rFonts w:ascii="Times New Roman" w:hAnsi="Times New Roman" w:cs="Times New Roman"/>
          <w:noProof/>
          <w:sz w:val="28"/>
          <w:szCs w:val="24"/>
          <w:lang w:val="en-US"/>
        </w:rPr>
        <w:t>.</w:t>
      </w:r>
    </w:p>
    <w:p w14:paraId="110F22C2" w14:textId="69AB7C5A" w:rsidR="00335433" w:rsidRPr="002D3094" w:rsidRDefault="00335433" w:rsidP="00781CE7">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81CE7">
        <w:rPr>
          <w:rFonts w:ascii="Times New Roman" w:hAnsi="Times New Roman" w:cs="Times New Roman"/>
          <w:sz w:val="28"/>
          <w:szCs w:val="28"/>
        </w:rPr>
        <w:t xml:space="preserve">Сабитова В.Р., Токанова Ш.Е., Кырыкбаева С.С. </w:t>
      </w:r>
      <w:r w:rsidR="00F9211F" w:rsidRPr="00781CE7">
        <w:rPr>
          <w:rFonts w:ascii="Times New Roman" w:hAnsi="Times New Roman" w:cs="Times New Roman"/>
          <w:sz w:val="28"/>
          <w:szCs w:val="28"/>
        </w:rPr>
        <w:t xml:space="preserve">Совершенствование эпидемиологического надзора за особо опасными инфекционными болезнями в независимом </w:t>
      </w:r>
      <w:r w:rsidR="002D3094">
        <w:rPr>
          <w:rFonts w:ascii="Times New Roman" w:hAnsi="Times New Roman" w:cs="Times New Roman"/>
          <w:sz w:val="28"/>
          <w:szCs w:val="28"/>
        </w:rPr>
        <w:t>К</w:t>
      </w:r>
      <w:r w:rsidR="00F9211F" w:rsidRPr="00781CE7">
        <w:rPr>
          <w:rFonts w:ascii="Times New Roman" w:hAnsi="Times New Roman" w:cs="Times New Roman"/>
          <w:sz w:val="28"/>
          <w:szCs w:val="28"/>
        </w:rPr>
        <w:t>азахстане: литературный обзор</w:t>
      </w:r>
      <w:r w:rsidR="002D3094">
        <w:rPr>
          <w:rFonts w:ascii="Times New Roman" w:hAnsi="Times New Roman" w:cs="Times New Roman"/>
          <w:sz w:val="28"/>
          <w:szCs w:val="28"/>
        </w:rPr>
        <w:t xml:space="preserve"> </w:t>
      </w:r>
      <w:r w:rsidRPr="00781CE7">
        <w:rPr>
          <w:rFonts w:ascii="Times New Roman" w:hAnsi="Times New Roman" w:cs="Times New Roman"/>
          <w:sz w:val="28"/>
          <w:szCs w:val="28"/>
        </w:rPr>
        <w:t xml:space="preserve">// Наука и здравоохранение. </w:t>
      </w:r>
      <w:r w:rsidR="002D3094">
        <w:rPr>
          <w:rFonts w:ascii="Times New Roman" w:hAnsi="Times New Roman" w:cs="Times New Roman"/>
          <w:sz w:val="28"/>
          <w:szCs w:val="28"/>
        </w:rPr>
        <w:t>–</w:t>
      </w:r>
      <w:r w:rsidR="00F9211F" w:rsidRPr="00781CE7">
        <w:rPr>
          <w:rFonts w:ascii="Times New Roman" w:hAnsi="Times New Roman" w:cs="Times New Roman"/>
          <w:sz w:val="28"/>
          <w:szCs w:val="28"/>
        </w:rPr>
        <w:t xml:space="preserve"> </w:t>
      </w:r>
      <w:r w:rsidRPr="00781CE7">
        <w:rPr>
          <w:rFonts w:ascii="Times New Roman" w:hAnsi="Times New Roman" w:cs="Times New Roman"/>
          <w:sz w:val="28"/>
          <w:szCs w:val="28"/>
        </w:rPr>
        <w:t>2021.</w:t>
      </w:r>
      <w:r w:rsidR="00F9211F" w:rsidRPr="00781CE7">
        <w:rPr>
          <w:rFonts w:ascii="Times New Roman" w:hAnsi="Times New Roman" w:cs="Times New Roman"/>
          <w:sz w:val="28"/>
          <w:szCs w:val="28"/>
        </w:rPr>
        <w:t xml:space="preserve"> </w:t>
      </w:r>
      <w:r w:rsidR="002D3094">
        <w:rPr>
          <w:rFonts w:ascii="Times New Roman" w:hAnsi="Times New Roman" w:cs="Times New Roman"/>
          <w:sz w:val="28"/>
          <w:szCs w:val="28"/>
        </w:rPr>
        <w:t>–</w:t>
      </w:r>
      <w:r w:rsidRPr="00781CE7">
        <w:rPr>
          <w:rFonts w:ascii="Times New Roman" w:hAnsi="Times New Roman" w:cs="Times New Roman"/>
          <w:sz w:val="28"/>
          <w:szCs w:val="28"/>
        </w:rPr>
        <w:t xml:space="preserve"> №2. </w:t>
      </w:r>
      <w:r w:rsidR="00781CE7" w:rsidRPr="00781CE7">
        <w:rPr>
          <w:rFonts w:ascii="Times New Roman" w:hAnsi="Times New Roman" w:cs="Times New Roman"/>
          <w:sz w:val="28"/>
          <w:szCs w:val="28"/>
        </w:rPr>
        <w:t xml:space="preserve">– </w:t>
      </w:r>
      <w:r w:rsidR="00781CE7" w:rsidRPr="00781CE7">
        <w:rPr>
          <w:rFonts w:ascii="Times New Roman" w:hAnsi="Times New Roman" w:cs="Times New Roman"/>
          <w:sz w:val="28"/>
          <w:szCs w:val="28"/>
          <w:lang w:val="en-US"/>
        </w:rPr>
        <w:t>P</w:t>
      </w:r>
      <w:r w:rsidR="00781CE7" w:rsidRPr="00781CE7">
        <w:rPr>
          <w:rFonts w:ascii="Times New Roman" w:hAnsi="Times New Roman" w:cs="Times New Roman"/>
          <w:sz w:val="28"/>
          <w:szCs w:val="28"/>
        </w:rPr>
        <w:t xml:space="preserve">.31-50. </w:t>
      </w:r>
      <w:r w:rsidRPr="002D3094">
        <w:rPr>
          <w:rFonts w:ascii="Times New Roman" w:hAnsi="Times New Roman" w:cs="Times New Roman"/>
          <w:sz w:val="28"/>
          <w:szCs w:val="28"/>
          <w:lang w:val="en-US"/>
        </w:rPr>
        <w:t>URL: https://cyberleninka.ru/article/n/sovershenstvovanie-epidemiologicheskogo-nadzora-za-osobo-opasnymi-infektsionnymi-boleznyami-v-nezavisimom-kazahstane-literaturnyy</w:t>
      </w:r>
      <w:r w:rsidR="0079051F" w:rsidRPr="0079051F">
        <w:rPr>
          <w:rFonts w:ascii="Times New Roman" w:hAnsi="Times New Roman" w:cs="Times New Roman"/>
          <w:sz w:val="28"/>
          <w:szCs w:val="28"/>
          <w:lang w:val="en-US"/>
        </w:rPr>
        <w:t xml:space="preserve">. </w:t>
      </w:r>
    </w:p>
    <w:p w14:paraId="60D7D27B" w14:textId="77777777" w:rsidR="002112C1" w:rsidRPr="00E674CE" w:rsidRDefault="003D2C6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Dagget, Tadesse, Ashagre Molla, and Tefera Belachew. Job Related Stress among Nurses Working in Jimma Zone Public Hospitals, South West Ethiopia: A Cross Sectional Study // BMC Nursing</w:t>
      </w:r>
      <w:r w:rsidR="00C12CDE" w:rsidRPr="00E674CE">
        <w:rPr>
          <w:rFonts w:ascii="Times New Roman" w:hAnsi="Times New Roman" w:cs="Times New Roman"/>
          <w:noProof/>
          <w:sz w:val="28"/>
          <w:szCs w:val="24"/>
          <w:lang w:val="en-US"/>
        </w:rPr>
        <w:t>. –</w:t>
      </w:r>
      <w:r w:rsidR="00FC6984" w:rsidRPr="00E674CE">
        <w:rPr>
          <w:rFonts w:ascii="Times New Roman" w:hAnsi="Times New Roman" w:cs="Times New Roman"/>
          <w:noProof/>
          <w:sz w:val="28"/>
          <w:szCs w:val="24"/>
          <w:lang w:val="en-US"/>
        </w:rPr>
        <w:t xml:space="preserve"> 2016. –</w:t>
      </w:r>
      <w:r w:rsidR="00C12CDE" w:rsidRPr="00E674CE">
        <w:rPr>
          <w:rFonts w:ascii="Times New Roman" w:hAnsi="Times New Roman" w:cs="Times New Roman"/>
          <w:noProof/>
          <w:sz w:val="28"/>
          <w:szCs w:val="24"/>
          <w:lang w:val="en-US"/>
        </w:rPr>
        <w:t xml:space="preserve"> Vol.</w:t>
      </w:r>
      <w:r w:rsidRPr="00E674CE">
        <w:rPr>
          <w:rFonts w:ascii="Times New Roman" w:hAnsi="Times New Roman" w:cs="Times New Roman"/>
          <w:noProof/>
          <w:sz w:val="28"/>
          <w:szCs w:val="24"/>
          <w:lang w:val="en-US"/>
        </w:rPr>
        <w:t>15</w:t>
      </w:r>
      <w:r w:rsidR="00C12CDE"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1</w:t>
      </w:r>
      <w:r w:rsidR="00FC6984" w:rsidRPr="00E674CE">
        <w:rPr>
          <w:rFonts w:ascii="Times New Roman" w:hAnsi="Times New Roman" w:cs="Times New Roman"/>
          <w:noProof/>
          <w:sz w:val="28"/>
          <w:szCs w:val="24"/>
          <w:lang w:val="en-US"/>
        </w:rPr>
        <w:t>. P.</w:t>
      </w:r>
      <w:r w:rsidRPr="00E674CE">
        <w:rPr>
          <w:rFonts w:ascii="Times New Roman" w:hAnsi="Times New Roman" w:cs="Times New Roman"/>
          <w:noProof/>
          <w:sz w:val="28"/>
          <w:szCs w:val="24"/>
          <w:lang w:val="en-US"/>
        </w:rPr>
        <w:t xml:space="preserve">39. </w:t>
      </w:r>
      <w:hyperlink r:id="rId105" w:history="1">
        <w:r w:rsidR="002112C1" w:rsidRPr="00E674CE">
          <w:rPr>
            <w:rStyle w:val="a9"/>
            <w:rFonts w:ascii="Times New Roman" w:hAnsi="Times New Roman" w:cs="Times New Roman"/>
            <w:noProof/>
            <w:sz w:val="28"/>
            <w:szCs w:val="24"/>
            <w:lang w:val="en-US"/>
          </w:rPr>
          <w:t>https://doi.org/10.1186/s12912-016-0158-2</w:t>
        </w:r>
      </w:hyperlink>
      <w:r w:rsidRPr="00E674CE">
        <w:rPr>
          <w:rFonts w:ascii="Times New Roman" w:hAnsi="Times New Roman" w:cs="Times New Roman"/>
          <w:noProof/>
          <w:sz w:val="28"/>
          <w:szCs w:val="24"/>
          <w:lang w:val="en-US"/>
        </w:rPr>
        <w:t>.</w:t>
      </w:r>
    </w:p>
    <w:p w14:paraId="5E0E357F" w14:textId="1D2FABA8" w:rsidR="002C0EAC" w:rsidRPr="00E674CE" w:rsidRDefault="002112C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Jihen</w:t>
      </w:r>
      <w:r w:rsidR="003D5638" w:rsidRPr="00E674CE">
        <w:rPr>
          <w:rFonts w:ascii="Times New Roman" w:hAnsi="Times New Roman" w:cs="Times New Roman"/>
          <w:noProof/>
          <w:sz w:val="28"/>
          <w:szCs w:val="24"/>
          <w:lang w:val="en-US"/>
        </w:rPr>
        <w:t xml:space="preserve"> A.</w:t>
      </w:r>
      <w:r w:rsidRPr="00E674CE">
        <w:rPr>
          <w:rFonts w:ascii="Times New Roman" w:hAnsi="Times New Roman" w:cs="Times New Roman"/>
          <w:noProof/>
          <w:sz w:val="28"/>
          <w:szCs w:val="24"/>
          <w:lang w:val="en-US"/>
        </w:rPr>
        <w:t>, Damak</w:t>
      </w:r>
      <w:r w:rsidR="003D5638" w:rsidRPr="00E674CE">
        <w:rPr>
          <w:rFonts w:ascii="Times New Roman" w:hAnsi="Times New Roman" w:cs="Times New Roman"/>
          <w:noProof/>
          <w:sz w:val="28"/>
          <w:szCs w:val="24"/>
          <w:lang w:val="en-US"/>
        </w:rPr>
        <w:t xml:space="preserve"> R.</w:t>
      </w:r>
      <w:r w:rsidRPr="00E674CE">
        <w:rPr>
          <w:rFonts w:ascii="Times New Roman" w:hAnsi="Times New Roman" w:cs="Times New Roman"/>
          <w:noProof/>
          <w:sz w:val="28"/>
          <w:szCs w:val="24"/>
          <w:lang w:val="en-US"/>
        </w:rPr>
        <w:t>, Masmoudi</w:t>
      </w:r>
      <w:r w:rsidR="003D5638" w:rsidRPr="00E674CE">
        <w:rPr>
          <w:rFonts w:ascii="Times New Roman" w:hAnsi="Times New Roman" w:cs="Times New Roman"/>
          <w:noProof/>
          <w:sz w:val="28"/>
          <w:szCs w:val="24"/>
          <w:lang w:val="en-US"/>
        </w:rPr>
        <w:t xml:space="preserve"> F.</w:t>
      </w:r>
      <w:r w:rsidRPr="00E674CE">
        <w:rPr>
          <w:rFonts w:ascii="Times New Roman" w:hAnsi="Times New Roman" w:cs="Times New Roman"/>
          <w:noProof/>
          <w:sz w:val="28"/>
          <w:szCs w:val="24"/>
          <w:lang w:val="en-US"/>
        </w:rPr>
        <w:t>, Sidhom</w:t>
      </w:r>
      <w:r w:rsidR="003D5638" w:rsidRPr="00E674CE">
        <w:rPr>
          <w:rFonts w:ascii="Times New Roman" w:hAnsi="Times New Roman" w:cs="Times New Roman"/>
          <w:noProof/>
          <w:sz w:val="28"/>
          <w:szCs w:val="24"/>
          <w:lang w:val="en-US"/>
        </w:rPr>
        <w:t xml:space="preserve"> O.</w:t>
      </w:r>
      <w:r w:rsidRPr="00E674CE">
        <w:rPr>
          <w:rFonts w:ascii="Times New Roman" w:hAnsi="Times New Roman" w:cs="Times New Roman"/>
          <w:noProof/>
          <w:sz w:val="28"/>
          <w:szCs w:val="24"/>
          <w:lang w:val="en-US"/>
        </w:rPr>
        <w:t>, Amami</w:t>
      </w:r>
      <w:r w:rsidR="003D5638" w:rsidRPr="00E674CE">
        <w:rPr>
          <w:rFonts w:ascii="Times New Roman" w:hAnsi="Times New Roman" w:cs="Times New Roman"/>
          <w:noProof/>
          <w:sz w:val="28"/>
          <w:szCs w:val="24"/>
          <w:lang w:val="en-US"/>
        </w:rPr>
        <w:t xml:space="preserve"> O.</w:t>
      </w:r>
      <w:r w:rsidRPr="00E674CE">
        <w:rPr>
          <w:rFonts w:ascii="Times New Roman" w:hAnsi="Times New Roman" w:cs="Times New Roman"/>
          <w:noProof/>
          <w:sz w:val="28"/>
          <w:szCs w:val="24"/>
          <w:lang w:val="en-US"/>
        </w:rPr>
        <w:t xml:space="preserve">. Burn </w:t>
      </w:r>
      <w:r w:rsidR="002C0EAC" w:rsidRPr="00E674CE">
        <w:rPr>
          <w:rFonts w:ascii="Times New Roman" w:hAnsi="Times New Roman" w:cs="Times New Roman"/>
          <w:noProof/>
          <w:sz w:val="28"/>
          <w:szCs w:val="24"/>
          <w:lang w:val="en-US"/>
        </w:rPr>
        <w:t>out in health care provid</w:t>
      </w:r>
      <w:r w:rsidRPr="00E674CE">
        <w:rPr>
          <w:rFonts w:ascii="Times New Roman" w:hAnsi="Times New Roman" w:cs="Times New Roman"/>
          <w:noProof/>
          <w:sz w:val="28"/>
          <w:szCs w:val="24"/>
          <w:lang w:val="en-US"/>
        </w:rPr>
        <w:t>ers // A Tunisian study about 142 nurses // La Tunisie Medicale. – Vol.91</w:t>
      </w:r>
      <w:r w:rsidR="00975F2F"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1</w:t>
      </w:r>
      <w:r w:rsidR="00975F2F" w:rsidRPr="00E674CE">
        <w:rPr>
          <w:rFonts w:ascii="Times New Roman" w:hAnsi="Times New Roman" w:cs="Times New Roman"/>
          <w:noProof/>
          <w:sz w:val="28"/>
          <w:szCs w:val="24"/>
          <w:lang w:val="en-US"/>
        </w:rPr>
        <w:t>. – P.</w:t>
      </w:r>
      <w:r w:rsidRPr="00E674CE">
        <w:rPr>
          <w:rFonts w:ascii="Times New Roman" w:hAnsi="Times New Roman" w:cs="Times New Roman"/>
          <w:noProof/>
          <w:sz w:val="28"/>
          <w:szCs w:val="24"/>
          <w:lang w:val="en-US"/>
        </w:rPr>
        <w:t xml:space="preserve">44–49. </w:t>
      </w:r>
      <w:hyperlink r:id="rId106" w:history="1">
        <w:r w:rsidR="002C0EAC" w:rsidRPr="00E674CE">
          <w:rPr>
            <w:rStyle w:val="a9"/>
            <w:rFonts w:ascii="Times New Roman" w:hAnsi="Times New Roman" w:cs="Times New Roman"/>
            <w:noProof/>
            <w:sz w:val="28"/>
            <w:szCs w:val="24"/>
            <w:lang w:val="en-US"/>
          </w:rPr>
          <w:t>http://www.ncbi.nlm.nih.gov/pubmed/23404597</w:t>
        </w:r>
      </w:hyperlink>
      <w:r w:rsidRPr="00E674CE">
        <w:rPr>
          <w:rFonts w:ascii="Times New Roman" w:hAnsi="Times New Roman" w:cs="Times New Roman"/>
          <w:noProof/>
          <w:sz w:val="28"/>
          <w:szCs w:val="24"/>
          <w:lang w:val="en-US"/>
        </w:rPr>
        <w:t>.</w:t>
      </w:r>
    </w:p>
    <w:p w14:paraId="39ADBF79" w14:textId="19748D74" w:rsidR="00CB06A4" w:rsidRPr="00E674CE" w:rsidRDefault="002C0EA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Maslach C., and Leiter M. Understanding the burnout experience: recent research and its implications for psychiatry // World Psychiatry.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2016.</w:t>
      </w:r>
      <w:r w:rsidRPr="00E674CE">
        <w:rPr>
          <w:rFonts w:ascii="Times New Roman" w:hAnsi="Times New Roman" w:cs="Times New Roman"/>
          <w:spacing w:val="-10"/>
          <w:sz w:val="28"/>
          <w:szCs w:val="28"/>
          <w:lang w:val="en-US"/>
        </w:rPr>
        <w:t xml:space="preserve"> – Vol.</w:t>
      </w:r>
      <w:r w:rsidRPr="00E674CE">
        <w:rPr>
          <w:rFonts w:ascii="Times New Roman" w:hAnsi="Times New Roman" w:cs="Times New Roman"/>
          <w:noProof/>
          <w:sz w:val="28"/>
          <w:szCs w:val="24"/>
          <w:lang w:val="en-US"/>
        </w:rPr>
        <w:t>15 №2.</w:t>
      </w:r>
      <w:r w:rsidRPr="00E674CE">
        <w:rPr>
          <w:rFonts w:ascii="Times New Roman" w:hAnsi="Times New Roman" w:cs="Times New Roman"/>
          <w:spacing w:val="-10"/>
          <w:sz w:val="28"/>
          <w:szCs w:val="28"/>
          <w:lang w:val="en-US"/>
        </w:rPr>
        <w:t xml:space="preserve"> – P.</w:t>
      </w:r>
      <w:r w:rsidRPr="00E674CE">
        <w:rPr>
          <w:rFonts w:ascii="Times New Roman" w:hAnsi="Times New Roman" w:cs="Times New Roman"/>
          <w:noProof/>
          <w:sz w:val="28"/>
          <w:szCs w:val="24"/>
          <w:lang w:val="en-US"/>
        </w:rPr>
        <w:t xml:space="preserve">103–111. </w:t>
      </w:r>
      <w:hyperlink r:id="rId107" w:history="1">
        <w:r w:rsidR="00CB06A4" w:rsidRPr="00E674CE">
          <w:rPr>
            <w:rStyle w:val="a9"/>
            <w:rFonts w:ascii="Times New Roman" w:hAnsi="Times New Roman" w:cs="Times New Roman"/>
            <w:noProof/>
            <w:sz w:val="28"/>
            <w:szCs w:val="24"/>
            <w:lang w:val="en-US"/>
          </w:rPr>
          <w:t>https://doi.org/10.1002/wps.20311</w:t>
        </w:r>
      </w:hyperlink>
      <w:r w:rsidRPr="00E674CE">
        <w:rPr>
          <w:rFonts w:ascii="Times New Roman" w:hAnsi="Times New Roman" w:cs="Times New Roman"/>
          <w:noProof/>
          <w:sz w:val="28"/>
          <w:szCs w:val="24"/>
          <w:lang w:val="en-US"/>
        </w:rPr>
        <w:t>.</w:t>
      </w:r>
    </w:p>
    <w:p w14:paraId="73D01F7D" w14:textId="77777777" w:rsidR="008E11C0" w:rsidRPr="00E674CE" w:rsidRDefault="00CB06A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Abdulla, L, Al-Qahtani</w:t>
      </w:r>
      <w:r w:rsidR="00764C4A" w:rsidRPr="00E674CE">
        <w:rPr>
          <w:rFonts w:ascii="Times New Roman" w:hAnsi="Times New Roman" w:cs="Times New Roman"/>
          <w:noProof/>
          <w:sz w:val="28"/>
          <w:szCs w:val="24"/>
          <w:lang w:val="en-US"/>
        </w:rPr>
        <w:t xml:space="preserve"> D.</w:t>
      </w:r>
      <w:r w:rsidRPr="00E674CE">
        <w:rPr>
          <w:rFonts w:ascii="Times New Roman" w:hAnsi="Times New Roman" w:cs="Times New Roman"/>
          <w:noProof/>
          <w:sz w:val="28"/>
          <w:szCs w:val="24"/>
          <w:lang w:val="en-US"/>
        </w:rPr>
        <w:t>, Al-Kuwari</w:t>
      </w:r>
      <w:r w:rsidR="00764C4A" w:rsidRPr="00E674CE">
        <w:rPr>
          <w:rFonts w:ascii="Times New Roman" w:hAnsi="Times New Roman" w:cs="Times New Roman"/>
          <w:noProof/>
          <w:sz w:val="28"/>
          <w:szCs w:val="24"/>
          <w:lang w:val="en-US"/>
        </w:rPr>
        <w:t xml:space="preserve"> M.</w:t>
      </w:r>
      <w:r w:rsidRPr="00E674CE">
        <w:rPr>
          <w:rFonts w:ascii="Times New Roman" w:hAnsi="Times New Roman" w:cs="Times New Roman"/>
          <w:noProof/>
          <w:sz w:val="28"/>
          <w:szCs w:val="24"/>
          <w:lang w:val="en-US"/>
        </w:rPr>
        <w:t xml:space="preserve"> Prevalence </w:t>
      </w:r>
      <w:r w:rsidR="00764C4A" w:rsidRPr="00E674CE">
        <w:rPr>
          <w:rFonts w:ascii="Times New Roman" w:hAnsi="Times New Roman" w:cs="Times New Roman"/>
          <w:noProof/>
          <w:sz w:val="28"/>
          <w:szCs w:val="24"/>
          <w:lang w:val="en-US"/>
        </w:rPr>
        <w:t>and determinants of burnout syndrome among primary healthcare physicians i</w:t>
      </w:r>
      <w:r w:rsidRPr="00E674CE">
        <w:rPr>
          <w:rFonts w:ascii="Times New Roman" w:hAnsi="Times New Roman" w:cs="Times New Roman"/>
          <w:noProof/>
          <w:sz w:val="28"/>
          <w:szCs w:val="24"/>
          <w:lang w:val="en-US"/>
        </w:rPr>
        <w:t>n Qatar</w:t>
      </w:r>
      <w:r w:rsidR="00764C4A"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 South African Family Practice</w:t>
      </w:r>
      <w:r w:rsidR="00AB45CD" w:rsidRPr="00E674CE">
        <w:rPr>
          <w:rFonts w:ascii="Times New Roman" w:hAnsi="Times New Roman" w:cs="Times New Roman"/>
          <w:noProof/>
          <w:sz w:val="28"/>
          <w:szCs w:val="24"/>
          <w:lang w:val="en-US"/>
        </w:rPr>
        <w:t>. – Vol.</w:t>
      </w:r>
      <w:r w:rsidRPr="00E674CE">
        <w:rPr>
          <w:rFonts w:ascii="Times New Roman" w:hAnsi="Times New Roman" w:cs="Times New Roman"/>
          <w:noProof/>
          <w:sz w:val="28"/>
          <w:szCs w:val="24"/>
          <w:lang w:val="en-US"/>
        </w:rPr>
        <w:t>53</w:t>
      </w:r>
      <w:r w:rsidR="00AB45CD"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4</w:t>
      </w:r>
      <w:r w:rsidR="00AB45CD"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 xml:space="preserve"> </w:t>
      </w:r>
      <w:r w:rsidR="00AB45CD" w:rsidRPr="00E674CE">
        <w:rPr>
          <w:rFonts w:ascii="Times New Roman" w:hAnsi="Times New Roman" w:cs="Times New Roman"/>
          <w:noProof/>
          <w:sz w:val="28"/>
          <w:szCs w:val="24"/>
          <w:lang w:val="en-US"/>
        </w:rPr>
        <w:t>P.</w:t>
      </w:r>
      <w:r w:rsidRPr="00E674CE">
        <w:rPr>
          <w:rFonts w:ascii="Times New Roman" w:hAnsi="Times New Roman" w:cs="Times New Roman"/>
          <w:noProof/>
          <w:sz w:val="28"/>
          <w:szCs w:val="24"/>
          <w:lang w:val="en-US"/>
        </w:rPr>
        <w:t xml:space="preserve">380–83. </w:t>
      </w:r>
      <w:hyperlink r:id="rId108" w:history="1">
        <w:r w:rsidR="00764C4A" w:rsidRPr="00E674CE">
          <w:rPr>
            <w:rStyle w:val="a9"/>
            <w:rFonts w:ascii="Times New Roman" w:hAnsi="Times New Roman" w:cs="Times New Roman"/>
            <w:noProof/>
            <w:sz w:val="28"/>
            <w:szCs w:val="24"/>
            <w:lang w:val="en-US"/>
          </w:rPr>
          <w:t>https://doi.org/10.1080/20786204.2011.10874118</w:t>
        </w:r>
      </w:hyperlink>
      <w:r w:rsidRPr="00E674CE">
        <w:rPr>
          <w:rFonts w:ascii="Times New Roman" w:hAnsi="Times New Roman" w:cs="Times New Roman"/>
          <w:noProof/>
          <w:sz w:val="28"/>
          <w:szCs w:val="24"/>
          <w:lang w:val="en-US"/>
        </w:rPr>
        <w:t>.</w:t>
      </w:r>
    </w:p>
    <w:p w14:paraId="1F638532" w14:textId="77777777" w:rsidR="00BC6CE1" w:rsidRPr="00E674CE" w:rsidRDefault="008E11C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Abdulghafour, Yasmin A., Anwar M. Bo-hamra, Moneera S. Al-Randi, Mohamed I. Kamel, and Medhat K. El-Shazly. Burnout Syndrome among Physicians Working in Primary Health Care Centers in Kuwait // Alexandria Journal of Medicine. 2011. – Vol.47, </w:t>
      </w:r>
      <w:r w:rsidRPr="00E674CE">
        <w:rPr>
          <w:rFonts w:ascii="Times New Roman" w:hAnsi="Times New Roman" w:cs="Times New Roman"/>
          <w:noProof/>
          <w:sz w:val="28"/>
          <w:szCs w:val="24"/>
        </w:rPr>
        <w:t>№</w:t>
      </w:r>
      <w:r w:rsidRPr="00E674CE">
        <w:rPr>
          <w:rFonts w:ascii="Times New Roman" w:hAnsi="Times New Roman" w:cs="Times New Roman"/>
          <w:noProof/>
          <w:sz w:val="28"/>
          <w:szCs w:val="24"/>
          <w:lang w:val="en-US"/>
        </w:rPr>
        <w:t>4</w:t>
      </w:r>
      <w:r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 xml:space="preserve">P.351–57. </w:t>
      </w:r>
      <w:hyperlink r:id="rId109" w:history="1">
        <w:r w:rsidR="00BC6CE1" w:rsidRPr="00E674CE">
          <w:rPr>
            <w:rStyle w:val="a9"/>
            <w:rFonts w:ascii="Times New Roman" w:hAnsi="Times New Roman" w:cs="Times New Roman"/>
            <w:noProof/>
            <w:sz w:val="28"/>
            <w:szCs w:val="24"/>
            <w:lang w:val="en-US"/>
          </w:rPr>
          <w:t>https://doi.org/10.1016/J.AJME.2011.08.004</w:t>
        </w:r>
      </w:hyperlink>
      <w:r w:rsidRPr="00E674CE">
        <w:rPr>
          <w:rFonts w:ascii="Times New Roman" w:hAnsi="Times New Roman" w:cs="Times New Roman"/>
          <w:noProof/>
          <w:sz w:val="28"/>
          <w:szCs w:val="24"/>
          <w:lang w:val="en-US"/>
        </w:rPr>
        <w:t>.</w:t>
      </w:r>
    </w:p>
    <w:p w14:paraId="1A430E79" w14:textId="77777777" w:rsidR="003B4521" w:rsidRPr="00E674CE" w:rsidRDefault="00BC6CE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Kazmi, R., Amjad S., Khan D. Occupational stress and its effect on job performance. A Case study of medical house officers of district Abbottabad // Journal of Ayub Medical College. – 2018. – Vol. 20 №3. – P.135–39. </w:t>
      </w:r>
    </w:p>
    <w:p w14:paraId="50EE4AC5" w14:textId="64478C3F" w:rsidR="003B4521" w:rsidRPr="00E674CE" w:rsidRDefault="003B452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Verbano Ch., Turra F. A human factors and reliability approach to clinical risk management: evidence from Italian cases // Safety Science.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2010.</w:t>
      </w:r>
      <w:r w:rsidRPr="00E674CE">
        <w:rPr>
          <w:rFonts w:ascii="Times New Roman" w:hAnsi="Times New Roman" w:cs="Times New Roman"/>
          <w:spacing w:val="-10"/>
          <w:sz w:val="28"/>
          <w:szCs w:val="28"/>
          <w:lang w:val="en-US"/>
        </w:rPr>
        <w:t xml:space="preserve"> – Vol. </w:t>
      </w:r>
      <w:r w:rsidRPr="00E674CE">
        <w:rPr>
          <w:rFonts w:ascii="Times New Roman" w:hAnsi="Times New Roman" w:cs="Times New Roman"/>
          <w:noProof/>
          <w:sz w:val="28"/>
          <w:szCs w:val="24"/>
          <w:lang w:val="en-US"/>
        </w:rPr>
        <w:t xml:space="preserve">48, №5 P.625-639. </w:t>
      </w:r>
      <w:hyperlink r:id="rId110" w:history="1">
        <w:r w:rsidRPr="00E674CE">
          <w:rPr>
            <w:rStyle w:val="a9"/>
            <w:rFonts w:ascii="Times New Roman" w:hAnsi="Times New Roman" w:cs="Times New Roman"/>
            <w:noProof/>
            <w:sz w:val="28"/>
            <w:szCs w:val="24"/>
            <w:lang w:val="en-US"/>
          </w:rPr>
          <w:t>https://doi.org/10.1016/J.SSCI.2010.01.014</w:t>
        </w:r>
      </w:hyperlink>
      <w:r w:rsidRPr="00E674CE">
        <w:rPr>
          <w:rFonts w:ascii="Times New Roman" w:hAnsi="Times New Roman" w:cs="Times New Roman"/>
          <w:noProof/>
          <w:sz w:val="28"/>
          <w:szCs w:val="24"/>
          <w:lang w:val="en-US"/>
        </w:rPr>
        <w:t>.</w:t>
      </w:r>
    </w:p>
    <w:p w14:paraId="65CC5C4F" w14:textId="77777777" w:rsidR="002403D8" w:rsidRPr="00E674CE" w:rsidRDefault="003C096B"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Kohn Linda T., Corrigan Janet M., and Donaldson Molla S.</w:t>
      </w:r>
      <w:r w:rsidR="00767D29" w:rsidRPr="00E674CE">
        <w:rPr>
          <w:rFonts w:ascii="Times New Roman" w:hAnsi="Times New Roman" w:cs="Times New Roman"/>
          <w:noProof/>
          <w:sz w:val="28"/>
          <w:szCs w:val="24"/>
          <w:lang w:val="en-US"/>
        </w:rPr>
        <w:t xml:space="preserve"> </w:t>
      </w:r>
      <w:r w:rsidR="007A19BB" w:rsidRPr="00E674CE">
        <w:rPr>
          <w:rFonts w:ascii="Times New Roman" w:hAnsi="Times New Roman" w:cs="Times New Roman"/>
          <w:noProof/>
          <w:sz w:val="28"/>
          <w:szCs w:val="24"/>
          <w:lang w:val="en-US"/>
        </w:rPr>
        <w:t xml:space="preserve">Why Do Errors Happen? </w:t>
      </w:r>
      <w:r w:rsidR="003B4521" w:rsidRPr="00E674CE">
        <w:rPr>
          <w:rFonts w:ascii="Times New Roman" w:hAnsi="Times New Roman" w:cs="Times New Roman"/>
          <w:noProof/>
          <w:sz w:val="28"/>
          <w:szCs w:val="24"/>
          <w:lang w:val="en-US"/>
        </w:rPr>
        <w:t>Committee on Quality of Health Care in</w:t>
      </w:r>
      <w:r w:rsidR="007A19BB" w:rsidRPr="00E674CE">
        <w:rPr>
          <w:rFonts w:ascii="Times New Roman" w:hAnsi="Times New Roman" w:cs="Times New Roman"/>
          <w:noProof/>
          <w:sz w:val="28"/>
          <w:szCs w:val="24"/>
          <w:lang w:val="en-US"/>
        </w:rPr>
        <w:t xml:space="preserve"> America.</w:t>
      </w:r>
      <w:r w:rsidR="003B4521" w:rsidRPr="00E674CE">
        <w:rPr>
          <w:rFonts w:ascii="Times New Roman" w:hAnsi="Times New Roman" w:cs="Times New Roman"/>
          <w:noProof/>
          <w:sz w:val="28"/>
          <w:szCs w:val="24"/>
          <w:lang w:val="en-US"/>
        </w:rPr>
        <w:t xml:space="preserve"> </w:t>
      </w:r>
      <w:r w:rsidR="007A19BB" w:rsidRPr="00E674CE">
        <w:rPr>
          <w:rFonts w:ascii="Times New Roman" w:hAnsi="Times New Roman" w:cs="Times New Roman"/>
          <w:noProof/>
          <w:sz w:val="28"/>
          <w:szCs w:val="24"/>
          <w:lang w:val="en-US"/>
        </w:rPr>
        <w:t xml:space="preserve">Institute of Medicine (US) </w:t>
      </w:r>
      <w:r w:rsidR="003B4521" w:rsidRPr="00E674CE">
        <w:rPr>
          <w:rFonts w:ascii="Times New Roman" w:hAnsi="Times New Roman" w:cs="Times New Roman"/>
          <w:noProof/>
          <w:sz w:val="28"/>
          <w:szCs w:val="24"/>
          <w:lang w:val="en-US"/>
        </w:rPr>
        <w:t xml:space="preserve">2000. </w:t>
      </w:r>
      <w:hyperlink r:id="rId111" w:history="1">
        <w:r w:rsidR="002403D8" w:rsidRPr="00E674CE">
          <w:rPr>
            <w:rStyle w:val="a9"/>
            <w:rFonts w:ascii="Times New Roman" w:hAnsi="Times New Roman" w:cs="Times New Roman"/>
            <w:noProof/>
            <w:sz w:val="28"/>
            <w:szCs w:val="24"/>
            <w:lang w:val="en-US"/>
          </w:rPr>
          <w:t>https://www.ncbi.nlm.nih.gov/books/NBK225171/</w:t>
        </w:r>
      </w:hyperlink>
      <w:r w:rsidR="003B4521" w:rsidRPr="00E674CE">
        <w:rPr>
          <w:rFonts w:ascii="Times New Roman" w:hAnsi="Times New Roman" w:cs="Times New Roman"/>
          <w:noProof/>
          <w:sz w:val="28"/>
          <w:szCs w:val="24"/>
          <w:lang w:val="en-US"/>
        </w:rPr>
        <w:t>.</w:t>
      </w:r>
    </w:p>
    <w:p w14:paraId="6369CFA1" w14:textId="77777777" w:rsidR="00711B24" w:rsidRPr="00E674CE" w:rsidRDefault="002403D8"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Vries E., Ramrattan M., Smorenburg S., Gouma D., and Boermeester M. The incidence and nature of in-hospital adverse events: a systematic review // Quality and Safety in Health Care.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2008.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17 №3.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 xml:space="preserve">216–223. </w:t>
      </w:r>
      <w:hyperlink r:id="rId112" w:history="1">
        <w:r w:rsidRPr="00E674CE">
          <w:rPr>
            <w:rStyle w:val="a9"/>
            <w:rFonts w:ascii="Times New Roman" w:hAnsi="Times New Roman" w:cs="Times New Roman"/>
            <w:noProof/>
            <w:sz w:val="28"/>
            <w:szCs w:val="24"/>
            <w:lang w:val="en-US"/>
          </w:rPr>
          <w:t>https://doi.org/10.1136/qshc.2007.023622</w:t>
        </w:r>
      </w:hyperlink>
      <w:r w:rsidRPr="00E674CE">
        <w:rPr>
          <w:rFonts w:ascii="Times New Roman" w:hAnsi="Times New Roman" w:cs="Times New Roman"/>
          <w:noProof/>
          <w:sz w:val="28"/>
          <w:szCs w:val="24"/>
          <w:lang w:val="en-US"/>
        </w:rPr>
        <w:t>.</w:t>
      </w:r>
    </w:p>
    <w:p w14:paraId="0FDDB372" w14:textId="77777777" w:rsidR="00711B24" w:rsidRPr="00E674CE" w:rsidRDefault="00711B2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Tam V., and Fung№ I. Behavior, attitude, and perception toward safety culture from mandatory safety training course // Journal of Professional Issues in Engineering Education and Practice.</w:t>
      </w:r>
      <w:r w:rsidRPr="00E674CE">
        <w:rPr>
          <w:rFonts w:ascii="Times New Roman" w:hAnsi="Times New Roman" w:cs="Times New Roman"/>
          <w:spacing w:val="-10"/>
          <w:sz w:val="28"/>
          <w:szCs w:val="28"/>
          <w:lang w:val="en-US"/>
        </w:rPr>
        <w:t xml:space="preserve"> – </w:t>
      </w:r>
      <w:r w:rsidRPr="00E674CE">
        <w:rPr>
          <w:rFonts w:ascii="Times New Roman" w:hAnsi="Times New Roman" w:cs="Times New Roman"/>
          <w:noProof/>
          <w:sz w:val="28"/>
          <w:szCs w:val="24"/>
          <w:lang w:val="en-US"/>
        </w:rPr>
        <w:t xml:space="preserve">2012.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138, №3 P.207–213. </w:t>
      </w:r>
      <w:hyperlink r:id="rId113" w:history="1">
        <w:r w:rsidRPr="00E674CE">
          <w:rPr>
            <w:rStyle w:val="a9"/>
            <w:rFonts w:ascii="Times New Roman" w:hAnsi="Times New Roman" w:cs="Times New Roman"/>
            <w:noProof/>
            <w:sz w:val="28"/>
            <w:szCs w:val="24"/>
            <w:lang w:val="en-US"/>
          </w:rPr>
          <w:t>https://doi.org/10.1061/(ASCE)EI.1943-5541.0000104</w:t>
        </w:r>
      </w:hyperlink>
      <w:r w:rsidRPr="00E674CE">
        <w:rPr>
          <w:rFonts w:ascii="Times New Roman" w:hAnsi="Times New Roman" w:cs="Times New Roman"/>
          <w:noProof/>
          <w:sz w:val="28"/>
          <w:szCs w:val="24"/>
          <w:lang w:val="en-US"/>
        </w:rPr>
        <w:t>.</w:t>
      </w:r>
    </w:p>
    <w:p w14:paraId="0952B86B" w14:textId="77777777" w:rsidR="004810F7" w:rsidRPr="00E674CE" w:rsidRDefault="00711B2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Awolusi, Ibukun G., and Eric D. Marks. 2017. Safety activity analysis framework to evaluate safety performance in construction // Journal of Construction Engineering and Management 143 (3): 05016022. </w:t>
      </w:r>
      <w:hyperlink r:id="rId114" w:history="1">
        <w:r w:rsidR="004810F7" w:rsidRPr="00E674CE">
          <w:rPr>
            <w:rStyle w:val="a9"/>
            <w:rFonts w:ascii="Times New Roman" w:hAnsi="Times New Roman" w:cs="Times New Roman"/>
            <w:noProof/>
            <w:sz w:val="28"/>
            <w:szCs w:val="24"/>
            <w:lang w:val="en-US"/>
          </w:rPr>
          <w:t>https://doi.org/10.1061/(ASCE)CO.1943-7862.0001265</w:t>
        </w:r>
      </w:hyperlink>
      <w:r w:rsidRPr="00E674CE">
        <w:rPr>
          <w:rFonts w:ascii="Times New Roman" w:hAnsi="Times New Roman" w:cs="Times New Roman"/>
          <w:noProof/>
          <w:sz w:val="28"/>
          <w:szCs w:val="24"/>
          <w:lang w:val="en-US"/>
        </w:rPr>
        <w:t>.</w:t>
      </w:r>
    </w:p>
    <w:p w14:paraId="3FABA2BC" w14:textId="77777777" w:rsidR="0098553E" w:rsidRPr="00E674CE" w:rsidRDefault="004810F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Reinhard S. Requirements on clinical risk management systems in hospitals. Berlin. https://doi.org/10.21960/201707/E 22.10.2017.</w:t>
      </w:r>
    </w:p>
    <w:p w14:paraId="06CB4DB4" w14:textId="1E1B13B8" w:rsidR="00F460E4" w:rsidRPr="00E674CE" w:rsidRDefault="0098553E"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Colla, J B, A C Bracken, L M Kinney, and W B Weeks. Measuring Patient Safety Climate: A Review of Surveys. Quality &amp; Safety in Health Care 14 (5): 364–366. </w:t>
      </w:r>
      <w:hyperlink r:id="rId115" w:history="1">
        <w:r w:rsidR="00F460E4" w:rsidRPr="00E674CE">
          <w:rPr>
            <w:rStyle w:val="a9"/>
            <w:rFonts w:ascii="Times New Roman" w:hAnsi="Times New Roman" w:cs="Times New Roman"/>
            <w:noProof/>
            <w:sz w:val="28"/>
            <w:szCs w:val="24"/>
            <w:lang w:val="en-US"/>
          </w:rPr>
          <w:t>https://doi.org/10.1136/qshc.2005.014217</w:t>
        </w:r>
      </w:hyperlink>
      <w:r w:rsidRPr="00E674CE">
        <w:rPr>
          <w:rFonts w:ascii="Times New Roman" w:hAnsi="Times New Roman" w:cs="Times New Roman"/>
          <w:noProof/>
          <w:sz w:val="28"/>
          <w:szCs w:val="24"/>
          <w:lang w:val="en-US"/>
        </w:rPr>
        <w:t>.</w:t>
      </w:r>
    </w:p>
    <w:p w14:paraId="092687FC" w14:textId="77777777" w:rsidR="00816C51" w:rsidRPr="00E674CE" w:rsidRDefault="00F460E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For Healthcare Research, Agency. Hospital survey on patient safety culture: user’s guide. https://www.ahrq.gov/sites/default/files/wysiwyg/professionals/quality-patient-safety/patientsafetyculture/hospital/userguide/hospcult.pdf. Accessed December 26, 2017.</w:t>
      </w:r>
    </w:p>
    <w:p w14:paraId="52917CAF" w14:textId="77777777" w:rsidR="00F35339" w:rsidRPr="00E674CE" w:rsidRDefault="004810F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Verbakel N., Zwart D., Langelaan M., Verheij T., and Wagner C. Measuring safety culture in dutch primary care: psychometric characteristics of the SCOPE-PC questionnaire // BMC Health Services Research.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2013.</w:t>
      </w:r>
      <w:r w:rsidRPr="00E674CE">
        <w:rPr>
          <w:rFonts w:ascii="Times New Roman" w:hAnsi="Times New Roman" w:cs="Times New Roman"/>
          <w:spacing w:val="-10"/>
          <w:sz w:val="28"/>
          <w:szCs w:val="28"/>
          <w:lang w:val="en-US"/>
        </w:rPr>
        <w:t xml:space="preserve"> – Vol.</w:t>
      </w:r>
      <w:r w:rsidRPr="00E674CE">
        <w:rPr>
          <w:rFonts w:ascii="Times New Roman" w:hAnsi="Times New Roman" w:cs="Times New Roman"/>
          <w:noProof/>
          <w:sz w:val="28"/>
          <w:szCs w:val="24"/>
          <w:lang w:val="en-US"/>
        </w:rPr>
        <w:t xml:space="preserve">13 №1. </w:t>
      </w:r>
      <w:hyperlink r:id="rId116" w:history="1">
        <w:r w:rsidR="00F35339" w:rsidRPr="00E674CE">
          <w:rPr>
            <w:rStyle w:val="a9"/>
            <w:rFonts w:ascii="Times New Roman" w:hAnsi="Times New Roman" w:cs="Times New Roman"/>
            <w:noProof/>
            <w:sz w:val="28"/>
            <w:szCs w:val="24"/>
            <w:lang w:val="en-US"/>
          </w:rPr>
          <w:t>https://doi.org/10.1186/1472-6963-13-354</w:t>
        </w:r>
      </w:hyperlink>
      <w:r w:rsidRPr="00E674CE">
        <w:rPr>
          <w:rFonts w:ascii="Times New Roman" w:hAnsi="Times New Roman" w:cs="Times New Roman"/>
          <w:noProof/>
          <w:sz w:val="28"/>
          <w:szCs w:val="24"/>
          <w:lang w:val="en-US"/>
        </w:rPr>
        <w:t>.</w:t>
      </w:r>
    </w:p>
    <w:p w14:paraId="6F4A172E" w14:textId="1BA4DDCF" w:rsidR="00742185" w:rsidRPr="00E674CE" w:rsidRDefault="00F35339"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Verbakel N., Langelaan M., Verheij T., Wagner C., and Zwart D. Effects of patient safety culture interventions on incident reporting in general practice: a cluster randomised trial // The British Journal of General Practice: The Journal of the Royal College of General Practitioners.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2015.</w:t>
      </w:r>
      <w:r w:rsidRPr="00E674CE">
        <w:rPr>
          <w:rFonts w:ascii="Times New Roman" w:hAnsi="Times New Roman" w:cs="Times New Roman"/>
          <w:spacing w:val="-10"/>
          <w:sz w:val="28"/>
          <w:szCs w:val="28"/>
          <w:lang w:val="en-US"/>
        </w:rPr>
        <w:t xml:space="preserve"> – Vol. </w:t>
      </w:r>
      <w:r w:rsidRPr="00E674CE">
        <w:rPr>
          <w:rFonts w:ascii="Times New Roman" w:hAnsi="Times New Roman" w:cs="Times New Roman"/>
          <w:noProof/>
          <w:sz w:val="28"/>
          <w:szCs w:val="24"/>
          <w:lang w:val="en-US"/>
        </w:rPr>
        <w:t xml:space="preserve">65, №634. </w:t>
      </w:r>
      <w:r w:rsidRPr="00E674CE">
        <w:rPr>
          <w:rFonts w:ascii="Times New Roman" w:hAnsi="Times New Roman" w:cs="Times New Roman"/>
          <w:spacing w:val="-10"/>
          <w:sz w:val="28"/>
          <w:szCs w:val="28"/>
          <w:lang w:val="en-US"/>
        </w:rPr>
        <w:t>– P.</w:t>
      </w:r>
      <w:r w:rsidRPr="00E674CE">
        <w:rPr>
          <w:rFonts w:ascii="Times New Roman" w:hAnsi="Times New Roman" w:cs="Times New Roman"/>
          <w:noProof/>
          <w:sz w:val="28"/>
          <w:szCs w:val="24"/>
          <w:lang w:val="en-US"/>
        </w:rPr>
        <w:t xml:space="preserve">319-329. </w:t>
      </w:r>
      <w:hyperlink r:id="rId117" w:history="1">
        <w:r w:rsidR="00742185" w:rsidRPr="00E674CE">
          <w:rPr>
            <w:rStyle w:val="a9"/>
            <w:rFonts w:ascii="Times New Roman" w:hAnsi="Times New Roman" w:cs="Times New Roman"/>
            <w:noProof/>
            <w:sz w:val="28"/>
            <w:szCs w:val="24"/>
            <w:lang w:val="en-US"/>
          </w:rPr>
          <w:t>https://doi.org/10.3399/bjgp15X684853</w:t>
        </w:r>
      </w:hyperlink>
      <w:r w:rsidRPr="00E674CE">
        <w:rPr>
          <w:rFonts w:ascii="Times New Roman" w:hAnsi="Times New Roman" w:cs="Times New Roman"/>
          <w:noProof/>
          <w:sz w:val="28"/>
          <w:szCs w:val="24"/>
          <w:lang w:val="en-US"/>
        </w:rPr>
        <w:t>.</w:t>
      </w:r>
      <w:bookmarkStart w:id="63" w:name="_Hlk110893932"/>
    </w:p>
    <w:p w14:paraId="00EA7473" w14:textId="77777777" w:rsidR="00DA63D7" w:rsidRPr="00E674CE" w:rsidRDefault="0074218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Vries E., Ramrattan M., Smorenburg S., Gouma D., and Boermeester M. The incidence and nature of in-hospital adverse events: a systematic review // Quality and Safety in Health Care.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2008. </w:t>
      </w:r>
      <w:r w:rsidRPr="00E674CE">
        <w:rPr>
          <w:rFonts w:ascii="Times New Roman" w:hAnsi="Times New Roman" w:cs="Times New Roman"/>
          <w:spacing w:val="-10"/>
          <w:sz w:val="28"/>
          <w:szCs w:val="28"/>
          <w:lang w:val="en-US"/>
        </w:rPr>
        <w:t xml:space="preserve">– Vol. </w:t>
      </w:r>
      <w:r w:rsidRPr="00E674CE">
        <w:rPr>
          <w:rFonts w:ascii="Times New Roman" w:hAnsi="Times New Roman" w:cs="Times New Roman"/>
          <w:noProof/>
          <w:sz w:val="28"/>
          <w:szCs w:val="24"/>
          <w:lang w:val="en-US"/>
        </w:rPr>
        <w:t xml:space="preserve">17 №3.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 xml:space="preserve">216–223. </w:t>
      </w:r>
      <w:hyperlink r:id="rId118" w:history="1">
        <w:r w:rsidR="00DA63D7" w:rsidRPr="00E674CE">
          <w:rPr>
            <w:rStyle w:val="a9"/>
            <w:rFonts w:ascii="Times New Roman" w:hAnsi="Times New Roman" w:cs="Times New Roman"/>
            <w:noProof/>
            <w:sz w:val="28"/>
            <w:szCs w:val="24"/>
            <w:lang w:val="en-US"/>
          </w:rPr>
          <w:t>https://doi.org/10.1136/qshc.2007.023622</w:t>
        </w:r>
      </w:hyperlink>
      <w:r w:rsidRPr="00E674CE">
        <w:rPr>
          <w:rFonts w:ascii="Times New Roman" w:hAnsi="Times New Roman" w:cs="Times New Roman"/>
          <w:noProof/>
          <w:sz w:val="28"/>
          <w:szCs w:val="24"/>
          <w:lang w:val="en-US"/>
        </w:rPr>
        <w:t>.</w:t>
      </w:r>
    </w:p>
    <w:p w14:paraId="56F7526C" w14:textId="77777777" w:rsidR="00A658DA" w:rsidRPr="00E674CE" w:rsidRDefault="00DA63D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Briner</w:t>
      </w:r>
      <w:r w:rsidR="0058510A" w:rsidRPr="00E674CE">
        <w:rPr>
          <w:rFonts w:ascii="Times New Roman" w:hAnsi="Times New Roman" w:cs="Times New Roman"/>
          <w:noProof/>
          <w:sz w:val="28"/>
          <w:szCs w:val="24"/>
          <w:lang w:val="en-US"/>
        </w:rPr>
        <w:t xml:space="preserve"> M.</w:t>
      </w:r>
      <w:r w:rsidRPr="00E674CE">
        <w:rPr>
          <w:rFonts w:ascii="Times New Roman" w:hAnsi="Times New Roman" w:cs="Times New Roman"/>
          <w:noProof/>
          <w:sz w:val="28"/>
          <w:szCs w:val="24"/>
          <w:lang w:val="en-US"/>
        </w:rPr>
        <w:t>, Manser</w:t>
      </w:r>
      <w:r w:rsidR="0058510A" w:rsidRPr="00E674CE">
        <w:rPr>
          <w:rFonts w:ascii="Times New Roman" w:hAnsi="Times New Roman" w:cs="Times New Roman"/>
          <w:noProof/>
          <w:sz w:val="28"/>
          <w:szCs w:val="24"/>
          <w:lang w:val="en-US"/>
        </w:rPr>
        <w:t xml:space="preserve"> T.</w:t>
      </w:r>
      <w:r w:rsidRPr="00E674CE">
        <w:rPr>
          <w:rFonts w:ascii="Times New Roman" w:hAnsi="Times New Roman" w:cs="Times New Roman"/>
          <w:noProof/>
          <w:sz w:val="28"/>
          <w:szCs w:val="24"/>
          <w:lang w:val="en-US"/>
        </w:rPr>
        <w:t>, Kessler</w:t>
      </w:r>
      <w:r w:rsidR="0058510A" w:rsidRPr="00E674CE">
        <w:rPr>
          <w:rFonts w:ascii="Times New Roman" w:hAnsi="Times New Roman" w:cs="Times New Roman"/>
          <w:noProof/>
          <w:sz w:val="28"/>
          <w:szCs w:val="24"/>
          <w:lang w:val="en-US"/>
        </w:rPr>
        <w:t xml:space="preserve"> O.</w:t>
      </w:r>
      <w:r w:rsidRPr="00E674CE">
        <w:rPr>
          <w:rFonts w:ascii="Times New Roman" w:hAnsi="Times New Roman" w:cs="Times New Roman"/>
          <w:noProof/>
          <w:sz w:val="28"/>
          <w:szCs w:val="24"/>
          <w:lang w:val="en-US"/>
        </w:rPr>
        <w:t xml:space="preserve"> Clinical risk management in hospitals: strategy, central coordination and dialogue as key enablers</w:t>
      </w:r>
      <w:r w:rsidR="0058510A" w:rsidRPr="00E674CE">
        <w:rPr>
          <w:rFonts w:ascii="Times New Roman" w:hAnsi="Times New Roman" w:cs="Times New Roman"/>
          <w:noProof/>
          <w:sz w:val="28"/>
          <w:szCs w:val="24"/>
          <w:lang w:val="en-US"/>
        </w:rPr>
        <w:t xml:space="preserve"> // </w:t>
      </w:r>
      <w:r w:rsidR="00BE6239" w:rsidRPr="00E674CE">
        <w:rPr>
          <w:rFonts w:ascii="Times New Roman" w:hAnsi="Times New Roman" w:cs="Times New Roman"/>
          <w:noProof/>
          <w:sz w:val="28"/>
          <w:szCs w:val="24"/>
          <w:lang w:val="en-US"/>
        </w:rPr>
        <w:t>J</w:t>
      </w:r>
      <w:r w:rsidRPr="00E674CE">
        <w:rPr>
          <w:rFonts w:ascii="Times New Roman" w:hAnsi="Times New Roman" w:cs="Times New Roman"/>
          <w:noProof/>
          <w:sz w:val="28"/>
          <w:szCs w:val="24"/>
          <w:lang w:val="en-US"/>
        </w:rPr>
        <w:t>ournal of evaluation in clinical practice</w:t>
      </w:r>
      <w:r w:rsidR="00BE6239" w:rsidRPr="00E674CE">
        <w:rPr>
          <w:rFonts w:ascii="Times New Roman" w:hAnsi="Times New Roman" w:cs="Times New Roman"/>
          <w:noProof/>
          <w:sz w:val="28"/>
          <w:szCs w:val="24"/>
          <w:lang w:val="en-US"/>
        </w:rPr>
        <w:t xml:space="preserve">. – </w:t>
      </w:r>
      <w:r w:rsidR="0058510A" w:rsidRPr="00E674CE">
        <w:rPr>
          <w:rFonts w:ascii="Times New Roman" w:hAnsi="Times New Roman" w:cs="Times New Roman"/>
          <w:noProof/>
          <w:sz w:val="28"/>
          <w:szCs w:val="24"/>
          <w:lang w:val="en-US"/>
        </w:rPr>
        <w:t>2013.</w:t>
      </w:r>
      <w:r w:rsidR="00BE6239" w:rsidRPr="00E674CE">
        <w:rPr>
          <w:rFonts w:ascii="Times New Roman" w:hAnsi="Times New Roman" w:cs="Times New Roman"/>
          <w:noProof/>
          <w:sz w:val="28"/>
          <w:szCs w:val="24"/>
          <w:lang w:val="en-US"/>
        </w:rPr>
        <w:t xml:space="preserve"> – Vol.</w:t>
      </w:r>
      <w:r w:rsidRPr="00E674CE">
        <w:rPr>
          <w:rFonts w:ascii="Times New Roman" w:hAnsi="Times New Roman" w:cs="Times New Roman"/>
          <w:noProof/>
          <w:sz w:val="28"/>
          <w:szCs w:val="24"/>
          <w:lang w:val="en-US"/>
        </w:rPr>
        <w:t>19</w:t>
      </w:r>
      <w:r w:rsidR="00BE6239"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2</w:t>
      </w:r>
      <w:r w:rsidR="00BE6239" w:rsidRPr="00E674CE">
        <w:rPr>
          <w:rFonts w:ascii="Times New Roman" w:hAnsi="Times New Roman" w:cs="Times New Roman"/>
          <w:noProof/>
          <w:sz w:val="28"/>
          <w:szCs w:val="24"/>
          <w:lang w:val="en-US"/>
        </w:rPr>
        <w:t xml:space="preserve">. </w:t>
      </w:r>
      <w:r w:rsidR="00436B66"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xml:space="preserve"> </w:t>
      </w:r>
      <w:r w:rsidR="00436B66" w:rsidRPr="00E674CE">
        <w:rPr>
          <w:rFonts w:ascii="Times New Roman" w:hAnsi="Times New Roman" w:cs="Times New Roman"/>
          <w:noProof/>
          <w:sz w:val="28"/>
          <w:szCs w:val="24"/>
          <w:lang w:val="en-US"/>
        </w:rPr>
        <w:t>P.</w:t>
      </w:r>
      <w:r w:rsidRPr="00E674CE">
        <w:rPr>
          <w:rFonts w:ascii="Times New Roman" w:hAnsi="Times New Roman" w:cs="Times New Roman"/>
          <w:noProof/>
          <w:sz w:val="28"/>
          <w:szCs w:val="24"/>
          <w:lang w:val="en-US"/>
        </w:rPr>
        <w:t xml:space="preserve">363–69. </w:t>
      </w:r>
      <w:hyperlink r:id="rId119" w:history="1">
        <w:r w:rsidR="00A658DA" w:rsidRPr="00E674CE">
          <w:rPr>
            <w:rStyle w:val="a9"/>
            <w:rFonts w:ascii="Times New Roman" w:hAnsi="Times New Roman" w:cs="Times New Roman"/>
            <w:noProof/>
            <w:sz w:val="28"/>
            <w:szCs w:val="24"/>
            <w:lang w:val="en-US"/>
          </w:rPr>
          <w:t>https://doi.org/10.1111/j.1365-2753.2012.01836.x</w:t>
        </w:r>
      </w:hyperlink>
      <w:r w:rsidRPr="00E674CE">
        <w:rPr>
          <w:rFonts w:ascii="Times New Roman" w:hAnsi="Times New Roman" w:cs="Times New Roman"/>
          <w:noProof/>
          <w:sz w:val="28"/>
          <w:szCs w:val="24"/>
          <w:lang w:val="en-US"/>
        </w:rPr>
        <w:t>.</w:t>
      </w:r>
    </w:p>
    <w:p w14:paraId="1CAEE0B2" w14:textId="77777777" w:rsidR="0029476B" w:rsidRPr="00E674CE" w:rsidRDefault="00A658DA"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Huang D., Clermont G., Kong L., Weissfeld L., Sexton J., Rowan K., and Angus D. Intensive care unit safety culture and outcomes: a US multicenter study // International Journal for Quality in Health Care. – 2010. – Vol. 22 №3. – P.151–61. </w:t>
      </w:r>
      <w:hyperlink r:id="rId120" w:history="1">
        <w:r w:rsidR="0029476B" w:rsidRPr="00E674CE">
          <w:rPr>
            <w:rStyle w:val="a9"/>
            <w:rFonts w:ascii="Times New Roman" w:hAnsi="Times New Roman" w:cs="Times New Roman"/>
            <w:noProof/>
            <w:sz w:val="28"/>
            <w:szCs w:val="24"/>
            <w:lang w:val="en-US"/>
          </w:rPr>
          <w:t>https://doi.org/10.1093/intqhc/mzq017</w:t>
        </w:r>
      </w:hyperlink>
      <w:r w:rsidRPr="00E674CE">
        <w:rPr>
          <w:rFonts w:ascii="Times New Roman" w:hAnsi="Times New Roman" w:cs="Times New Roman"/>
          <w:noProof/>
          <w:sz w:val="28"/>
          <w:szCs w:val="24"/>
          <w:lang w:val="en-US"/>
        </w:rPr>
        <w:t>.</w:t>
      </w:r>
    </w:p>
    <w:p w14:paraId="2B6F9A08" w14:textId="77777777" w:rsidR="000F4B8C" w:rsidRPr="00E674CE" w:rsidRDefault="0029476B"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Kline</w:t>
      </w:r>
      <w:r w:rsidR="002539F8"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T</w:t>
      </w:r>
      <w:r w:rsidR="002539F8"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Willness </w:t>
      </w:r>
      <w:r w:rsidR="002539F8" w:rsidRPr="00E674CE">
        <w:rPr>
          <w:rFonts w:ascii="Times New Roman" w:hAnsi="Times New Roman" w:cs="Times New Roman"/>
          <w:noProof/>
          <w:sz w:val="28"/>
          <w:szCs w:val="24"/>
          <w:lang w:val="en-US"/>
        </w:rPr>
        <w:t>J</w:t>
      </w:r>
      <w:r w:rsidRPr="00E674CE">
        <w:rPr>
          <w:rFonts w:ascii="Times New Roman" w:hAnsi="Times New Roman" w:cs="Times New Roman"/>
          <w:noProof/>
          <w:sz w:val="28"/>
          <w:szCs w:val="24"/>
          <w:lang w:val="en-US"/>
        </w:rPr>
        <w:t xml:space="preserve">, Ghali W. Determinants of adverse events in hospitals--the potential role of patient safety culture // Journal for healthcare quality: official publication of the national association for healthcare quality. </w:t>
      </w:r>
      <w:r w:rsidRPr="00E674CE">
        <w:rPr>
          <w:rFonts w:ascii="Times New Roman" w:hAnsi="Times New Roman" w:cs="Times New Roman"/>
          <w:spacing w:val="-10"/>
          <w:sz w:val="28"/>
          <w:szCs w:val="28"/>
          <w:lang w:val="en-US"/>
        </w:rPr>
        <w:t>–</w:t>
      </w:r>
      <w:r w:rsidRPr="00E674CE">
        <w:rPr>
          <w:rFonts w:ascii="Times New Roman" w:hAnsi="Times New Roman" w:cs="Times New Roman"/>
          <w:noProof/>
          <w:sz w:val="28"/>
          <w:szCs w:val="24"/>
          <w:lang w:val="en-US"/>
        </w:rPr>
        <w:t xml:space="preserve"> 2018 </w:t>
      </w:r>
      <w:r w:rsidRPr="00E674CE">
        <w:rPr>
          <w:rFonts w:ascii="Times New Roman" w:hAnsi="Times New Roman" w:cs="Times New Roman"/>
          <w:spacing w:val="-10"/>
          <w:sz w:val="28"/>
          <w:szCs w:val="28"/>
          <w:lang w:val="en-US"/>
        </w:rPr>
        <w:t>– Vol.</w:t>
      </w:r>
      <w:r w:rsidRPr="00E674CE">
        <w:rPr>
          <w:rFonts w:ascii="Times New Roman" w:hAnsi="Times New Roman" w:cs="Times New Roman"/>
          <w:noProof/>
          <w:sz w:val="28"/>
          <w:szCs w:val="24"/>
          <w:lang w:val="en-US"/>
        </w:rPr>
        <w:t xml:space="preserve">30, №1 </w:t>
      </w:r>
      <w:r w:rsidRPr="00E674CE">
        <w:rPr>
          <w:rFonts w:ascii="Times New Roman" w:hAnsi="Times New Roman" w:cs="Times New Roman"/>
          <w:spacing w:val="-10"/>
          <w:sz w:val="28"/>
          <w:szCs w:val="28"/>
          <w:lang w:val="en-US"/>
        </w:rPr>
        <w:t xml:space="preserve">– P. </w:t>
      </w:r>
      <w:r w:rsidRPr="00E674CE">
        <w:rPr>
          <w:rFonts w:ascii="Times New Roman" w:hAnsi="Times New Roman" w:cs="Times New Roman"/>
          <w:noProof/>
          <w:sz w:val="28"/>
          <w:szCs w:val="24"/>
          <w:lang w:val="en-US"/>
        </w:rPr>
        <w:t xml:space="preserve">11–17. </w:t>
      </w:r>
      <w:bookmarkStart w:id="64" w:name="_Hlk110871137"/>
    </w:p>
    <w:p w14:paraId="52D4FAAC" w14:textId="77777777" w:rsidR="00DB77B5" w:rsidRPr="00E674CE" w:rsidRDefault="002432FF"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Joint Commission International accreditation standards for hospitals.https://www.jcrinc.com/assets/1/14/EBIAS400R 2011.</w:t>
      </w:r>
    </w:p>
    <w:p w14:paraId="754EEDAF" w14:textId="77777777" w:rsidR="00BD7F24" w:rsidRPr="00E674CE" w:rsidRDefault="00DB77B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Стандарты Аккредитации https://acqh.kz/standarty-akkreditaczii/. 15.01. 2022.</w:t>
      </w:r>
    </w:p>
    <w:p w14:paraId="24C54415" w14:textId="77777777" w:rsidR="000524FA" w:rsidRPr="00E674CE" w:rsidRDefault="00BD7F2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Trinchero El., Farr-Wharton B., and Brunetto Y. Workplace relationships, psychological capital, accreditation and safety culture: a new framework of analysis within healthcare organizations // Public Organization Review.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2017.</w:t>
      </w:r>
      <w:r w:rsidRPr="00E674CE">
        <w:rPr>
          <w:rFonts w:ascii="Times New Roman" w:hAnsi="Times New Roman" w:cs="Times New Roman"/>
          <w:spacing w:val="-10"/>
          <w:sz w:val="28"/>
          <w:szCs w:val="28"/>
          <w:lang w:val="en-US"/>
        </w:rPr>
        <w:t xml:space="preserve"> – </w:t>
      </w:r>
      <w:r w:rsidRPr="00E674CE">
        <w:rPr>
          <w:rFonts w:ascii="Times New Roman" w:hAnsi="Times New Roman" w:cs="Times New Roman"/>
          <w:noProof/>
          <w:sz w:val="28"/>
          <w:szCs w:val="24"/>
          <w:lang w:val="en-US"/>
        </w:rPr>
        <w:t xml:space="preserve">1–14. </w:t>
      </w:r>
      <w:hyperlink r:id="rId121" w:history="1">
        <w:r w:rsidR="000524FA" w:rsidRPr="00E674CE">
          <w:rPr>
            <w:rStyle w:val="a9"/>
            <w:rFonts w:ascii="Times New Roman" w:hAnsi="Times New Roman" w:cs="Times New Roman"/>
            <w:noProof/>
            <w:sz w:val="28"/>
            <w:szCs w:val="24"/>
            <w:lang w:val="en-US"/>
          </w:rPr>
          <w:t>https://doi.org/10.1007/s11115-017-0390-6</w:t>
        </w:r>
      </w:hyperlink>
      <w:r w:rsidRPr="00E674CE">
        <w:rPr>
          <w:rFonts w:ascii="Times New Roman" w:hAnsi="Times New Roman" w:cs="Times New Roman"/>
          <w:noProof/>
          <w:sz w:val="28"/>
          <w:szCs w:val="24"/>
          <w:lang w:val="en-US"/>
        </w:rPr>
        <w:t>.</w:t>
      </w:r>
    </w:p>
    <w:p w14:paraId="502957F3" w14:textId="77777777" w:rsidR="00716A15" w:rsidRPr="00E674CE" w:rsidRDefault="000524FA"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Viana N., Alcides M., Gomes S., Barbosa M., Tuani P., and Santos V. Patient safety culture in health organizations: scoping review // International Archives of Medicine.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2017.</w:t>
      </w:r>
      <w:r w:rsidRPr="00E674CE">
        <w:rPr>
          <w:rFonts w:ascii="Times New Roman" w:hAnsi="Times New Roman" w:cs="Times New Roman"/>
          <w:spacing w:val="-10"/>
          <w:sz w:val="28"/>
          <w:szCs w:val="28"/>
          <w:lang w:val="en-US"/>
        </w:rPr>
        <w:t xml:space="preserve"> – Vol. </w:t>
      </w:r>
      <w:r w:rsidRPr="00E674CE">
        <w:rPr>
          <w:rFonts w:ascii="Times New Roman" w:hAnsi="Times New Roman" w:cs="Times New Roman"/>
          <w:noProof/>
          <w:sz w:val="28"/>
          <w:szCs w:val="24"/>
          <w:lang w:val="en-US"/>
        </w:rPr>
        <w:t xml:space="preserve">10, №74. </w:t>
      </w:r>
      <w:hyperlink r:id="rId122" w:history="1">
        <w:r w:rsidRPr="00E674CE">
          <w:rPr>
            <w:rStyle w:val="a9"/>
            <w:rFonts w:ascii="Times New Roman" w:hAnsi="Times New Roman" w:cs="Times New Roman"/>
            <w:noProof/>
            <w:sz w:val="28"/>
            <w:szCs w:val="24"/>
            <w:lang w:val="en-US"/>
          </w:rPr>
          <w:t>https://doi.org/10.3823/2344</w:t>
        </w:r>
      </w:hyperlink>
      <w:r w:rsidRPr="00E674CE">
        <w:rPr>
          <w:rFonts w:ascii="Times New Roman" w:hAnsi="Times New Roman" w:cs="Times New Roman"/>
          <w:noProof/>
          <w:sz w:val="28"/>
          <w:szCs w:val="24"/>
          <w:lang w:val="en-US"/>
        </w:rPr>
        <w:t>.</w:t>
      </w:r>
    </w:p>
    <w:p w14:paraId="57C6989E" w14:textId="22CF84FE" w:rsidR="00785386" w:rsidRPr="00E674CE" w:rsidRDefault="00716A1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James C., Cooke M., Chantler C. High quality care for all. https://assets.publishing.service.gov.uk/government/uploads/system/uploads/attachment_data/file/228836/7432.pdf. </w:t>
      </w:r>
      <w:r w:rsidR="004B68B2" w:rsidRPr="00E674CE">
        <w:rPr>
          <w:rFonts w:ascii="Times New Roman" w:hAnsi="Times New Roman" w:cs="Times New Roman"/>
          <w:noProof/>
          <w:sz w:val="28"/>
          <w:szCs w:val="24"/>
          <w:lang w:val="en-US"/>
        </w:rPr>
        <w:t>15.10.2019</w:t>
      </w:r>
      <w:r w:rsidR="00785386" w:rsidRPr="00E674CE">
        <w:rPr>
          <w:rFonts w:ascii="Times New Roman" w:hAnsi="Times New Roman" w:cs="Times New Roman"/>
          <w:noProof/>
          <w:sz w:val="28"/>
          <w:szCs w:val="24"/>
          <w:lang w:val="en-US"/>
        </w:rPr>
        <w:t>.</w:t>
      </w:r>
    </w:p>
    <w:p w14:paraId="1477F150" w14:textId="77777777" w:rsidR="00FE47AB" w:rsidRPr="00E674CE" w:rsidRDefault="00785386"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Safety culture assessment: a tool for improving patient safety in hospital - CORE. https://core.ac.uk/display/201462832?recSetID= 04.06.2022.</w:t>
      </w:r>
    </w:p>
    <w:p w14:paraId="423A40F1" w14:textId="77777777" w:rsidR="00770780" w:rsidRPr="00E674CE" w:rsidRDefault="00FE47AB"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Dewi A. Safety Culture Assessment: A Tool for Improving Patient Safety in Hospital // Jurnal </w:t>
      </w:r>
      <w:r w:rsidR="00DB6697" w:rsidRPr="00E674CE">
        <w:rPr>
          <w:rFonts w:ascii="Times New Roman" w:hAnsi="Times New Roman" w:cs="Times New Roman"/>
          <w:noProof/>
          <w:sz w:val="28"/>
          <w:szCs w:val="24"/>
          <w:lang w:val="en-US"/>
        </w:rPr>
        <w:t xml:space="preserve">medicoeticolegal dan manajemen rumah sakit. – </w:t>
      </w:r>
      <w:r w:rsidRPr="00E674CE">
        <w:rPr>
          <w:rFonts w:ascii="Times New Roman" w:hAnsi="Times New Roman" w:cs="Times New Roman"/>
          <w:noProof/>
          <w:sz w:val="28"/>
          <w:szCs w:val="24"/>
          <w:lang w:val="en-US"/>
        </w:rPr>
        <w:t>2018.</w:t>
      </w:r>
      <w:r w:rsidR="00DB6697" w:rsidRPr="00E674CE">
        <w:rPr>
          <w:rFonts w:ascii="Times New Roman" w:hAnsi="Times New Roman" w:cs="Times New Roman"/>
          <w:noProof/>
          <w:sz w:val="28"/>
          <w:szCs w:val="24"/>
          <w:lang w:val="en-US"/>
        </w:rPr>
        <w:t xml:space="preserve"> – Vol.</w:t>
      </w:r>
      <w:r w:rsidRPr="00E674CE">
        <w:rPr>
          <w:rFonts w:ascii="Times New Roman" w:hAnsi="Times New Roman" w:cs="Times New Roman"/>
          <w:noProof/>
          <w:sz w:val="28"/>
          <w:szCs w:val="24"/>
          <w:lang w:val="en-US"/>
        </w:rPr>
        <w:t>7</w:t>
      </w:r>
      <w:r w:rsidR="00DB6697"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 xml:space="preserve">2. </w:t>
      </w:r>
      <w:hyperlink r:id="rId123" w:history="1">
        <w:r w:rsidR="00770780" w:rsidRPr="00E674CE">
          <w:rPr>
            <w:rStyle w:val="a9"/>
            <w:rFonts w:ascii="Times New Roman" w:hAnsi="Times New Roman" w:cs="Times New Roman"/>
            <w:noProof/>
            <w:sz w:val="28"/>
            <w:szCs w:val="24"/>
            <w:lang w:val="en-US"/>
          </w:rPr>
          <w:t>https://doi.org/10.18196/JMMR.7265</w:t>
        </w:r>
      </w:hyperlink>
      <w:r w:rsidRPr="00E674CE">
        <w:rPr>
          <w:rFonts w:ascii="Times New Roman" w:hAnsi="Times New Roman" w:cs="Times New Roman"/>
          <w:noProof/>
          <w:sz w:val="28"/>
          <w:szCs w:val="24"/>
          <w:lang w:val="en-US"/>
        </w:rPr>
        <w:t>.</w:t>
      </w:r>
    </w:p>
    <w:p w14:paraId="40231396" w14:textId="77777777" w:rsidR="004C70B0" w:rsidRPr="00E674CE" w:rsidRDefault="0077078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Ferreira</w:t>
      </w:r>
      <w:r w:rsidR="00A11327"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M</w:t>
      </w:r>
      <w:r w:rsidR="00A11327"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Consciência</w:t>
      </w:r>
      <w:r w:rsidR="00A11327" w:rsidRPr="00E674CE">
        <w:rPr>
          <w:rFonts w:ascii="Times New Roman" w:hAnsi="Times New Roman" w:cs="Times New Roman"/>
          <w:noProof/>
          <w:sz w:val="28"/>
          <w:szCs w:val="24"/>
          <w:lang w:val="en-US"/>
        </w:rPr>
        <w:t xml:space="preserve"> J.</w:t>
      </w:r>
      <w:r w:rsidRPr="00E674CE">
        <w:rPr>
          <w:rFonts w:ascii="Times New Roman" w:hAnsi="Times New Roman" w:cs="Times New Roman"/>
          <w:noProof/>
          <w:sz w:val="28"/>
          <w:szCs w:val="24"/>
          <w:lang w:val="en-US"/>
        </w:rPr>
        <w:t>, Duarte</w:t>
      </w:r>
      <w:r w:rsidR="00A11327" w:rsidRPr="00E674CE">
        <w:rPr>
          <w:rFonts w:ascii="Times New Roman" w:hAnsi="Times New Roman" w:cs="Times New Roman"/>
          <w:noProof/>
          <w:sz w:val="28"/>
          <w:szCs w:val="24"/>
          <w:lang w:val="en-US"/>
        </w:rPr>
        <w:t xml:space="preserve"> J.</w:t>
      </w:r>
      <w:r w:rsidRPr="00E674CE">
        <w:rPr>
          <w:rFonts w:ascii="Times New Roman" w:hAnsi="Times New Roman" w:cs="Times New Roman"/>
          <w:noProof/>
          <w:sz w:val="28"/>
          <w:szCs w:val="24"/>
          <w:lang w:val="en-US"/>
        </w:rPr>
        <w:t>, and Silva</w:t>
      </w:r>
      <w:r w:rsidR="00A11327" w:rsidRPr="00E674CE">
        <w:rPr>
          <w:rFonts w:ascii="Times New Roman" w:hAnsi="Times New Roman" w:cs="Times New Roman"/>
          <w:noProof/>
          <w:sz w:val="28"/>
          <w:szCs w:val="24"/>
          <w:lang w:val="en-US"/>
        </w:rPr>
        <w:t xml:space="preserve"> D</w:t>
      </w:r>
      <w:r w:rsidRPr="00E674CE">
        <w:rPr>
          <w:rFonts w:ascii="Times New Roman" w:hAnsi="Times New Roman" w:cs="Times New Roman"/>
          <w:noProof/>
          <w:sz w:val="28"/>
          <w:szCs w:val="24"/>
          <w:lang w:val="en-US"/>
        </w:rPr>
        <w:t xml:space="preserve">. Patient </w:t>
      </w:r>
      <w:r w:rsidR="00A11327" w:rsidRPr="00E674CE">
        <w:rPr>
          <w:rFonts w:ascii="Times New Roman" w:hAnsi="Times New Roman" w:cs="Times New Roman"/>
          <w:noProof/>
          <w:sz w:val="28"/>
          <w:szCs w:val="24"/>
          <w:lang w:val="en-US"/>
        </w:rPr>
        <w:t>safety culture: study of some intervening fac</w:t>
      </w:r>
      <w:r w:rsidRPr="00E674CE">
        <w:rPr>
          <w:rFonts w:ascii="Times New Roman" w:hAnsi="Times New Roman" w:cs="Times New Roman"/>
          <w:noProof/>
          <w:sz w:val="28"/>
          <w:szCs w:val="24"/>
          <w:lang w:val="en-US"/>
        </w:rPr>
        <w:t>tors</w:t>
      </w:r>
      <w:r w:rsidR="00A11327"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 Millenium - Journal of Education, Technologies, and Health</w:t>
      </w:r>
      <w:r w:rsidR="004C70B0" w:rsidRPr="00E674CE">
        <w:rPr>
          <w:rFonts w:ascii="Times New Roman" w:hAnsi="Times New Roman" w:cs="Times New Roman"/>
          <w:noProof/>
          <w:sz w:val="28"/>
          <w:szCs w:val="24"/>
          <w:lang w:val="en-US"/>
        </w:rPr>
        <w:t xml:space="preserve">. – </w:t>
      </w:r>
      <w:r w:rsidR="0032258C" w:rsidRPr="00E674CE">
        <w:rPr>
          <w:rFonts w:ascii="Times New Roman" w:hAnsi="Times New Roman" w:cs="Times New Roman"/>
          <w:noProof/>
          <w:sz w:val="28"/>
          <w:szCs w:val="24"/>
          <w:lang w:val="en-US"/>
        </w:rPr>
        <w:t xml:space="preserve">2018. – </w:t>
      </w:r>
      <w:r w:rsidRPr="00E674CE">
        <w:rPr>
          <w:rFonts w:ascii="Times New Roman" w:hAnsi="Times New Roman" w:cs="Times New Roman"/>
          <w:noProof/>
          <w:sz w:val="28"/>
          <w:szCs w:val="24"/>
          <w:lang w:val="en-US"/>
        </w:rPr>
        <w:t>№6</w:t>
      </w:r>
      <w:r w:rsidR="0032258C" w:rsidRPr="00E674CE">
        <w:rPr>
          <w:rFonts w:ascii="Times New Roman" w:hAnsi="Times New Roman" w:cs="Times New Roman"/>
          <w:noProof/>
          <w:sz w:val="28"/>
          <w:szCs w:val="24"/>
          <w:lang w:val="en-US"/>
        </w:rPr>
        <w:t xml:space="preserve"> – P.</w:t>
      </w:r>
      <w:r w:rsidRPr="00E674CE">
        <w:rPr>
          <w:rFonts w:ascii="Times New Roman" w:hAnsi="Times New Roman" w:cs="Times New Roman"/>
          <w:noProof/>
          <w:sz w:val="28"/>
          <w:szCs w:val="24"/>
          <w:lang w:val="en-US"/>
        </w:rPr>
        <w:t xml:space="preserve">33–39. </w:t>
      </w:r>
      <w:hyperlink r:id="rId124" w:history="1">
        <w:r w:rsidR="004C70B0" w:rsidRPr="00E674CE">
          <w:rPr>
            <w:rStyle w:val="a9"/>
            <w:rFonts w:ascii="Times New Roman" w:hAnsi="Times New Roman" w:cs="Times New Roman"/>
            <w:noProof/>
            <w:sz w:val="28"/>
            <w:szCs w:val="24"/>
            <w:lang w:val="en-US"/>
          </w:rPr>
          <w:t>https://doi.org/10.29352/MILL0206.03.00174</w:t>
        </w:r>
      </w:hyperlink>
      <w:r w:rsidRPr="00E674CE">
        <w:rPr>
          <w:rFonts w:ascii="Times New Roman" w:hAnsi="Times New Roman" w:cs="Times New Roman"/>
          <w:noProof/>
          <w:sz w:val="28"/>
          <w:szCs w:val="24"/>
          <w:lang w:val="en-US"/>
        </w:rPr>
        <w:t>.</w:t>
      </w:r>
    </w:p>
    <w:p w14:paraId="26CCE96A" w14:textId="77777777" w:rsidR="0075636A" w:rsidRPr="00E674CE" w:rsidRDefault="004C70B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Guillemin</w:t>
      </w:r>
      <w:r w:rsidR="00CF4F07"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F</w:t>
      </w:r>
      <w:r w:rsidR="00CF4F07"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Bombardier</w:t>
      </w:r>
      <w:r w:rsidR="00CF4F07" w:rsidRPr="00E674CE">
        <w:rPr>
          <w:rFonts w:ascii="Times New Roman" w:hAnsi="Times New Roman" w:cs="Times New Roman"/>
          <w:noProof/>
          <w:sz w:val="28"/>
          <w:szCs w:val="24"/>
          <w:lang w:val="en-US"/>
        </w:rPr>
        <w:t xml:space="preserve"> </w:t>
      </w:r>
      <w:r w:rsidR="00CF4F07" w:rsidRPr="00E674CE">
        <w:rPr>
          <w:rFonts w:ascii="Times New Roman" w:hAnsi="Times New Roman" w:cs="Times New Roman"/>
          <w:noProof/>
          <w:sz w:val="28"/>
          <w:szCs w:val="24"/>
        </w:rPr>
        <w:t>С</w:t>
      </w:r>
      <w:r w:rsidR="00CF4F07"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Beaton</w:t>
      </w:r>
      <w:r w:rsidR="00CF4F07" w:rsidRPr="00E674CE">
        <w:rPr>
          <w:rFonts w:ascii="Times New Roman" w:hAnsi="Times New Roman" w:cs="Times New Roman"/>
          <w:noProof/>
          <w:sz w:val="28"/>
          <w:szCs w:val="24"/>
          <w:lang w:val="en-US"/>
        </w:rPr>
        <w:t xml:space="preserve"> D</w:t>
      </w:r>
      <w:r w:rsidRPr="00E674CE">
        <w:rPr>
          <w:rFonts w:ascii="Times New Roman" w:hAnsi="Times New Roman" w:cs="Times New Roman"/>
          <w:noProof/>
          <w:sz w:val="28"/>
          <w:szCs w:val="24"/>
          <w:lang w:val="en-US"/>
        </w:rPr>
        <w:t>. Cross-</w:t>
      </w:r>
      <w:r w:rsidR="00187548" w:rsidRPr="00E674CE">
        <w:rPr>
          <w:rFonts w:ascii="Times New Roman" w:hAnsi="Times New Roman" w:cs="Times New Roman"/>
          <w:noProof/>
          <w:sz w:val="28"/>
          <w:szCs w:val="24"/>
          <w:lang w:val="en-US"/>
        </w:rPr>
        <w:t>cultural adaptation of health-related quality of life measures</w:t>
      </w:r>
      <w:r w:rsidR="00CF4F07"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Literature </w:t>
      </w:r>
      <w:r w:rsidR="0075636A" w:rsidRPr="00E674CE">
        <w:rPr>
          <w:rFonts w:ascii="Times New Roman" w:hAnsi="Times New Roman" w:cs="Times New Roman"/>
          <w:noProof/>
          <w:sz w:val="28"/>
          <w:szCs w:val="24"/>
          <w:lang w:val="en-US"/>
        </w:rPr>
        <w:t xml:space="preserve">review and proposed guidelines // </w:t>
      </w:r>
      <w:r w:rsidRPr="00E674CE">
        <w:rPr>
          <w:rFonts w:ascii="Times New Roman" w:hAnsi="Times New Roman" w:cs="Times New Roman"/>
          <w:noProof/>
          <w:sz w:val="28"/>
          <w:szCs w:val="24"/>
          <w:lang w:val="en-US"/>
        </w:rPr>
        <w:t>Journal of Clinical Epidemiology</w:t>
      </w:r>
      <w:r w:rsidR="00187548" w:rsidRPr="00E674CE">
        <w:rPr>
          <w:rFonts w:ascii="Times New Roman" w:hAnsi="Times New Roman" w:cs="Times New Roman"/>
          <w:noProof/>
          <w:sz w:val="28"/>
          <w:szCs w:val="24"/>
          <w:lang w:val="en-US"/>
        </w:rPr>
        <w:t>. – 1993.</w:t>
      </w:r>
      <w:r w:rsidRPr="00E674CE">
        <w:rPr>
          <w:rFonts w:ascii="Times New Roman" w:hAnsi="Times New Roman" w:cs="Times New Roman"/>
          <w:noProof/>
          <w:sz w:val="28"/>
          <w:szCs w:val="24"/>
          <w:lang w:val="en-US"/>
        </w:rPr>
        <w:t xml:space="preserve"> </w:t>
      </w:r>
      <w:r w:rsidR="00187548"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Vol.46</w:t>
      </w:r>
      <w:r w:rsidR="00CF4F07" w:rsidRPr="00E674CE">
        <w:rPr>
          <w:rFonts w:ascii="Times New Roman" w:hAnsi="Times New Roman" w:cs="Times New Roman"/>
          <w:noProof/>
          <w:sz w:val="28"/>
          <w:szCs w:val="24"/>
          <w:lang w:val="en-US"/>
        </w:rPr>
        <w:t>,</w:t>
      </w:r>
      <w:r w:rsidR="00187548"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12 1417–32. </w:t>
      </w:r>
      <w:hyperlink r:id="rId125" w:history="1">
        <w:r w:rsidR="0075636A" w:rsidRPr="00E674CE">
          <w:rPr>
            <w:rStyle w:val="a9"/>
            <w:rFonts w:ascii="Times New Roman" w:hAnsi="Times New Roman" w:cs="Times New Roman"/>
            <w:noProof/>
            <w:sz w:val="28"/>
            <w:szCs w:val="24"/>
            <w:lang w:val="en-US"/>
          </w:rPr>
          <w:t>http://www.ncbi.nlm.nih.gov/pubmed/8263569</w:t>
        </w:r>
      </w:hyperlink>
      <w:r w:rsidRPr="00E674CE">
        <w:rPr>
          <w:rFonts w:ascii="Times New Roman" w:hAnsi="Times New Roman" w:cs="Times New Roman"/>
          <w:noProof/>
          <w:sz w:val="28"/>
          <w:szCs w:val="24"/>
          <w:lang w:val="en-US"/>
        </w:rPr>
        <w:t>.</w:t>
      </w:r>
    </w:p>
    <w:p w14:paraId="39841E81" w14:textId="77777777" w:rsidR="00E73295" w:rsidRPr="00E674CE" w:rsidRDefault="0075636A"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lang w:val="en-US"/>
        </w:rPr>
        <w:t xml:space="preserve">Recommendations for the Cross-Cultural Adaptation of the DASH &amp; QuickDASH Outcome Measures Contributors to This Document. January 4, 2022. </w:t>
      </w:r>
      <w:hyperlink r:id="rId126" w:history="1">
        <w:r w:rsidR="006B57BC" w:rsidRPr="00E674CE">
          <w:rPr>
            <w:rStyle w:val="a9"/>
            <w:rFonts w:ascii="Times New Roman" w:hAnsi="Times New Roman" w:cs="Times New Roman"/>
            <w:noProof/>
            <w:sz w:val="28"/>
            <w:szCs w:val="24"/>
            <w:lang w:val="en-US"/>
          </w:rPr>
          <w:t>https</w:t>
        </w:r>
        <w:r w:rsidR="006B57BC" w:rsidRPr="00E674CE">
          <w:rPr>
            <w:rStyle w:val="a9"/>
            <w:rFonts w:ascii="Times New Roman" w:hAnsi="Times New Roman" w:cs="Times New Roman"/>
            <w:noProof/>
            <w:sz w:val="28"/>
            <w:szCs w:val="24"/>
          </w:rPr>
          <w:t>://</w:t>
        </w:r>
        <w:r w:rsidR="006B57BC" w:rsidRPr="00E674CE">
          <w:rPr>
            <w:rStyle w:val="a9"/>
            <w:rFonts w:ascii="Times New Roman" w:hAnsi="Times New Roman" w:cs="Times New Roman"/>
            <w:noProof/>
            <w:sz w:val="28"/>
            <w:szCs w:val="24"/>
            <w:lang w:val="en-US"/>
          </w:rPr>
          <w:t>www</w:t>
        </w:r>
        <w:r w:rsidR="006B57BC" w:rsidRPr="00E674CE">
          <w:rPr>
            <w:rStyle w:val="a9"/>
            <w:rFonts w:ascii="Times New Roman" w:hAnsi="Times New Roman" w:cs="Times New Roman"/>
            <w:noProof/>
            <w:sz w:val="28"/>
            <w:szCs w:val="24"/>
          </w:rPr>
          <w:t>.</w:t>
        </w:r>
        <w:r w:rsidR="006B57BC" w:rsidRPr="00E674CE">
          <w:rPr>
            <w:rStyle w:val="a9"/>
            <w:rFonts w:ascii="Times New Roman" w:hAnsi="Times New Roman" w:cs="Times New Roman"/>
            <w:noProof/>
            <w:sz w:val="28"/>
            <w:szCs w:val="24"/>
            <w:lang w:val="en-US"/>
          </w:rPr>
          <w:t>researchgate</w:t>
        </w:r>
        <w:r w:rsidR="006B57BC" w:rsidRPr="00E674CE">
          <w:rPr>
            <w:rStyle w:val="a9"/>
            <w:rFonts w:ascii="Times New Roman" w:hAnsi="Times New Roman" w:cs="Times New Roman"/>
            <w:noProof/>
            <w:sz w:val="28"/>
            <w:szCs w:val="24"/>
          </w:rPr>
          <w:t>.</w:t>
        </w:r>
        <w:r w:rsidR="006B57BC" w:rsidRPr="00E674CE">
          <w:rPr>
            <w:rStyle w:val="a9"/>
            <w:rFonts w:ascii="Times New Roman" w:hAnsi="Times New Roman" w:cs="Times New Roman"/>
            <w:noProof/>
            <w:sz w:val="28"/>
            <w:szCs w:val="24"/>
            <w:lang w:val="en-US"/>
          </w:rPr>
          <w:t>net</w:t>
        </w:r>
        <w:r w:rsidR="006B57BC" w:rsidRPr="00E674CE">
          <w:rPr>
            <w:rStyle w:val="a9"/>
            <w:rFonts w:ascii="Times New Roman" w:hAnsi="Times New Roman" w:cs="Times New Roman"/>
            <w:noProof/>
            <w:sz w:val="28"/>
            <w:szCs w:val="24"/>
          </w:rPr>
          <w:t>/</w:t>
        </w:r>
        <w:r w:rsidR="006B57BC" w:rsidRPr="00E674CE">
          <w:rPr>
            <w:rStyle w:val="a9"/>
            <w:rFonts w:ascii="Times New Roman" w:hAnsi="Times New Roman" w:cs="Times New Roman"/>
            <w:noProof/>
            <w:sz w:val="28"/>
            <w:szCs w:val="24"/>
            <w:lang w:val="en-US"/>
          </w:rPr>
          <w:t>publication</w:t>
        </w:r>
        <w:r w:rsidR="006B57BC" w:rsidRPr="00E674CE">
          <w:rPr>
            <w:rStyle w:val="a9"/>
            <w:rFonts w:ascii="Times New Roman" w:hAnsi="Times New Roman" w:cs="Times New Roman"/>
            <w:noProof/>
            <w:sz w:val="28"/>
            <w:szCs w:val="24"/>
          </w:rPr>
          <w:t>/265000941_</w:t>
        </w:r>
      </w:hyperlink>
    </w:p>
    <w:p w14:paraId="29474D3A" w14:textId="77777777" w:rsidR="00792011" w:rsidRPr="00E674CE" w:rsidRDefault="006B57B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Айыпханова А.Т., Каупбаева Б.Т., Оспанов Д.М. Руководство По интерпретации обновленных стандартов аккредитации для медицинских организаций, оказывающих амбулаторно-поликлиническую помощь (3 Пересмотр). http://www.rcrz.kz/files/akkr/Руководство АПО 3 пересмотр.pdf 20.10.2017.</w:t>
      </w:r>
    </w:p>
    <w:p w14:paraId="6D4E2BF9" w14:textId="17E3C77F" w:rsidR="00792011" w:rsidRPr="00E674CE" w:rsidRDefault="0079201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Rechel B., Dubois C., and McKee M. The health care workforce in Europe : Learning from experience. World Health Organization. http://researchonline.lshtm.ac.uk/19275/ 232006. 22.10.2017</w:t>
      </w:r>
    </w:p>
    <w:p w14:paraId="161349C5" w14:textId="2BE1E044" w:rsidR="0041639C" w:rsidRPr="00E674CE" w:rsidRDefault="0080102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«Глобальная </w:t>
      </w:r>
      <w:r w:rsidR="00D60EBC" w:rsidRPr="00E674CE">
        <w:rPr>
          <w:rFonts w:ascii="Times New Roman" w:hAnsi="Times New Roman" w:cs="Times New Roman"/>
          <w:noProof/>
          <w:sz w:val="28"/>
          <w:szCs w:val="24"/>
        </w:rPr>
        <w:t>стратегия развития кадровых ресурсов здравоохранения: трудовые ресурсы</w:t>
      </w:r>
      <w:r w:rsidRPr="00E674CE">
        <w:rPr>
          <w:rFonts w:ascii="Times New Roman" w:hAnsi="Times New Roman" w:cs="Times New Roman"/>
          <w:noProof/>
          <w:sz w:val="28"/>
          <w:szCs w:val="24"/>
        </w:rPr>
        <w:t xml:space="preserve"> 2030 </w:t>
      </w:r>
      <w:r w:rsidR="00D60EBC" w:rsidRPr="00E674CE">
        <w:rPr>
          <w:rFonts w:ascii="Times New Roman" w:hAnsi="Times New Roman" w:cs="Times New Roman"/>
          <w:noProof/>
          <w:sz w:val="28"/>
          <w:szCs w:val="24"/>
        </w:rPr>
        <w:t>г</w:t>
      </w:r>
      <w:r w:rsidRPr="00E674CE">
        <w:rPr>
          <w:rFonts w:ascii="Times New Roman" w:hAnsi="Times New Roman" w:cs="Times New Roman"/>
          <w:noProof/>
          <w:sz w:val="28"/>
          <w:szCs w:val="24"/>
        </w:rPr>
        <w:t>.</w:t>
      </w:r>
      <w:r w:rsidR="00D60EBC" w:rsidRPr="00E674CE">
        <w:rPr>
          <w:rFonts w:ascii="Times New Roman" w:hAnsi="Times New Roman" w:cs="Times New Roman"/>
          <w:noProof/>
          <w:sz w:val="28"/>
          <w:szCs w:val="24"/>
        </w:rPr>
        <w:t>»</w:t>
      </w:r>
      <w:r w:rsidRPr="00E674CE">
        <w:rPr>
          <w:rFonts w:ascii="Times New Roman" w:hAnsi="Times New Roman" w:cs="Times New Roman"/>
          <w:noProof/>
          <w:sz w:val="28"/>
          <w:szCs w:val="24"/>
        </w:rPr>
        <w:t xml:space="preserve"> n.d. Accessed August 9, 202</w:t>
      </w:r>
      <w:r w:rsidR="00D60EBC" w:rsidRPr="00E674CE">
        <w:rPr>
          <w:rFonts w:ascii="Times New Roman" w:hAnsi="Times New Roman" w:cs="Times New Roman"/>
          <w:noProof/>
          <w:sz w:val="28"/>
          <w:szCs w:val="24"/>
        </w:rPr>
        <w:t>0</w:t>
      </w:r>
      <w:r w:rsidRPr="00E674CE">
        <w:rPr>
          <w:rFonts w:ascii="Times New Roman" w:hAnsi="Times New Roman" w:cs="Times New Roman"/>
          <w:noProof/>
          <w:sz w:val="28"/>
          <w:szCs w:val="24"/>
        </w:rPr>
        <w:t xml:space="preserve">. </w:t>
      </w:r>
      <w:hyperlink r:id="rId127" w:history="1">
        <w:r w:rsidR="0041639C" w:rsidRPr="00E674CE">
          <w:rPr>
            <w:rStyle w:val="a9"/>
            <w:rFonts w:ascii="Times New Roman" w:hAnsi="Times New Roman" w:cs="Times New Roman"/>
            <w:noProof/>
            <w:sz w:val="28"/>
            <w:szCs w:val="24"/>
          </w:rPr>
          <w:t>https://apps.who.int/iris/handle/10665/253394</w:t>
        </w:r>
      </w:hyperlink>
      <w:r w:rsidRPr="00E674CE">
        <w:rPr>
          <w:rFonts w:ascii="Times New Roman" w:hAnsi="Times New Roman" w:cs="Times New Roman"/>
          <w:noProof/>
          <w:sz w:val="28"/>
          <w:szCs w:val="24"/>
        </w:rPr>
        <w:t>.</w:t>
      </w:r>
    </w:p>
    <w:p w14:paraId="5A5EF44C" w14:textId="77777777" w:rsidR="001F4AF1" w:rsidRPr="00E674CE" w:rsidRDefault="0041639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Doctors’ Retirement Age Reduced to 58 from 65 : The Tribune India.. https://www.tribuneindia.com/news/haryana/doctors-retirement-age-reduced-to-58-from-65-307778. n.d. Accessed July 9, 2022</w:t>
      </w:r>
    </w:p>
    <w:p w14:paraId="550A68A2" w14:textId="77777777" w:rsidR="00874D5F" w:rsidRPr="00E674CE" w:rsidRDefault="001F4AF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Good News for Physician Shortage: Many Older Doctors Don’t Want to Retire </w:t>
      </w:r>
      <w:r w:rsidR="00E42D2B"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xml:space="preserve"> Fierce Healthcare. </w:t>
      </w:r>
      <w:hyperlink r:id="rId128" w:history="1">
        <w:r w:rsidR="00E42D2B" w:rsidRPr="00E674CE">
          <w:rPr>
            <w:rStyle w:val="a9"/>
            <w:rFonts w:ascii="Times New Roman" w:hAnsi="Times New Roman" w:cs="Times New Roman"/>
            <w:noProof/>
            <w:sz w:val="28"/>
            <w:szCs w:val="24"/>
            <w:lang w:val="en-US"/>
          </w:rPr>
          <w:t>https</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www</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fiercehealthcare</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com</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practices</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good</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news</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for</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physician</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shortage</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many</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older</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physicians</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don</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t</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want</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to</w:t>
        </w:r>
        <w:r w:rsidR="00E42D2B" w:rsidRPr="005604E1">
          <w:rPr>
            <w:rStyle w:val="a9"/>
            <w:rFonts w:ascii="Times New Roman" w:hAnsi="Times New Roman" w:cs="Times New Roman"/>
            <w:noProof/>
            <w:sz w:val="28"/>
            <w:szCs w:val="24"/>
          </w:rPr>
          <w:t>-</w:t>
        </w:r>
        <w:r w:rsidR="00E42D2B" w:rsidRPr="00E674CE">
          <w:rPr>
            <w:rStyle w:val="a9"/>
            <w:rFonts w:ascii="Times New Roman" w:hAnsi="Times New Roman" w:cs="Times New Roman"/>
            <w:noProof/>
            <w:sz w:val="28"/>
            <w:szCs w:val="24"/>
            <w:lang w:val="en-US"/>
          </w:rPr>
          <w:t>retire</w:t>
        </w:r>
      </w:hyperlink>
      <w:r w:rsidR="00E42D2B" w:rsidRPr="005604E1">
        <w:rPr>
          <w:rFonts w:ascii="Times New Roman" w:hAnsi="Times New Roman" w:cs="Times New Roman"/>
          <w:noProof/>
          <w:sz w:val="28"/>
          <w:szCs w:val="24"/>
        </w:rPr>
        <w:t xml:space="preserve">. </w:t>
      </w:r>
      <w:r w:rsidR="00E42D2B" w:rsidRPr="00E674CE">
        <w:rPr>
          <w:rFonts w:ascii="Times New Roman" w:hAnsi="Times New Roman" w:cs="Times New Roman"/>
          <w:noProof/>
          <w:sz w:val="28"/>
          <w:szCs w:val="24"/>
          <w:lang w:val="en-US"/>
        </w:rPr>
        <w:t>0</w:t>
      </w:r>
      <w:r w:rsidRPr="00E674CE">
        <w:rPr>
          <w:rFonts w:ascii="Times New Roman" w:hAnsi="Times New Roman" w:cs="Times New Roman"/>
          <w:noProof/>
          <w:sz w:val="28"/>
          <w:szCs w:val="24"/>
          <w:lang w:val="en-US"/>
        </w:rPr>
        <w:t>9</w:t>
      </w:r>
      <w:r w:rsidR="00E42D2B" w:rsidRPr="00E674CE">
        <w:rPr>
          <w:rFonts w:ascii="Times New Roman" w:hAnsi="Times New Roman" w:cs="Times New Roman"/>
          <w:noProof/>
          <w:sz w:val="28"/>
          <w:szCs w:val="24"/>
          <w:lang w:val="en-US"/>
        </w:rPr>
        <w:t>.08.</w:t>
      </w:r>
      <w:r w:rsidRPr="00E674CE">
        <w:rPr>
          <w:rFonts w:ascii="Times New Roman" w:hAnsi="Times New Roman" w:cs="Times New Roman"/>
          <w:noProof/>
          <w:sz w:val="28"/>
          <w:szCs w:val="24"/>
          <w:lang w:val="en-US"/>
        </w:rPr>
        <w:t xml:space="preserve"> 202</w:t>
      </w:r>
      <w:r w:rsidR="00E42D2B" w:rsidRPr="00E674CE">
        <w:rPr>
          <w:rFonts w:ascii="Times New Roman" w:hAnsi="Times New Roman" w:cs="Times New Roman"/>
          <w:noProof/>
          <w:sz w:val="28"/>
          <w:szCs w:val="24"/>
          <w:lang w:val="en-US"/>
        </w:rPr>
        <w:t>1</w:t>
      </w:r>
      <w:r w:rsidRPr="00E674CE">
        <w:rPr>
          <w:rFonts w:ascii="Times New Roman" w:hAnsi="Times New Roman" w:cs="Times New Roman"/>
          <w:noProof/>
          <w:sz w:val="28"/>
          <w:szCs w:val="24"/>
          <w:lang w:val="en-US"/>
        </w:rPr>
        <w:t xml:space="preserve">. </w:t>
      </w:r>
    </w:p>
    <w:p w14:paraId="16897004" w14:textId="77777777" w:rsidR="00CE4080" w:rsidRPr="00E674CE" w:rsidRDefault="00874D5F"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Why More Physicians Are Postponing Retirement. </w:t>
      </w:r>
      <w:hyperlink r:id="rId129" w:history="1">
        <w:r w:rsidR="008B4CDD" w:rsidRPr="00E674CE">
          <w:rPr>
            <w:rStyle w:val="a9"/>
            <w:rFonts w:ascii="Times New Roman" w:hAnsi="Times New Roman" w:cs="Times New Roman"/>
            <w:noProof/>
            <w:sz w:val="28"/>
            <w:szCs w:val="24"/>
            <w:lang w:val="en-US"/>
          </w:rPr>
          <w:t>https</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www</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medicaleconomics</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com</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view</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why</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more</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physicians</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are</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postponing</w:t>
        </w:r>
        <w:r w:rsidR="008B4CDD" w:rsidRPr="005604E1">
          <w:rPr>
            <w:rStyle w:val="a9"/>
            <w:rFonts w:ascii="Times New Roman" w:hAnsi="Times New Roman" w:cs="Times New Roman"/>
            <w:noProof/>
            <w:sz w:val="28"/>
            <w:szCs w:val="24"/>
          </w:rPr>
          <w:t>-</w:t>
        </w:r>
        <w:r w:rsidR="008B4CDD" w:rsidRPr="00E674CE">
          <w:rPr>
            <w:rStyle w:val="a9"/>
            <w:rFonts w:ascii="Times New Roman" w:hAnsi="Times New Roman" w:cs="Times New Roman"/>
            <w:noProof/>
            <w:sz w:val="28"/>
            <w:szCs w:val="24"/>
            <w:lang w:val="en-US"/>
          </w:rPr>
          <w:t>retirement</w:t>
        </w:r>
      </w:hyperlink>
      <w:r w:rsidR="00DF52D5" w:rsidRPr="005604E1">
        <w:rPr>
          <w:rFonts w:ascii="Times New Roman" w:hAnsi="Times New Roman" w:cs="Times New Roman"/>
          <w:noProof/>
          <w:sz w:val="28"/>
          <w:szCs w:val="24"/>
        </w:rPr>
        <w:t xml:space="preserve">. </w:t>
      </w:r>
      <w:r w:rsidR="008B4CDD" w:rsidRPr="00E674CE">
        <w:rPr>
          <w:rFonts w:ascii="Times New Roman" w:hAnsi="Times New Roman" w:cs="Times New Roman"/>
          <w:noProof/>
          <w:sz w:val="28"/>
          <w:szCs w:val="24"/>
          <w:lang w:val="en-US"/>
        </w:rPr>
        <w:t>09.08.202</w:t>
      </w:r>
      <w:r w:rsidR="00241E3E" w:rsidRPr="00E674CE">
        <w:rPr>
          <w:rFonts w:ascii="Times New Roman" w:hAnsi="Times New Roman" w:cs="Times New Roman"/>
          <w:noProof/>
          <w:sz w:val="28"/>
          <w:szCs w:val="24"/>
          <w:lang w:val="en-US"/>
        </w:rPr>
        <w:t>1</w:t>
      </w:r>
      <w:r w:rsidR="008B4CDD" w:rsidRPr="00E674CE">
        <w:rPr>
          <w:rFonts w:ascii="Times New Roman" w:hAnsi="Times New Roman" w:cs="Times New Roman"/>
          <w:noProof/>
          <w:sz w:val="28"/>
          <w:szCs w:val="24"/>
          <w:lang w:val="en-US"/>
        </w:rPr>
        <w:t>.</w:t>
      </w:r>
    </w:p>
    <w:p w14:paraId="3258E0BB" w14:textId="2E3D7F1B" w:rsidR="00A4334D" w:rsidRPr="00E674CE" w:rsidRDefault="00CE408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Silver M., Hamilton A., Biswas A., Warrick N.. A systematic review of physician retirement planning. </w:t>
      </w:r>
      <w:hyperlink r:id="rId130" w:history="1">
        <w:r w:rsidR="00A4334D" w:rsidRPr="00E674CE">
          <w:rPr>
            <w:rStyle w:val="a9"/>
            <w:rFonts w:ascii="Times New Roman" w:hAnsi="Times New Roman" w:cs="Times New Roman"/>
            <w:noProof/>
            <w:sz w:val="28"/>
            <w:szCs w:val="24"/>
            <w:lang w:val="en-US"/>
          </w:rPr>
          <w:t>https://doi.org/10.1186/s12960-016-0166-z. 27.04.2022</w:t>
        </w:r>
      </w:hyperlink>
    </w:p>
    <w:p w14:paraId="0A2AC11C" w14:textId="4D74BC9D" w:rsidR="00294930" w:rsidRDefault="00DA01A2"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White Paper.The Realities of Physician Retirement: A Survey of Physicians and Healthcare Administrators - Jackson Physician Search.” </w:t>
      </w:r>
      <w:hyperlink r:id="rId131" w:history="1">
        <w:r w:rsidRPr="00E674CE">
          <w:rPr>
            <w:rStyle w:val="a9"/>
            <w:rFonts w:ascii="Times New Roman" w:hAnsi="Times New Roman" w:cs="Times New Roman"/>
            <w:noProof/>
            <w:sz w:val="28"/>
            <w:szCs w:val="24"/>
            <w:lang w:val="en-US"/>
          </w:rPr>
          <w:t>https://www.jacksonphysiciansearch.com/white-paper-the-realities-of-physician-retirement-a-survey-of-physicians-and-healthcare-administrators/</w:t>
        </w:r>
      </w:hyperlink>
      <w:r w:rsidRPr="00E674CE">
        <w:rPr>
          <w:rFonts w:ascii="Times New Roman" w:hAnsi="Times New Roman" w:cs="Times New Roman"/>
          <w:noProof/>
          <w:sz w:val="28"/>
          <w:szCs w:val="24"/>
          <w:lang w:val="en-US"/>
        </w:rPr>
        <w:t xml:space="preserve"> Accessed August 9, 2021.</w:t>
      </w:r>
    </w:p>
    <w:p w14:paraId="1274A3F6" w14:textId="4B8C6616" w:rsidR="00E90E93" w:rsidRPr="00FB0D83" w:rsidRDefault="00E90E93"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E90E93">
        <w:rPr>
          <w:rFonts w:ascii="Times New Roman" w:hAnsi="Times New Roman" w:cs="Times New Roman"/>
          <w:sz w:val="28"/>
          <w:szCs w:val="28"/>
        </w:rPr>
        <w:t>Ескалиев</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А</w:t>
      </w:r>
      <w:r w:rsidRPr="00E90E93">
        <w:rPr>
          <w:rFonts w:ascii="Times New Roman" w:hAnsi="Times New Roman" w:cs="Times New Roman"/>
          <w:sz w:val="28"/>
          <w:szCs w:val="28"/>
          <w:lang w:val="en-US"/>
        </w:rPr>
        <w:t>.</w:t>
      </w:r>
      <w:r w:rsidRPr="00E90E93">
        <w:rPr>
          <w:rFonts w:ascii="Times New Roman" w:hAnsi="Times New Roman" w:cs="Times New Roman"/>
          <w:sz w:val="28"/>
          <w:szCs w:val="28"/>
        </w:rPr>
        <w:t>Р</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Глушкова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Н</w:t>
      </w:r>
      <w:r w:rsidRPr="00E90E93">
        <w:rPr>
          <w:rFonts w:ascii="Times New Roman" w:hAnsi="Times New Roman" w:cs="Times New Roman"/>
          <w:sz w:val="28"/>
          <w:szCs w:val="28"/>
          <w:lang w:val="en-US"/>
        </w:rPr>
        <w:t>.</w:t>
      </w:r>
      <w:r w:rsidRPr="00E90E93">
        <w:rPr>
          <w:rFonts w:ascii="Times New Roman" w:hAnsi="Times New Roman" w:cs="Times New Roman"/>
          <w:sz w:val="28"/>
          <w:szCs w:val="28"/>
        </w:rPr>
        <w:t>Е</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Кауышева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А</w:t>
      </w:r>
      <w:r w:rsidRPr="00E90E93">
        <w:rPr>
          <w:rFonts w:ascii="Times New Roman" w:hAnsi="Times New Roman" w:cs="Times New Roman"/>
          <w:sz w:val="28"/>
          <w:szCs w:val="28"/>
          <w:lang w:val="en-US"/>
        </w:rPr>
        <w:t>.</w:t>
      </w:r>
      <w:r w:rsidRPr="00E90E93">
        <w:rPr>
          <w:rFonts w:ascii="Times New Roman" w:hAnsi="Times New Roman" w:cs="Times New Roman"/>
          <w:sz w:val="28"/>
          <w:szCs w:val="28"/>
        </w:rPr>
        <w:t>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Наурызбаева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А</w:t>
      </w:r>
      <w:r w:rsidRPr="00E90E93">
        <w:rPr>
          <w:rFonts w:ascii="Times New Roman" w:hAnsi="Times New Roman" w:cs="Times New Roman"/>
          <w:sz w:val="28"/>
          <w:szCs w:val="28"/>
          <w:lang w:val="en-US"/>
        </w:rPr>
        <w:t>.</w:t>
      </w:r>
      <w:r w:rsidRPr="00E90E93">
        <w:rPr>
          <w:rFonts w:ascii="Times New Roman" w:hAnsi="Times New Roman" w:cs="Times New Roman"/>
          <w:sz w:val="28"/>
          <w:szCs w:val="28"/>
        </w:rPr>
        <w:t>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Кырыкбаева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С</w:t>
      </w:r>
      <w:r w:rsidRPr="00E90E93">
        <w:rPr>
          <w:rFonts w:ascii="Times New Roman" w:hAnsi="Times New Roman" w:cs="Times New Roman"/>
          <w:sz w:val="28"/>
          <w:szCs w:val="28"/>
          <w:lang w:val="en-US"/>
        </w:rPr>
        <w:t>.</w:t>
      </w:r>
      <w:r w:rsidRPr="00E90E93">
        <w:rPr>
          <w:rFonts w:ascii="Times New Roman" w:hAnsi="Times New Roman" w:cs="Times New Roman"/>
          <w:sz w:val="28"/>
          <w:szCs w:val="28"/>
        </w:rPr>
        <w:t>С</w:t>
      </w:r>
      <w:r w:rsidRPr="00E90E93">
        <w:rPr>
          <w:rFonts w:ascii="Times New Roman" w:hAnsi="Times New Roman" w:cs="Times New Roman"/>
          <w:sz w:val="28"/>
          <w:szCs w:val="28"/>
          <w:lang w:val="en-US"/>
        </w:rPr>
        <w:t xml:space="preserve">. </w:t>
      </w:r>
      <w:r w:rsidR="00FB0D83">
        <w:rPr>
          <w:rFonts w:ascii="Times New Roman" w:hAnsi="Times New Roman" w:cs="Times New Roman"/>
          <w:sz w:val="28"/>
          <w:szCs w:val="28"/>
          <w:lang w:val="en-US"/>
        </w:rPr>
        <w:t>T</w:t>
      </w:r>
      <w:r w:rsidR="00FB0D83" w:rsidRPr="00FB0D83">
        <w:rPr>
          <w:rFonts w:ascii="Times New Roman" w:hAnsi="Times New Roman" w:cs="Times New Roman"/>
          <w:sz w:val="28"/>
          <w:szCs w:val="28"/>
          <w:lang w:val="en-US"/>
        </w:rPr>
        <w:t>he market of medical services for compulsory medical insurance: current state, opportunities and risks of medical organizations</w:t>
      </w:r>
      <w:r w:rsidR="00FB0D83" w:rsidRPr="00FB0D83">
        <w:rPr>
          <w:lang w:val="en-US"/>
        </w:rPr>
        <w:t xml:space="preserve"> </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Наука</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и</w:t>
      </w:r>
      <w:r w:rsidRPr="00E90E93">
        <w:rPr>
          <w:rFonts w:ascii="Times New Roman" w:hAnsi="Times New Roman" w:cs="Times New Roman"/>
          <w:sz w:val="28"/>
          <w:szCs w:val="28"/>
          <w:lang w:val="en-US"/>
        </w:rPr>
        <w:t xml:space="preserve"> </w:t>
      </w:r>
      <w:r w:rsidRPr="00E90E93">
        <w:rPr>
          <w:rFonts w:ascii="Times New Roman" w:hAnsi="Times New Roman" w:cs="Times New Roman"/>
          <w:sz w:val="28"/>
          <w:szCs w:val="28"/>
        </w:rPr>
        <w:t>здравоохранение</w:t>
      </w:r>
      <w:r w:rsidRPr="00E90E93">
        <w:rPr>
          <w:rFonts w:ascii="Times New Roman" w:hAnsi="Times New Roman" w:cs="Times New Roman"/>
          <w:sz w:val="28"/>
          <w:szCs w:val="28"/>
          <w:lang w:val="en-US"/>
        </w:rPr>
        <w:t xml:space="preserve">. </w:t>
      </w:r>
      <w:r w:rsidR="00FB0D83">
        <w:rPr>
          <w:rFonts w:ascii="Times New Roman" w:hAnsi="Times New Roman" w:cs="Times New Roman"/>
          <w:sz w:val="28"/>
          <w:szCs w:val="28"/>
          <w:lang w:val="en-US"/>
        </w:rPr>
        <w:t xml:space="preserve">– </w:t>
      </w:r>
      <w:r w:rsidRPr="00FB0D83">
        <w:rPr>
          <w:rFonts w:ascii="Times New Roman" w:hAnsi="Times New Roman" w:cs="Times New Roman"/>
          <w:sz w:val="28"/>
          <w:szCs w:val="28"/>
          <w:lang w:val="en-US"/>
        </w:rPr>
        <w:t xml:space="preserve">2021. </w:t>
      </w:r>
      <w:r w:rsidR="00FB0D83">
        <w:rPr>
          <w:rFonts w:ascii="Times New Roman" w:hAnsi="Times New Roman" w:cs="Times New Roman"/>
          <w:sz w:val="28"/>
          <w:szCs w:val="28"/>
          <w:lang w:val="en-US"/>
        </w:rPr>
        <w:t xml:space="preserve">– </w:t>
      </w:r>
      <w:r w:rsidRPr="00FB0D83">
        <w:rPr>
          <w:rFonts w:ascii="Times New Roman" w:hAnsi="Times New Roman" w:cs="Times New Roman"/>
          <w:sz w:val="28"/>
          <w:szCs w:val="28"/>
          <w:lang w:val="en-US"/>
        </w:rPr>
        <w:t>№4.</w:t>
      </w:r>
      <w:r w:rsidR="00FB0D83">
        <w:rPr>
          <w:rFonts w:ascii="Times New Roman" w:hAnsi="Times New Roman" w:cs="Times New Roman"/>
          <w:sz w:val="28"/>
          <w:szCs w:val="28"/>
          <w:lang w:val="en-US"/>
        </w:rPr>
        <w:t xml:space="preserve"> </w:t>
      </w:r>
      <w:r w:rsidR="00D92C6B">
        <w:rPr>
          <w:rFonts w:ascii="Times New Roman" w:hAnsi="Times New Roman" w:cs="Times New Roman"/>
          <w:sz w:val="28"/>
          <w:szCs w:val="28"/>
          <w:lang w:val="en-US"/>
        </w:rPr>
        <w:t>–</w:t>
      </w:r>
      <w:r w:rsidR="00FB0D83">
        <w:rPr>
          <w:rFonts w:ascii="Times New Roman" w:hAnsi="Times New Roman" w:cs="Times New Roman"/>
          <w:sz w:val="28"/>
          <w:szCs w:val="28"/>
          <w:lang w:val="en-US"/>
        </w:rPr>
        <w:t xml:space="preserve"> </w:t>
      </w:r>
      <w:r w:rsidR="00D92C6B">
        <w:rPr>
          <w:rFonts w:ascii="Times New Roman" w:hAnsi="Times New Roman" w:cs="Times New Roman"/>
          <w:sz w:val="28"/>
          <w:szCs w:val="28"/>
          <w:lang w:val="en-US"/>
        </w:rPr>
        <w:t>P.180-189</w:t>
      </w:r>
      <w:r w:rsidRPr="00FB0D83">
        <w:rPr>
          <w:rFonts w:ascii="Times New Roman" w:hAnsi="Times New Roman" w:cs="Times New Roman"/>
          <w:sz w:val="28"/>
          <w:szCs w:val="28"/>
          <w:lang w:val="en-US"/>
        </w:rPr>
        <w:t xml:space="preserve"> URL:</w:t>
      </w:r>
      <w:r w:rsidR="00D92C6B">
        <w:rPr>
          <w:rFonts w:ascii="Times New Roman" w:hAnsi="Times New Roman" w:cs="Times New Roman"/>
          <w:sz w:val="28"/>
          <w:szCs w:val="28"/>
          <w:lang w:val="en-US"/>
        </w:rPr>
        <w:t xml:space="preserve"> </w:t>
      </w:r>
      <w:r w:rsidRPr="00FB0D83">
        <w:rPr>
          <w:rFonts w:ascii="Times New Roman" w:hAnsi="Times New Roman" w:cs="Times New Roman"/>
          <w:sz w:val="28"/>
          <w:szCs w:val="28"/>
          <w:lang w:val="en-US"/>
        </w:rPr>
        <w:t>https://cyberleninka.ru/article/n/rynok-meditsinskih-uslug-v-usloviyah-obyazatelnogo-meditsinskogo-strahovaniya-sovremennoe-sostoyanie-vozmozhnosti-i-riski.</w:t>
      </w:r>
    </w:p>
    <w:p w14:paraId="4C262BAF" w14:textId="77777777" w:rsidR="00294930" w:rsidRPr="00E674CE" w:rsidRDefault="006D2884"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 xml:space="preserve">Kharkova O., K. K. Kholmatova, V. N. Kuznetsov, A. M. Grjibovski, and Krupchanka D. A. Качественные исследования в медицине и общественном здравоохранении // Экология Человека. </w:t>
      </w:r>
      <w:r w:rsidRPr="00E674CE">
        <w:rPr>
          <w:rFonts w:ascii="Times New Roman" w:hAnsi="Times New Roman" w:cs="Times New Roman"/>
          <w:spacing w:val="-10"/>
          <w:sz w:val="28"/>
          <w:szCs w:val="28"/>
        </w:rPr>
        <w:t>–</w:t>
      </w:r>
      <w:r w:rsidRPr="00E674CE">
        <w:rPr>
          <w:rFonts w:ascii="Times New Roman" w:hAnsi="Times New Roman" w:cs="Times New Roman"/>
          <w:noProof/>
          <w:sz w:val="28"/>
          <w:szCs w:val="24"/>
        </w:rPr>
        <w:t xml:space="preserve"> 2016. </w:t>
      </w:r>
      <w:r w:rsidRPr="00E674CE">
        <w:rPr>
          <w:rFonts w:ascii="Times New Roman" w:hAnsi="Times New Roman" w:cs="Times New Roman"/>
          <w:spacing w:val="-10"/>
          <w:sz w:val="28"/>
          <w:szCs w:val="28"/>
        </w:rPr>
        <w:t>–</w:t>
      </w:r>
      <w:r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Vol</w:t>
      </w:r>
      <w:r w:rsidRPr="00E674CE">
        <w:rPr>
          <w:rFonts w:ascii="Times New Roman" w:hAnsi="Times New Roman" w:cs="Times New Roman"/>
          <w:noProof/>
          <w:sz w:val="28"/>
          <w:szCs w:val="24"/>
        </w:rPr>
        <w:t xml:space="preserve">.23, №12. </w:t>
      </w:r>
      <w:r w:rsidRPr="00E674CE">
        <w:rPr>
          <w:rFonts w:ascii="Times New Roman" w:hAnsi="Times New Roman" w:cs="Times New Roman"/>
          <w:spacing w:val="-10"/>
          <w:sz w:val="28"/>
          <w:szCs w:val="28"/>
        </w:rPr>
        <w:t>–</w:t>
      </w:r>
      <w:r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P</w:t>
      </w:r>
      <w:r w:rsidRPr="00E674CE">
        <w:rPr>
          <w:rFonts w:ascii="Times New Roman" w:hAnsi="Times New Roman" w:cs="Times New Roman"/>
          <w:noProof/>
          <w:sz w:val="28"/>
          <w:szCs w:val="24"/>
        </w:rPr>
        <w:t xml:space="preserve">. 54–59. </w:t>
      </w:r>
      <w:hyperlink r:id="rId132" w:history="1">
        <w:r w:rsidR="00294930" w:rsidRPr="00E674CE">
          <w:rPr>
            <w:rStyle w:val="a9"/>
            <w:rFonts w:ascii="Times New Roman" w:hAnsi="Times New Roman" w:cs="Times New Roman"/>
            <w:noProof/>
            <w:sz w:val="28"/>
            <w:szCs w:val="24"/>
          </w:rPr>
          <w:t>https://doi.org/10.33396/1728-0869-2016-12-54-59</w:t>
        </w:r>
      </w:hyperlink>
      <w:r w:rsidRPr="00E674CE">
        <w:rPr>
          <w:rFonts w:ascii="Times New Roman" w:hAnsi="Times New Roman" w:cs="Times New Roman"/>
          <w:noProof/>
          <w:sz w:val="28"/>
          <w:szCs w:val="24"/>
        </w:rPr>
        <w:t>.</w:t>
      </w:r>
    </w:p>
    <w:p w14:paraId="46D35C2C" w14:textId="77777777" w:rsidR="00474D69" w:rsidRPr="00E674CE" w:rsidRDefault="00294930"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Мироненко Л.А. «Эмпирическая Социология</w:t>
      </w:r>
      <w:r w:rsidR="00017CD5" w:rsidRPr="00E674CE">
        <w:rPr>
          <w:rFonts w:ascii="Times New Roman" w:hAnsi="Times New Roman" w:cs="Times New Roman"/>
          <w:noProof/>
          <w:sz w:val="28"/>
          <w:szCs w:val="24"/>
        </w:rPr>
        <w:t>».</w:t>
      </w:r>
      <w:r w:rsidRPr="00E674CE">
        <w:rPr>
          <w:rFonts w:ascii="Times New Roman" w:hAnsi="Times New Roman" w:cs="Times New Roman"/>
          <w:noProof/>
          <w:sz w:val="28"/>
          <w:szCs w:val="24"/>
        </w:rPr>
        <w:t xml:space="preserve"> Комсомольск-на-Амуре. </w:t>
      </w:r>
      <w:hyperlink r:id="rId133" w:history="1">
        <w:r w:rsidR="00474D69" w:rsidRPr="00E674CE">
          <w:rPr>
            <w:rStyle w:val="a9"/>
            <w:rFonts w:ascii="Times New Roman" w:hAnsi="Times New Roman" w:cs="Times New Roman"/>
            <w:noProof/>
            <w:sz w:val="28"/>
            <w:szCs w:val="24"/>
          </w:rPr>
          <w:t>https://knastu.ru/media/files/posobiya_files/_sotsiologiya_mDwzwi.pdf06.01.2022</w:t>
        </w:r>
      </w:hyperlink>
      <w:r w:rsidRPr="00E674CE">
        <w:rPr>
          <w:rFonts w:ascii="Times New Roman" w:hAnsi="Times New Roman" w:cs="Times New Roman"/>
          <w:noProof/>
          <w:sz w:val="28"/>
          <w:szCs w:val="24"/>
        </w:rPr>
        <w:t>.</w:t>
      </w:r>
    </w:p>
    <w:p w14:paraId="3BA0160B" w14:textId="77777777" w:rsidR="00F21E23" w:rsidRPr="00E674CE" w:rsidRDefault="00474D69"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Факторный Анализ. Обзор https://docplayer.com/42385311-Faktornyy-analiz-obzor.html 27.02. 2022.</w:t>
      </w:r>
    </w:p>
    <w:p w14:paraId="4533766F" w14:textId="79D09DA8" w:rsidR="008F7C96" w:rsidRPr="00E674CE" w:rsidRDefault="00F21E23"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O’Brien B., Harris I., Beckman T., Reed D., and Cook D. Standards for Reporting qualitative research: a synthesis of recommendations // Academic Medicine : Journal of the Association of American Medical Colleges. – 2014. – Vol.89, №9. – 1245–1251. </w:t>
      </w:r>
      <w:hyperlink r:id="rId134" w:history="1">
        <w:r w:rsidR="008F7C96" w:rsidRPr="00E674CE">
          <w:rPr>
            <w:rStyle w:val="a9"/>
            <w:rFonts w:ascii="Times New Roman" w:hAnsi="Times New Roman" w:cs="Times New Roman"/>
            <w:noProof/>
            <w:sz w:val="28"/>
            <w:szCs w:val="24"/>
            <w:lang w:val="en-US"/>
          </w:rPr>
          <w:t>https://doi.org/10.1097/ACM.0000000000000388</w:t>
        </w:r>
      </w:hyperlink>
      <w:r w:rsidRPr="00E674CE">
        <w:rPr>
          <w:rFonts w:ascii="Times New Roman" w:hAnsi="Times New Roman" w:cs="Times New Roman"/>
          <w:noProof/>
          <w:sz w:val="28"/>
          <w:szCs w:val="24"/>
          <w:lang w:val="en-US"/>
        </w:rPr>
        <w:t>.</w:t>
      </w:r>
    </w:p>
    <w:p w14:paraId="6B2596F1" w14:textId="77777777" w:rsidR="00791485" w:rsidRPr="00E674CE" w:rsidRDefault="008F7C96"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Wong G., Westhorp G., Manzano A., Greenhalgh J., Jagosh J., and Greenhalgh T.. RAMESES II Reporting standards for realist evaluations // BMC Medicine. – 2016. – Vol. 14, №1 – P.1–18. </w:t>
      </w:r>
      <w:hyperlink r:id="rId135" w:history="1">
        <w:r w:rsidR="00791485" w:rsidRPr="00E674CE">
          <w:rPr>
            <w:rStyle w:val="a9"/>
            <w:rFonts w:ascii="Times New Roman" w:hAnsi="Times New Roman" w:cs="Times New Roman"/>
            <w:noProof/>
            <w:sz w:val="28"/>
            <w:szCs w:val="24"/>
            <w:lang w:val="en-US"/>
          </w:rPr>
          <w:t>https://doi.org/10.1186/S12916-016-0643-1/TABLES/1</w:t>
        </w:r>
      </w:hyperlink>
      <w:r w:rsidRPr="00E674CE">
        <w:rPr>
          <w:rFonts w:ascii="Times New Roman" w:hAnsi="Times New Roman" w:cs="Times New Roman"/>
          <w:noProof/>
          <w:sz w:val="28"/>
          <w:szCs w:val="24"/>
          <w:lang w:val="en-US"/>
        </w:rPr>
        <w:t>.</w:t>
      </w:r>
    </w:p>
    <w:p w14:paraId="4F8FD0BA" w14:textId="77777777" w:rsidR="00791485" w:rsidRPr="00E674CE" w:rsidRDefault="0079148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European Commission. 2014. Occupational health and safety risks in the healthcare sector - publications office of the EU. </w:t>
      </w:r>
      <w:hyperlink r:id="rId136" w:history="1">
        <w:r w:rsidRPr="00E674CE">
          <w:rPr>
            <w:rStyle w:val="a9"/>
            <w:rFonts w:ascii="Times New Roman" w:hAnsi="Times New Roman" w:cs="Times New Roman"/>
            <w:noProof/>
            <w:sz w:val="28"/>
            <w:szCs w:val="24"/>
            <w:lang w:val="en-US"/>
          </w:rPr>
          <w:t>https://doi.org/doi:10.2767/27263</w:t>
        </w:r>
      </w:hyperlink>
      <w:r w:rsidRPr="00E674CE">
        <w:rPr>
          <w:rFonts w:ascii="Times New Roman" w:hAnsi="Times New Roman" w:cs="Times New Roman"/>
          <w:noProof/>
          <w:sz w:val="28"/>
          <w:szCs w:val="24"/>
          <w:lang w:val="en-US"/>
        </w:rPr>
        <w:t>.</w:t>
      </w:r>
    </w:p>
    <w:p w14:paraId="211D4DA4" w14:textId="77777777" w:rsidR="000C5DDD" w:rsidRPr="00E674CE" w:rsidRDefault="0079148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Муртонен М. Оценка рисков на рабочем месте</w:t>
      </w:r>
      <w:r w:rsidR="001D06A5" w:rsidRPr="00E674CE">
        <w:rPr>
          <w:rFonts w:ascii="Times New Roman" w:hAnsi="Times New Roman" w:cs="Times New Roman"/>
          <w:noProof/>
          <w:sz w:val="28"/>
          <w:szCs w:val="24"/>
        </w:rPr>
        <w:t>. П</w:t>
      </w:r>
      <w:r w:rsidRPr="00E674CE">
        <w:rPr>
          <w:rFonts w:ascii="Times New Roman" w:hAnsi="Times New Roman" w:cs="Times New Roman"/>
          <w:noProof/>
          <w:sz w:val="28"/>
          <w:szCs w:val="24"/>
        </w:rPr>
        <w:t>рактическое пособие. Выпуск 1. Опыт Финляндии.</w:t>
      </w:r>
      <w:r w:rsidR="001D06A5" w:rsidRPr="00E674CE">
        <w:rPr>
          <w:rFonts w:ascii="Times New Roman" w:hAnsi="Times New Roman" w:cs="Times New Roman"/>
          <w:noProof/>
          <w:sz w:val="28"/>
          <w:szCs w:val="24"/>
        </w:rPr>
        <w:t xml:space="preserve"> 2007. </w:t>
      </w:r>
      <w:r w:rsidRPr="00E674CE">
        <w:rPr>
          <w:rFonts w:ascii="Times New Roman" w:hAnsi="Times New Roman" w:cs="Times New Roman"/>
          <w:noProof/>
          <w:sz w:val="28"/>
          <w:szCs w:val="24"/>
        </w:rPr>
        <w:t>https://www.studmed.ru/murtonen-m-ocenka-riskov-na-rabochem-meste-prakticheskoe-posobie-vypusk-1-opyt-finlyandii_e79e78e5257.html 27.03.2020</w:t>
      </w:r>
    </w:p>
    <w:p w14:paraId="457FF49C" w14:textId="77777777" w:rsidR="00D20373" w:rsidRPr="00E674CE" w:rsidRDefault="000C5DDD"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ГОСТ 12.0.230.5-2018 Система стандартов безопасности труда (ССБТ). Системы управления охраной труда. Методы оценки риска для обеспечения безопасности выполнения работ. https://docs.cntd.ru/document/1200160465 31.01. 2022.</w:t>
      </w:r>
    </w:p>
    <w:p w14:paraId="3ECDE78F" w14:textId="77777777" w:rsidR="00125BA9" w:rsidRPr="00E674CE" w:rsidRDefault="00D20373"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Дисперсия, среднеквадратичное (стандартное) отклонение, коэффициент вариации в Excel | Statanaliz.Info. https://statanaliz.info/statistica/opisanie-dannyx/dispersiya-standartnoe-otklonenie-koeffitsient-variatsii/  15.08.2021.</w:t>
      </w:r>
    </w:p>
    <w:p w14:paraId="6D180A9D" w14:textId="7AD6437B" w:rsidR="00235B01" w:rsidRPr="00E674CE" w:rsidRDefault="00B52052"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Kyrykbayeva S., Semenova Yu, Goremykina</w:t>
      </w:r>
      <w:r w:rsidR="009A7698" w:rsidRPr="00E674CE">
        <w:rPr>
          <w:rFonts w:ascii="Times New Roman" w:hAnsi="Times New Roman" w:cs="Times New Roman"/>
          <w:noProof/>
          <w:sz w:val="28"/>
          <w:szCs w:val="24"/>
          <w:lang w:val="en-US"/>
        </w:rPr>
        <w:t xml:space="preserve"> M.</w:t>
      </w:r>
      <w:r w:rsidRPr="00E674CE">
        <w:rPr>
          <w:rFonts w:ascii="Times New Roman" w:hAnsi="Times New Roman" w:cs="Times New Roman"/>
          <w:noProof/>
          <w:sz w:val="28"/>
          <w:szCs w:val="24"/>
          <w:lang w:val="en-US"/>
        </w:rPr>
        <w:t>, Moldagaliyev</w:t>
      </w:r>
      <w:r w:rsidR="009A7698" w:rsidRPr="00E674CE">
        <w:rPr>
          <w:rFonts w:ascii="Times New Roman" w:hAnsi="Times New Roman" w:cs="Times New Roman"/>
          <w:noProof/>
          <w:sz w:val="28"/>
          <w:szCs w:val="24"/>
          <w:lang w:val="en-US"/>
        </w:rPr>
        <w:t xml:space="preserve"> T.</w:t>
      </w:r>
      <w:r w:rsidRPr="00E674CE">
        <w:rPr>
          <w:rFonts w:ascii="Times New Roman" w:hAnsi="Times New Roman" w:cs="Times New Roman"/>
          <w:noProof/>
          <w:sz w:val="28"/>
          <w:szCs w:val="24"/>
          <w:lang w:val="en-US"/>
        </w:rPr>
        <w:t>, Kauysheva</w:t>
      </w:r>
      <w:r w:rsidR="009A7698" w:rsidRPr="00E674CE">
        <w:rPr>
          <w:rFonts w:ascii="Times New Roman" w:hAnsi="Times New Roman" w:cs="Times New Roman"/>
          <w:noProof/>
          <w:sz w:val="28"/>
          <w:szCs w:val="24"/>
          <w:lang w:val="en-US"/>
        </w:rPr>
        <w:t xml:space="preserve"> A.</w:t>
      </w:r>
      <w:r w:rsidRPr="00E674CE">
        <w:rPr>
          <w:rFonts w:ascii="Times New Roman" w:hAnsi="Times New Roman" w:cs="Times New Roman"/>
          <w:noProof/>
          <w:sz w:val="28"/>
          <w:szCs w:val="24"/>
          <w:lang w:val="en-US"/>
        </w:rPr>
        <w:t>, Azizov</w:t>
      </w:r>
      <w:r w:rsidR="009A7698" w:rsidRPr="00E674CE">
        <w:rPr>
          <w:rFonts w:ascii="Times New Roman" w:hAnsi="Times New Roman" w:cs="Times New Roman"/>
          <w:noProof/>
          <w:sz w:val="28"/>
          <w:szCs w:val="24"/>
          <w:lang w:val="en-US"/>
        </w:rPr>
        <w:t xml:space="preserve"> Sh.</w:t>
      </w:r>
      <w:r w:rsidRPr="00E674CE">
        <w:rPr>
          <w:rFonts w:ascii="Times New Roman" w:hAnsi="Times New Roman" w:cs="Times New Roman"/>
          <w:noProof/>
          <w:sz w:val="28"/>
          <w:szCs w:val="24"/>
          <w:lang w:val="en-US"/>
        </w:rPr>
        <w:t>, Trinchero</w:t>
      </w:r>
      <w:r w:rsidR="009A7698" w:rsidRPr="00E674CE">
        <w:rPr>
          <w:rFonts w:ascii="Times New Roman" w:hAnsi="Times New Roman" w:cs="Times New Roman"/>
          <w:noProof/>
          <w:sz w:val="28"/>
          <w:szCs w:val="24"/>
          <w:lang w:val="en-US"/>
        </w:rPr>
        <w:t xml:space="preserve"> E. </w:t>
      </w:r>
      <w:r w:rsidRPr="00E674CE">
        <w:rPr>
          <w:rFonts w:ascii="Times New Roman" w:hAnsi="Times New Roman" w:cs="Times New Roman"/>
          <w:noProof/>
          <w:sz w:val="28"/>
          <w:szCs w:val="24"/>
          <w:lang w:val="en-US"/>
        </w:rPr>
        <w:t xml:space="preserve">Cross-cultural adaptation and validation of patient safety culture assessment tool for clinical staff in Kazakhstan // Open Access Macedonian Journal of Medical Sciences. – 2021. </w:t>
      </w:r>
      <w:r w:rsidRPr="00E674CE">
        <w:rPr>
          <w:rFonts w:ascii="Times New Roman" w:hAnsi="Times New Roman" w:cs="Times New Roman"/>
          <w:spacing w:val="-10"/>
          <w:sz w:val="28"/>
          <w:szCs w:val="28"/>
          <w:lang w:val="en-US"/>
        </w:rPr>
        <w:t xml:space="preserve">– </w:t>
      </w:r>
      <w:r w:rsidRPr="00E674CE">
        <w:rPr>
          <w:rFonts w:ascii="Times New Roman" w:hAnsi="Times New Roman" w:cs="Times New Roman"/>
          <w:noProof/>
          <w:sz w:val="28"/>
          <w:szCs w:val="24"/>
          <w:lang w:val="en-US"/>
        </w:rPr>
        <w:t xml:space="preserve">№9 – P. 340–345. </w:t>
      </w:r>
      <w:hyperlink r:id="rId137" w:history="1">
        <w:r w:rsidR="00235B01" w:rsidRPr="00E674CE">
          <w:rPr>
            <w:rStyle w:val="a9"/>
            <w:rFonts w:ascii="Times New Roman" w:hAnsi="Times New Roman" w:cs="Times New Roman"/>
            <w:noProof/>
            <w:sz w:val="28"/>
            <w:szCs w:val="24"/>
            <w:lang w:val="en-US"/>
          </w:rPr>
          <w:t>https://doi.org/10.3889/oamjms.2021.5769</w:t>
        </w:r>
      </w:hyperlink>
      <w:r w:rsidRPr="00E674CE">
        <w:rPr>
          <w:rFonts w:ascii="Times New Roman" w:hAnsi="Times New Roman" w:cs="Times New Roman"/>
          <w:noProof/>
          <w:sz w:val="28"/>
          <w:szCs w:val="24"/>
          <w:lang w:val="en-US"/>
        </w:rPr>
        <w:t>.</w:t>
      </w:r>
      <w:bookmarkStart w:id="65" w:name="_Hlk110903000"/>
    </w:p>
    <w:p w14:paraId="08E7B568" w14:textId="1FEC1743" w:rsidR="00053BF7" w:rsidRPr="00E674CE" w:rsidRDefault="00053BF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Keith G. Calkins. Correlation Coefficients. Applied Statistics - Lesson 5 Correlation Coefficients. 2005.</w:t>
      </w:r>
      <w:r w:rsidR="004E26BD" w:rsidRPr="00E674CE">
        <w:rPr>
          <w:rFonts w:ascii="Times New Roman" w:hAnsi="Times New Roman" w:cs="Times New Roman"/>
          <w:noProof/>
          <w:sz w:val="28"/>
          <w:szCs w:val="24"/>
          <w:lang w:val="en-US"/>
        </w:rPr>
        <w:t xml:space="preserve"> </w:t>
      </w:r>
      <w:hyperlink r:id="rId138" w:history="1">
        <w:r w:rsidR="004E26BD" w:rsidRPr="00E674CE">
          <w:rPr>
            <w:rStyle w:val="a9"/>
            <w:rFonts w:ascii="Times New Roman" w:hAnsi="Times New Roman" w:cs="Times New Roman"/>
            <w:noProof/>
            <w:sz w:val="28"/>
            <w:szCs w:val="24"/>
            <w:lang w:val="en-US"/>
          </w:rPr>
          <w:t>https://www.andrews.edu/~calkins/math/edrm611/edrm05.htm</w:t>
        </w:r>
      </w:hyperlink>
      <w:r w:rsidR="004E26BD" w:rsidRPr="00E674CE">
        <w:rPr>
          <w:rFonts w:ascii="Times New Roman" w:hAnsi="Times New Roman" w:cs="Times New Roman"/>
          <w:noProof/>
          <w:sz w:val="28"/>
          <w:szCs w:val="24"/>
          <w:lang w:val="en-US"/>
        </w:rPr>
        <w:t xml:space="preserve"> 12.10.2020</w:t>
      </w:r>
    </w:p>
    <w:p w14:paraId="34437914" w14:textId="58EBEEB0" w:rsidR="00F234DF" w:rsidRPr="00E674CE" w:rsidRDefault="00F234DF"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 xml:space="preserve">IBM Documentation. </w:t>
      </w:r>
      <w:hyperlink r:id="rId139" w:history="1">
        <w:r w:rsidR="00877E0C" w:rsidRPr="00E674CE">
          <w:rPr>
            <w:rStyle w:val="a9"/>
            <w:rFonts w:ascii="Times New Roman" w:hAnsi="Times New Roman" w:cs="Times New Roman"/>
            <w:noProof/>
            <w:sz w:val="28"/>
            <w:szCs w:val="24"/>
            <w:lang w:val="en-US"/>
          </w:rPr>
          <w:t>https://www.ibm.com/docs/ru. Accessed 27.02.2022</w:t>
        </w:r>
      </w:hyperlink>
      <w:r w:rsidRPr="00E674CE">
        <w:rPr>
          <w:rFonts w:ascii="Times New Roman" w:hAnsi="Times New Roman" w:cs="Times New Roman"/>
          <w:noProof/>
          <w:sz w:val="28"/>
          <w:szCs w:val="24"/>
          <w:lang w:val="en-US"/>
        </w:rPr>
        <w:t>.</w:t>
      </w:r>
    </w:p>
    <w:p w14:paraId="66B38F15" w14:textId="0BF220DB" w:rsidR="00877E0C" w:rsidRPr="00E674CE" w:rsidRDefault="00877E0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rPr>
        <w:t xml:space="preserve">Маркетинговые исследования с применением </w:t>
      </w:r>
      <w:r w:rsidRPr="00E674CE">
        <w:rPr>
          <w:rFonts w:ascii="Times New Roman" w:hAnsi="Times New Roman" w:cs="Times New Roman"/>
          <w:noProof/>
          <w:sz w:val="28"/>
          <w:szCs w:val="24"/>
          <w:lang w:val="en-US"/>
        </w:rPr>
        <w:t>SPSS</w:t>
      </w:r>
      <w:r w:rsidRPr="00E674CE">
        <w:rPr>
          <w:rFonts w:ascii="Times New Roman" w:hAnsi="Times New Roman" w:cs="Times New Roman"/>
          <w:noProof/>
          <w:sz w:val="28"/>
          <w:szCs w:val="24"/>
        </w:rPr>
        <w:t xml:space="preserve">. </w:t>
      </w:r>
      <w:hyperlink r:id="rId140" w:history="1">
        <w:r w:rsidRPr="00E674CE">
          <w:rPr>
            <w:rStyle w:val="a9"/>
            <w:rFonts w:ascii="Times New Roman" w:hAnsi="Times New Roman" w:cs="Times New Roman"/>
            <w:noProof/>
            <w:sz w:val="28"/>
            <w:szCs w:val="24"/>
            <w:lang w:val="en-US"/>
          </w:rPr>
          <w:t>http://meu.usue.ru/lessons/chapter10.html</w:t>
        </w:r>
      </w:hyperlink>
      <w:r w:rsidRPr="00E674CE">
        <w:rPr>
          <w:rFonts w:ascii="Times New Roman" w:hAnsi="Times New Roman" w:cs="Times New Roman"/>
          <w:noProof/>
          <w:sz w:val="28"/>
          <w:szCs w:val="24"/>
        </w:rPr>
        <w:t xml:space="preserve">. </w:t>
      </w:r>
      <w:r w:rsidRPr="00E674CE">
        <w:rPr>
          <w:rFonts w:ascii="Times New Roman" w:hAnsi="Times New Roman" w:cs="Times New Roman"/>
          <w:noProof/>
          <w:sz w:val="28"/>
          <w:szCs w:val="24"/>
          <w:lang w:val="en-US"/>
        </w:rPr>
        <w:t>27</w:t>
      </w:r>
      <w:r w:rsidRPr="00E674CE">
        <w:rPr>
          <w:rFonts w:ascii="Times New Roman" w:hAnsi="Times New Roman" w:cs="Times New Roman"/>
          <w:noProof/>
          <w:sz w:val="28"/>
          <w:szCs w:val="24"/>
        </w:rPr>
        <w:t>.02.</w:t>
      </w:r>
      <w:r w:rsidRPr="00E674CE">
        <w:rPr>
          <w:rFonts w:ascii="Times New Roman" w:hAnsi="Times New Roman" w:cs="Times New Roman"/>
          <w:noProof/>
          <w:sz w:val="28"/>
          <w:szCs w:val="24"/>
          <w:lang w:val="en-US"/>
        </w:rPr>
        <w:t>2022.</w:t>
      </w:r>
    </w:p>
    <w:p w14:paraId="0403F05A" w14:textId="77777777" w:rsidR="00CA4CBF" w:rsidRPr="00E674CE" w:rsidRDefault="00347935"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Основные компоненты или факторный анализ? https://ichi.pro/ru/osnovnye-komponenty-ili-faktornyj-analiz-277942402136370. 06.06.2021.</w:t>
      </w:r>
    </w:p>
    <w:p w14:paraId="6BD90AA9" w14:textId="77777777" w:rsidR="009E50C7" w:rsidRPr="00E674CE" w:rsidRDefault="009B3CA1"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Штаты и кадры медицинских работников: для анализа штатов и кадров медицинских работников https://medic.studio/organizatsii-sistemyi-osnovyi/shtatyi-kadryi-meditsinskih-54814.html. 13.03. 2021.</w:t>
      </w:r>
    </w:p>
    <w:p w14:paraId="43010971" w14:textId="77777777" w:rsidR="00EC14DC" w:rsidRPr="00E674CE" w:rsidRDefault="009E50C7"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Антонова Н Л. Демография : учеб.-метод. пособие – Екатеринбург. Изд. Уральского Университета, 2014. – 34 с.</w:t>
      </w:r>
    </w:p>
    <w:p w14:paraId="0CF3BB20" w14:textId="77777777" w:rsidR="001D1682" w:rsidRPr="00E674CE" w:rsidRDefault="00EC14DC"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rPr>
      </w:pPr>
      <w:r w:rsidRPr="00E674CE">
        <w:rPr>
          <w:rFonts w:ascii="Times New Roman" w:hAnsi="Times New Roman" w:cs="Times New Roman"/>
          <w:noProof/>
          <w:sz w:val="28"/>
          <w:szCs w:val="24"/>
        </w:rPr>
        <w:t>Берг Д. Б. Модели жизненного цикла: Учебное пособие. 2014. https://elar.urfu.ru/bitstream/10995/28886/1/978-5-7996-1311-2_2014.pdf. 12.04.2021.</w:t>
      </w:r>
    </w:p>
    <w:p w14:paraId="4B6530CB" w14:textId="77777777" w:rsidR="00896889" w:rsidRPr="00E674CE" w:rsidRDefault="00896889"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Bhaskar S., Bradley S., Chattu V., Adisesh A., Nurtazina A., Kyrykbayeva S., et al. Telemedicine Across the Globe-Position Paper From the COVID-19 Pandemic Health System Resilience PROGRAM (REPROGRAM) International Consortium (Part 1) // Frontiers in Public Health. – 2020 – 8 (October).</w:t>
      </w:r>
    </w:p>
    <w:p w14:paraId="3237EE2F" w14:textId="35A7FE6A" w:rsidR="001D1682" w:rsidRPr="00E674CE" w:rsidRDefault="001D1682" w:rsidP="00896889">
      <w:pPr>
        <w:pStyle w:val="aa"/>
        <w:widowControl w:val="0"/>
        <w:numPr>
          <w:ilvl w:val="6"/>
          <w:numId w:val="73"/>
        </w:numPr>
        <w:tabs>
          <w:tab w:val="left" w:pos="1276"/>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E674CE">
        <w:rPr>
          <w:rFonts w:ascii="Times New Roman" w:hAnsi="Times New Roman" w:cs="Times New Roman"/>
          <w:noProof/>
          <w:sz w:val="28"/>
          <w:szCs w:val="24"/>
          <w:lang w:val="en-US"/>
        </w:rPr>
        <w:t>Bhaskar S</w:t>
      </w:r>
      <w:r w:rsidR="00C40E6B" w:rsidRPr="00E674CE">
        <w:rPr>
          <w:rFonts w:ascii="Times New Roman" w:hAnsi="Times New Roman" w:cs="Times New Roman"/>
          <w:noProof/>
          <w:sz w:val="28"/>
          <w:szCs w:val="24"/>
          <w:lang w:val="en-US"/>
        </w:rPr>
        <w:t>.</w:t>
      </w:r>
      <w:r w:rsidRPr="00E674CE">
        <w:rPr>
          <w:rFonts w:ascii="Times New Roman" w:hAnsi="Times New Roman" w:cs="Times New Roman"/>
          <w:noProof/>
          <w:sz w:val="28"/>
          <w:szCs w:val="24"/>
          <w:lang w:val="en-US"/>
        </w:rPr>
        <w:t>, Bradley</w:t>
      </w:r>
      <w:r w:rsidR="00C40E6B" w:rsidRPr="00E674CE">
        <w:rPr>
          <w:rFonts w:ascii="Times New Roman" w:hAnsi="Times New Roman" w:cs="Times New Roman"/>
          <w:noProof/>
          <w:sz w:val="28"/>
          <w:szCs w:val="24"/>
          <w:lang w:val="en-US"/>
        </w:rPr>
        <w:t xml:space="preserve"> S.</w:t>
      </w:r>
      <w:r w:rsidRPr="00E674CE">
        <w:rPr>
          <w:rFonts w:ascii="Times New Roman" w:hAnsi="Times New Roman" w:cs="Times New Roman"/>
          <w:noProof/>
          <w:sz w:val="28"/>
          <w:szCs w:val="24"/>
          <w:lang w:val="en-US"/>
        </w:rPr>
        <w:t>, Chattu</w:t>
      </w:r>
      <w:r w:rsidR="00C40E6B" w:rsidRPr="00E674CE">
        <w:rPr>
          <w:rFonts w:ascii="Times New Roman" w:hAnsi="Times New Roman" w:cs="Times New Roman"/>
          <w:noProof/>
          <w:sz w:val="28"/>
          <w:szCs w:val="24"/>
          <w:lang w:val="en-US"/>
        </w:rPr>
        <w:t xml:space="preserve"> V.</w:t>
      </w:r>
      <w:r w:rsidRPr="00E674CE">
        <w:rPr>
          <w:rFonts w:ascii="Times New Roman" w:hAnsi="Times New Roman" w:cs="Times New Roman"/>
          <w:noProof/>
          <w:sz w:val="28"/>
          <w:szCs w:val="24"/>
          <w:lang w:val="en-US"/>
        </w:rPr>
        <w:t>, Adisesh</w:t>
      </w:r>
      <w:r w:rsidR="00C40E6B" w:rsidRPr="00E674CE">
        <w:rPr>
          <w:rFonts w:ascii="Times New Roman" w:hAnsi="Times New Roman" w:cs="Times New Roman"/>
          <w:noProof/>
          <w:sz w:val="28"/>
          <w:szCs w:val="24"/>
          <w:lang w:val="en-US"/>
        </w:rPr>
        <w:t xml:space="preserve"> A.</w:t>
      </w:r>
      <w:r w:rsidRPr="00E674CE">
        <w:rPr>
          <w:rFonts w:ascii="Times New Roman" w:hAnsi="Times New Roman" w:cs="Times New Roman"/>
          <w:noProof/>
          <w:sz w:val="28"/>
          <w:szCs w:val="24"/>
          <w:lang w:val="en-US"/>
        </w:rPr>
        <w:t>, Nurtazina</w:t>
      </w:r>
      <w:r w:rsidR="00C40E6B" w:rsidRPr="00E674CE">
        <w:rPr>
          <w:rFonts w:ascii="Times New Roman" w:hAnsi="Times New Roman" w:cs="Times New Roman"/>
          <w:noProof/>
          <w:sz w:val="28"/>
          <w:szCs w:val="24"/>
          <w:lang w:val="en-US"/>
        </w:rPr>
        <w:t xml:space="preserve"> A.</w:t>
      </w:r>
      <w:r w:rsidRPr="00E674CE">
        <w:rPr>
          <w:rFonts w:ascii="Times New Roman" w:hAnsi="Times New Roman" w:cs="Times New Roman"/>
          <w:noProof/>
          <w:sz w:val="28"/>
          <w:szCs w:val="24"/>
          <w:lang w:val="en-US"/>
        </w:rPr>
        <w:t>, Kyrykbayeva</w:t>
      </w:r>
      <w:r w:rsidR="00C40E6B" w:rsidRPr="00E674CE">
        <w:rPr>
          <w:rFonts w:ascii="Times New Roman" w:hAnsi="Times New Roman" w:cs="Times New Roman"/>
          <w:noProof/>
          <w:sz w:val="28"/>
          <w:szCs w:val="24"/>
          <w:lang w:val="en-US"/>
        </w:rPr>
        <w:t xml:space="preserve"> S.</w:t>
      </w:r>
      <w:r w:rsidRPr="00E674CE">
        <w:rPr>
          <w:rFonts w:ascii="Times New Roman" w:hAnsi="Times New Roman" w:cs="Times New Roman"/>
          <w:noProof/>
          <w:sz w:val="28"/>
          <w:szCs w:val="24"/>
          <w:lang w:val="en-US"/>
        </w:rPr>
        <w:t>, et al.</w:t>
      </w:r>
      <w:r w:rsidR="00AB668A"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Telemedicine as the New Outpatient Clinic Gone Digital: Position Paper From the Pandemic Health System REsilience PROGRAM (REPROGRAM) International Consortium (Part 2)</w:t>
      </w:r>
      <w:r w:rsidR="00AB668A" w:rsidRPr="00E674CE">
        <w:rPr>
          <w:rFonts w:ascii="Times New Roman" w:hAnsi="Times New Roman" w:cs="Times New Roman"/>
          <w:noProof/>
          <w:sz w:val="28"/>
          <w:szCs w:val="24"/>
          <w:lang w:val="en-US"/>
        </w:rPr>
        <w:t xml:space="preserve"> //</w:t>
      </w:r>
      <w:r w:rsidRPr="00E674CE">
        <w:rPr>
          <w:rFonts w:ascii="Times New Roman" w:hAnsi="Times New Roman" w:cs="Times New Roman"/>
          <w:noProof/>
          <w:sz w:val="28"/>
          <w:szCs w:val="24"/>
          <w:lang w:val="en-US"/>
        </w:rPr>
        <w:t xml:space="preserve"> Frontiers in Public Health</w:t>
      </w:r>
      <w:r w:rsidR="00AB668A" w:rsidRPr="00E674CE">
        <w:rPr>
          <w:rFonts w:ascii="Times New Roman" w:hAnsi="Times New Roman" w:cs="Times New Roman"/>
          <w:noProof/>
          <w:sz w:val="28"/>
          <w:szCs w:val="24"/>
          <w:lang w:val="en-US"/>
        </w:rPr>
        <w:t xml:space="preserve">. – 2020 </w:t>
      </w:r>
      <w:r w:rsidR="006A70BD" w:rsidRPr="00E674CE">
        <w:rPr>
          <w:rFonts w:ascii="Times New Roman" w:hAnsi="Times New Roman" w:cs="Times New Roman"/>
          <w:noProof/>
          <w:sz w:val="28"/>
          <w:szCs w:val="24"/>
          <w:lang w:val="en-US"/>
        </w:rPr>
        <w:t>– Vol.</w:t>
      </w:r>
      <w:r w:rsidRPr="00E674CE">
        <w:rPr>
          <w:rFonts w:ascii="Times New Roman" w:hAnsi="Times New Roman" w:cs="Times New Roman"/>
          <w:noProof/>
          <w:sz w:val="28"/>
          <w:szCs w:val="24"/>
          <w:lang w:val="en-US"/>
        </w:rPr>
        <w:t>8</w:t>
      </w:r>
      <w:r w:rsidR="006A70BD" w:rsidRPr="00E674CE">
        <w:rPr>
          <w:rFonts w:ascii="Times New Roman" w:hAnsi="Times New Roman" w:cs="Times New Roman"/>
          <w:noProof/>
          <w:sz w:val="28"/>
          <w:szCs w:val="24"/>
          <w:lang w:val="en-US"/>
        </w:rPr>
        <w:t>, №</w:t>
      </w:r>
      <w:r w:rsidRPr="00E674CE">
        <w:rPr>
          <w:rFonts w:ascii="Times New Roman" w:hAnsi="Times New Roman" w:cs="Times New Roman"/>
          <w:noProof/>
          <w:sz w:val="28"/>
          <w:szCs w:val="24"/>
          <w:lang w:val="en-US"/>
        </w:rPr>
        <w:t xml:space="preserve">410. </w:t>
      </w:r>
      <w:hyperlink r:id="rId141" w:history="1">
        <w:r w:rsidRPr="00E674CE">
          <w:rPr>
            <w:rStyle w:val="a9"/>
            <w:rFonts w:ascii="Times New Roman" w:hAnsi="Times New Roman" w:cs="Times New Roman"/>
            <w:noProof/>
            <w:sz w:val="28"/>
            <w:szCs w:val="24"/>
            <w:lang w:val="en-US"/>
          </w:rPr>
          <w:t>https://doi.org/10.3389/FPUBH.2020.00410/BIBTEX</w:t>
        </w:r>
      </w:hyperlink>
      <w:r w:rsidRPr="00E674CE">
        <w:rPr>
          <w:rFonts w:ascii="Times New Roman" w:hAnsi="Times New Roman" w:cs="Times New Roman"/>
          <w:noProof/>
          <w:sz w:val="28"/>
          <w:szCs w:val="24"/>
          <w:lang w:val="en-US"/>
        </w:rPr>
        <w:t>.</w:t>
      </w:r>
    </w:p>
    <w:bookmarkEnd w:id="63"/>
    <w:bookmarkEnd w:id="64"/>
    <w:bookmarkEnd w:id="65"/>
    <w:p w14:paraId="5DE183EC" w14:textId="77777777" w:rsidR="002403D8" w:rsidRPr="00E674CE" w:rsidRDefault="002403D8" w:rsidP="00A90C1A">
      <w:pPr>
        <w:pStyle w:val="aa"/>
        <w:widowControl w:val="0"/>
        <w:tabs>
          <w:tab w:val="left" w:pos="1276"/>
        </w:tabs>
        <w:autoSpaceDE w:val="0"/>
        <w:autoSpaceDN w:val="0"/>
        <w:adjustRightInd w:val="0"/>
        <w:spacing w:after="0" w:line="240" w:lineRule="auto"/>
        <w:ind w:left="567"/>
        <w:jc w:val="both"/>
        <w:rPr>
          <w:rFonts w:ascii="Times New Roman" w:hAnsi="Times New Roman" w:cs="Times New Roman"/>
          <w:noProof/>
          <w:sz w:val="28"/>
          <w:szCs w:val="24"/>
          <w:lang w:val="en-US"/>
        </w:rPr>
      </w:pPr>
    </w:p>
    <w:p w14:paraId="0DC5C7E3" w14:textId="77777777" w:rsidR="003B4521" w:rsidRPr="00E674CE" w:rsidRDefault="003B4521" w:rsidP="00767D29">
      <w:pPr>
        <w:pStyle w:val="aa"/>
        <w:widowControl w:val="0"/>
        <w:tabs>
          <w:tab w:val="left" w:pos="1276"/>
        </w:tabs>
        <w:autoSpaceDE w:val="0"/>
        <w:autoSpaceDN w:val="0"/>
        <w:adjustRightInd w:val="0"/>
        <w:spacing w:after="0" w:line="240" w:lineRule="auto"/>
        <w:ind w:left="567"/>
        <w:jc w:val="both"/>
        <w:rPr>
          <w:rFonts w:ascii="Times New Roman" w:hAnsi="Times New Roman" w:cs="Times New Roman"/>
          <w:noProof/>
          <w:sz w:val="28"/>
          <w:szCs w:val="24"/>
          <w:lang w:val="en-US"/>
        </w:rPr>
      </w:pPr>
    </w:p>
    <w:p w14:paraId="21EE7882" w14:textId="77777777" w:rsidR="002112C1" w:rsidRPr="00E674CE" w:rsidRDefault="002112C1" w:rsidP="007A18A4">
      <w:pPr>
        <w:pStyle w:val="aa"/>
        <w:widowControl w:val="0"/>
        <w:tabs>
          <w:tab w:val="left" w:pos="1276"/>
        </w:tabs>
        <w:autoSpaceDE w:val="0"/>
        <w:autoSpaceDN w:val="0"/>
        <w:adjustRightInd w:val="0"/>
        <w:spacing w:after="0" w:line="240" w:lineRule="auto"/>
        <w:ind w:left="567"/>
        <w:jc w:val="both"/>
        <w:rPr>
          <w:rFonts w:ascii="Times New Roman" w:hAnsi="Times New Roman" w:cs="Times New Roman"/>
          <w:noProof/>
          <w:sz w:val="28"/>
          <w:szCs w:val="24"/>
          <w:lang w:val="en-US"/>
        </w:rPr>
      </w:pPr>
    </w:p>
    <w:p w14:paraId="21D48DC8" w14:textId="77777777" w:rsidR="003C2904" w:rsidRPr="00E674CE" w:rsidRDefault="003C2904" w:rsidP="00FC6984">
      <w:pPr>
        <w:pStyle w:val="aa"/>
        <w:widowControl w:val="0"/>
        <w:tabs>
          <w:tab w:val="left" w:pos="1276"/>
        </w:tabs>
        <w:autoSpaceDE w:val="0"/>
        <w:autoSpaceDN w:val="0"/>
        <w:adjustRightInd w:val="0"/>
        <w:spacing w:after="0" w:line="240" w:lineRule="auto"/>
        <w:ind w:left="567"/>
        <w:jc w:val="both"/>
        <w:rPr>
          <w:rFonts w:ascii="Times New Roman" w:hAnsi="Times New Roman" w:cs="Times New Roman"/>
          <w:noProof/>
          <w:sz w:val="28"/>
          <w:szCs w:val="24"/>
          <w:lang w:val="en-US"/>
        </w:rPr>
      </w:pPr>
    </w:p>
    <w:p w14:paraId="1F424EBD" w14:textId="6D563E70" w:rsidR="00334D89" w:rsidRPr="00E674CE" w:rsidRDefault="00E31316" w:rsidP="00334D89">
      <w:pPr>
        <w:pStyle w:val="210"/>
        <w:shd w:val="clear" w:color="auto" w:fill="auto"/>
        <w:tabs>
          <w:tab w:val="left" w:pos="0"/>
          <w:tab w:val="left" w:pos="709"/>
          <w:tab w:val="left" w:pos="993"/>
        </w:tabs>
        <w:spacing w:before="0" w:after="0" w:line="240" w:lineRule="auto"/>
        <w:ind w:left="720"/>
        <w:contextualSpacing/>
        <w:jc w:val="both"/>
        <w:rPr>
          <w:sz w:val="28"/>
          <w:szCs w:val="28"/>
          <w:lang w:val="en-US"/>
        </w:rPr>
      </w:pPr>
      <w:r w:rsidRPr="00E674CE">
        <w:rPr>
          <w:sz w:val="28"/>
          <w:szCs w:val="28"/>
          <w:lang w:val="en-US"/>
        </w:rPr>
        <w:t xml:space="preserve"> </w:t>
      </w:r>
    </w:p>
    <w:p w14:paraId="56876357" w14:textId="77777777" w:rsidR="00EE1F40" w:rsidRPr="00E674CE" w:rsidRDefault="00EE1F40" w:rsidP="00F35D2A">
      <w:pPr>
        <w:pStyle w:val="210"/>
        <w:shd w:val="clear" w:color="auto" w:fill="auto"/>
        <w:tabs>
          <w:tab w:val="left" w:pos="0"/>
          <w:tab w:val="left" w:pos="709"/>
          <w:tab w:val="left" w:pos="993"/>
        </w:tabs>
        <w:spacing w:before="0" w:after="0" w:line="240" w:lineRule="auto"/>
        <w:contextualSpacing/>
        <w:jc w:val="both"/>
        <w:rPr>
          <w:sz w:val="28"/>
          <w:szCs w:val="28"/>
          <w:lang w:val="en-US"/>
        </w:rPr>
      </w:pPr>
    </w:p>
    <w:p w14:paraId="7FF4F618" w14:textId="77777777" w:rsidR="00955D1A" w:rsidRPr="00E674CE" w:rsidRDefault="00955D1A" w:rsidP="00F35D2A">
      <w:pPr>
        <w:pStyle w:val="210"/>
        <w:shd w:val="clear" w:color="auto" w:fill="auto"/>
        <w:tabs>
          <w:tab w:val="left" w:pos="0"/>
          <w:tab w:val="left" w:pos="709"/>
          <w:tab w:val="left" w:pos="993"/>
        </w:tabs>
        <w:spacing w:before="0" w:after="0" w:line="240" w:lineRule="auto"/>
        <w:contextualSpacing/>
        <w:jc w:val="both"/>
        <w:rPr>
          <w:sz w:val="28"/>
          <w:szCs w:val="28"/>
          <w:lang w:val="en-US"/>
        </w:rPr>
        <w:sectPr w:rsidR="00955D1A" w:rsidRPr="00E674CE" w:rsidSect="000C04D8">
          <w:pgSz w:w="11906" w:h="16838"/>
          <w:pgMar w:top="1134" w:right="567" w:bottom="1134" w:left="1418" w:header="709" w:footer="709" w:gutter="0"/>
          <w:cols w:space="708"/>
          <w:docGrid w:linePitch="360"/>
        </w:sectPr>
      </w:pPr>
    </w:p>
    <w:p w14:paraId="35C0008B" w14:textId="77777777" w:rsidR="009B32C0" w:rsidRPr="009B32C0" w:rsidRDefault="009B32C0" w:rsidP="009B32C0">
      <w:pPr>
        <w:tabs>
          <w:tab w:val="left" w:pos="0"/>
          <w:tab w:val="left" w:pos="709"/>
          <w:tab w:val="left" w:pos="993"/>
        </w:tabs>
        <w:spacing w:after="0" w:line="240" w:lineRule="auto"/>
        <w:contextualSpacing/>
        <w:rPr>
          <w:rFonts w:ascii="Times New Roman" w:hAnsi="Times New Roman" w:cs="Times New Roman"/>
          <w:b/>
          <w:bCs/>
          <w:sz w:val="28"/>
          <w:szCs w:val="28"/>
        </w:rPr>
      </w:pPr>
      <w:r w:rsidRPr="009B32C0">
        <w:rPr>
          <w:rFonts w:ascii="Times New Roman" w:hAnsi="Times New Roman" w:cs="Times New Roman"/>
          <w:b/>
          <w:bCs/>
          <w:sz w:val="28"/>
          <w:szCs w:val="28"/>
        </w:rPr>
        <w:t>6.ПРИЛОЖЕНИЯ</w:t>
      </w:r>
    </w:p>
    <w:p w14:paraId="21E1B59B" w14:textId="77777777" w:rsidR="009B32C0" w:rsidRPr="009B32C0" w:rsidRDefault="009B32C0" w:rsidP="009B32C0">
      <w:pPr>
        <w:tabs>
          <w:tab w:val="left" w:pos="0"/>
          <w:tab w:val="left" w:pos="709"/>
          <w:tab w:val="left" w:pos="993"/>
        </w:tabs>
        <w:spacing w:after="0" w:line="240" w:lineRule="auto"/>
        <w:contextualSpacing/>
        <w:jc w:val="right"/>
        <w:rPr>
          <w:rFonts w:ascii="Times New Roman" w:hAnsi="Times New Roman" w:cs="Times New Roman"/>
          <w:sz w:val="28"/>
          <w:szCs w:val="28"/>
        </w:rPr>
      </w:pPr>
      <w:r w:rsidRPr="009B32C0">
        <w:rPr>
          <w:rFonts w:ascii="Times New Roman" w:hAnsi="Times New Roman" w:cs="Times New Roman"/>
          <w:sz w:val="28"/>
          <w:szCs w:val="28"/>
        </w:rPr>
        <w:t>Приложение А</w:t>
      </w:r>
    </w:p>
    <w:p w14:paraId="6B00BE5E" w14:textId="77777777" w:rsidR="009B32C0" w:rsidRPr="009B32C0" w:rsidRDefault="009B32C0" w:rsidP="009B32C0">
      <w:pPr>
        <w:tabs>
          <w:tab w:val="left" w:pos="0"/>
          <w:tab w:val="left" w:pos="709"/>
          <w:tab w:val="left" w:pos="993"/>
        </w:tabs>
        <w:spacing w:after="0" w:line="240" w:lineRule="auto"/>
        <w:contextualSpacing/>
        <w:jc w:val="right"/>
        <w:rPr>
          <w:rFonts w:ascii="Times New Roman" w:hAnsi="Times New Roman" w:cs="Times New Roman"/>
          <w:sz w:val="28"/>
          <w:szCs w:val="28"/>
        </w:rPr>
      </w:pPr>
      <w:r w:rsidRPr="009B32C0">
        <w:rPr>
          <w:rFonts w:ascii="Times New Roman" w:hAnsi="Times New Roman" w:cs="Times New Roman"/>
          <w:sz w:val="28"/>
          <w:szCs w:val="28"/>
        </w:rPr>
        <w:t>Форма Листа экспертной оценки (1 страница, оценка вероятности)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393"/>
        <w:gridCol w:w="485"/>
        <w:gridCol w:w="417"/>
        <w:gridCol w:w="808"/>
        <w:gridCol w:w="708"/>
        <w:gridCol w:w="567"/>
        <w:gridCol w:w="426"/>
        <w:gridCol w:w="567"/>
        <w:gridCol w:w="425"/>
        <w:gridCol w:w="709"/>
        <w:gridCol w:w="992"/>
        <w:gridCol w:w="567"/>
        <w:gridCol w:w="709"/>
        <w:gridCol w:w="850"/>
        <w:gridCol w:w="709"/>
        <w:gridCol w:w="709"/>
        <w:gridCol w:w="1211"/>
      </w:tblGrid>
      <w:tr w:rsidR="009B32C0" w:rsidRPr="009B32C0" w14:paraId="6428E597" w14:textId="77777777" w:rsidTr="00EE6B35">
        <w:trPr>
          <w:trHeight w:val="1404"/>
        </w:trPr>
        <w:tc>
          <w:tcPr>
            <w:tcW w:w="3927" w:type="dxa"/>
            <w:gridSpan w:val="2"/>
            <w:vMerge w:val="restart"/>
            <w:shd w:val="clear" w:color="auto" w:fill="auto"/>
            <w:noWrap/>
            <w:hideMark/>
          </w:tcPr>
          <w:p w14:paraId="16940BC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b/>
                <w:bCs/>
                <w:lang w:eastAsia="ru-RU"/>
              </w:rPr>
              <w:t>ВЕРОЯТНОСТЬ возникновения каждого риска у данного специалиста</w:t>
            </w:r>
            <w:r w:rsidRPr="009B32C0">
              <w:rPr>
                <w:rFonts w:ascii="Times New Roman" w:eastAsia="Times New Roman" w:hAnsi="Times New Roman" w:cs="Times New Roman"/>
                <w:lang w:eastAsia="ru-RU"/>
              </w:rPr>
              <w:t xml:space="preserve"> </w:t>
            </w:r>
          </w:p>
          <w:p w14:paraId="4895371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***по шкале от 1 до 5, т.е., врач данной специальности:</w:t>
            </w:r>
          </w:p>
          <w:p w14:paraId="1F6F977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 «1 – никогда» – никогда не сталкивается с данным риском; </w:t>
            </w:r>
          </w:p>
          <w:p w14:paraId="1711B05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«2- редко» – 1-2 раза в год; </w:t>
            </w:r>
          </w:p>
          <w:p w14:paraId="1CA65E0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«3 – иногда» – 1-2 раза в квартал; </w:t>
            </w:r>
          </w:p>
          <w:p w14:paraId="357238B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«4 – очень часто» - 1-2 раза в неделю; </w:t>
            </w:r>
          </w:p>
          <w:p w14:paraId="79F790B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«5 – всегда» – ежедневно в рабочем процессе</w:t>
            </w:r>
          </w:p>
          <w:p w14:paraId="29777F1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p>
        </w:tc>
        <w:tc>
          <w:tcPr>
            <w:tcW w:w="1710" w:type="dxa"/>
            <w:gridSpan w:val="3"/>
            <w:shd w:val="clear" w:color="B8CCE4" w:fill="B8CCE4"/>
            <w:hideMark/>
          </w:tcPr>
          <w:p w14:paraId="685381A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 Биологические риски</w:t>
            </w:r>
          </w:p>
        </w:tc>
        <w:tc>
          <w:tcPr>
            <w:tcW w:w="1275" w:type="dxa"/>
            <w:gridSpan w:val="2"/>
            <w:shd w:val="clear" w:color="FBD4B4" w:fill="FBD4B4"/>
            <w:hideMark/>
          </w:tcPr>
          <w:p w14:paraId="66A0C30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 Психо-</w:t>
            </w:r>
          </w:p>
          <w:p w14:paraId="4066863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социальные риски:</w:t>
            </w:r>
          </w:p>
        </w:tc>
        <w:tc>
          <w:tcPr>
            <w:tcW w:w="1418" w:type="dxa"/>
            <w:gridSpan w:val="3"/>
            <w:shd w:val="clear" w:color="C2D69B" w:fill="C2D69B"/>
            <w:hideMark/>
          </w:tcPr>
          <w:p w14:paraId="3838897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 Риски воздействия физических и химических факторов</w:t>
            </w:r>
          </w:p>
        </w:tc>
        <w:tc>
          <w:tcPr>
            <w:tcW w:w="2977" w:type="dxa"/>
            <w:gridSpan w:val="4"/>
            <w:shd w:val="clear" w:color="B8CCE4" w:fill="B8CCE4"/>
            <w:hideMark/>
          </w:tcPr>
          <w:p w14:paraId="6BFE294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 Физические риски (эргономические)</w:t>
            </w:r>
          </w:p>
        </w:tc>
        <w:tc>
          <w:tcPr>
            <w:tcW w:w="2268" w:type="dxa"/>
            <w:gridSpan w:val="3"/>
            <w:shd w:val="clear" w:color="B2A1C7" w:fill="B2A1C7"/>
            <w:hideMark/>
          </w:tcPr>
          <w:p w14:paraId="1082E94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5. Последствия внешних воздействий профессиональной среды</w:t>
            </w:r>
          </w:p>
        </w:tc>
        <w:tc>
          <w:tcPr>
            <w:tcW w:w="1211" w:type="dxa"/>
            <w:shd w:val="clear" w:color="FABF8F" w:fill="FABF8F"/>
            <w:hideMark/>
          </w:tcPr>
          <w:p w14:paraId="093C2A2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6. Правовые риски</w:t>
            </w:r>
          </w:p>
        </w:tc>
      </w:tr>
      <w:tr w:rsidR="009B32C0" w:rsidRPr="009B32C0" w14:paraId="30836092" w14:textId="77777777" w:rsidTr="00EE6B35">
        <w:trPr>
          <w:trHeight w:val="3252"/>
        </w:trPr>
        <w:tc>
          <w:tcPr>
            <w:tcW w:w="3927" w:type="dxa"/>
            <w:gridSpan w:val="2"/>
            <w:vMerge/>
            <w:shd w:val="clear" w:color="auto" w:fill="auto"/>
            <w:noWrap/>
            <w:hideMark/>
          </w:tcPr>
          <w:p w14:paraId="0FFCB524" w14:textId="77777777" w:rsidR="009B32C0" w:rsidRPr="009B32C0" w:rsidRDefault="009B32C0" w:rsidP="009B32C0">
            <w:pPr>
              <w:spacing w:after="0" w:line="240" w:lineRule="auto"/>
              <w:rPr>
                <w:rFonts w:ascii="Times New Roman" w:eastAsia="Times New Roman" w:hAnsi="Times New Roman" w:cs="Times New Roman"/>
                <w:lang w:eastAsia="ru-RU"/>
              </w:rPr>
            </w:pPr>
          </w:p>
        </w:tc>
        <w:tc>
          <w:tcPr>
            <w:tcW w:w="485" w:type="dxa"/>
            <w:shd w:val="clear" w:color="B8CCE4" w:fill="B8CCE4"/>
            <w:textDirection w:val="btLr"/>
            <w:hideMark/>
          </w:tcPr>
          <w:p w14:paraId="6CBDCD0A"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Заражение инфекцией, передающихся через кровь</w:t>
            </w:r>
          </w:p>
        </w:tc>
        <w:tc>
          <w:tcPr>
            <w:tcW w:w="417" w:type="dxa"/>
            <w:shd w:val="clear" w:color="B8CCE4" w:fill="B8CCE4"/>
            <w:textDirection w:val="btLr"/>
            <w:hideMark/>
          </w:tcPr>
          <w:p w14:paraId="486FE3DB"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Заражение инфекцией воздушно-капельным путем</w:t>
            </w:r>
          </w:p>
        </w:tc>
        <w:tc>
          <w:tcPr>
            <w:tcW w:w="808" w:type="dxa"/>
            <w:shd w:val="clear" w:color="B8CCE4" w:fill="B8CCE4"/>
            <w:textDirection w:val="btLr"/>
            <w:hideMark/>
          </w:tcPr>
          <w:p w14:paraId="07851FB4"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Контактное заражение, в том числе ВБИ</w:t>
            </w:r>
          </w:p>
        </w:tc>
        <w:tc>
          <w:tcPr>
            <w:tcW w:w="708" w:type="dxa"/>
            <w:shd w:val="clear" w:color="FBD4B4" w:fill="FBD4B4"/>
            <w:textDirection w:val="btLr"/>
            <w:hideMark/>
          </w:tcPr>
          <w:p w14:paraId="191DF963"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Рабочий стресс, СЭВ (выгорание)</w:t>
            </w:r>
          </w:p>
        </w:tc>
        <w:tc>
          <w:tcPr>
            <w:tcW w:w="567" w:type="dxa"/>
            <w:shd w:val="clear" w:color="FBD4B4" w:fill="FBD4B4"/>
            <w:textDirection w:val="btLr"/>
            <w:hideMark/>
          </w:tcPr>
          <w:p w14:paraId="2DF4F8E6"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Нарушение баланса Семейная жизнь/Работа в смену</w:t>
            </w:r>
          </w:p>
        </w:tc>
        <w:tc>
          <w:tcPr>
            <w:tcW w:w="426" w:type="dxa"/>
            <w:shd w:val="clear" w:color="C2D69B" w:fill="C2D69B"/>
            <w:textDirection w:val="btLr"/>
            <w:hideMark/>
          </w:tcPr>
          <w:p w14:paraId="29FD504B"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Лучевые риски</w:t>
            </w:r>
          </w:p>
        </w:tc>
        <w:tc>
          <w:tcPr>
            <w:tcW w:w="567" w:type="dxa"/>
            <w:shd w:val="clear" w:color="C2D69B" w:fill="C2D69B"/>
            <w:textDirection w:val="btLr"/>
            <w:hideMark/>
          </w:tcPr>
          <w:p w14:paraId="75FE24AF"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Химические риски, в т.ч. контактные дерматиты, аллергозы</w:t>
            </w:r>
          </w:p>
        </w:tc>
        <w:tc>
          <w:tcPr>
            <w:tcW w:w="425" w:type="dxa"/>
            <w:shd w:val="clear" w:color="C2D69B" w:fill="C2D69B"/>
            <w:textDirection w:val="btLr"/>
            <w:hideMark/>
          </w:tcPr>
          <w:p w14:paraId="31D24CCE"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Негативное воздействие при работе с газами или специфичными препаратами</w:t>
            </w:r>
          </w:p>
        </w:tc>
        <w:tc>
          <w:tcPr>
            <w:tcW w:w="709" w:type="dxa"/>
            <w:shd w:val="clear" w:color="B8CCE4" w:fill="B8CCE4"/>
            <w:textDirection w:val="btLr"/>
            <w:hideMark/>
          </w:tcPr>
          <w:p w14:paraId="6BD93ECB"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Нарушение опорно-двигательного аппарата ввиду статичности/вынужденной позы (работа в утомительных или болезненных позах)</w:t>
            </w:r>
          </w:p>
        </w:tc>
        <w:tc>
          <w:tcPr>
            <w:tcW w:w="992" w:type="dxa"/>
            <w:shd w:val="clear" w:color="B8CCE4" w:fill="B8CCE4"/>
            <w:textDirection w:val="btLr"/>
            <w:hideMark/>
          </w:tcPr>
          <w:p w14:paraId="084AE849"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Высокая физическая/умственная нагрузка (высокий темп работы, перенос/подъем тяжести (пациентов), высокая скорость процесса/быстрые решения)</w:t>
            </w:r>
          </w:p>
        </w:tc>
        <w:tc>
          <w:tcPr>
            <w:tcW w:w="567" w:type="dxa"/>
            <w:shd w:val="clear" w:color="B8CCE4" w:fill="B8CCE4"/>
            <w:textDirection w:val="btLr"/>
            <w:hideMark/>
          </w:tcPr>
          <w:p w14:paraId="3CBDF9C8"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Ухудшение зрения вследствие перенапряжения зрительного анализатора</w:t>
            </w:r>
          </w:p>
        </w:tc>
        <w:tc>
          <w:tcPr>
            <w:tcW w:w="709" w:type="dxa"/>
            <w:shd w:val="clear" w:color="B8CCE4" w:fill="B8CCE4"/>
            <w:textDirection w:val="btLr"/>
            <w:hideMark/>
          </w:tcPr>
          <w:p w14:paraId="5F244F83"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Длительная работа в спец. форме/СИЗах  (потливость и обезвоживание, потеря веса, неравномерный график питания и питья).</w:t>
            </w:r>
          </w:p>
        </w:tc>
        <w:tc>
          <w:tcPr>
            <w:tcW w:w="850" w:type="dxa"/>
            <w:shd w:val="clear" w:color="B2A1C7" w:fill="B2A1C7"/>
            <w:textDirection w:val="btLr"/>
            <w:hideMark/>
          </w:tcPr>
          <w:p w14:paraId="0F0B36F9"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Травматизм: работа с острыми, режущими, колющими инструментами, транспортные происшествия (авиа, авто и пр.)</w:t>
            </w:r>
          </w:p>
        </w:tc>
        <w:tc>
          <w:tcPr>
            <w:tcW w:w="709" w:type="dxa"/>
            <w:shd w:val="clear" w:color="B2A1C7" w:fill="B2A1C7"/>
            <w:textDirection w:val="btLr"/>
            <w:hideMark/>
          </w:tcPr>
          <w:p w14:paraId="3C48B4E4"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Риск физического насилия/нападения на рабочем месте и во время выполнения профессиональных обязанностей</w:t>
            </w:r>
          </w:p>
        </w:tc>
        <w:tc>
          <w:tcPr>
            <w:tcW w:w="709" w:type="dxa"/>
            <w:shd w:val="clear" w:color="B2A1C7" w:fill="B2A1C7"/>
            <w:textDirection w:val="btLr"/>
            <w:hideMark/>
          </w:tcPr>
          <w:p w14:paraId="4C505EC7"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Снижение качества жизни при увеличении нагрузки или высоко дефицитные специальности</w:t>
            </w:r>
          </w:p>
        </w:tc>
        <w:tc>
          <w:tcPr>
            <w:tcW w:w="1211" w:type="dxa"/>
            <w:shd w:val="clear" w:color="FABF8F" w:fill="FABF8F"/>
            <w:textDirection w:val="btLr"/>
            <w:hideMark/>
          </w:tcPr>
          <w:p w14:paraId="4250CADD"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Высокая вероятность медицинских ошибок, частая подверженность судебным искам/уголовным наказаниям.</w:t>
            </w:r>
          </w:p>
        </w:tc>
      </w:tr>
      <w:tr w:rsidR="009B32C0" w:rsidRPr="009B32C0" w14:paraId="50078298" w14:textId="77777777" w:rsidTr="00EE6B35">
        <w:trPr>
          <w:trHeight w:val="266"/>
        </w:trPr>
        <w:tc>
          <w:tcPr>
            <w:tcW w:w="14786" w:type="dxa"/>
            <w:gridSpan w:val="18"/>
            <w:shd w:val="clear" w:color="auto" w:fill="auto"/>
            <w:noWrap/>
          </w:tcPr>
          <w:p w14:paraId="3B1C842D"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lang w:eastAsia="ru-RU"/>
              </w:rPr>
              <w:t>Специальности АПП</w:t>
            </w:r>
          </w:p>
        </w:tc>
      </w:tr>
      <w:tr w:rsidR="009B32C0" w:rsidRPr="009B32C0" w14:paraId="3CF65E65" w14:textId="77777777" w:rsidTr="00EE6B35">
        <w:trPr>
          <w:trHeight w:val="255"/>
        </w:trPr>
        <w:tc>
          <w:tcPr>
            <w:tcW w:w="534" w:type="dxa"/>
            <w:shd w:val="clear" w:color="auto" w:fill="auto"/>
            <w:noWrap/>
          </w:tcPr>
          <w:p w14:paraId="4B29EFAA" w14:textId="77777777" w:rsidR="009B32C0" w:rsidRPr="009B32C0" w:rsidRDefault="009B32C0" w:rsidP="009B32C0">
            <w:pPr>
              <w:numPr>
                <w:ilvl w:val="0"/>
                <w:numId w:val="38"/>
              </w:numPr>
              <w:spacing w:after="0" w:line="240" w:lineRule="auto"/>
              <w:ind w:left="0" w:firstLine="0"/>
              <w:contextualSpacing/>
              <w:jc w:val="right"/>
              <w:rPr>
                <w:rFonts w:ascii="Arimo" w:eastAsia="Times New Roman" w:hAnsi="Arimo" w:cs="Times New Roman"/>
                <w:sz w:val="20"/>
                <w:szCs w:val="20"/>
                <w:lang w:eastAsia="ru-RU"/>
              </w:rPr>
            </w:pPr>
          </w:p>
        </w:tc>
        <w:tc>
          <w:tcPr>
            <w:tcW w:w="3393" w:type="dxa"/>
            <w:shd w:val="clear" w:color="auto" w:fill="auto"/>
            <w:hideMark/>
          </w:tcPr>
          <w:p w14:paraId="22DC1C8F"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Терапевты</w:t>
            </w:r>
          </w:p>
        </w:tc>
        <w:tc>
          <w:tcPr>
            <w:tcW w:w="485" w:type="dxa"/>
            <w:shd w:val="clear" w:color="auto" w:fill="auto"/>
            <w:noWrap/>
            <w:hideMark/>
          </w:tcPr>
          <w:p w14:paraId="71405E9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4D7962A7"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44CA897E"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2909850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6D41711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029BD8B2"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2FD4E2A2"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15071CA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4CE2D4D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350BE8F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24F6042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0D0B437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0428BFAC"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2A4DD1D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06792E2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71ED7034"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78C12FD6" w14:textId="77777777" w:rsidTr="00EE6B35">
        <w:trPr>
          <w:trHeight w:val="255"/>
        </w:trPr>
        <w:tc>
          <w:tcPr>
            <w:tcW w:w="534" w:type="dxa"/>
            <w:shd w:val="clear" w:color="auto" w:fill="auto"/>
            <w:noWrap/>
          </w:tcPr>
          <w:p w14:paraId="52902AEC" w14:textId="77777777" w:rsidR="009B32C0" w:rsidRPr="009B32C0" w:rsidRDefault="009B32C0" w:rsidP="009B32C0">
            <w:pPr>
              <w:numPr>
                <w:ilvl w:val="0"/>
                <w:numId w:val="38"/>
              </w:numPr>
              <w:spacing w:after="0" w:line="240" w:lineRule="auto"/>
              <w:ind w:left="0" w:firstLine="0"/>
              <w:contextualSpacing/>
              <w:jc w:val="right"/>
              <w:rPr>
                <w:rFonts w:ascii="Arimo" w:eastAsia="Times New Roman" w:hAnsi="Arimo" w:cs="Times New Roman"/>
                <w:sz w:val="20"/>
                <w:szCs w:val="20"/>
                <w:lang w:eastAsia="ru-RU"/>
              </w:rPr>
            </w:pPr>
          </w:p>
        </w:tc>
        <w:tc>
          <w:tcPr>
            <w:tcW w:w="3393" w:type="dxa"/>
            <w:shd w:val="clear" w:color="auto" w:fill="auto"/>
            <w:noWrap/>
            <w:hideMark/>
          </w:tcPr>
          <w:p w14:paraId="7FCB7E97"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 xml:space="preserve"> Пульмонологи взрослые</w:t>
            </w:r>
          </w:p>
        </w:tc>
        <w:tc>
          <w:tcPr>
            <w:tcW w:w="485" w:type="dxa"/>
            <w:shd w:val="clear" w:color="auto" w:fill="auto"/>
            <w:noWrap/>
            <w:hideMark/>
          </w:tcPr>
          <w:p w14:paraId="3CC4656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55733F0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414650E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419B7C5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04FD4908"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03E7795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62260838"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6816267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34CF2A3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0A93E258"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665EF354"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63A9C18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0272DE2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0BC0F37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044883F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6CFB1E2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72C55F22" w14:textId="77777777" w:rsidTr="00EE6B35">
        <w:trPr>
          <w:trHeight w:val="270"/>
        </w:trPr>
        <w:tc>
          <w:tcPr>
            <w:tcW w:w="534" w:type="dxa"/>
            <w:shd w:val="clear" w:color="auto" w:fill="auto"/>
            <w:noWrap/>
          </w:tcPr>
          <w:p w14:paraId="26552459" w14:textId="77777777" w:rsidR="009B32C0" w:rsidRPr="009B32C0" w:rsidRDefault="009B32C0" w:rsidP="009B32C0">
            <w:pPr>
              <w:numPr>
                <w:ilvl w:val="0"/>
                <w:numId w:val="38"/>
              </w:numPr>
              <w:spacing w:after="0" w:line="240" w:lineRule="auto"/>
              <w:ind w:left="0" w:firstLine="0"/>
              <w:contextualSpacing/>
              <w:jc w:val="right"/>
              <w:rPr>
                <w:rFonts w:ascii="Arimo" w:eastAsia="Times New Roman" w:hAnsi="Arimo" w:cs="Times New Roman"/>
                <w:sz w:val="20"/>
                <w:szCs w:val="20"/>
                <w:lang w:eastAsia="ru-RU"/>
              </w:rPr>
            </w:pPr>
          </w:p>
        </w:tc>
        <w:tc>
          <w:tcPr>
            <w:tcW w:w="3393" w:type="dxa"/>
            <w:shd w:val="clear" w:color="auto" w:fill="auto"/>
            <w:noWrap/>
            <w:hideMark/>
          </w:tcPr>
          <w:p w14:paraId="2B602AB2"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 xml:space="preserve"> Пульмонологи детские…</w:t>
            </w:r>
          </w:p>
        </w:tc>
        <w:tc>
          <w:tcPr>
            <w:tcW w:w="485" w:type="dxa"/>
            <w:shd w:val="clear" w:color="auto" w:fill="auto"/>
            <w:noWrap/>
            <w:hideMark/>
          </w:tcPr>
          <w:p w14:paraId="2352C9A1"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3A0DEC9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433A6B8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333BA12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11A2858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22EA3C07"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0F0DAF2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1B0590D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3F922C8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65C2CEC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7D8431D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5378D4C1"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5D86CD3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177CE1A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2CE874A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6CCF964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2731CB85" w14:textId="77777777" w:rsidTr="00EE6B35">
        <w:trPr>
          <w:trHeight w:val="270"/>
        </w:trPr>
        <w:tc>
          <w:tcPr>
            <w:tcW w:w="534" w:type="dxa"/>
            <w:shd w:val="clear" w:color="auto" w:fill="auto"/>
            <w:noWrap/>
          </w:tcPr>
          <w:p w14:paraId="18DF9BDB" w14:textId="77777777" w:rsidR="009B32C0" w:rsidRPr="009B32C0" w:rsidRDefault="009B32C0" w:rsidP="009B32C0">
            <w:pPr>
              <w:spacing w:after="0" w:line="240" w:lineRule="auto"/>
              <w:jc w:val="right"/>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w:t>
            </w:r>
          </w:p>
        </w:tc>
        <w:tc>
          <w:tcPr>
            <w:tcW w:w="3393" w:type="dxa"/>
            <w:shd w:val="clear" w:color="auto" w:fill="auto"/>
            <w:noWrap/>
          </w:tcPr>
          <w:p w14:paraId="556AE7D0"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w:t>
            </w:r>
          </w:p>
        </w:tc>
        <w:tc>
          <w:tcPr>
            <w:tcW w:w="485" w:type="dxa"/>
            <w:shd w:val="clear" w:color="auto" w:fill="auto"/>
            <w:noWrap/>
          </w:tcPr>
          <w:p w14:paraId="014C0CC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5D93E01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0D081D5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0B592DE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7743A8D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79B17F2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29689C0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2D3627F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1A8C2E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124A791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4E13C796"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67DC9EB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15C25297"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5AE7187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6EA33EA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07A6DB25"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32401E45" w14:textId="77777777" w:rsidTr="00EE6B35">
        <w:trPr>
          <w:trHeight w:val="270"/>
        </w:trPr>
        <w:tc>
          <w:tcPr>
            <w:tcW w:w="534" w:type="dxa"/>
            <w:shd w:val="clear" w:color="auto" w:fill="auto"/>
            <w:noWrap/>
          </w:tcPr>
          <w:p w14:paraId="3C59862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44</w:t>
            </w:r>
          </w:p>
        </w:tc>
        <w:tc>
          <w:tcPr>
            <w:tcW w:w="3393" w:type="dxa"/>
            <w:tcBorders>
              <w:top w:val="single" w:sz="4" w:space="0" w:color="auto"/>
              <w:left w:val="single" w:sz="4" w:space="0" w:color="auto"/>
              <w:bottom w:val="single" w:sz="4" w:space="0" w:color="auto"/>
              <w:right w:val="single" w:sz="4" w:space="0" w:color="auto"/>
            </w:tcBorders>
            <w:shd w:val="clear" w:color="auto" w:fill="auto"/>
            <w:noWrap/>
          </w:tcPr>
          <w:p w14:paraId="517D7CE2"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Компьютерной и магнито-резонансной томографии</w:t>
            </w:r>
          </w:p>
        </w:tc>
        <w:tc>
          <w:tcPr>
            <w:tcW w:w="485" w:type="dxa"/>
            <w:shd w:val="clear" w:color="auto" w:fill="auto"/>
            <w:noWrap/>
          </w:tcPr>
          <w:p w14:paraId="562CD2B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109C0CC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4DA1CE8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537E0F4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261BF92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1A31D3B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0492D936"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10A3B108"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72CB2D2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7790730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7B98E9F7"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3454ABA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2F4925E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24406776"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55CDF17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58B4FC4E"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5C49D4ED" w14:textId="77777777" w:rsidTr="00EE6B35">
        <w:trPr>
          <w:trHeight w:val="270"/>
        </w:trPr>
        <w:tc>
          <w:tcPr>
            <w:tcW w:w="534" w:type="dxa"/>
            <w:shd w:val="clear" w:color="auto" w:fill="auto"/>
            <w:noWrap/>
          </w:tcPr>
          <w:p w14:paraId="60D6000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45</w:t>
            </w:r>
          </w:p>
        </w:tc>
        <w:tc>
          <w:tcPr>
            <w:tcW w:w="3393" w:type="dxa"/>
            <w:tcBorders>
              <w:top w:val="nil"/>
              <w:left w:val="single" w:sz="4" w:space="0" w:color="auto"/>
              <w:bottom w:val="single" w:sz="4" w:space="0" w:color="auto"/>
              <w:right w:val="single" w:sz="4" w:space="0" w:color="auto"/>
            </w:tcBorders>
            <w:shd w:val="clear" w:color="auto" w:fill="auto"/>
            <w:noWrap/>
            <w:vAlign w:val="bottom"/>
          </w:tcPr>
          <w:p w14:paraId="0CCCDB67"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Врачи общей практики / семейные врачи</w:t>
            </w:r>
          </w:p>
        </w:tc>
        <w:tc>
          <w:tcPr>
            <w:tcW w:w="485" w:type="dxa"/>
            <w:shd w:val="clear" w:color="auto" w:fill="auto"/>
            <w:noWrap/>
          </w:tcPr>
          <w:p w14:paraId="2A09A86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4F8D604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7DB3C28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743BD35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3626D5D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0AE780D7"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6E466DC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1EED610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3B104C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0910B344"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60B9E5E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56B6DE6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408035A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196D54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6281ED6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2D7E2B24"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2F5A969B" w14:textId="77777777" w:rsidTr="00EE6B35">
        <w:trPr>
          <w:trHeight w:val="270"/>
        </w:trPr>
        <w:tc>
          <w:tcPr>
            <w:tcW w:w="534" w:type="dxa"/>
            <w:shd w:val="clear" w:color="auto" w:fill="auto"/>
            <w:noWrap/>
          </w:tcPr>
          <w:p w14:paraId="177A6191"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46</w:t>
            </w:r>
          </w:p>
        </w:tc>
        <w:tc>
          <w:tcPr>
            <w:tcW w:w="3393" w:type="dxa"/>
            <w:tcBorders>
              <w:top w:val="nil"/>
              <w:left w:val="single" w:sz="4" w:space="0" w:color="auto"/>
              <w:bottom w:val="single" w:sz="4" w:space="0" w:color="auto"/>
              <w:right w:val="single" w:sz="4" w:space="0" w:color="auto"/>
            </w:tcBorders>
            <w:shd w:val="clear" w:color="auto" w:fill="auto"/>
            <w:noWrap/>
            <w:vAlign w:val="bottom"/>
          </w:tcPr>
          <w:p w14:paraId="4CFDA681"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Врачи - клинические фармацевты</w:t>
            </w:r>
          </w:p>
        </w:tc>
        <w:tc>
          <w:tcPr>
            <w:tcW w:w="485" w:type="dxa"/>
            <w:shd w:val="clear" w:color="auto" w:fill="auto"/>
            <w:noWrap/>
          </w:tcPr>
          <w:p w14:paraId="39E990D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50671446"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1D819EC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10B591A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20A1D7E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7BE4E57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17445F6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350BA8A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B5148F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1869C83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2D3373B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29EB567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4460563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3ED9418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2FB4541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340B44C9"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bl>
    <w:p w14:paraId="41508C01" w14:textId="77777777" w:rsidR="009B32C0" w:rsidRPr="009B32C0" w:rsidRDefault="009B32C0" w:rsidP="009B32C0">
      <w:pPr>
        <w:spacing w:after="0" w:line="240" w:lineRule="auto"/>
        <w:jc w:val="right"/>
        <w:rPr>
          <w:rFonts w:ascii="Arimo" w:eastAsia="Times New Roman" w:hAnsi="Arimo" w:cs="Times New Roman"/>
          <w:sz w:val="20"/>
          <w:szCs w:val="20"/>
          <w:lang w:eastAsia="ru-RU"/>
        </w:rPr>
        <w:sectPr w:rsidR="009B32C0" w:rsidRPr="009B32C0" w:rsidSect="00014C2A">
          <w:pgSz w:w="16838" w:h="11906" w:orient="landscape"/>
          <w:pgMar w:top="1418" w:right="1134" w:bottom="567" w:left="1134" w:header="709" w:footer="709" w:gutter="0"/>
          <w:cols w:space="708"/>
          <w:docGrid w:linePitch="360"/>
        </w:sectPr>
      </w:pPr>
    </w:p>
    <w:p w14:paraId="4A17D815" w14:textId="77777777" w:rsidR="009B32C0" w:rsidRPr="009B32C0" w:rsidRDefault="009B32C0" w:rsidP="009B32C0">
      <w:pPr>
        <w:tabs>
          <w:tab w:val="left" w:pos="0"/>
          <w:tab w:val="left" w:pos="709"/>
          <w:tab w:val="left" w:pos="993"/>
        </w:tabs>
        <w:spacing w:after="0" w:line="240" w:lineRule="auto"/>
        <w:contextualSpacing/>
        <w:jc w:val="right"/>
        <w:rPr>
          <w:rFonts w:ascii="Times New Roman" w:hAnsi="Times New Roman" w:cs="Times New Roman"/>
          <w:sz w:val="28"/>
          <w:szCs w:val="28"/>
        </w:rPr>
      </w:pPr>
      <w:r w:rsidRPr="009B32C0">
        <w:rPr>
          <w:rFonts w:ascii="Times New Roman" w:hAnsi="Times New Roman" w:cs="Times New Roman"/>
          <w:sz w:val="28"/>
          <w:szCs w:val="28"/>
        </w:rPr>
        <w:t>Приложение Б</w:t>
      </w:r>
    </w:p>
    <w:p w14:paraId="0FC96FAE" w14:textId="77777777" w:rsidR="009B32C0" w:rsidRPr="009B32C0" w:rsidRDefault="009B32C0" w:rsidP="009B32C0">
      <w:pPr>
        <w:tabs>
          <w:tab w:val="left" w:pos="0"/>
          <w:tab w:val="left" w:pos="709"/>
          <w:tab w:val="left" w:pos="993"/>
        </w:tabs>
        <w:spacing w:after="0" w:line="240" w:lineRule="auto"/>
        <w:contextualSpacing/>
        <w:jc w:val="right"/>
        <w:rPr>
          <w:rFonts w:ascii="Times New Roman" w:hAnsi="Times New Roman" w:cs="Times New Roman"/>
          <w:sz w:val="28"/>
          <w:szCs w:val="28"/>
        </w:rPr>
      </w:pPr>
      <w:r w:rsidRPr="009B32C0">
        <w:rPr>
          <w:rFonts w:ascii="Times New Roman" w:hAnsi="Times New Roman" w:cs="Times New Roman"/>
          <w:sz w:val="28"/>
          <w:szCs w:val="28"/>
        </w:rPr>
        <w:t>Форма Листа экспертной оценки (2 страница, оценка ущерба (влияния))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393"/>
        <w:gridCol w:w="485"/>
        <w:gridCol w:w="417"/>
        <w:gridCol w:w="808"/>
        <w:gridCol w:w="708"/>
        <w:gridCol w:w="567"/>
        <w:gridCol w:w="426"/>
        <w:gridCol w:w="567"/>
        <w:gridCol w:w="425"/>
        <w:gridCol w:w="709"/>
        <w:gridCol w:w="992"/>
        <w:gridCol w:w="567"/>
        <w:gridCol w:w="709"/>
        <w:gridCol w:w="850"/>
        <w:gridCol w:w="709"/>
        <w:gridCol w:w="709"/>
        <w:gridCol w:w="1211"/>
      </w:tblGrid>
      <w:tr w:rsidR="009B32C0" w:rsidRPr="009B32C0" w14:paraId="4EADEEB1" w14:textId="77777777" w:rsidTr="00EE6B35">
        <w:trPr>
          <w:trHeight w:val="1404"/>
        </w:trPr>
        <w:tc>
          <w:tcPr>
            <w:tcW w:w="3927" w:type="dxa"/>
            <w:gridSpan w:val="2"/>
            <w:vMerge w:val="restart"/>
            <w:shd w:val="clear" w:color="auto" w:fill="auto"/>
            <w:noWrap/>
            <w:hideMark/>
          </w:tcPr>
          <w:p w14:paraId="3DCE15B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 xml:space="preserve">УЩЕРБ (влияние) данного риска у специалиста </w:t>
            </w:r>
          </w:p>
          <w:p w14:paraId="2623ED7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от 1 до 5 баллов</w:t>
            </w:r>
          </w:p>
          <w:p w14:paraId="4B59BBD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***Шкала оценки ущерба</w:t>
            </w:r>
          </w:p>
          <w:p w14:paraId="4C88A14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1. Нет воздействия </w:t>
            </w:r>
          </w:p>
          <w:p w14:paraId="30A080D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2. Временная потеря трудоспособности</w:t>
            </w:r>
          </w:p>
          <w:p w14:paraId="187B22E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3. Хроническое заболевание</w:t>
            </w:r>
          </w:p>
          <w:p w14:paraId="46F6C23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4. Инвалидность </w:t>
            </w:r>
          </w:p>
          <w:p w14:paraId="0386CBE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5. Смерть </w:t>
            </w:r>
          </w:p>
          <w:p w14:paraId="6549D8D3" w14:textId="77777777" w:rsidR="009B32C0" w:rsidRPr="009B32C0" w:rsidRDefault="009B32C0" w:rsidP="009B32C0">
            <w:pPr>
              <w:spacing w:after="0" w:line="240" w:lineRule="auto"/>
              <w:rPr>
                <w:rFonts w:ascii="Times New Roman" w:eastAsia="Times New Roman" w:hAnsi="Times New Roman" w:cs="Times New Roman"/>
                <w:lang w:eastAsia="ru-RU"/>
              </w:rPr>
            </w:pPr>
          </w:p>
          <w:p w14:paraId="5D100A6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p w14:paraId="4B6C76B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p>
        </w:tc>
        <w:tc>
          <w:tcPr>
            <w:tcW w:w="1710" w:type="dxa"/>
            <w:gridSpan w:val="3"/>
            <w:shd w:val="clear" w:color="B8CCE4" w:fill="B8CCE4"/>
            <w:hideMark/>
          </w:tcPr>
          <w:p w14:paraId="1B1283F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 Биологические риски</w:t>
            </w:r>
          </w:p>
        </w:tc>
        <w:tc>
          <w:tcPr>
            <w:tcW w:w="1275" w:type="dxa"/>
            <w:gridSpan w:val="2"/>
            <w:shd w:val="clear" w:color="FBD4B4" w:fill="FBD4B4"/>
            <w:hideMark/>
          </w:tcPr>
          <w:p w14:paraId="305DC43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 Психо-</w:t>
            </w:r>
          </w:p>
          <w:p w14:paraId="183D6D3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социальные риски:</w:t>
            </w:r>
          </w:p>
        </w:tc>
        <w:tc>
          <w:tcPr>
            <w:tcW w:w="1418" w:type="dxa"/>
            <w:gridSpan w:val="3"/>
            <w:shd w:val="clear" w:color="C2D69B" w:fill="C2D69B"/>
            <w:hideMark/>
          </w:tcPr>
          <w:p w14:paraId="07948F4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 Риски воздействия физических и химических факторов</w:t>
            </w:r>
          </w:p>
        </w:tc>
        <w:tc>
          <w:tcPr>
            <w:tcW w:w="2977" w:type="dxa"/>
            <w:gridSpan w:val="4"/>
            <w:shd w:val="clear" w:color="B8CCE4" w:fill="B8CCE4"/>
            <w:hideMark/>
          </w:tcPr>
          <w:p w14:paraId="694999F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 Физические риски (эргономические)</w:t>
            </w:r>
          </w:p>
        </w:tc>
        <w:tc>
          <w:tcPr>
            <w:tcW w:w="2268" w:type="dxa"/>
            <w:gridSpan w:val="3"/>
            <w:shd w:val="clear" w:color="B2A1C7" w:fill="B2A1C7"/>
            <w:hideMark/>
          </w:tcPr>
          <w:p w14:paraId="47A5812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5. Последствия внешних воздействий профессиональной среды</w:t>
            </w:r>
          </w:p>
        </w:tc>
        <w:tc>
          <w:tcPr>
            <w:tcW w:w="1211" w:type="dxa"/>
            <w:shd w:val="clear" w:color="FABF8F" w:fill="FABF8F"/>
            <w:hideMark/>
          </w:tcPr>
          <w:p w14:paraId="3357E9B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6. Правовые риски</w:t>
            </w:r>
          </w:p>
        </w:tc>
      </w:tr>
      <w:tr w:rsidR="009B32C0" w:rsidRPr="009B32C0" w14:paraId="5CBEDDE5" w14:textId="77777777" w:rsidTr="00EE6B35">
        <w:trPr>
          <w:trHeight w:val="3252"/>
        </w:trPr>
        <w:tc>
          <w:tcPr>
            <w:tcW w:w="3927" w:type="dxa"/>
            <w:gridSpan w:val="2"/>
            <w:vMerge/>
            <w:shd w:val="clear" w:color="auto" w:fill="auto"/>
            <w:noWrap/>
            <w:hideMark/>
          </w:tcPr>
          <w:p w14:paraId="01AAD4A5" w14:textId="77777777" w:rsidR="009B32C0" w:rsidRPr="009B32C0" w:rsidRDefault="009B32C0" w:rsidP="009B32C0">
            <w:pPr>
              <w:spacing w:after="0" w:line="240" w:lineRule="auto"/>
              <w:rPr>
                <w:rFonts w:ascii="Times New Roman" w:eastAsia="Times New Roman" w:hAnsi="Times New Roman" w:cs="Times New Roman"/>
                <w:lang w:eastAsia="ru-RU"/>
              </w:rPr>
            </w:pPr>
          </w:p>
        </w:tc>
        <w:tc>
          <w:tcPr>
            <w:tcW w:w="485" w:type="dxa"/>
            <w:shd w:val="clear" w:color="B8CCE4" w:fill="B8CCE4"/>
            <w:textDirection w:val="btLr"/>
            <w:hideMark/>
          </w:tcPr>
          <w:p w14:paraId="11AC7757"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Заражение инфекцией, передающихся через кровь</w:t>
            </w:r>
          </w:p>
        </w:tc>
        <w:tc>
          <w:tcPr>
            <w:tcW w:w="417" w:type="dxa"/>
            <w:shd w:val="clear" w:color="B8CCE4" w:fill="B8CCE4"/>
            <w:textDirection w:val="btLr"/>
            <w:hideMark/>
          </w:tcPr>
          <w:p w14:paraId="206AFD55"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Заражение инфекцией воздушно-капельным путем</w:t>
            </w:r>
          </w:p>
        </w:tc>
        <w:tc>
          <w:tcPr>
            <w:tcW w:w="808" w:type="dxa"/>
            <w:shd w:val="clear" w:color="B8CCE4" w:fill="B8CCE4"/>
            <w:textDirection w:val="btLr"/>
            <w:hideMark/>
          </w:tcPr>
          <w:p w14:paraId="43855D40"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Контактное заражение, в том числе ВБИ</w:t>
            </w:r>
          </w:p>
        </w:tc>
        <w:tc>
          <w:tcPr>
            <w:tcW w:w="708" w:type="dxa"/>
            <w:shd w:val="clear" w:color="FBD4B4" w:fill="FBD4B4"/>
            <w:textDirection w:val="btLr"/>
            <w:hideMark/>
          </w:tcPr>
          <w:p w14:paraId="6E574301"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Рабочий стресс, СЭВ (выгорание)</w:t>
            </w:r>
          </w:p>
        </w:tc>
        <w:tc>
          <w:tcPr>
            <w:tcW w:w="567" w:type="dxa"/>
            <w:shd w:val="clear" w:color="FBD4B4" w:fill="FBD4B4"/>
            <w:textDirection w:val="btLr"/>
            <w:hideMark/>
          </w:tcPr>
          <w:p w14:paraId="24B266A4"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Нарушение баланса Семейная жизнь/Работа в смену</w:t>
            </w:r>
          </w:p>
        </w:tc>
        <w:tc>
          <w:tcPr>
            <w:tcW w:w="426" w:type="dxa"/>
            <w:shd w:val="clear" w:color="C2D69B" w:fill="C2D69B"/>
            <w:textDirection w:val="btLr"/>
            <w:hideMark/>
          </w:tcPr>
          <w:p w14:paraId="6B185CFE"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Лучевые риски</w:t>
            </w:r>
          </w:p>
        </w:tc>
        <w:tc>
          <w:tcPr>
            <w:tcW w:w="567" w:type="dxa"/>
            <w:shd w:val="clear" w:color="C2D69B" w:fill="C2D69B"/>
            <w:textDirection w:val="btLr"/>
            <w:hideMark/>
          </w:tcPr>
          <w:p w14:paraId="20B47E0D"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Химические риски, в т.ч. контактные дерматиты, аллергозы</w:t>
            </w:r>
          </w:p>
        </w:tc>
        <w:tc>
          <w:tcPr>
            <w:tcW w:w="425" w:type="dxa"/>
            <w:shd w:val="clear" w:color="C2D69B" w:fill="C2D69B"/>
            <w:textDirection w:val="btLr"/>
            <w:hideMark/>
          </w:tcPr>
          <w:p w14:paraId="47548347"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Негативное воздействие при работе с газами или специфичными препаратами</w:t>
            </w:r>
          </w:p>
        </w:tc>
        <w:tc>
          <w:tcPr>
            <w:tcW w:w="709" w:type="dxa"/>
            <w:shd w:val="clear" w:color="B8CCE4" w:fill="B8CCE4"/>
            <w:textDirection w:val="btLr"/>
            <w:hideMark/>
          </w:tcPr>
          <w:p w14:paraId="103D0A5F"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Нарушение опорно-двигательного аппарата ввиду статичности/вынужденной позы (работа в утомительных или болезненных позах)</w:t>
            </w:r>
          </w:p>
        </w:tc>
        <w:tc>
          <w:tcPr>
            <w:tcW w:w="992" w:type="dxa"/>
            <w:shd w:val="clear" w:color="B8CCE4" w:fill="B8CCE4"/>
            <w:textDirection w:val="btLr"/>
            <w:hideMark/>
          </w:tcPr>
          <w:p w14:paraId="10C38E3F"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Высокая физическая/умственная нагрузка (высокий темп работы, перенос/подъем тяжести (пациентов), высокая скорость процесса/быстрые решения)</w:t>
            </w:r>
          </w:p>
        </w:tc>
        <w:tc>
          <w:tcPr>
            <w:tcW w:w="567" w:type="dxa"/>
            <w:shd w:val="clear" w:color="B8CCE4" w:fill="B8CCE4"/>
            <w:textDirection w:val="btLr"/>
            <w:hideMark/>
          </w:tcPr>
          <w:p w14:paraId="3934AF0D"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Ухудшение зрения вследствие перенапряжения зрительного анализатора</w:t>
            </w:r>
          </w:p>
        </w:tc>
        <w:tc>
          <w:tcPr>
            <w:tcW w:w="709" w:type="dxa"/>
            <w:shd w:val="clear" w:color="B8CCE4" w:fill="B8CCE4"/>
            <w:textDirection w:val="btLr"/>
            <w:hideMark/>
          </w:tcPr>
          <w:p w14:paraId="352C46FC"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Длительная работа в спец. форме/СИЗах  (потливость и обезвоживание, потеря веса, неравномерный график питания и питья).</w:t>
            </w:r>
          </w:p>
        </w:tc>
        <w:tc>
          <w:tcPr>
            <w:tcW w:w="850" w:type="dxa"/>
            <w:shd w:val="clear" w:color="B2A1C7" w:fill="B2A1C7"/>
            <w:textDirection w:val="btLr"/>
            <w:hideMark/>
          </w:tcPr>
          <w:p w14:paraId="7EAC1366"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Травматизм: работа с острыми, режущими, колющими инструментами, транспортные происшествия (авиа, авто и пр.)</w:t>
            </w:r>
          </w:p>
        </w:tc>
        <w:tc>
          <w:tcPr>
            <w:tcW w:w="709" w:type="dxa"/>
            <w:shd w:val="clear" w:color="B2A1C7" w:fill="B2A1C7"/>
            <w:textDirection w:val="btLr"/>
            <w:hideMark/>
          </w:tcPr>
          <w:p w14:paraId="2A7138CD"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Риск физического насилия/нападения на рабочем месте и во время выполнения профессиональных обязанностей</w:t>
            </w:r>
          </w:p>
        </w:tc>
        <w:tc>
          <w:tcPr>
            <w:tcW w:w="709" w:type="dxa"/>
            <w:shd w:val="clear" w:color="B2A1C7" w:fill="B2A1C7"/>
            <w:textDirection w:val="btLr"/>
            <w:hideMark/>
          </w:tcPr>
          <w:p w14:paraId="549CD6FB"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Снижение качества жизни при увеличении нагрузки или высоко дефицитные специальности</w:t>
            </w:r>
          </w:p>
        </w:tc>
        <w:tc>
          <w:tcPr>
            <w:tcW w:w="1211" w:type="dxa"/>
            <w:shd w:val="clear" w:color="FABF8F" w:fill="FABF8F"/>
            <w:textDirection w:val="btLr"/>
            <w:hideMark/>
          </w:tcPr>
          <w:p w14:paraId="1FF0321A"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sz w:val="16"/>
                <w:szCs w:val="16"/>
                <w:lang w:eastAsia="ru-RU"/>
              </w:rPr>
              <w:t>Высокая вероятность медицинских ошибок, частая подверженность судебным искам/уголовным наказаниям.</w:t>
            </w:r>
          </w:p>
        </w:tc>
      </w:tr>
      <w:tr w:rsidR="009B32C0" w:rsidRPr="009B32C0" w14:paraId="1A9CBCD0" w14:textId="77777777" w:rsidTr="00EE6B35">
        <w:trPr>
          <w:trHeight w:val="266"/>
        </w:trPr>
        <w:tc>
          <w:tcPr>
            <w:tcW w:w="14786" w:type="dxa"/>
            <w:gridSpan w:val="18"/>
            <w:shd w:val="clear" w:color="auto" w:fill="auto"/>
            <w:noWrap/>
          </w:tcPr>
          <w:p w14:paraId="21537ADA" w14:textId="77777777" w:rsidR="009B32C0" w:rsidRPr="009B32C0" w:rsidRDefault="009B32C0" w:rsidP="009B32C0">
            <w:pPr>
              <w:spacing w:after="0" w:line="240" w:lineRule="auto"/>
              <w:jc w:val="center"/>
              <w:rPr>
                <w:rFonts w:ascii="Times New Roman" w:eastAsia="Times New Roman" w:hAnsi="Times New Roman" w:cs="Times New Roman"/>
                <w:sz w:val="16"/>
                <w:szCs w:val="16"/>
                <w:lang w:eastAsia="ru-RU"/>
              </w:rPr>
            </w:pPr>
            <w:r w:rsidRPr="009B32C0">
              <w:rPr>
                <w:rFonts w:ascii="Times New Roman" w:eastAsia="Times New Roman" w:hAnsi="Times New Roman" w:cs="Times New Roman"/>
                <w:lang w:eastAsia="ru-RU"/>
              </w:rPr>
              <w:t>Специальности АПП</w:t>
            </w:r>
          </w:p>
        </w:tc>
      </w:tr>
      <w:tr w:rsidR="009B32C0" w:rsidRPr="009B32C0" w14:paraId="709364C2" w14:textId="77777777" w:rsidTr="00EE6B35">
        <w:trPr>
          <w:trHeight w:val="255"/>
        </w:trPr>
        <w:tc>
          <w:tcPr>
            <w:tcW w:w="534" w:type="dxa"/>
            <w:shd w:val="clear" w:color="auto" w:fill="auto"/>
            <w:noWrap/>
          </w:tcPr>
          <w:p w14:paraId="0A043336" w14:textId="77777777" w:rsidR="009B32C0" w:rsidRPr="009B32C0" w:rsidRDefault="009B32C0" w:rsidP="009B32C0">
            <w:pPr>
              <w:numPr>
                <w:ilvl w:val="0"/>
                <w:numId w:val="38"/>
              </w:numPr>
              <w:spacing w:after="0" w:line="240" w:lineRule="auto"/>
              <w:contextualSpacing/>
              <w:jc w:val="right"/>
              <w:rPr>
                <w:rFonts w:ascii="Arimo" w:eastAsia="Times New Roman" w:hAnsi="Arimo" w:cs="Times New Roman"/>
                <w:sz w:val="20"/>
                <w:szCs w:val="20"/>
                <w:lang w:eastAsia="ru-RU"/>
              </w:rPr>
            </w:pPr>
          </w:p>
        </w:tc>
        <w:tc>
          <w:tcPr>
            <w:tcW w:w="3393" w:type="dxa"/>
            <w:shd w:val="clear" w:color="auto" w:fill="auto"/>
            <w:hideMark/>
          </w:tcPr>
          <w:p w14:paraId="5E2D4235"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Терапевты</w:t>
            </w:r>
          </w:p>
        </w:tc>
        <w:tc>
          <w:tcPr>
            <w:tcW w:w="485" w:type="dxa"/>
            <w:shd w:val="clear" w:color="auto" w:fill="auto"/>
            <w:noWrap/>
            <w:hideMark/>
          </w:tcPr>
          <w:p w14:paraId="0951CFD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229E08E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23C82B1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5129A21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453B2D0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0A3C6BD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4B021DA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2B395861"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5200559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71E1096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6131A18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480FC43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1FE64C17"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6101E25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205561E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069A82A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1E8A2B85" w14:textId="77777777" w:rsidTr="00EE6B35">
        <w:trPr>
          <w:trHeight w:val="255"/>
        </w:trPr>
        <w:tc>
          <w:tcPr>
            <w:tcW w:w="534" w:type="dxa"/>
            <w:shd w:val="clear" w:color="auto" w:fill="auto"/>
            <w:noWrap/>
          </w:tcPr>
          <w:p w14:paraId="618D5EBC" w14:textId="77777777" w:rsidR="009B32C0" w:rsidRPr="009B32C0" w:rsidRDefault="009B32C0" w:rsidP="009B32C0">
            <w:pPr>
              <w:numPr>
                <w:ilvl w:val="0"/>
                <w:numId w:val="38"/>
              </w:numPr>
              <w:spacing w:after="0" w:line="240" w:lineRule="auto"/>
              <w:ind w:left="0" w:firstLine="0"/>
              <w:contextualSpacing/>
              <w:jc w:val="right"/>
              <w:rPr>
                <w:rFonts w:ascii="Arimo" w:eastAsia="Times New Roman" w:hAnsi="Arimo" w:cs="Times New Roman"/>
                <w:sz w:val="20"/>
                <w:szCs w:val="20"/>
                <w:lang w:eastAsia="ru-RU"/>
              </w:rPr>
            </w:pPr>
          </w:p>
        </w:tc>
        <w:tc>
          <w:tcPr>
            <w:tcW w:w="3393" w:type="dxa"/>
            <w:shd w:val="clear" w:color="auto" w:fill="auto"/>
            <w:noWrap/>
            <w:hideMark/>
          </w:tcPr>
          <w:p w14:paraId="077840AC"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 xml:space="preserve"> Пульмонологи взрослые</w:t>
            </w:r>
          </w:p>
        </w:tc>
        <w:tc>
          <w:tcPr>
            <w:tcW w:w="485" w:type="dxa"/>
            <w:shd w:val="clear" w:color="auto" w:fill="auto"/>
            <w:noWrap/>
            <w:hideMark/>
          </w:tcPr>
          <w:p w14:paraId="2B55A8F4"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103F616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6A8847D7"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0938EF61"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684421C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18D071F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0FB1AE3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2E75030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5A028407"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2D8FE1E0"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03D92658"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3CA0BAE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7D2E63C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77B7279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48773C7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2156EB3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4F8E2B8E" w14:textId="77777777" w:rsidTr="00EE6B35">
        <w:trPr>
          <w:trHeight w:val="270"/>
        </w:trPr>
        <w:tc>
          <w:tcPr>
            <w:tcW w:w="534" w:type="dxa"/>
            <w:shd w:val="clear" w:color="auto" w:fill="auto"/>
            <w:noWrap/>
          </w:tcPr>
          <w:p w14:paraId="35B449EF" w14:textId="77777777" w:rsidR="009B32C0" w:rsidRPr="009B32C0" w:rsidRDefault="009B32C0" w:rsidP="009B32C0">
            <w:pPr>
              <w:numPr>
                <w:ilvl w:val="0"/>
                <w:numId w:val="38"/>
              </w:numPr>
              <w:spacing w:after="0" w:line="240" w:lineRule="auto"/>
              <w:ind w:left="0" w:firstLine="0"/>
              <w:contextualSpacing/>
              <w:jc w:val="right"/>
              <w:rPr>
                <w:rFonts w:ascii="Arimo" w:eastAsia="Times New Roman" w:hAnsi="Arimo" w:cs="Times New Roman"/>
                <w:sz w:val="20"/>
                <w:szCs w:val="20"/>
                <w:lang w:eastAsia="ru-RU"/>
              </w:rPr>
            </w:pPr>
          </w:p>
        </w:tc>
        <w:tc>
          <w:tcPr>
            <w:tcW w:w="3393" w:type="dxa"/>
            <w:shd w:val="clear" w:color="auto" w:fill="auto"/>
            <w:noWrap/>
            <w:hideMark/>
          </w:tcPr>
          <w:p w14:paraId="60852DA3"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 xml:space="preserve"> Пульмонологи детские…</w:t>
            </w:r>
          </w:p>
        </w:tc>
        <w:tc>
          <w:tcPr>
            <w:tcW w:w="485" w:type="dxa"/>
            <w:shd w:val="clear" w:color="auto" w:fill="auto"/>
            <w:noWrap/>
            <w:hideMark/>
          </w:tcPr>
          <w:p w14:paraId="7034C1E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17" w:type="dxa"/>
            <w:shd w:val="clear" w:color="auto" w:fill="auto"/>
            <w:noWrap/>
            <w:hideMark/>
          </w:tcPr>
          <w:p w14:paraId="3300504E"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08" w:type="dxa"/>
            <w:shd w:val="clear" w:color="auto" w:fill="auto"/>
            <w:noWrap/>
            <w:hideMark/>
          </w:tcPr>
          <w:p w14:paraId="2E158499"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8" w:type="dxa"/>
            <w:shd w:val="clear" w:color="auto" w:fill="auto"/>
            <w:noWrap/>
            <w:hideMark/>
          </w:tcPr>
          <w:p w14:paraId="0A8CA74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50F9B2B2"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6" w:type="dxa"/>
            <w:shd w:val="clear" w:color="auto" w:fill="auto"/>
            <w:noWrap/>
            <w:hideMark/>
          </w:tcPr>
          <w:p w14:paraId="16492C1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102CFE2B"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425" w:type="dxa"/>
            <w:shd w:val="clear" w:color="auto" w:fill="auto"/>
            <w:noWrap/>
            <w:hideMark/>
          </w:tcPr>
          <w:p w14:paraId="291F779D"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373C7A28"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992" w:type="dxa"/>
            <w:shd w:val="clear" w:color="auto" w:fill="auto"/>
            <w:noWrap/>
            <w:hideMark/>
          </w:tcPr>
          <w:p w14:paraId="26272C3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567" w:type="dxa"/>
            <w:shd w:val="clear" w:color="auto" w:fill="auto"/>
            <w:noWrap/>
            <w:hideMark/>
          </w:tcPr>
          <w:p w14:paraId="47D92CF3"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719E4BB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850" w:type="dxa"/>
            <w:shd w:val="clear" w:color="auto" w:fill="auto"/>
            <w:noWrap/>
            <w:hideMark/>
          </w:tcPr>
          <w:p w14:paraId="60CC1C8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116F278F"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709" w:type="dxa"/>
            <w:shd w:val="clear" w:color="auto" w:fill="auto"/>
            <w:noWrap/>
            <w:hideMark/>
          </w:tcPr>
          <w:p w14:paraId="704D5B7C"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c>
          <w:tcPr>
            <w:tcW w:w="1211" w:type="dxa"/>
            <w:shd w:val="clear" w:color="auto" w:fill="auto"/>
            <w:noWrap/>
            <w:hideMark/>
          </w:tcPr>
          <w:p w14:paraId="62BB8946"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 </w:t>
            </w:r>
          </w:p>
        </w:tc>
      </w:tr>
      <w:tr w:rsidR="009B32C0" w:rsidRPr="009B32C0" w14:paraId="18958A8A" w14:textId="77777777" w:rsidTr="00EE6B35">
        <w:trPr>
          <w:trHeight w:val="270"/>
        </w:trPr>
        <w:tc>
          <w:tcPr>
            <w:tcW w:w="534" w:type="dxa"/>
            <w:shd w:val="clear" w:color="auto" w:fill="auto"/>
            <w:noWrap/>
          </w:tcPr>
          <w:p w14:paraId="1C29BA5C" w14:textId="77777777" w:rsidR="009B32C0" w:rsidRPr="009B32C0" w:rsidRDefault="009B32C0" w:rsidP="009B32C0">
            <w:pPr>
              <w:spacing w:after="0" w:line="240" w:lineRule="auto"/>
              <w:jc w:val="right"/>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w:t>
            </w:r>
          </w:p>
        </w:tc>
        <w:tc>
          <w:tcPr>
            <w:tcW w:w="3393" w:type="dxa"/>
            <w:shd w:val="clear" w:color="auto" w:fill="auto"/>
            <w:noWrap/>
          </w:tcPr>
          <w:p w14:paraId="07DF11C0"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w:t>
            </w:r>
          </w:p>
        </w:tc>
        <w:tc>
          <w:tcPr>
            <w:tcW w:w="485" w:type="dxa"/>
            <w:shd w:val="clear" w:color="auto" w:fill="auto"/>
            <w:noWrap/>
          </w:tcPr>
          <w:p w14:paraId="13B89A5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2C04C54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4E121DCC"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280DFA7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3B4F966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7748E29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42290B5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3BA54F8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4FE944C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4300C33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0F4CDF0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315F507"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4C65D85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7A28A644"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047F6EC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27CA57C3"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29D4FBD6" w14:textId="77777777" w:rsidTr="00EE6B35">
        <w:trPr>
          <w:trHeight w:val="270"/>
        </w:trPr>
        <w:tc>
          <w:tcPr>
            <w:tcW w:w="534" w:type="dxa"/>
            <w:shd w:val="clear" w:color="auto" w:fill="auto"/>
            <w:noWrap/>
          </w:tcPr>
          <w:p w14:paraId="3BF09A8A"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44</w:t>
            </w:r>
          </w:p>
        </w:tc>
        <w:tc>
          <w:tcPr>
            <w:tcW w:w="3393" w:type="dxa"/>
            <w:tcBorders>
              <w:top w:val="single" w:sz="4" w:space="0" w:color="auto"/>
              <w:left w:val="single" w:sz="4" w:space="0" w:color="auto"/>
              <w:bottom w:val="single" w:sz="4" w:space="0" w:color="auto"/>
              <w:right w:val="single" w:sz="4" w:space="0" w:color="auto"/>
            </w:tcBorders>
            <w:shd w:val="clear" w:color="auto" w:fill="auto"/>
            <w:noWrap/>
          </w:tcPr>
          <w:p w14:paraId="186561C6"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Компьютерной и магнито-резонансной томографии</w:t>
            </w:r>
          </w:p>
        </w:tc>
        <w:tc>
          <w:tcPr>
            <w:tcW w:w="485" w:type="dxa"/>
            <w:shd w:val="clear" w:color="auto" w:fill="auto"/>
            <w:noWrap/>
          </w:tcPr>
          <w:p w14:paraId="0464A0E8"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237D8BB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2264F3F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15F055C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401851B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0004CFA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539FD7A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3621A15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4336CB9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282C280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41098BA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263EAAE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4D30479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5036A77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5BC2A07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5493168D"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04A19437" w14:textId="77777777" w:rsidTr="00EE6B35">
        <w:trPr>
          <w:trHeight w:val="270"/>
        </w:trPr>
        <w:tc>
          <w:tcPr>
            <w:tcW w:w="534" w:type="dxa"/>
            <w:shd w:val="clear" w:color="auto" w:fill="auto"/>
            <w:noWrap/>
          </w:tcPr>
          <w:p w14:paraId="6ACE07B2"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45</w:t>
            </w:r>
          </w:p>
        </w:tc>
        <w:tc>
          <w:tcPr>
            <w:tcW w:w="3393" w:type="dxa"/>
            <w:tcBorders>
              <w:top w:val="nil"/>
              <w:left w:val="single" w:sz="4" w:space="0" w:color="auto"/>
              <w:bottom w:val="single" w:sz="4" w:space="0" w:color="auto"/>
              <w:right w:val="single" w:sz="4" w:space="0" w:color="auto"/>
            </w:tcBorders>
            <w:shd w:val="clear" w:color="auto" w:fill="auto"/>
            <w:noWrap/>
            <w:vAlign w:val="bottom"/>
          </w:tcPr>
          <w:p w14:paraId="7D0A3863"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Врачи общей практики / семейные врачи</w:t>
            </w:r>
          </w:p>
        </w:tc>
        <w:tc>
          <w:tcPr>
            <w:tcW w:w="485" w:type="dxa"/>
            <w:shd w:val="clear" w:color="auto" w:fill="auto"/>
            <w:noWrap/>
          </w:tcPr>
          <w:p w14:paraId="0C22309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16ADF53B"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2AA5A80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302B2AD2"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031688D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128B7B3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0C01C24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3A87B0A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028FF43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6798D91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6DCE2665"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8A3E103"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61FBEE5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18F3F0B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6166D6F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415212A1"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r w:rsidR="009B32C0" w:rsidRPr="009B32C0" w14:paraId="029145D4" w14:textId="77777777" w:rsidTr="00EE6B35">
        <w:trPr>
          <w:trHeight w:val="270"/>
        </w:trPr>
        <w:tc>
          <w:tcPr>
            <w:tcW w:w="534" w:type="dxa"/>
            <w:shd w:val="clear" w:color="auto" w:fill="auto"/>
            <w:noWrap/>
          </w:tcPr>
          <w:p w14:paraId="45BFC0C5" w14:textId="77777777" w:rsidR="009B32C0" w:rsidRPr="009B32C0" w:rsidRDefault="009B32C0" w:rsidP="009B32C0">
            <w:pPr>
              <w:spacing w:after="0" w:line="240" w:lineRule="auto"/>
              <w:rPr>
                <w:rFonts w:ascii="Arimo" w:eastAsia="Times New Roman" w:hAnsi="Arimo" w:cs="Times New Roman"/>
                <w:sz w:val="20"/>
                <w:szCs w:val="20"/>
                <w:lang w:eastAsia="ru-RU"/>
              </w:rPr>
            </w:pPr>
            <w:r w:rsidRPr="009B32C0">
              <w:rPr>
                <w:rFonts w:ascii="Arimo" w:eastAsia="Times New Roman" w:hAnsi="Arimo" w:cs="Times New Roman"/>
                <w:sz w:val="20"/>
                <w:szCs w:val="20"/>
                <w:lang w:eastAsia="ru-RU"/>
              </w:rPr>
              <w:t>46</w:t>
            </w:r>
          </w:p>
        </w:tc>
        <w:tc>
          <w:tcPr>
            <w:tcW w:w="3393" w:type="dxa"/>
            <w:tcBorders>
              <w:top w:val="nil"/>
              <w:left w:val="single" w:sz="4" w:space="0" w:color="auto"/>
              <w:bottom w:val="single" w:sz="4" w:space="0" w:color="auto"/>
              <w:right w:val="single" w:sz="4" w:space="0" w:color="auto"/>
            </w:tcBorders>
            <w:shd w:val="clear" w:color="auto" w:fill="auto"/>
            <w:noWrap/>
            <w:vAlign w:val="bottom"/>
          </w:tcPr>
          <w:p w14:paraId="685327A5"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hAnsi="Times New Roman" w:cs="Times New Roman"/>
                <w:sz w:val="20"/>
                <w:szCs w:val="20"/>
              </w:rPr>
              <w:t>Врачи - клинические фармацевты</w:t>
            </w:r>
          </w:p>
        </w:tc>
        <w:tc>
          <w:tcPr>
            <w:tcW w:w="485" w:type="dxa"/>
            <w:shd w:val="clear" w:color="auto" w:fill="auto"/>
            <w:noWrap/>
          </w:tcPr>
          <w:p w14:paraId="5924DC3A"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17" w:type="dxa"/>
            <w:shd w:val="clear" w:color="auto" w:fill="auto"/>
            <w:noWrap/>
          </w:tcPr>
          <w:p w14:paraId="76217D80"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08" w:type="dxa"/>
            <w:shd w:val="clear" w:color="auto" w:fill="auto"/>
            <w:noWrap/>
          </w:tcPr>
          <w:p w14:paraId="7DD88EE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8" w:type="dxa"/>
            <w:shd w:val="clear" w:color="auto" w:fill="auto"/>
            <w:noWrap/>
          </w:tcPr>
          <w:p w14:paraId="77F05557"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5A06E7C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6" w:type="dxa"/>
            <w:shd w:val="clear" w:color="auto" w:fill="auto"/>
            <w:noWrap/>
          </w:tcPr>
          <w:p w14:paraId="55F7DE1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211110A6"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425" w:type="dxa"/>
            <w:shd w:val="clear" w:color="auto" w:fill="auto"/>
            <w:noWrap/>
          </w:tcPr>
          <w:p w14:paraId="26B86B6D"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0BFDF424"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992" w:type="dxa"/>
            <w:shd w:val="clear" w:color="auto" w:fill="auto"/>
            <w:noWrap/>
          </w:tcPr>
          <w:p w14:paraId="288BBDC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567" w:type="dxa"/>
            <w:shd w:val="clear" w:color="auto" w:fill="auto"/>
            <w:noWrap/>
          </w:tcPr>
          <w:p w14:paraId="13FB6331"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2E190C9E"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850" w:type="dxa"/>
            <w:shd w:val="clear" w:color="auto" w:fill="auto"/>
            <w:noWrap/>
          </w:tcPr>
          <w:p w14:paraId="1205DD9F"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0613D689"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709" w:type="dxa"/>
            <w:shd w:val="clear" w:color="auto" w:fill="auto"/>
            <w:noWrap/>
          </w:tcPr>
          <w:p w14:paraId="4219FAF8" w14:textId="77777777" w:rsidR="009B32C0" w:rsidRPr="009B32C0" w:rsidRDefault="009B32C0" w:rsidP="009B32C0">
            <w:pPr>
              <w:spacing w:after="0" w:line="240" w:lineRule="auto"/>
              <w:rPr>
                <w:rFonts w:ascii="Arimo" w:eastAsia="Times New Roman" w:hAnsi="Arimo" w:cs="Times New Roman"/>
                <w:sz w:val="20"/>
                <w:szCs w:val="20"/>
                <w:lang w:eastAsia="ru-RU"/>
              </w:rPr>
            </w:pPr>
          </w:p>
        </w:tc>
        <w:tc>
          <w:tcPr>
            <w:tcW w:w="1211" w:type="dxa"/>
            <w:shd w:val="clear" w:color="auto" w:fill="auto"/>
            <w:noWrap/>
          </w:tcPr>
          <w:p w14:paraId="79BDD495" w14:textId="77777777" w:rsidR="009B32C0" w:rsidRPr="009B32C0" w:rsidRDefault="009B32C0" w:rsidP="009B32C0">
            <w:pPr>
              <w:spacing w:after="0" w:line="240" w:lineRule="auto"/>
              <w:rPr>
                <w:rFonts w:ascii="Arimo" w:eastAsia="Times New Roman" w:hAnsi="Arimo" w:cs="Times New Roman"/>
                <w:sz w:val="20"/>
                <w:szCs w:val="20"/>
                <w:lang w:eastAsia="ru-RU"/>
              </w:rPr>
            </w:pPr>
          </w:p>
        </w:tc>
      </w:tr>
    </w:tbl>
    <w:p w14:paraId="1A30867F" w14:textId="77777777" w:rsidR="009B32C0" w:rsidRPr="009B32C0" w:rsidRDefault="009B32C0" w:rsidP="009B32C0">
      <w:pPr>
        <w:spacing w:after="0" w:line="240" w:lineRule="auto"/>
        <w:jc w:val="right"/>
        <w:rPr>
          <w:rFonts w:ascii="Times New Roman" w:hAnsi="Times New Roman" w:cs="Times New Roman"/>
          <w:sz w:val="28"/>
          <w:szCs w:val="28"/>
        </w:rPr>
      </w:pPr>
    </w:p>
    <w:p w14:paraId="52A47D9F" w14:textId="77777777" w:rsidR="009B32C0" w:rsidRPr="009B32C0" w:rsidRDefault="009B32C0" w:rsidP="009B32C0">
      <w:pPr>
        <w:spacing w:after="0" w:line="240" w:lineRule="auto"/>
        <w:jc w:val="right"/>
        <w:rPr>
          <w:rFonts w:ascii="Times New Roman" w:hAnsi="Times New Roman" w:cs="Times New Roman"/>
          <w:sz w:val="28"/>
          <w:szCs w:val="28"/>
        </w:rPr>
      </w:pPr>
    </w:p>
    <w:p w14:paraId="0B74122F" w14:textId="77777777" w:rsidR="009B32C0" w:rsidRPr="009B32C0" w:rsidRDefault="009B32C0" w:rsidP="009B32C0">
      <w:pPr>
        <w:spacing w:after="0" w:line="240" w:lineRule="auto"/>
        <w:jc w:val="right"/>
        <w:rPr>
          <w:rFonts w:ascii="Times New Roman" w:hAnsi="Times New Roman" w:cs="Times New Roman"/>
          <w:sz w:val="28"/>
          <w:szCs w:val="28"/>
        </w:rPr>
      </w:pPr>
    </w:p>
    <w:p w14:paraId="7EEA4B3E" w14:textId="77777777" w:rsidR="009B32C0" w:rsidRPr="009B32C0" w:rsidRDefault="009B32C0" w:rsidP="009B32C0">
      <w:pPr>
        <w:spacing w:after="0" w:line="240" w:lineRule="auto"/>
        <w:jc w:val="right"/>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7D55963C" w14:textId="77777777" w:rsidR="009B32C0" w:rsidRPr="009B32C0" w:rsidRDefault="009B32C0" w:rsidP="009B32C0">
      <w:pPr>
        <w:spacing w:after="0" w:line="240" w:lineRule="auto"/>
        <w:ind w:right="-569"/>
        <w:jc w:val="right"/>
        <w:rPr>
          <w:rFonts w:ascii="Times New Roman" w:hAnsi="Times New Roman" w:cs="Times New Roman"/>
          <w:sz w:val="28"/>
          <w:szCs w:val="28"/>
        </w:rPr>
      </w:pPr>
      <w:r w:rsidRPr="009B32C0">
        <w:rPr>
          <w:rFonts w:ascii="Times New Roman" w:hAnsi="Times New Roman" w:cs="Times New Roman"/>
          <w:sz w:val="28"/>
          <w:szCs w:val="28"/>
        </w:rPr>
        <w:t>Приложение В</w:t>
      </w:r>
    </w:p>
    <w:p w14:paraId="577180CB" w14:textId="77777777" w:rsidR="009B32C0" w:rsidRPr="009B32C0" w:rsidRDefault="009B32C0" w:rsidP="009B32C0">
      <w:pPr>
        <w:spacing w:after="0" w:line="240" w:lineRule="auto"/>
        <w:ind w:right="-569"/>
        <w:jc w:val="right"/>
        <w:rPr>
          <w:rFonts w:ascii="Times New Roman" w:hAnsi="Times New Roman" w:cs="Times New Roman"/>
          <w:sz w:val="28"/>
          <w:szCs w:val="28"/>
        </w:rPr>
        <w:sectPr w:rsidR="009B32C0" w:rsidRPr="009B32C0" w:rsidSect="00B42A84">
          <w:pgSz w:w="11906" w:h="16838"/>
          <w:pgMar w:top="1134" w:right="1418" w:bottom="1134" w:left="567" w:header="709" w:footer="709" w:gutter="0"/>
          <w:cols w:space="708"/>
          <w:docGrid w:linePitch="360"/>
        </w:sectPr>
      </w:pPr>
      <w:r w:rsidRPr="009B32C0">
        <w:rPr>
          <w:noProof/>
          <w:lang w:eastAsia="ru-RU"/>
        </w:rPr>
        <w:drawing>
          <wp:anchor distT="0" distB="0" distL="114300" distR="114300" simplePos="0" relativeHeight="251719680" behindDoc="0" locked="0" layoutInCell="1" allowOverlap="1" wp14:anchorId="5E3E313A" wp14:editId="12F37057">
            <wp:simplePos x="0" y="0"/>
            <wp:positionH relativeFrom="column">
              <wp:posOffset>1421130</wp:posOffset>
            </wp:positionH>
            <wp:positionV relativeFrom="paragraph">
              <wp:posOffset>415289</wp:posOffset>
            </wp:positionV>
            <wp:extent cx="4705350" cy="8753475"/>
            <wp:effectExtent l="0" t="0" r="0" b="952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05350" cy="875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2C0">
        <w:rPr>
          <w:rFonts w:ascii="Times New Roman" w:hAnsi="Times New Roman" w:cs="Times New Roman"/>
          <w:sz w:val="28"/>
          <w:szCs w:val="28"/>
        </w:rPr>
        <w:t>Суммарные риски деятельности по группам специальностей</w:t>
      </w:r>
    </w:p>
    <w:p w14:paraId="3866D578" w14:textId="77777777" w:rsidR="009B32C0" w:rsidRPr="009B32C0" w:rsidRDefault="009B32C0" w:rsidP="009B32C0">
      <w:pPr>
        <w:spacing w:after="0" w:line="240" w:lineRule="auto"/>
        <w:ind w:left="11327" w:right="-569" w:firstLine="709"/>
        <w:jc w:val="center"/>
        <w:rPr>
          <w:rFonts w:ascii="Times New Roman" w:hAnsi="Times New Roman" w:cs="Times New Roman"/>
          <w:sz w:val="28"/>
          <w:szCs w:val="28"/>
        </w:rPr>
      </w:pPr>
      <w:r w:rsidRPr="009B32C0">
        <w:rPr>
          <w:rFonts w:ascii="Times New Roman" w:hAnsi="Times New Roman" w:cs="Times New Roman"/>
          <w:sz w:val="28"/>
          <w:szCs w:val="28"/>
        </w:rPr>
        <w:t>Приложение Г</w:t>
      </w:r>
    </w:p>
    <w:p w14:paraId="5C1841BF" w14:textId="77777777" w:rsidR="009B32C0" w:rsidRPr="009B32C0" w:rsidRDefault="009B32C0" w:rsidP="009B32C0">
      <w:pPr>
        <w:spacing w:after="0" w:line="240" w:lineRule="auto"/>
        <w:ind w:left="5664" w:right="-569"/>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«Биологические риски»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397"/>
        <w:gridCol w:w="1364"/>
        <w:gridCol w:w="832"/>
        <w:gridCol w:w="666"/>
        <w:gridCol w:w="417"/>
        <w:gridCol w:w="3613"/>
        <w:gridCol w:w="1364"/>
        <w:gridCol w:w="832"/>
        <w:gridCol w:w="658"/>
      </w:tblGrid>
      <w:tr w:rsidR="009B32C0" w:rsidRPr="009B32C0" w14:paraId="5860B284" w14:textId="77777777" w:rsidTr="00EE6B35">
        <w:trPr>
          <w:trHeight w:val="230"/>
        </w:trPr>
        <w:tc>
          <w:tcPr>
            <w:tcW w:w="0" w:type="auto"/>
            <w:gridSpan w:val="10"/>
            <w:shd w:val="clear" w:color="auto" w:fill="auto"/>
          </w:tcPr>
          <w:p w14:paraId="299F1E78"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4"/>
                <w:szCs w:val="24"/>
                <w:lang w:eastAsia="ru-RU"/>
              </w:rPr>
              <w:t>Фактор 1. Биологические риски. Риск 1. Заражение инфекцией, передающихся через кровь (Риск=В*У)</w:t>
            </w:r>
          </w:p>
        </w:tc>
      </w:tr>
      <w:tr w:rsidR="009B32C0" w:rsidRPr="009B32C0" w14:paraId="49D7AACA" w14:textId="77777777" w:rsidTr="00EE6B35">
        <w:trPr>
          <w:trHeight w:val="375"/>
        </w:trPr>
        <w:tc>
          <w:tcPr>
            <w:tcW w:w="0" w:type="auto"/>
          </w:tcPr>
          <w:p w14:paraId="10AD526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w:t>
            </w:r>
          </w:p>
        </w:tc>
        <w:tc>
          <w:tcPr>
            <w:tcW w:w="0" w:type="auto"/>
            <w:shd w:val="clear" w:color="auto" w:fill="auto"/>
          </w:tcPr>
          <w:p w14:paraId="643E710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4"/>
                <w:szCs w:val="24"/>
                <w:lang w:eastAsia="ru-RU"/>
              </w:rPr>
              <w:t>Специальность</w:t>
            </w:r>
          </w:p>
        </w:tc>
        <w:tc>
          <w:tcPr>
            <w:tcW w:w="0" w:type="auto"/>
            <w:shd w:val="clear" w:color="auto" w:fill="auto"/>
          </w:tcPr>
          <w:p w14:paraId="4A8354A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Вероятность</w:t>
            </w:r>
          </w:p>
        </w:tc>
        <w:tc>
          <w:tcPr>
            <w:tcW w:w="0" w:type="auto"/>
            <w:shd w:val="clear" w:color="auto" w:fill="auto"/>
          </w:tcPr>
          <w:p w14:paraId="2B52E06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Ущерб</w:t>
            </w:r>
          </w:p>
        </w:tc>
        <w:tc>
          <w:tcPr>
            <w:tcW w:w="0" w:type="auto"/>
            <w:shd w:val="clear" w:color="auto" w:fill="auto"/>
          </w:tcPr>
          <w:p w14:paraId="2577E4E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Риск</w:t>
            </w:r>
          </w:p>
        </w:tc>
        <w:tc>
          <w:tcPr>
            <w:tcW w:w="0" w:type="auto"/>
            <w:shd w:val="clear" w:color="auto" w:fill="auto"/>
          </w:tcPr>
          <w:p w14:paraId="039533B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w:t>
            </w:r>
          </w:p>
        </w:tc>
        <w:tc>
          <w:tcPr>
            <w:tcW w:w="0" w:type="auto"/>
            <w:shd w:val="clear" w:color="auto" w:fill="auto"/>
          </w:tcPr>
          <w:p w14:paraId="0DED6CA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4"/>
                <w:szCs w:val="24"/>
                <w:lang w:eastAsia="ru-RU"/>
              </w:rPr>
              <w:t>Специальность</w:t>
            </w:r>
          </w:p>
        </w:tc>
        <w:tc>
          <w:tcPr>
            <w:tcW w:w="0" w:type="auto"/>
            <w:shd w:val="clear" w:color="auto" w:fill="auto"/>
          </w:tcPr>
          <w:p w14:paraId="686E7B4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Вероятность</w:t>
            </w:r>
          </w:p>
        </w:tc>
        <w:tc>
          <w:tcPr>
            <w:tcW w:w="0" w:type="auto"/>
            <w:shd w:val="clear" w:color="auto" w:fill="auto"/>
          </w:tcPr>
          <w:p w14:paraId="717CB54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Ущерб</w:t>
            </w:r>
          </w:p>
        </w:tc>
        <w:tc>
          <w:tcPr>
            <w:tcW w:w="0" w:type="auto"/>
            <w:shd w:val="clear" w:color="auto" w:fill="auto"/>
          </w:tcPr>
          <w:p w14:paraId="584428A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Риск</w:t>
            </w:r>
          </w:p>
        </w:tc>
      </w:tr>
      <w:tr w:rsidR="009B32C0" w:rsidRPr="009B32C0" w14:paraId="0CB15586" w14:textId="77777777" w:rsidTr="00EE6B35">
        <w:trPr>
          <w:trHeight w:hRule="exact" w:val="284"/>
        </w:trPr>
        <w:tc>
          <w:tcPr>
            <w:tcW w:w="0" w:type="auto"/>
          </w:tcPr>
          <w:p w14:paraId="71BFDC5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w:t>
            </w:r>
          </w:p>
        </w:tc>
        <w:tc>
          <w:tcPr>
            <w:tcW w:w="0" w:type="auto"/>
            <w:shd w:val="clear" w:color="auto" w:fill="auto"/>
            <w:hideMark/>
          </w:tcPr>
          <w:p w14:paraId="687541C8"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Хирурги взрослые/детские</w:t>
            </w:r>
          </w:p>
        </w:tc>
        <w:tc>
          <w:tcPr>
            <w:tcW w:w="0" w:type="auto"/>
            <w:shd w:val="clear" w:color="000000" w:fill="F8696B"/>
            <w:noWrap/>
            <w:hideMark/>
          </w:tcPr>
          <w:p w14:paraId="756994CE"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3,67</w:t>
            </w:r>
          </w:p>
        </w:tc>
        <w:tc>
          <w:tcPr>
            <w:tcW w:w="0" w:type="auto"/>
            <w:shd w:val="clear" w:color="000000" w:fill="F8696B"/>
            <w:noWrap/>
            <w:hideMark/>
          </w:tcPr>
          <w:p w14:paraId="6E7EAC67"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3,00</w:t>
            </w:r>
          </w:p>
        </w:tc>
        <w:tc>
          <w:tcPr>
            <w:tcW w:w="0" w:type="auto"/>
            <w:shd w:val="clear" w:color="000000" w:fill="F8696B"/>
            <w:noWrap/>
            <w:hideMark/>
          </w:tcPr>
          <w:p w14:paraId="0CA8D82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11,00</w:t>
            </w:r>
          </w:p>
        </w:tc>
        <w:tc>
          <w:tcPr>
            <w:tcW w:w="0" w:type="auto"/>
          </w:tcPr>
          <w:p w14:paraId="4478A62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24</w:t>
            </w:r>
          </w:p>
        </w:tc>
        <w:tc>
          <w:tcPr>
            <w:tcW w:w="0" w:type="auto"/>
            <w:shd w:val="clear" w:color="000000" w:fill="FFFFFF"/>
          </w:tcPr>
          <w:p w14:paraId="638A4403"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sz w:val="20"/>
                <w:szCs w:val="20"/>
                <w:lang w:eastAsia="ru-RU"/>
              </w:rPr>
              <w:t>Пульмонологи взрослые/детские</w:t>
            </w:r>
          </w:p>
        </w:tc>
        <w:tc>
          <w:tcPr>
            <w:tcW w:w="0" w:type="auto"/>
            <w:shd w:val="clear" w:color="000000" w:fill="FFE583"/>
          </w:tcPr>
          <w:p w14:paraId="4A6002E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sz w:val="20"/>
                <w:szCs w:val="20"/>
                <w:lang w:eastAsia="ru-RU"/>
              </w:rPr>
              <w:t>1,40</w:t>
            </w:r>
          </w:p>
        </w:tc>
        <w:tc>
          <w:tcPr>
            <w:tcW w:w="0" w:type="auto"/>
            <w:shd w:val="clear" w:color="000000" w:fill="63BE7B"/>
          </w:tcPr>
          <w:p w14:paraId="605B38C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sz w:val="20"/>
                <w:szCs w:val="20"/>
                <w:lang w:eastAsia="ru-RU"/>
              </w:rPr>
              <w:t>1,00</w:t>
            </w:r>
          </w:p>
        </w:tc>
        <w:tc>
          <w:tcPr>
            <w:tcW w:w="0" w:type="auto"/>
            <w:shd w:val="clear" w:color="000000" w:fill="FFEB84"/>
          </w:tcPr>
          <w:p w14:paraId="269DBEE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1,40</w:t>
            </w:r>
          </w:p>
        </w:tc>
      </w:tr>
      <w:tr w:rsidR="009B32C0" w:rsidRPr="009B32C0" w14:paraId="59B97304" w14:textId="77777777" w:rsidTr="00EE6B35">
        <w:trPr>
          <w:trHeight w:val="300"/>
        </w:trPr>
        <w:tc>
          <w:tcPr>
            <w:tcW w:w="0" w:type="auto"/>
          </w:tcPr>
          <w:p w14:paraId="0A2AB29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w:t>
            </w:r>
          </w:p>
        </w:tc>
        <w:tc>
          <w:tcPr>
            <w:tcW w:w="0" w:type="auto"/>
            <w:shd w:val="clear" w:color="auto" w:fill="auto"/>
            <w:noWrap/>
            <w:hideMark/>
          </w:tcPr>
          <w:p w14:paraId="231264E9"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Ангиохирурги взрослые/детские</w:t>
            </w:r>
          </w:p>
        </w:tc>
        <w:tc>
          <w:tcPr>
            <w:tcW w:w="0" w:type="auto"/>
            <w:shd w:val="clear" w:color="000000" w:fill="F9776E"/>
            <w:noWrap/>
            <w:hideMark/>
          </w:tcPr>
          <w:p w14:paraId="13B60382"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3,43</w:t>
            </w:r>
          </w:p>
        </w:tc>
        <w:tc>
          <w:tcPr>
            <w:tcW w:w="0" w:type="auto"/>
            <w:shd w:val="clear" w:color="000000" w:fill="F8696B"/>
            <w:noWrap/>
            <w:hideMark/>
          </w:tcPr>
          <w:p w14:paraId="48B142EE"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3,00</w:t>
            </w:r>
          </w:p>
        </w:tc>
        <w:tc>
          <w:tcPr>
            <w:tcW w:w="0" w:type="auto"/>
            <w:shd w:val="clear" w:color="000000" w:fill="F9736D"/>
            <w:noWrap/>
            <w:hideMark/>
          </w:tcPr>
          <w:p w14:paraId="536180D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10,29</w:t>
            </w:r>
          </w:p>
        </w:tc>
        <w:tc>
          <w:tcPr>
            <w:tcW w:w="0" w:type="auto"/>
          </w:tcPr>
          <w:p w14:paraId="5E98DD3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25</w:t>
            </w:r>
          </w:p>
        </w:tc>
        <w:tc>
          <w:tcPr>
            <w:tcW w:w="0" w:type="auto"/>
            <w:shd w:val="clear" w:color="000000" w:fill="FFFFFF"/>
          </w:tcPr>
          <w:p w14:paraId="296CA09D"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Врачи общей практики / семейные врачи</w:t>
            </w:r>
          </w:p>
        </w:tc>
        <w:tc>
          <w:tcPr>
            <w:tcW w:w="0" w:type="auto"/>
            <w:shd w:val="clear" w:color="000000" w:fill="CFDD81"/>
          </w:tcPr>
          <w:p w14:paraId="475A81F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1,20</w:t>
            </w:r>
          </w:p>
        </w:tc>
        <w:tc>
          <w:tcPr>
            <w:tcW w:w="0" w:type="auto"/>
            <w:shd w:val="clear" w:color="000000" w:fill="DCE182"/>
          </w:tcPr>
          <w:p w14:paraId="763A011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1,11</w:t>
            </w:r>
          </w:p>
        </w:tc>
        <w:tc>
          <w:tcPr>
            <w:tcW w:w="0" w:type="auto"/>
            <w:shd w:val="clear" w:color="000000" w:fill="E5E382"/>
          </w:tcPr>
          <w:p w14:paraId="2A49511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1,33</w:t>
            </w:r>
          </w:p>
        </w:tc>
      </w:tr>
      <w:tr w:rsidR="009B32C0" w:rsidRPr="009B32C0" w14:paraId="62D35A4B" w14:textId="77777777" w:rsidTr="00EE6B35">
        <w:trPr>
          <w:trHeight w:val="300"/>
        </w:trPr>
        <w:tc>
          <w:tcPr>
            <w:tcW w:w="0" w:type="auto"/>
          </w:tcPr>
          <w:p w14:paraId="3A7E441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w:t>
            </w:r>
          </w:p>
        </w:tc>
        <w:tc>
          <w:tcPr>
            <w:tcW w:w="0" w:type="auto"/>
            <w:shd w:val="clear" w:color="auto" w:fill="auto"/>
            <w:noWrap/>
            <w:hideMark/>
          </w:tcPr>
          <w:p w14:paraId="1907AFFB"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Акушеры-гинекологи</w:t>
            </w:r>
          </w:p>
        </w:tc>
        <w:tc>
          <w:tcPr>
            <w:tcW w:w="0" w:type="auto"/>
            <w:shd w:val="clear" w:color="000000" w:fill="FA7E6F"/>
            <w:noWrap/>
            <w:hideMark/>
          </w:tcPr>
          <w:p w14:paraId="56F6E070"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3,30</w:t>
            </w:r>
          </w:p>
        </w:tc>
        <w:tc>
          <w:tcPr>
            <w:tcW w:w="0" w:type="auto"/>
            <w:shd w:val="clear" w:color="000000" w:fill="F8696B"/>
            <w:noWrap/>
            <w:hideMark/>
          </w:tcPr>
          <w:p w14:paraId="580D01A0"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3,00</w:t>
            </w:r>
          </w:p>
        </w:tc>
        <w:tc>
          <w:tcPr>
            <w:tcW w:w="0" w:type="auto"/>
            <w:shd w:val="clear" w:color="000000" w:fill="F9786E"/>
            <w:noWrap/>
            <w:hideMark/>
          </w:tcPr>
          <w:p w14:paraId="0604484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9,90</w:t>
            </w:r>
          </w:p>
        </w:tc>
        <w:tc>
          <w:tcPr>
            <w:tcW w:w="0" w:type="auto"/>
          </w:tcPr>
          <w:p w14:paraId="6D553D2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26</w:t>
            </w:r>
          </w:p>
        </w:tc>
        <w:tc>
          <w:tcPr>
            <w:tcW w:w="0" w:type="auto"/>
            <w:shd w:val="clear" w:color="000000" w:fill="FFFFFF"/>
          </w:tcPr>
          <w:p w14:paraId="7A18FDCD"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Медицинские психологи</w:t>
            </w:r>
          </w:p>
        </w:tc>
        <w:tc>
          <w:tcPr>
            <w:tcW w:w="0" w:type="auto"/>
            <w:shd w:val="clear" w:color="000000" w:fill="A7D17E"/>
          </w:tcPr>
          <w:p w14:paraId="2BCD977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1,13</w:t>
            </w:r>
          </w:p>
        </w:tc>
        <w:tc>
          <w:tcPr>
            <w:tcW w:w="0" w:type="auto"/>
            <w:shd w:val="clear" w:color="000000" w:fill="FFEB84"/>
          </w:tcPr>
          <w:p w14:paraId="09394D3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1,14</w:t>
            </w:r>
          </w:p>
        </w:tc>
        <w:tc>
          <w:tcPr>
            <w:tcW w:w="0" w:type="auto"/>
            <w:shd w:val="clear" w:color="000000" w:fill="D2DE81"/>
          </w:tcPr>
          <w:p w14:paraId="7652D57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1,29</w:t>
            </w:r>
          </w:p>
        </w:tc>
      </w:tr>
      <w:tr w:rsidR="009B32C0" w:rsidRPr="009B32C0" w14:paraId="1B203168" w14:textId="77777777" w:rsidTr="00EE6B35">
        <w:trPr>
          <w:trHeight w:val="300"/>
        </w:trPr>
        <w:tc>
          <w:tcPr>
            <w:tcW w:w="0" w:type="auto"/>
          </w:tcPr>
          <w:p w14:paraId="613BCE0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w:t>
            </w:r>
          </w:p>
        </w:tc>
        <w:tc>
          <w:tcPr>
            <w:tcW w:w="0" w:type="auto"/>
            <w:shd w:val="clear" w:color="auto" w:fill="auto"/>
            <w:noWrap/>
            <w:hideMark/>
          </w:tcPr>
          <w:p w14:paraId="4E5BDA21"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Нейрохирурги взрослые/детские</w:t>
            </w:r>
          </w:p>
        </w:tc>
        <w:tc>
          <w:tcPr>
            <w:tcW w:w="0" w:type="auto"/>
            <w:shd w:val="clear" w:color="000000" w:fill="FA8671"/>
            <w:noWrap/>
            <w:hideMark/>
          </w:tcPr>
          <w:p w14:paraId="34CBF9EF"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3,14</w:t>
            </w:r>
          </w:p>
        </w:tc>
        <w:tc>
          <w:tcPr>
            <w:tcW w:w="0" w:type="auto"/>
            <w:shd w:val="clear" w:color="000000" w:fill="F8696B"/>
            <w:noWrap/>
            <w:hideMark/>
          </w:tcPr>
          <w:p w14:paraId="1040066A"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3,00</w:t>
            </w:r>
          </w:p>
        </w:tc>
        <w:tc>
          <w:tcPr>
            <w:tcW w:w="0" w:type="auto"/>
            <w:shd w:val="clear" w:color="000000" w:fill="FA7F70"/>
            <w:noWrap/>
            <w:hideMark/>
          </w:tcPr>
          <w:p w14:paraId="0342DA0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9,43</w:t>
            </w:r>
          </w:p>
        </w:tc>
        <w:tc>
          <w:tcPr>
            <w:tcW w:w="0" w:type="auto"/>
          </w:tcPr>
          <w:p w14:paraId="36B2863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27</w:t>
            </w:r>
          </w:p>
        </w:tc>
        <w:tc>
          <w:tcPr>
            <w:tcW w:w="0" w:type="auto"/>
            <w:shd w:val="clear" w:color="000000" w:fill="FFFFFF"/>
          </w:tcPr>
          <w:p w14:paraId="79D31596"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Психиатры взрослые/детские</w:t>
            </w:r>
          </w:p>
        </w:tc>
        <w:tc>
          <w:tcPr>
            <w:tcW w:w="0" w:type="auto"/>
            <w:shd w:val="clear" w:color="000000" w:fill="A7D17E"/>
          </w:tcPr>
          <w:p w14:paraId="31F0222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1,13</w:t>
            </w:r>
          </w:p>
        </w:tc>
        <w:tc>
          <w:tcPr>
            <w:tcW w:w="0" w:type="auto"/>
            <w:shd w:val="clear" w:color="000000" w:fill="FFEB84"/>
          </w:tcPr>
          <w:p w14:paraId="645A824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1,14</w:t>
            </w:r>
          </w:p>
        </w:tc>
        <w:tc>
          <w:tcPr>
            <w:tcW w:w="0" w:type="auto"/>
            <w:shd w:val="clear" w:color="000000" w:fill="D2DE81"/>
          </w:tcPr>
          <w:p w14:paraId="7F45281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1,29</w:t>
            </w:r>
          </w:p>
        </w:tc>
      </w:tr>
      <w:tr w:rsidR="009B32C0" w:rsidRPr="009B32C0" w14:paraId="2D369444" w14:textId="77777777" w:rsidTr="00EE6B35">
        <w:trPr>
          <w:trHeight w:val="300"/>
        </w:trPr>
        <w:tc>
          <w:tcPr>
            <w:tcW w:w="0" w:type="auto"/>
          </w:tcPr>
          <w:p w14:paraId="3D14330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5</w:t>
            </w:r>
          </w:p>
        </w:tc>
        <w:tc>
          <w:tcPr>
            <w:tcW w:w="0" w:type="auto"/>
            <w:shd w:val="clear" w:color="auto" w:fill="auto"/>
            <w:noWrap/>
            <w:hideMark/>
          </w:tcPr>
          <w:p w14:paraId="4AF681FD"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Урологи взрослые/детские</w:t>
            </w:r>
          </w:p>
        </w:tc>
        <w:tc>
          <w:tcPr>
            <w:tcW w:w="0" w:type="auto"/>
            <w:shd w:val="clear" w:color="000000" w:fill="FB9474"/>
            <w:noWrap/>
            <w:hideMark/>
          </w:tcPr>
          <w:p w14:paraId="6DE596B5"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2,89</w:t>
            </w:r>
          </w:p>
        </w:tc>
        <w:tc>
          <w:tcPr>
            <w:tcW w:w="0" w:type="auto"/>
            <w:shd w:val="clear" w:color="000000" w:fill="F97B6F"/>
            <w:noWrap/>
            <w:hideMark/>
          </w:tcPr>
          <w:p w14:paraId="1BD388C1"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2,75</w:t>
            </w:r>
          </w:p>
        </w:tc>
        <w:tc>
          <w:tcPr>
            <w:tcW w:w="0" w:type="auto"/>
            <w:shd w:val="clear" w:color="000000" w:fill="FB9373"/>
            <w:noWrap/>
            <w:hideMark/>
          </w:tcPr>
          <w:p w14:paraId="1D32164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7,94</w:t>
            </w:r>
          </w:p>
        </w:tc>
        <w:tc>
          <w:tcPr>
            <w:tcW w:w="0" w:type="auto"/>
          </w:tcPr>
          <w:p w14:paraId="258D642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28</w:t>
            </w:r>
          </w:p>
        </w:tc>
        <w:tc>
          <w:tcPr>
            <w:tcW w:w="0" w:type="auto"/>
            <w:shd w:val="clear" w:color="000000" w:fill="FFFFFF"/>
          </w:tcPr>
          <w:p w14:paraId="3C491001"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Ультразвуковой диагностики</w:t>
            </w:r>
          </w:p>
        </w:tc>
        <w:tc>
          <w:tcPr>
            <w:tcW w:w="0" w:type="auto"/>
            <w:shd w:val="clear" w:color="000000" w:fill="F7E883"/>
          </w:tcPr>
          <w:p w14:paraId="59F7C14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1,27</w:t>
            </w:r>
          </w:p>
        </w:tc>
        <w:tc>
          <w:tcPr>
            <w:tcW w:w="0" w:type="auto"/>
            <w:shd w:val="clear" w:color="000000" w:fill="63BE7B"/>
          </w:tcPr>
          <w:p w14:paraId="10BF264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CDDC81"/>
          </w:tcPr>
          <w:p w14:paraId="102D197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1,27</w:t>
            </w:r>
          </w:p>
        </w:tc>
      </w:tr>
      <w:tr w:rsidR="009B32C0" w:rsidRPr="009B32C0" w14:paraId="3D053789" w14:textId="77777777" w:rsidTr="00EE6B35">
        <w:trPr>
          <w:trHeight w:val="300"/>
        </w:trPr>
        <w:tc>
          <w:tcPr>
            <w:tcW w:w="0" w:type="auto"/>
          </w:tcPr>
          <w:p w14:paraId="21E2CAB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6</w:t>
            </w:r>
          </w:p>
        </w:tc>
        <w:tc>
          <w:tcPr>
            <w:tcW w:w="0" w:type="auto"/>
            <w:shd w:val="clear" w:color="auto" w:fill="auto"/>
            <w:noWrap/>
            <w:hideMark/>
          </w:tcPr>
          <w:p w14:paraId="1487E2C4"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Стоматологи взрослые/детские</w:t>
            </w:r>
          </w:p>
        </w:tc>
        <w:tc>
          <w:tcPr>
            <w:tcW w:w="0" w:type="auto"/>
            <w:shd w:val="clear" w:color="000000" w:fill="F97C6F"/>
            <w:noWrap/>
            <w:hideMark/>
          </w:tcPr>
          <w:p w14:paraId="3C133E96"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3,33</w:t>
            </w:r>
          </w:p>
        </w:tc>
        <w:tc>
          <w:tcPr>
            <w:tcW w:w="0" w:type="auto"/>
            <w:shd w:val="clear" w:color="000000" w:fill="FB9874"/>
            <w:noWrap/>
            <w:hideMark/>
          </w:tcPr>
          <w:p w14:paraId="4954E1F9"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2,33</w:t>
            </w:r>
          </w:p>
        </w:tc>
        <w:tc>
          <w:tcPr>
            <w:tcW w:w="0" w:type="auto"/>
            <w:shd w:val="clear" w:color="000000" w:fill="FB9574"/>
            <w:noWrap/>
            <w:hideMark/>
          </w:tcPr>
          <w:p w14:paraId="586DF35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7,78</w:t>
            </w:r>
          </w:p>
        </w:tc>
        <w:tc>
          <w:tcPr>
            <w:tcW w:w="0" w:type="auto"/>
          </w:tcPr>
          <w:p w14:paraId="0D1DEB7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29</w:t>
            </w:r>
          </w:p>
        </w:tc>
        <w:tc>
          <w:tcPr>
            <w:tcW w:w="0" w:type="auto"/>
            <w:shd w:val="clear" w:color="000000" w:fill="FFFFFF"/>
          </w:tcPr>
          <w:p w14:paraId="4FDEDBF1"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Генетики</w:t>
            </w:r>
          </w:p>
        </w:tc>
        <w:tc>
          <w:tcPr>
            <w:tcW w:w="0" w:type="auto"/>
            <w:shd w:val="clear" w:color="000000" w:fill="63BE7B"/>
          </w:tcPr>
          <w:p w14:paraId="33A890B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FFE483"/>
          </w:tcPr>
          <w:p w14:paraId="64C52A2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1,25</w:t>
            </w:r>
          </w:p>
        </w:tc>
        <w:tc>
          <w:tcPr>
            <w:tcW w:w="0" w:type="auto"/>
            <w:shd w:val="clear" w:color="000000" w:fill="C4DA80"/>
          </w:tcPr>
          <w:p w14:paraId="7AEEFA4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1,25</w:t>
            </w:r>
          </w:p>
        </w:tc>
      </w:tr>
      <w:tr w:rsidR="009B32C0" w:rsidRPr="009B32C0" w14:paraId="51CBCADF" w14:textId="77777777" w:rsidTr="00EE6B35">
        <w:trPr>
          <w:trHeight w:val="300"/>
        </w:trPr>
        <w:tc>
          <w:tcPr>
            <w:tcW w:w="0" w:type="auto"/>
          </w:tcPr>
          <w:p w14:paraId="0C305B6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7</w:t>
            </w:r>
          </w:p>
        </w:tc>
        <w:tc>
          <w:tcPr>
            <w:tcW w:w="0" w:type="auto"/>
            <w:shd w:val="clear" w:color="auto" w:fill="auto"/>
            <w:noWrap/>
            <w:hideMark/>
          </w:tcPr>
          <w:p w14:paraId="362FA06A"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Врачи-лаборанты</w:t>
            </w:r>
          </w:p>
        </w:tc>
        <w:tc>
          <w:tcPr>
            <w:tcW w:w="0" w:type="auto"/>
            <w:shd w:val="clear" w:color="000000" w:fill="FBA076"/>
            <w:noWrap/>
            <w:hideMark/>
          </w:tcPr>
          <w:p w14:paraId="5C29D11B"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2,67</w:t>
            </w:r>
          </w:p>
        </w:tc>
        <w:tc>
          <w:tcPr>
            <w:tcW w:w="0" w:type="auto"/>
            <w:shd w:val="clear" w:color="000000" w:fill="F9796E"/>
            <w:noWrap/>
            <w:hideMark/>
          </w:tcPr>
          <w:p w14:paraId="4B47E767"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2,78</w:t>
            </w:r>
          </w:p>
        </w:tc>
        <w:tc>
          <w:tcPr>
            <w:tcW w:w="0" w:type="auto"/>
            <w:shd w:val="clear" w:color="000000" w:fill="FB9A75"/>
            <w:noWrap/>
            <w:hideMark/>
          </w:tcPr>
          <w:p w14:paraId="2085382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7,41</w:t>
            </w:r>
          </w:p>
        </w:tc>
        <w:tc>
          <w:tcPr>
            <w:tcW w:w="0" w:type="auto"/>
          </w:tcPr>
          <w:p w14:paraId="31C812E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30</w:t>
            </w:r>
          </w:p>
        </w:tc>
        <w:tc>
          <w:tcPr>
            <w:tcW w:w="0" w:type="auto"/>
            <w:shd w:val="clear" w:color="000000" w:fill="FFFFFF"/>
          </w:tcPr>
          <w:p w14:paraId="638AD102"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Психотерапевты</w:t>
            </w:r>
          </w:p>
        </w:tc>
        <w:tc>
          <w:tcPr>
            <w:tcW w:w="0" w:type="auto"/>
            <w:shd w:val="clear" w:color="000000" w:fill="99CD7E"/>
          </w:tcPr>
          <w:p w14:paraId="5F811B6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1,10</w:t>
            </w:r>
          </w:p>
        </w:tc>
        <w:tc>
          <w:tcPr>
            <w:tcW w:w="0" w:type="auto"/>
            <w:shd w:val="clear" w:color="000000" w:fill="DCE182"/>
          </w:tcPr>
          <w:p w14:paraId="770645C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1,11</w:t>
            </w:r>
          </w:p>
        </w:tc>
        <w:tc>
          <w:tcPr>
            <w:tcW w:w="0" w:type="auto"/>
            <w:shd w:val="clear" w:color="000000" w:fill="B9D780"/>
          </w:tcPr>
          <w:p w14:paraId="46AF653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1,22</w:t>
            </w:r>
          </w:p>
        </w:tc>
      </w:tr>
      <w:tr w:rsidR="009B32C0" w:rsidRPr="009B32C0" w14:paraId="43389236" w14:textId="77777777" w:rsidTr="00EE6B35">
        <w:trPr>
          <w:trHeight w:val="300"/>
        </w:trPr>
        <w:tc>
          <w:tcPr>
            <w:tcW w:w="0" w:type="auto"/>
          </w:tcPr>
          <w:p w14:paraId="1232B49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8</w:t>
            </w:r>
          </w:p>
        </w:tc>
        <w:tc>
          <w:tcPr>
            <w:tcW w:w="0" w:type="auto"/>
            <w:shd w:val="clear" w:color="auto" w:fill="auto"/>
            <w:noWrap/>
            <w:hideMark/>
          </w:tcPr>
          <w:p w14:paraId="3E45D333"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Гинекологи детские</w:t>
            </w:r>
          </w:p>
        </w:tc>
        <w:tc>
          <w:tcPr>
            <w:tcW w:w="0" w:type="auto"/>
            <w:shd w:val="clear" w:color="000000" w:fill="FCA978"/>
            <w:noWrap/>
            <w:hideMark/>
          </w:tcPr>
          <w:p w14:paraId="17C43208"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2,50</w:t>
            </w:r>
          </w:p>
        </w:tc>
        <w:tc>
          <w:tcPr>
            <w:tcW w:w="0" w:type="auto"/>
            <w:shd w:val="clear" w:color="000000" w:fill="FA8771"/>
            <w:noWrap/>
            <w:hideMark/>
          </w:tcPr>
          <w:p w14:paraId="5CC022F6"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2,57</w:t>
            </w:r>
          </w:p>
        </w:tc>
        <w:tc>
          <w:tcPr>
            <w:tcW w:w="0" w:type="auto"/>
            <w:shd w:val="clear" w:color="000000" w:fill="FCA777"/>
            <w:noWrap/>
            <w:hideMark/>
          </w:tcPr>
          <w:p w14:paraId="520A313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6,43</w:t>
            </w:r>
          </w:p>
        </w:tc>
        <w:tc>
          <w:tcPr>
            <w:tcW w:w="0" w:type="auto"/>
          </w:tcPr>
          <w:p w14:paraId="6C0E58B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31</w:t>
            </w:r>
          </w:p>
        </w:tc>
        <w:tc>
          <w:tcPr>
            <w:tcW w:w="0" w:type="auto"/>
            <w:shd w:val="clear" w:color="000000" w:fill="FFFFFF"/>
          </w:tcPr>
          <w:p w14:paraId="7D6DCFCC"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000000" w:fill="99CD7E"/>
          </w:tcPr>
          <w:p w14:paraId="78C9C03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1,10</w:t>
            </w:r>
          </w:p>
        </w:tc>
        <w:tc>
          <w:tcPr>
            <w:tcW w:w="0" w:type="auto"/>
            <w:shd w:val="clear" w:color="000000" w:fill="D0DD81"/>
          </w:tcPr>
          <w:p w14:paraId="6EDFE89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1,10</w:t>
            </w:r>
          </w:p>
        </w:tc>
        <w:tc>
          <w:tcPr>
            <w:tcW w:w="0" w:type="auto"/>
            <w:shd w:val="clear" w:color="000000" w:fill="B4D57F"/>
          </w:tcPr>
          <w:p w14:paraId="1EEB481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1,21</w:t>
            </w:r>
          </w:p>
        </w:tc>
      </w:tr>
      <w:tr w:rsidR="009B32C0" w:rsidRPr="009B32C0" w14:paraId="2D2FC43C" w14:textId="77777777" w:rsidTr="00EE6B35">
        <w:trPr>
          <w:trHeight w:val="300"/>
        </w:trPr>
        <w:tc>
          <w:tcPr>
            <w:tcW w:w="0" w:type="auto"/>
          </w:tcPr>
          <w:p w14:paraId="6C4DF9E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9</w:t>
            </w:r>
          </w:p>
        </w:tc>
        <w:tc>
          <w:tcPr>
            <w:tcW w:w="0" w:type="auto"/>
            <w:shd w:val="clear" w:color="auto" w:fill="auto"/>
            <w:noWrap/>
            <w:hideMark/>
          </w:tcPr>
          <w:p w14:paraId="06782BE5"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Травматологи-ортопеды взрослые/детские</w:t>
            </w:r>
          </w:p>
        </w:tc>
        <w:tc>
          <w:tcPr>
            <w:tcW w:w="0" w:type="auto"/>
            <w:shd w:val="clear" w:color="000000" w:fill="FDB87B"/>
            <w:noWrap/>
            <w:hideMark/>
          </w:tcPr>
          <w:p w14:paraId="4B38AD1C"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2,22</w:t>
            </w:r>
          </w:p>
        </w:tc>
        <w:tc>
          <w:tcPr>
            <w:tcW w:w="0" w:type="auto"/>
            <w:shd w:val="clear" w:color="000000" w:fill="FB9E76"/>
            <w:noWrap/>
            <w:hideMark/>
          </w:tcPr>
          <w:p w14:paraId="5855D87F"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2,25</w:t>
            </w:r>
          </w:p>
        </w:tc>
        <w:tc>
          <w:tcPr>
            <w:tcW w:w="0" w:type="auto"/>
            <w:shd w:val="clear" w:color="000000" w:fill="FDBB7B"/>
            <w:noWrap/>
            <w:hideMark/>
          </w:tcPr>
          <w:p w14:paraId="705F6B5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5,00</w:t>
            </w:r>
          </w:p>
        </w:tc>
        <w:tc>
          <w:tcPr>
            <w:tcW w:w="0" w:type="auto"/>
          </w:tcPr>
          <w:p w14:paraId="17A67F7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32</w:t>
            </w:r>
          </w:p>
        </w:tc>
        <w:tc>
          <w:tcPr>
            <w:tcW w:w="0" w:type="auto"/>
            <w:shd w:val="clear" w:color="000000" w:fill="FFFFFF"/>
          </w:tcPr>
          <w:p w14:paraId="6975BAF2"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Гастроэнтерологи взрослые/детские</w:t>
            </w:r>
          </w:p>
        </w:tc>
        <w:tc>
          <w:tcPr>
            <w:tcW w:w="0" w:type="auto"/>
            <w:shd w:val="clear" w:color="000000" w:fill="CFDD81"/>
          </w:tcPr>
          <w:p w14:paraId="6491BC4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1,20</w:t>
            </w:r>
          </w:p>
        </w:tc>
        <w:tc>
          <w:tcPr>
            <w:tcW w:w="0" w:type="auto"/>
            <w:shd w:val="clear" w:color="000000" w:fill="63BE7B"/>
          </w:tcPr>
          <w:p w14:paraId="45F05B3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B1D47F"/>
          </w:tcPr>
          <w:p w14:paraId="30E71C2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1,20</w:t>
            </w:r>
          </w:p>
        </w:tc>
      </w:tr>
      <w:tr w:rsidR="009B32C0" w:rsidRPr="009B32C0" w14:paraId="7D4C61BC" w14:textId="77777777" w:rsidTr="00EE6B35">
        <w:trPr>
          <w:trHeight w:val="300"/>
        </w:trPr>
        <w:tc>
          <w:tcPr>
            <w:tcW w:w="0" w:type="auto"/>
          </w:tcPr>
          <w:p w14:paraId="1C87F0E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10</w:t>
            </w:r>
          </w:p>
        </w:tc>
        <w:tc>
          <w:tcPr>
            <w:tcW w:w="0" w:type="auto"/>
            <w:shd w:val="clear" w:color="auto" w:fill="auto"/>
            <w:noWrap/>
            <w:hideMark/>
          </w:tcPr>
          <w:p w14:paraId="26310C0F"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Анестезиологи-реаниматологи взрослые/детские</w:t>
            </w:r>
          </w:p>
        </w:tc>
        <w:tc>
          <w:tcPr>
            <w:tcW w:w="0" w:type="auto"/>
            <w:shd w:val="clear" w:color="000000" w:fill="FCB27A"/>
            <w:noWrap/>
            <w:hideMark/>
          </w:tcPr>
          <w:p w14:paraId="42A85BE3"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2,33</w:t>
            </w:r>
          </w:p>
        </w:tc>
        <w:tc>
          <w:tcPr>
            <w:tcW w:w="0" w:type="auto"/>
            <w:shd w:val="clear" w:color="000000" w:fill="FCAF79"/>
            <w:noWrap/>
            <w:hideMark/>
          </w:tcPr>
          <w:p w14:paraId="4FD9F565"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2,00</w:t>
            </w:r>
          </w:p>
        </w:tc>
        <w:tc>
          <w:tcPr>
            <w:tcW w:w="0" w:type="auto"/>
            <w:shd w:val="clear" w:color="000000" w:fill="FDBF7C"/>
            <w:noWrap/>
            <w:hideMark/>
          </w:tcPr>
          <w:p w14:paraId="77A80D0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4,67</w:t>
            </w:r>
          </w:p>
        </w:tc>
        <w:tc>
          <w:tcPr>
            <w:tcW w:w="0" w:type="auto"/>
          </w:tcPr>
          <w:p w14:paraId="0509215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33</w:t>
            </w:r>
          </w:p>
        </w:tc>
        <w:tc>
          <w:tcPr>
            <w:tcW w:w="0" w:type="auto"/>
            <w:shd w:val="clear" w:color="000000" w:fill="FFFFFF"/>
          </w:tcPr>
          <w:p w14:paraId="4A4FA419"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 xml:space="preserve">Эндокринологи взрослые/детские </w:t>
            </w:r>
          </w:p>
        </w:tc>
        <w:tc>
          <w:tcPr>
            <w:tcW w:w="0" w:type="auto"/>
            <w:shd w:val="clear" w:color="000000" w:fill="CFDD81"/>
          </w:tcPr>
          <w:p w14:paraId="6C57291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1,20</w:t>
            </w:r>
          </w:p>
        </w:tc>
        <w:tc>
          <w:tcPr>
            <w:tcW w:w="0" w:type="auto"/>
            <w:shd w:val="clear" w:color="000000" w:fill="63BE7B"/>
          </w:tcPr>
          <w:p w14:paraId="66D0920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B1D47F"/>
          </w:tcPr>
          <w:p w14:paraId="6A7DF5D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1,20</w:t>
            </w:r>
          </w:p>
        </w:tc>
      </w:tr>
      <w:tr w:rsidR="009B32C0" w:rsidRPr="009B32C0" w14:paraId="6C6C9D42" w14:textId="77777777" w:rsidTr="00EE6B35">
        <w:trPr>
          <w:trHeight w:val="300"/>
        </w:trPr>
        <w:tc>
          <w:tcPr>
            <w:tcW w:w="0" w:type="auto"/>
          </w:tcPr>
          <w:p w14:paraId="764E717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11</w:t>
            </w:r>
          </w:p>
        </w:tc>
        <w:tc>
          <w:tcPr>
            <w:tcW w:w="0" w:type="auto"/>
            <w:shd w:val="clear" w:color="auto" w:fill="auto"/>
            <w:noWrap/>
            <w:hideMark/>
          </w:tcPr>
          <w:p w14:paraId="3A62D78A"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Эндоскописты взрослые/детские</w:t>
            </w:r>
          </w:p>
        </w:tc>
        <w:tc>
          <w:tcPr>
            <w:tcW w:w="0" w:type="auto"/>
            <w:shd w:val="clear" w:color="000000" w:fill="FCA978"/>
            <w:noWrap/>
            <w:hideMark/>
          </w:tcPr>
          <w:p w14:paraId="7CF39ABA"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2,50</w:t>
            </w:r>
          </w:p>
        </w:tc>
        <w:tc>
          <w:tcPr>
            <w:tcW w:w="0" w:type="auto"/>
            <w:shd w:val="clear" w:color="000000" w:fill="FDC37D"/>
            <w:noWrap/>
            <w:hideMark/>
          </w:tcPr>
          <w:p w14:paraId="2883CA5B"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1,71</w:t>
            </w:r>
          </w:p>
        </w:tc>
        <w:tc>
          <w:tcPr>
            <w:tcW w:w="0" w:type="auto"/>
            <w:shd w:val="clear" w:color="000000" w:fill="FDC47D"/>
            <w:noWrap/>
            <w:hideMark/>
          </w:tcPr>
          <w:p w14:paraId="62F6D76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4,29</w:t>
            </w:r>
          </w:p>
        </w:tc>
        <w:tc>
          <w:tcPr>
            <w:tcW w:w="0" w:type="auto"/>
          </w:tcPr>
          <w:p w14:paraId="32B27C2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34</w:t>
            </w:r>
          </w:p>
        </w:tc>
        <w:tc>
          <w:tcPr>
            <w:tcW w:w="0" w:type="auto"/>
            <w:shd w:val="clear" w:color="000000" w:fill="FFFFFF"/>
          </w:tcPr>
          <w:p w14:paraId="04520066"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 xml:space="preserve">Педиатры </w:t>
            </w:r>
          </w:p>
        </w:tc>
        <w:tc>
          <w:tcPr>
            <w:tcW w:w="0" w:type="auto"/>
            <w:shd w:val="clear" w:color="000000" w:fill="CFDD81"/>
          </w:tcPr>
          <w:p w14:paraId="58E5F1D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1,20</w:t>
            </w:r>
          </w:p>
        </w:tc>
        <w:tc>
          <w:tcPr>
            <w:tcW w:w="0" w:type="auto"/>
            <w:shd w:val="clear" w:color="000000" w:fill="63BE7B"/>
          </w:tcPr>
          <w:p w14:paraId="087AB19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B1D47F"/>
          </w:tcPr>
          <w:p w14:paraId="65FB154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1,20</w:t>
            </w:r>
          </w:p>
        </w:tc>
      </w:tr>
      <w:tr w:rsidR="009B32C0" w:rsidRPr="009B32C0" w14:paraId="56CC78F2" w14:textId="77777777" w:rsidTr="00EE6B35">
        <w:trPr>
          <w:trHeight w:val="300"/>
        </w:trPr>
        <w:tc>
          <w:tcPr>
            <w:tcW w:w="0" w:type="auto"/>
          </w:tcPr>
          <w:p w14:paraId="1DD9E3F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12</w:t>
            </w:r>
          </w:p>
        </w:tc>
        <w:tc>
          <w:tcPr>
            <w:tcW w:w="0" w:type="auto"/>
            <w:shd w:val="clear" w:color="auto" w:fill="auto"/>
            <w:noWrap/>
            <w:hideMark/>
          </w:tcPr>
          <w:p w14:paraId="4B0B3F4A"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Отоларингологи взрослые/детские</w:t>
            </w:r>
          </w:p>
        </w:tc>
        <w:tc>
          <w:tcPr>
            <w:tcW w:w="0" w:type="auto"/>
            <w:shd w:val="clear" w:color="000000" w:fill="FDBF7C"/>
            <w:noWrap/>
            <w:hideMark/>
          </w:tcPr>
          <w:p w14:paraId="0987DB71"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2,10</w:t>
            </w:r>
          </w:p>
        </w:tc>
        <w:tc>
          <w:tcPr>
            <w:tcW w:w="0" w:type="auto"/>
            <w:shd w:val="clear" w:color="000000" w:fill="FDB77A"/>
            <w:noWrap/>
            <w:hideMark/>
          </w:tcPr>
          <w:p w14:paraId="3BFA448F"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1,89</w:t>
            </w:r>
          </w:p>
        </w:tc>
        <w:tc>
          <w:tcPr>
            <w:tcW w:w="0" w:type="auto"/>
            <w:shd w:val="clear" w:color="000000" w:fill="FEC97E"/>
            <w:noWrap/>
            <w:hideMark/>
          </w:tcPr>
          <w:p w14:paraId="0B24F8D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3,97</w:t>
            </w:r>
          </w:p>
        </w:tc>
        <w:tc>
          <w:tcPr>
            <w:tcW w:w="0" w:type="auto"/>
          </w:tcPr>
          <w:p w14:paraId="246C2B1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35</w:t>
            </w:r>
          </w:p>
        </w:tc>
        <w:tc>
          <w:tcPr>
            <w:tcW w:w="0" w:type="auto"/>
            <w:shd w:val="clear" w:color="000000" w:fill="FFFFFF"/>
          </w:tcPr>
          <w:p w14:paraId="64BE3EBD"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CFDD81"/>
          </w:tcPr>
          <w:p w14:paraId="7179BEA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1,20</w:t>
            </w:r>
          </w:p>
        </w:tc>
        <w:tc>
          <w:tcPr>
            <w:tcW w:w="0" w:type="auto"/>
            <w:shd w:val="clear" w:color="000000" w:fill="63BE7B"/>
          </w:tcPr>
          <w:p w14:paraId="6693553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B1D47F"/>
          </w:tcPr>
          <w:p w14:paraId="3D3935A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1,20</w:t>
            </w:r>
          </w:p>
        </w:tc>
      </w:tr>
      <w:tr w:rsidR="009B32C0" w:rsidRPr="009B32C0" w14:paraId="404AAC7F" w14:textId="77777777" w:rsidTr="00EE6B35">
        <w:trPr>
          <w:trHeight w:val="300"/>
        </w:trPr>
        <w:tc>
          <w:tcPr>
            <w:tcW w:w="0" w:type="auto"/>
          </w:tcPr>
          <w:p w14:paraId="7D48D2F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13</w:t>
            </w:r>
          </w:p>
        </w:tc>
        <w:tc>
          <w:tcPr>
            <w:tcW w:w="0" w:type="auto"/>
            <w:shd w:val="clear" w:color="auto" w:fill="auto"/>
            <w:noWrap/>
            <w:hideMark/>
          </w:tcPr>
          <w:p w14:paraId="6DD28C58"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Офтальмологи взрослые/детские</w:t>
            </w:r>
          </w:p>
        </w:tc>
        <w:tc>
          <w:tcPr>
            <w:tcW w:w="0" w:type="auto"/>
            <w:shd w:val="clear" w:color="000000" w:fill="FDC07C"/>
            <w:noWrap/>
            <w:hideMark/>
          </w:tcPr>
          <w:p w14:paraId="415F0FC5"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2,09</w:t>
            </w:r>
          </w:p>
        </w:tc>
        <w:tc>
          <w:tcPr>
            <w:tcW w:w="0" w:type="auto"/>
            <w:shd w:val="clear" w:color="000000" w:fill="FDBC7B"/>
            <w:noWrap/>
            <w:hideMark/>
          </w:tcPr>
          <w:p w14:paraId="76ECBF85"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1,82</w:t>
            </w:r>
          </w:p>
        </w:tc>
        <w:tc>
          <w:tcPr>
            <w:tcW w:w="0" w:type="auto"/>
            <w:shd w:val="clear" w:color="000000" w:fill="FECB7E"/>
            <w:noWrap/>
            <w:hideMark/>
          </w:tcPr>
          <w:p w14:paraId="737C520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3,80</w:t>
            </w:r>
          </w:p>
        </w:tc>
        <w:tc>
          <w:tcPr>
            <w:tcW w:w="0" w:type="auto"/>
          </w:tcPr>
          <w:p w14:paraId="03644C3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36</w:t>
            </w:r>
          </w:p>
        </w:tc>
        <w:tc>
          <w:tcPr>
            <w:tcW w:w="0" w:type="auto"/>
            <w:shd w:val="clear" w:color="000000" w:fill="FFFFFF"/>
          </w:tcPr>
          <w:p w14:paraId="39CD645A"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B0D47F"/>
          </w:tcPr>
          <w:p w14:paraId="178FA04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1,14</w:t>
            </w:r>
          </w:p>
        </w:tc>
        <w:tc>
          <w:tcPr>
            <w:tcW w:w="0" w:type="auto"/>
            <w:shd w:val="clear" w:color="000000" w:fill="63BE7B"/>
          </w:tcPr>
          <w:p w14:paraId="7C044D2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9ACE7E"/>
          </w:tcPr>
          <w:p w14:paraId="4C10EC6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1,14</w:t>
            </w:r>
          </w:p>
        </w:tc>
      </w:tr>
      <w:tr w:rsidR="009B32C0" w:rsidRPr="009B32C0" w14:paraId="47EC5808" w14:textId="77777777" w:rsidTr="00EE6B35">
        <w:trPr>
          <w:trHeight w:val="300"/>
        </w:trPr>
        <w:tc>
          <w:tcPr>
            <w:tcW w:w="0" w:type="auto"/>
          </w:tcPr>
          <w:p w14:paraId="0BC865F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14</w:t>
            </w:r>
          </w:p>
        </w:tc>
        <w:tc>
          <w:tcPr>
            <w:tcW w:w="0" w:type="auto"/>
            <w:shd w:val="clear" w:color="auto" w:fill="auto"/>
            <w:noWrap/>
            <w:hideMark/>
          </w:tcPr>
          <w:p w14:paraId="21FDA3A8"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Онкологи взрослые/детские</w:t>
            </w:r>
          </w:p>
        </w:tc>
        <w:tc>
          <w:tcPr>
            <w:tcW w:w="0" w:type="auto"/>
            <w:shd w:val="clear" w:color="000000" w:fill="FED17F"/>
            <w:noWrap/>
            <w:hideMark/>
          </w:tcPr>
          <w:p w14:paraId="1A7C2A77"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1,78</w:t>
            </w:r>
          </w:p>
        </w:tc>
        <w:tc>
          <w:tcPr>
            <w:tcW w:w="0" w:type="auto"/>
            <w:shd w:val="clear" w:color="000000" w:fill="FDC17C"/>
            <w:noWrap/>
            <w:hideMark/>
          </w:tcPr>
          <w:p w14:paraId="2875E72E"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1,75</w:t>
            </w:r>
          </w:p>
        </w:tc>
        <w:tc>
          <w:tcPr>
            <w:tcW w:w="0" w:type="auto"/>
            <w:shd w:val="clear" w:color="000000" w:fill="FED480"/>
            <w:noWrap/>
            <w:hideMark/>
          </w:tcPr>
          <w:p w14:paraId="4E32A24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3,11</w:t>
            </w:r>
          </w:p>
        </w:tc>
        <w:tc>
          <w:tcPr>
            <w:tcW w:w="0" w:type="auto"/>
          </w:tcPr>
          <w:p w14:paraId="0788847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37</w:t>
            </w:r>
          </w:p>
        </w:tc>
        <w:tc>
          <w:tcPr>
            <w:tcW w:w="0" w:type="auto"/>
            <w:shd w:val="clear" w:color="000000" w:fill="FFFFFF"/>
          </w:tcPr>
          <w:p w14:paraId="1B4DA630"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Геронтологи</w:t>
            </w:r>
          </w:p>
        </w:tc>
        <w:tc>
          <w:tcPr>
            <w:tcW w:w="0" w:type="auto"/>
            <w:shd w:val="clear" w:color="000000" w:fill="A7D17E"/>
          </w:tcPr>
          <w:p w14:paraId="0CED4FB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1,13</w:t>
            </w:r>
          </w:p>
        </w:tc>
        <w:tc>
          <w:tcPr>
            <w:tcW w:w="0" w:type="auto"/>
            <w:shd w:val="clear" w:color="000000" w:fill="63BE7B"/>
          </w:tcPr>
          <w:p w14:paraId="0716DB0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93CC7D"/>
          </w:tcPr>
          <w:p w14:paraId="12DD1E9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1,13</w:t>
            </w:r>
          </w:p>
        </w:tc>
      </w:tr>
      <w:tr w:rsidR="009B32C0" w:rsidRPr="009B32C0" w14:paraId="4368AF61" w14:textId="77777777" w:rsidTr="00EE6B35">
        <w:trPr>
          <w:trHeight w:val="300"/>
        </w:trPr>
        <w:tc>
          <w:tcPr>
            <w:tcW w:w="0" w:type="auto"/>
          </w:tcPr>
          <w:p w14:paraId="50FA136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15</w:t>
            </w:r>
          </w:p>
        </w:tc>
        <w:tc>
          <w:tcPr>
            <w:tcW w:w="0" w:type="auto"/>
            <w:shd w:val="clear" w:color="auto" w:fill="auto"/>
            <w:noWrap/>
            <w:hideMark/>
          </w:tcPr>
          <w:p w14:paraId="24C84BB6"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Фтизиатры взрослые/детские</w:t>
            </w:r>
          </w:p>
        </w:tc>
        <w:tc>
          <w:tcPr>
            <w:tcW w:w="0" w:type="auto"/>
            <w:shd w:val="clear" w:color="000000" w:fill="FFD981"/>
            <w:noWrap/>
            <w:hideMark/>
          </w:tcPr>
          <w:p w14:paraId="330D5C69"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1,63</w:t>
            </w:r>
          </w:p>
        </w:tc>
        <w:tc>
          <w:tcPr>
            <w:tcW w:w="0" w:type="auto"/>
            <w:shd w:val="clear" w:color="000000" w:fill="FDBA7B"/>
            <w:noWrap/>
            <w:hideMark/>
          </w:tcPr>
          <w:p w14:paraId="229EF313"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1,86</w:t>
            </w:r>
          </w:p>
        </w:tc>
        <w:tc>
          <w:tcPr>
            <w:tcW w:w="0" w:type="auto"/>
            <w:shd w:val="clear" w:color="000000" w:fill="FED680"/>
            <w:noWrap/>
            <w:hideMark/>
          </w:tcPr>
          <w:p w14:paraId="46DFEBF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3,02</w:t>
            </w:r>
          </w:p>
        </w:tc>
        <w:tc>
          <w:tcPr>
            <w:tcW w:w="0" w:type="auto"/>
          </w:tcPr>
          <w:p w14:paraId="176BD77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38</w:t>
            </w:r>
          </w:p>
        </w:tc>
        <w:tc>
          <w:tcPr>
            <w:tcW w:w="0" w:type="auto"/>
            <w:shd w:val="clear" w:color="000000" w:fill="FFFFFF"/>
          </w:tcPr>
          <w:p w14:paraId="1F36CD2C"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Гематологи взрослые/детские</w:t>
            </w:r>
          </w:p>
        </w:tc>
        <w:tc>
          <w:tcPr>
            <w:tcW w:w="0" w:type="auto"/>
            <w:shd w:val="clear" w:color="000000" w:fill="9FCF7E"/>
          </w:tcPr>
          <w:p w14:paraId="1469E70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1,11</w:t>
            </w:r>
          </w:p>
        </w:tc>
        <w:tc>
          <w:tcPr>
            <w:tcW w:w="0" w:type="auto"/>
            <w:shd w:val="clear" w:color="000000" w:fill="63BE7B"/>
          </w:tcPr>
          <w:p w14:paraId="3DCFD8E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ECA7D"/>
          </w:tcPr>
          <w:p w14:paraId="69C19B1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1,11</w:t>
            </w:r>
          </w:p>
        </w:tc>
      </w:tr>
      <w:tr w:rsidR="009B32C0" w:rsidRPr="009B32C0" w14:paraId="6DE50665" w14:textId="77777777" w:rsidTr="00EE6B35">
        <w:trPr>
          <w:trHeight w:val="300"/>
        </w:trPr>
        <w:tc>
          <w:tcPr>
            <w:tcW w:w="0" w:type="auto"/>
          </w:tcPr>
          <w:p w14:paraId="221D022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16</w:t>
            </w:r>
          </w:p>
        </w:tc>
        <w:tc>
          <w:tcPr>
            <w:tcW w:w="0" w:type="auto"/>
            <w:shd w:val="clear" w:color="auto" w:fill="auto"/>
            <w:hideMark/>
          </w:tcPr>
          <w:p w14:paraId="4DE7FA1E"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Терапевты</w:t>
            </w:r>
          </w:p>
        </w:tc>
        <w:tc>
          <w:tcPr>
            <w:tcW w:w="0" w:type="auto"/>
            <w:shd w:val="clear" w:color="000000" w:fill="FFDA81"/>
            <w:noWrap/>
            <w:hideMark/>
          </w:tcPr>
          <w:p w14:paraId="57731EF9"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1,60</w:t>
            </w:r>
          </w:p>
        </w:tc>
        <w:tc>
          <w:tcPr>
            <w:tcW w:w="0" w:type="auto"/>
            <w:shd w:val="clear" w:color="000000" w:fill="FEC77D"/>
            <w:noWrap/>
            <w:hideMark/>
          </w:tcPr>
          <w:p w14:paraId="76781AA2"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1,67</w:t>
            </w:r>
          </w:p>
        </w:tc>
        <w:tc>
          <w:tcPr>
            <w:tcW w:w="0" w:type="auto"/>
            <w:shd w:val="clear" w:color="000000" w:fill="FFDA81"/>
            <w:noWrap/>
            <w:hideMark/>
          </w:tcPr>
          <w:p w14:paraId="78A2B36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2,67</w:t>
            </w:r>
          </w:p>
        </w:tc>
        <w:tc>
          <w:tcPr>
            <w:tcW w:w="0" w:type="auto"/>
          </w:tcPr>
          <w:p w14:paraId="14CA897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39</w:t>
            </w:r>
          </w:p>
        </w:tc>
        <w:tc>
          <w:tcPr>
            <w:tcW w:w="0" w:type="auto"/>
            <w:shd w:val="clear" w:color="000000" w:fill="FFFFFF"/>
          </w:tcPr>
          <w:p w14:paraId="39082924"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Профпатологи</w:t>
            </w:r>
          </w:p>
        </w:tc>
        <w:tc>
          <w:tcPr>
            <w:tcW w:w="0" w:type="auto"/>
            <w:shd w:val="clear" w:color="000000" w:fill="9FCF7E"/>
          </w:tcPr>
          <w:p w14:paraId="091F298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1,11</w:t>
            </w:r>
          </w:p>
        </w:tc>
        <w:tc>
          <w:tcPr>
            <w:tcW w:w="0" w:type="auto"/>
            <w:shd w:val="clear" w:color="000000" w:fill="63BE7B"/>
          </w:tcPr>
          <w:p w14:paraId="0B89565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ECA7D"/>
          </w:tcPr>
          <w:p w14:paraId="2EC2453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1,11</w:t>
            </w:r>
          </w:p>
        </w:tc>
      </w:tr>
      <w:tr w:rsidR="009B32C0" w:rsidRPr="009B32C0" w14:paraId="756807C4" w14:textId="77777777" w:rsidTr="00EE6B35">
        <w:trPr>
          <w:trHeight w:val="300"/>
        </w:trPr>
        <w:tc>
          <w:tcPr>
            <w:tcW w:w="0" w:type="auto"/>
          </w:tcPr>
          <w:p w14:paraId="0633473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17</w:t>
            </w:r>
          </w:p>
        </w:tc>
        <w:tc>
          <w:tcPr>
            <w:tcW w:w="0" w:type="auto"/>
            <w:shd w:val="clear" w:color="auto" w:fill="auto"/>
            <w:noWrap/>
            <w:hideMark/>
          </w:tcPr>
          <w:p w14:paraId="784063B1"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Дерматовенерологи взрослые/детские</w:t>
            </w:r>
          </w:p>
        </w:tc>
        <w:tc>
          <w:tcPr>
            <w:tcW w:w="0" w:type="auto"/>
            <w:shd w:val="clear" w:color="000000" w:fill="FFE583"/>
            <w:noWrap/>
            <w:hideMark/>
          </w:tcPr>
          <w:p w14:paraId="593D8585"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1,40</w:t>
            </w:r>
          </w:p>
        </w:tc>
        <w:tc>
          <w:tcPr>
            <w:tcW w:w="0" w:type="auto"/>
            <w:shd w:val="clear" w:color="000000" w:fill="FECF7F"/>
            <w:noWrap/>
            <w:hideMark/>
          </w:tcPr>
          <w:p w14:paraId="283821D9"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1,56</w:t>
            </w:r>
          </w:p>
        </w:tc>
        <w:tc>
          <w:tcPr>
            <w:tcW w:w="0" w:type="auto"/>
            <w:shd w:val="clear" w:color="000000" w:fill="FFE182"/>
            <w:noWrap/>
            <w:hideMark/>
          </w:tcPr>
          <w:p w14:paraId="0C77563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2,18</w:t>
            </w:r>
          </w:p>
        </w:tc>
        <w:tc>
          <w:tcPr>
            <w:tcW w:w="0" w:type="auto"/>
          </w:tcPr>
          <w:p w14:paraId="5932D09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40</w:t>
            </w:r>
          </w:p>
        </w:tc>
        <w:tc>
          <w:tcPr>
            <w:tcW w:w="0" w:type="auto"/>
            <w:shd w:val="clear" w:color="000000" w:fill="FFFFFF"/>
          </w:tcPr>
          <w:p w14:paraId="0D7950E8"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Врачи лучевой диагностики</w:t>
            </w:r>
          </w:p>
        </w:tc>
        <w:tc>
          <w:tcPr>
            <w:tcW w:w="0" w:type="auto"/>
            <w:shd w:val="clear" w:color="000000" w:fill="9FCF7E"/>
          </w:tcPr>
          <w:p w14:paraId="0221872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1,11</w:t>
            </w:r>
          </w:p>
        </w:tc>
        <w:tc>
          <w:tcPr>
            <w:tcW w:w="0" w:type="auto"/>
            <w:shd w:val="clear" w:color="000000" w:fill="63BE7B"/>
          </w:tcPr>
          <w:p w14:paraId="5B4AF02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ECA7D"/>
          </w:tcPr>
          <w:p w14:paraId="64ED0F1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1,11</w:t>
            </w:r>
          </w:p>
        </w:tc>
      </w:tr>
      <w:tr w:rsidR="009B32C0" w:rsidRPr="009B32C0" w14:paraId="65B965B3" w14:textId="77777777" w:rsidTr="00EE6B35">
        <w:trPr>
          <w:trHeight w:val="300"/>
        </w:trPr>
        <w:tc>
          <w:tcPr>
            <w:tcW w:w="0" w:type="auto"/>
          </w:tcPr>
          <w:p w14:paraId="32FEEF6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18</w:t>
            </w:r>
          </w:p>
        </w:tc>
        <w:tc>
          <w:tcPr>
            <w:tcW w:w="0" w:type="auto"/>
            <w:shd w:val="clear" w:color="auto" w:fill="auto"/>
            <w:noWrap/>
            <w:hideMark/>
          </w:tcPr>
          <w:p w14:paraId="793400EF"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Ревматологи взрослые/детские</w:t>
            </w:r>
          </w:p>
        </w:tc>
        <w:tc>
          <w:tcPr>
            <w:tcW w:w="0" w:type="auto"/>
            <w:shd w:val="clear" w:color="000000" w:fill="FFDD82"/>
            <w:noWrap/>
            <w:hideMark/>
          </w:tcPr>
          <w:p w14:paraId="5B14D6F2"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1,55</w:t>
            </w:r>
          </w:p>
        </w:tc>
        <w:tc>
          <w:tcPr>
            <w:tcW w:w="0" w:type="auto"/>
            <w:shd w:val="clear" w:color="000000" w:fill="FFDA81"/>
            <w:noWrap/>
            <w:hideMark/>
          </w:tcPr>
          <w:p w14:paraId="4986E126"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1,40</w:t>
            </w:r>
          </w:p>
        </w:tc>
        <w:tc>
          <w:tcPr>
            <w:tcW w:w="0" w:type="auto"/>
            <w:shd w:val="clear" w:color="000000" w:fill="FFE183"/>
            <w:noWrap/>
            <w:hideMark/>
          </w:tcPr>
          <w:p w14:paraId="5678437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2,16</w:t>
            </w:r>
          </w:p>
        </w:tc>
        <w:tc>
          <w:tcPr>
            <w:tcW w:w="0" w:type="auto"/>
          </w:tcPr>
          <w:p w14:paraId="5EC15C8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41</w:t>
            </w:r>
          </w:p>
        </w:tc>
        <w:tc>
          <w:tcPr>
            <w:tcW w:w="0" w:type="auto"/>
            <w:shd w:val="clear" w:color="000000" w:fill="FFFFFF"/>
          </w:tcPr>
          <w:p w14:paraId="3B07DCF8"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Кардиологи взрослые/детские</w:t>
            </w:r>
          </w:p>
        </w:tc>
        <w:tc>
          <w:tcPr>
            <w:tcW w:w="0" w:type="auto"/>
            <w:shd w:val="clear" w:color="000000" w:fill="99CD7E"/>
          </w:tcPr>
          <w:p w14:paraId="37B4F0D5"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1,10</w:t>
            </w:r>
          </w:p>
        </w:tc>
        <w:tc>
          <w:tcPr>
            <w:tcW w:w="0" w:type="auto"/>
            <w:shd w:val="clear" w:color="000000" w:fill="63BE7B"/>
          </w:tcPr>
          <w:p w14:paraId="3387F3F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AC97D"/>
          </w:tcPr>
          <w:p w14:paraId="01A65938"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1,10</w:t>
            </w:r>
          </w:p>
        </w:tc>
      </w:tr>
      <w:tr w:rsidR="009B32C0" w:rsidRPr="009B32C0" w14:paraId="5159E4BD" w14:textId="77777777" w:rsidTr="00EE6B35">
        <w:trPr>
          <w:trHeight w:val="300"/>
        </w:trPr>
        <w:tc>
          <w:tcPr>
            <w:tcW w:w="0" w:type="auto"/>
          </w:tcPr>
          <w:p w14:paraId="147F724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19</w:t>
            </w:r>
          </w:p>
        </w:tc>
        <w:tc>
          <w:tcPr>
            <w:tcW w:w="0" w:type="auto"/>
            <w:shd w:val="clear" w:color="auto" w:fill="auto"/>
            <w:noWrap/>
            <w:hideMark/>
          </w:tcPr>
          <w:p w14:paraId="784EC79B"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Врачи эпидемиологи и гигиенисты</w:t>
            </w:r>
          </w:p>
        </w:tc>
        <w:tc>
          <w:tcPr>
            <w:tcW w:w="0" w:type="auto"/>
            <w:shd w:val="clear" w:color="000000" w:fill="FFE784"/>
            <w:noWrap/>
            <w:hideMark/>
          </w:tcPr>
          <w:p w14:paraId="014C74A8"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1,38</w:t>
            </w:r>
          </w:p>
        </w:tc>
        <w:tc>
          <w:tcPr>
            <w:tcW w:w="0" w:type="auto"/>
            <w:shd w:val="clear" w:color="000000" w:fill="FECD7F"/>
            <w:noWrap/>
            <w:hideMark/>
          </w:tcPr>
          <w:p w14:paraId="6D240182"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1,57</w:t>
            </w:r>
          </w:p>
        </w:tc>
        <w:tc>
          <w:tcPr>
            <w:tcW w:w="0" w:type="auto"/>
            <w:shd w:val="clear" w:color="000000" w:fill="FFE183"/>
            <w:noWrap/>
            <w:hideMark/>
          </w:tcPr>
          <w:p w14:paraId="195AC61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2,16</w:t>
            </w:r>
          </w:p>
        </w:tc>
        <w:tc>
          <w:tcPr>
            <w:tcW w:w="0" w:type="auto"/>
          </w:tcPr>
          <w:p w14:paraId="4A6D90D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42</w:t>
            </w:r>
          </w:p>
        </w:tc>
        <w:tc>
          <w:tcPr>
            <w:tcW w:w="0" w:type="auto"/>
            <w:shd w:val="clear" w:color="000000" w:fill="FFFFFF"/>
          </w:tcPr>
          <w:p w14:paraId="685B061C"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Нефрологи взрослые/детские</w:t>
            </w:r>
          </w:p>
        </w:tc>
        <w:tc>
          <w:tcPr>
            <w:tcW w:w="0" w:type="auto"/>
            <w:shd w:val="clear" w:color="000000" w:fill="99CD7E"/>
          </w:tcPr>
          <w:p w14:paraId="0706573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1,10</w:t>
            </w:r>
          </w:p>
        </w:tc>
        <w:tc>
          <w:tcPr>
            <w:tcW w:w="0" w:type="auto"/>
            <w:shd w:val="clear" w:color="000000" w:fill="63BE7B"/>
          </w:tcPr>
          <w:p w14:paraId="194D645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AC97D"/>
          </w:tcPr>
          <w:p w14:paraId="490EA19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1,10</w:t>
            </w:r>
          </w:p>
        </w:tc>
      </w:tr>
      <w:tr w:rsidR="009B32C0" w:rsidRPr="009B32C0" w14:paraId="1BC08C0C" w14:textId="77777777" w:rsidTr="00EE6B35">
        <w:trPr>
          <w:trHeight w:val="300"/>
        </w:trPr>
        <w:tc>
          <w:tcPr>
            <w:tcW w:w="0" w:type="auto"/>
          </w:tcPr>
          <w:p w14:paraId="00A8FA0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20</w:t>
            </w:r>
          </w:p>
        </w:tc>
        <w:tc>
          <w:tcPr>
            <w:tcW w:w="0" w:type="auto"/>
            <w:shd w:val="clear" w:color="auto" w:fill="auto"/>
            <w:noWrap/>
            <w:hideMark/>
          </w:tcPr>
          <w:p w14:paraId="6D8DCB4B"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Невропатологи взрослые/детские</w:t>
            </w:r>
          </w:p>
        </w:tc>
        <w:tc>
          <w:tcPr>
            <w:tcW w:w="0" w:type="auto"/>
            <w:shd w:val="clear" w:color="000000" w:fill="FFDA81"/>
            <w:noWrap/>
            <w:hideMark/>
          </w:tcPr>
          <w:p w14:paraId="73BCDEC6"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1,60</w:t>
            </w:r>
          </w:p>
        </w:tc>
        <w:tc>
          <w:tcPr>
            <w:tcW w:w="0" w:type="auto"/>
            <w:shd w:val="clear" w:color="000000" w:fill="FFDE82"/>
            <w:noWrap/>
            <w:hideMark/>
          </w:tcPr>
          <w:p w14:paraId="2FBB5847"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1,33</w:t>
            </w:r>
          </w:p>
        </w:tc>
        <w:tc>
          <w:tcPr>
            <w:tcW w:w="0" w:type="auto"/>
            <w:shd w:val="clear" w:color="000000" w:fill="FFE283"/>
            <w:noWrap/>
            <w:hideMark/>
          </w:tcPr>
          <w:p w14:paraId="4136697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2,13</w:t>
            </w:r>
          </w:p>
        </w:tc>
        <w:tc>
          <w:tcPr>
            <w:tcW w:w="0" w:type="auto"/>
          </w:tcPr>
          <w:p w14:paraId="5F79EE7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43</w:t>
            </w:r>
          </w:p>
        </w:tc>
        <w:tc>
          <w:tcPr>
            <w:tcW w:w="0" w:type="auto"/>
            <w:shd w:val="clear" w:color="000000" w:fill="FFFFFF"/>
          </w:tcPr>
          <w:p w14:paraId="63BE80C8"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99CD7E"/>
          </w:tcPr>
          <w:p w14:paraId="1E5F56E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63BE7B"/>
          </w:tcPr>
          <w:p w14:paraId="4A963C2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8AC97D"/>
          </w:tcPr>
          <w:p w14:paraId="008F7D24"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1,00</w:t>
            </w:r>
          </w:p>
        </w:tc>
      </w:tr>
      <w:tr w:rsidR="009B32C0" w:rsidRPr="009B32C0" w14:paraId="02333D3F" w14:textId="77777777" w:rsidTr="00EE6B35">
        <w:trPr>
          <w:trHeight w:val="300"/>
        </w:trPr>
        <w:tc>
          <w:tcPr>
            <w:tcW w:w="0" w:type="auto"/>
          </w:tcPr>
          <w:p w14:paraId="44C9642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21</w:t>
            </w:r>
          </w:p>
        </w:tc>
        <w:tc>
          <w:tcPr>
            <w:tcW w:w="0" w:type="auto"/>
            <w:shd w:val="clear" w:color="auto" w:fill="auto"/>
            <w:noWrap/>
            <w:hideMark/>
          </w:tcPr>
          <w:p w14:paraId="7D140F8F"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Инфекционисты детские</w:t>
            </w:r>
          </w:p>
        </w:tc>
        <w:tc>
          <w:tcPr>
            <w:tcW w:w="0" w:type="auto"/>
            <w:shd w:val="clear" w:color="000000" w:fill="FFEB84"/>
            <w:noWrap/>
            <w:hideMark/>
          </w:tcPr>
          <w:p w14:paraId="05A5CBF3"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1,30</w:t>
            </w:r>
          </w:p>
        </w:tc>
        <w:tc>
          <w:tcPr>
            <w:tcW w:w="0" w:type="auto"/>
            <w:shd w:val="clear" w:color="000000" w:fill="FFE683"/>
            <w:noWrap/>
            <w:hideMark/>
          </w:tcPr>
          <w:p w14:paraId="448DEB70"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1,22</w:t>
            </w:r>
          </w:p>
        </w:tc>
        <w:tc>
          <w:tcPr>
            <w:tcW w:w="0" w:type="auto"/>
            <w:shd w:val="clear" w:color="000000" w:fill="FFE984"/>
            <w:noWrap/>
            <w:hideMark/>
          </w:tcPr>
          <w:p w14:paraId="138E1071"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1,59</w:t>
            </w:r>
          </w:p>
        </w:tc>
        <w:tc>
          <w:tcPr>
            <w:tcW w:w="0" w:type="auto"/>
          </w:tcPr>
          <w:p w14:paraId="4C196FF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44</w:t>
            </w:r>
          </w:p>
        </w:tc>
        <w:tc>
          <w:tcPr>
            <w:tcW w:w="0" w:type="auto"/>
            <w:shd w:val="clear" w:color="000000" w:fill="FFFFFF"/>
          </w:tcPr>
          <w:p w14:paraId="06E9BB1E"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 xml:space="preserve">Наркологи </w:t>
            </w:r>
          </w:p>
        </w:tc>
        <w:tc>
          <w:tcPr>
            <w:tcW w:w="0" w:type="auto"/>
            <w:shd w:val="clear" w:color="000000" w:fill="63BE7B"/>
          </w:tcPr>
          <w:p w14:paraId="4FBC139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63BE7B"/>
          </w:tcPr>
          <w:p w14:paraId="7D48495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63BE7B"/>
          </w:tcPr>
          <w:p w14:paraId="5932855E"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1,00</w:t>
            </w:r>
          </w:p>
        </w:tc>
      </w:tr>
      <w:tr w:rsidR="009B32C0" w:rsidRPr="009B32C0" w14:paraId="751B8212" w14:textId="77777777" w:rsidTr="00EE6B35">
        <w:trPr>
          <w:trHeight w:val="300"/>
        </w:trPr>
        <w:tc>
          <w:tcPr>
            <w:tcW w:w="0" w:type="auto"/>
          </w:tcPr>
          <w:p w14:paraId="02C1420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22</w:t>
            </w:r>
          </w:p>
        </w:tc>
        <w:tc>
          <w:tcPr>
            <w:tcW w:w="0" w:type="auto"/>
            <w:shd w:val="clear" w:color="auto" w:fill="auto"/>
            <w:noWrap/>
            <w:hideMark/>
          </w:tcPr>
          <w:p w14:paraId="4B0FADFD"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Инфекционисты взрослые</w:t>
            </w:r>
          </w:p>
        </w:tc>
        <w:tc>
          <w:tcPr>
            <w:tcW w:w="0" w:type="auto"/>
            <w:shd w:val="clear" w:color="000000" w:fill="FFE583"/>
            <w:noWrap/>
            <w:hideMark/>
          </w:tcPr>
          <w:p w14:paraId="33929567"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1,40</w:t>
            </w:r>
          </w:p>
        </w:tc>
        <w:tc>
          <w:tcPr>
            <w:tcW w:w="0" w:type="auto"/>
            <w:shd w:val="clear" w:color="000000" w:fill="DCE182"/>
            <w:noWrap/>
            <w:hideMark/>
          </w:tcPr>
          <w:p w14:paraId="197A6218"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1,11</w:t>
            </w:r>
          </w:p>
        </w:tc>
        <w:tc>
          <w:tcPr>
            <w:tcW w:w="0" w:type="auto"/>
            <w:shd w:val="clear" w:color="000000" w:fill="FFE984"/>
            <w:noWrap/>
            <w:hideMark/>
          </w:tcPr>
          <w:p w14:paraId="0711E5C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1,56</w:t>
            </w:r>
          </w:p>
        </w:tc>
        <w:tc>
          <w:tcPr>
            <w:tcW w:w="0" w:type="auto"/>
          </w:tcPr>
          <w:p w14:paraId="54A79E9C"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45</w:t>
            </w:r>
          </w:p>
        </w:tc>
        <w:tc>
          <w:tcPr>
            <w:tcW w:w="0" w:type="auto"/>
            <w:shd w:val="clear" w:color="000000" w:fill="FFFFFF"/>
            <w:vAlign w:val="bottom"/>
          </w:tcPr>
          <w:p w14:paraId="3D7CB8CA"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Рентгенологи</w:t>
            </w:r>
          </w:p>
        </w:tc>
        <w:tc>
          <w:tcPr>
            <w:tcW w:w="0" w:type="auto"/>
            <w:shd w:val="clear" w:color="000000" w:fill="63BE7B"/>
            <w:vAlign w:val="bottom"/>
          </w:tcPr>
          <w:p w14:paraId="74C9E95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Calibri" w:hAnsi="Calibri"/>
              </w:rPr>
              <w:t>1,00</w:t>
            </w:r>
          </w:p>
        </w:tc>
        <w:tc>
          <w:tcPr>
            <w:tcW w:w="0" w:type="auto"/>
            <w:shd w:val="clear" w:color="000000" w:fill="63BE7B"/>
            <w:vAlign w:val="bottom"/>
          </w:tcPr>
          <w:p w14:paraId="010A4F4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Arimo" w:hAnsi="Arimo"/>
                <w:sz w:val="20"/>
                <w:szCs w:val="20"/>
              </w:rPr>
              <w:t>1,00</w:t>
            </w:r>
          </w:p>
        </w:tc>
        <w:tc>
          <w:tcPr>
            <w:tcW w:w="0" w:type="auto"/>
            <w:shd w:val="clear" w:color="000000" w:fill="63BE7B"/>
            <w:vAlign w:val="bottom"/>
          </w:tcPr>
          <w:p w14:paraId="039137E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Arimo" w:hAnsi="Arimo"/>
              </w:rPr>
              <w:t>1,00</w:t>
            </w:r>
          </w:p>
        </w:tc>
      </w:tr>
      <w:tr w:rsidR="009B32C0" w:rsidRPr="009B32C0" w14:paraId="34B1F8CC" w14:textId="77777777" w:rsidTr="00EE6B35">
        <w:trPr>
          <w:trHeight w:val="300"/>
        </w:trPr>
        <w:tc>
          <w:tcPr>
            <w:tcW w:w="0" w:type="auto"/>
          </w:tcPr>
          <w:p w14:paraId="3B59E55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23</w:t>
            </w:r>
          </w:p>
        </w:tc>
        <w:tc>
          <w:tcPr>
            <w:tcW w:w="0" w:type="auto"/>
            <w:shd w:val="clear" w:color="auto" w:fill="auto"/>
            <w:noWrap/>
            <w:hideMark/>
          </w:tcPr>
          <w:p w14:paraId="02C0B58B" w14:textId="77777777" w:rsidR="009B32C0" w:rsidRPr="009B32C0" w:rsidRDefault="009B32C0" w:rsidP="009B32C0">
            <w:pPr>
              <w:spacing w:after="0" w:line="240" w:lineRule="auto"/>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Аллергологи взрослые/детские</w:t>
            </w:r>
          </w:p>
        </w:tc>
        <w:tc>
          <w:tcPr>
            <w:tcW w:w="0" w:type="auto"/>
            <w:shd w:val="clear" w:color="000000" w:fill="CFDD81"/>
            <w:noWrap/>
            <w:hideMark/>
          </w:tcPr>
          <w:p w14:paraId="36015509"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1,20</w:t>
            </w:r>
          </w:p>
        </w:tc>
        <w:tc>
          <w:tcPr>
            <w:tcW w:w="0" w:type="auto"/>
            <w:shd w:val="clear" w:color="000000" w:fill="FFE683"/>
            <w:noWrap/>
            <w:hideMark/>
          </w:tcPr>
          <w:p w14:paraId="6C28154F" w14:textId="77777777" w:rsidR="009B32C0" w:rsidRPr="009B32C0" w:rsidRDefault="009B32C0" w:rsidP="009B32C0">
            <w:pPr>
              <w:spacing w:after="0" w:line="240" w:lineRule="auto"/>
              <w:jc w:val="center"/>
              <w:rPr>
                <w:rFonts w:ascii="Times New Roman" w:eastAsia="Times New Roman" w:hAnsi="Times New Roman" w:cs="Times New Roman"/>
                <w:sz w:val="20"/>
                <w:szCs w:val="20"/>
                <w:lang w:eastAsia="ru-RU"/>
              </w:rPr>
            </w:pPr>
            <w:r w:rsidRPr="009B32C0">
              <w:rPr>
                <w:rFonts w:ascii="Times New Roman" w:eastAsia="Times New Roman" w:hAnsi="Times New Roman" w:cs="Times New Roman"/>
                <w:sz w:val="20"/>
                <w:szCs w:val="20"/>
                <w:lang w:eastAsia="ru-RU"/>
              </w:rPr>
              <w:t>1,22</w:t>
            </w:r>
          </w:p>
        </w:tc>
        <w:tc>
          <w:tcPr>
            <w:tcW w:w="0" w:type="auto"/>
            <w:shd w:val="clear" w:color="000000" w:fill="FFEB84"/>
            <w:noWrap/>
            <w:hideMark/>
          </w:tcPr>
          <w:p w14:paraId="58C65CC7"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1,47</w:t>
            </w:r>
          </w:p>
        </w:tc>
        <w:tc>
          <w:tcPr>
            <w:tcW w:w="0" w:type="auto"/>
          </w:tcPr>
          <w:p w14:paraId="4CE2197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46</w:t>
            </w:r>
          </w:p>
        </w:tc>
        <w:tc>
          <w:tcPr>
            <w:tcW w:w="0" w:type="auto"/>
            <w:shd w:val="clear" w:color="000000" w:fill="FFFFFF"/>
          </w:tcPr>
          <w:p w14:paraId="18F85FB3" w14:textId="77777777" w:rsidR="009B32C0" w:rsidRPr="009B32C0" w:rsidRDefault="009B32C0" w:rsidP="009B32C0">
            <w:pPr>
              <w:spacing w:after="0" w:line="240" w:lineRule="auto"/>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63BE7B"/>
          </w:tcPr>
          <w:p w14:paraId="0B7C0B9B"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63BE7B"/>
          </w:tcPr>
          <w:p w14:paraId="30D5E7E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sz w:val="20"/>
                <w:szCs w:val="20"/>
              </w:rPr>
              <w:t>1,00</w:t>
            </w:r>
          </w:p>
        </w:tc>
        <w:tc>
          <w:tcPr>
            <w:tcW w:w="0" w:type="auto"/>
            <w:shd w:val="clear" w:color="000000" w:fill="63BE7B"/>
          </w:tcPr>
          <w:p w14:paraId="192ED51A"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hAnsi="Times New Roman" w:cs="Times New Roman"/>
                <w:b/>
                <w:bCs/>
                <w:sz w:val="20"/>
                <w:szCs w:val="20"/>
              </w:rPr>
              <w:t>1,00</w:t>
            </w:r>
          </w:p>
        </w:tc>
      </w:tr>
    </w:tbl>
    <w:p w14:paraId="2AA28659" w14:textId="77777777" w:rsidR="009B32C0" w:rsidRPr="009B32C0" w:rsidRDefault="009B32C0" w:rsidP="009B32C0">
      <w:pPr>
        <w:spacing w:after="0" w:line="240" w:lineRule="auto"/>
        <w:jc w:val="right"/>
        <w:rPr>
          <w:rFonts w:ascii="Times New Roman" w:hAnsi="Times New Roman" w:cs="Times New Roman"/>
          <w:sz w:val="28"/>
          <w:szCs w:val="28"/>
        </w:rPr>
        <w:sectPr w:rsidR="009B32C0" w:rsidRPr="009B32C0" w:rsidSect="004125A3">
          <w:pgSz w:w="16838" w:h="11906" w:orient="landscape"/>
          <w:pgMar w:top="567" w:right="1134" w:bottom="1418" w:left="1134" w:header="709" w:footer="709" w:gutter="0"/>
          <w:cols w:space="708"/>
          <w:docGrid w:linePitch="360"/>
        </w:sectPr>
      </w:pPr>
    </w:p>
    <w:p w14:paraId="3808CED0" w14:textId="77777777" w:rsidR="009B32C0" w:rsidRPr="009B32C0" w:rsidRDefault="009B32C0" w:rsidP="009B32C0">
      <w:pPr>
        <w:spacing w:after="0" w:line="240" w:lineRule="auto"/>
        <w:jc w:val="right"/>
        <w:rPr>
          <w:rFonts w:ascii="Times New Roman" w:hAnsi="Times New Roman" w:cs="Times New Roman"/>
          <w:sz w:val="28"/>
          <w:szCs w:val="28"/>
        </w:rPr>
      </w:pPr>
      <w:r w:rsidRPr="009B32C0">
        <w:rPr>
          <w:rFonts w:ascii="Times New Roman" w:hAnsi="Times New Roman" w:cs="Times New Roman"/>
          <w:sz w:val="28"/>
          <w:szCs w:val="28"/>
        </w:rPr>
        <w:t>Приложение Д</w:t>
      </w:r>
    </w:p>
    <w:p w14:paraId="44F2CA2B" w14:textId="77777777" w:rsidR="009B32C0" w:rsidRPr="009B32C0" w:rsidRDefault="009B32C0" w:rsidP="009B32C0">
      <w:pPr>
        <w:spacing w:after="0" w:line="240" w:lineRule="auto"/>
        <w:ind w:left="5664" w:right="-569"/>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«Биологические риски»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397"/>
        <w:gridCol w:w="1479"/>
        <w:gridCol w:w="894"/>
        <w:gridCol w:w="702"/>
        <w:gridCol w:w="438"/>
        <w:gridCol w:w="3137"/>
        <w:gridCol w:w="1479"/>
        <w:gridCol w:w="894"/>
        <w:gridCol w:w="702"/>
      </w:tblGrid>
      <w:tr w:rsidR="009B32C0" w:rsidRPr="009B32C0" w14:paraId="6613B8E4" w14:textId="77777777" w:rsidTr="00EE6B35">
        <w:trPr>
          <w:trHeight w:val="263"/>
        </w:trPr>
        <w:tc>
          <w:tcPr>
            <w:tcW w:w="0" w:type="auto"/>
            <w:gridSpan w:val="10"/>
          </w:tcPr>
          <w:p w14:paraId="3142ADD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sz w:val="24"/>
                <w:szCs w:val="24"/>
                <w:lang w:eastAsia="ru-RU"/>
              </w:rPr>
              <w:t>Фактор 1. Биологические риски. Риск 2. Заражение инфекцией, передающихся воздушно-капельным путем (Риск=В*У)</w:t>
            </w:r>
          </w:p>
        </w:tc>
      </w:tr>
      <w:tr w:rsidR="009B32C0" w:rsidRPr="009B32C0" w14:paraId="72396E77" w14:textId="77777777" w:rsidTr="00EE6B35">
        <w:trPr>
          <w:trHeight w:val="286"/>
        </w:trPr>
        <w:tc>
          <w:tcPr>
            <w:tcW w:w="0" w:type="auto"/>
          </w:tcPr>
          <w:p w14:paraId="1DA8ED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74BE5F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46729A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35AC81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35FB99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103E32B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3D2BE8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588815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77B42F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56861D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36E905C3" w14:textId="77777777" w:rsidTr="00EE6B35">
        <w:trPr>
          <w:trHeight w:hRule="exact" w:val="284"/>
        </w:trPr>
        <w:tc>
          <w:tcPr>
            <w:tcW w:w="0" w:type="auto"/>
          </w:tcPr>
          <w:p w14:paraId="204FB9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2D81B26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FECA7E"/>
            <w:noWrap/>
          </w:tcPr>
          <w:p w14:paraId="63A6B69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3,63</w:t>
            </w:r>
          </w:p>
        </w:tc>
        <w:tc>
          <w:tcPr>
            <w:tcW w:w="0" w:type="auto"/>
            <w:shd w:val="clear" w:color="000000" w:fill="F8696B"/>
            <w:noWrap/>
          </w:tcPr>
          <w:p w14:paraId="0DB7CB8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shd w:val="clear" w:color="000000" w:fill="F8696B"/>
            <w:noWrap/>
          </w:tcPr>
          <w:p w14:paraId="5F069E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12,43</w:t>
            </w:r>
          </w:p>
        </w:tc>
        <w:tc>
          <w:tcPr>
            <w:tcW w:w="0" w:type="auto"/>
          </w:tcPr>
          <w:p w14:paraId="1C014C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shd w:val="clear" w:color="auto" w:fill="FFFFFF" w:themeFill="background1"/>
          </w:tcPr>
          <w:p w14:paraId="78E0B08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FE884"/>
          </w:tcPr>
          <w:p w14:paraId="5EE1FA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3,44</w:t>
            </w:r>
          </w:p>
        </w:tc>
        <w:tc>
          <w:tcPr>
            <w:tcW w:w="0" w:type="auto"/>
            <w:shd w:val="clear" w:color="000000" w:fill="FFEB84"/>
          </w:tcPr>
          <w:p w14:paraId="1E483C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FDEA83"/>
          </w:tcPr>
          <w:p w14:paraId="54435A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7,27</w:t>
            </w:r>
          </w:p>
        </w:tc>
      </w:tr>
      <w:tr w:rsidR="009B32C0" w:rsidRPr="009B32C0" w14:paraId="5DE79284" w14:textId="77777777" w:rsidTr="00EE6B35">
        <w:trPr>
          <w:trHeight w:val="170"/>
        </w:trPr>
        <w:tc>
          <w:tcPr>
            <w:tcW w:w="0" w:type="auto"/>
          </w:tcPr>
          <w:p w14:paraId="248EE7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1953F54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shd w:val="clear" w:color="000000" w:fill="F8696B"/>
            <w:noWrap/>
          </w:tcPr>
          <w:p w14:paraId="44F5DEE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4,20</w:t>
            </w:r>
          </w:p>
        </w:tc>
        <w:tc>
          <w:tcPr>
            <w:tcW w:w="0" w:type="auto"/>
            <w:shd w:val="clear" w:color="000000" w:fill="FCAA78"/>
            <w:noWrap/>
          </w:tcPr>
          <w:p w14:paraId="2775985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A7D6F"/>
            <w:noWrap/>
          </w:tcPr>
          <w:p w14:paraId="656219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11,67</w:t>
            </w:r>
          </w:p>
        </w:tc>
        <w:tc>
          <w:tcPr>
            <w:tcW w:w="0" w:type="auto"/>
          </w:tcPr>
          <w:p w14:paraId="7F7BD9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shd w:val="clear" w:color="auto" w:fill="FFFFFF" w:themeFill="background1"/>
          </w:tcPr>
          <w:p w14:paraId="4D4CEC1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0" w:type="auto"/>
            <w:shd w:val="clear" w:color="000000" w:fill="FECE7F"/>
          </w:tcPr>
          <w:p w14:paraId="1B0AFF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3,60</w:t>
            </w:r>
          </w:p>
        </w:tc>
        <w:tc>
          <w:tcPr>
            <w:tcW w:w="0" w:type="auto"/>
            <w:shd w:val="clear" w:color="000000" w:fill="D7DF81"/>
          </w:tcPr>
          <w:p w14:paraId="10028C8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F8E883"/>
          </w:tcPr>
          <w:p w14:paraId="4CD68C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7,20</w:t>
            </w:r>
          </w:p>
        </w:tc>
      </w:tr>
      <w:tr w:rsidR="009B32C0" w:rsidRPr="009B32C0" w14:paraId="12DEEC15" w14:textId="77777777" w:rsidTr="00EE6B35">
        <w:trPr>
          <w:trHeight w:val="300"/>
        </w:trPr>
        <w:tc>
          <w:tcPr>
            <w:tcW w:w="0" w:type="auto"/>
          </w:tcPr>
          <w:p w14:paraId="17ECB8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6F75C62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shd w:val="clear" w:color="000000" w:fill="F97A6F"/>
            <w:noWrap/>
          </w:tcPr>
          <w:p w14:paraId="1440737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4,10</w:t>
            </w:r>
          </w:p>
        </w:tc>
        <w:tc>
          <w:tcPr>
            <w:tcW w:w="0" w:type="auto"/>
            <w:shd w:val="clear" w:color="000000" w:fill="FCAA78"/>
            <w:noWrap/>
          </w:tcPr>
          <w:p w14:paraId="079A11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A8471"/>
            <w:noWrap/>
          </w:tcPr>
          <w:p w14:paraId="3C9ECF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11,39</w:t>
            </w:r>
          </w:p>
        </w:tc>
        <w:tc>
          <w:tcPr>
            <w:tcW w:w="0" w:type="auto"/>
          </w:tcPr>
          <w:p w14:paraId="339571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shd w:val="clear" w:color="auto" w:fill="FFFFFF" w:themeFill="background1"/>
          </w:tcPr>
          <w:p w14:paraId="073929D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EBE582"/>
          </w:tcPr>
          <w:p w14:paraId="3706F03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shd w:val="clear" w:color="000000" w:fill="FFEB84"/>
          </w:tcPr>
          <w:p w14:paraId="2039BF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E7E482"/>
          </w:tcPr>
          <w:p w14:paraId="6269E0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6,97</w:t>
            </w:r>
          </w:p>
        </w:tc>
      </w:tr>
      <w:tr w:rsidR="009B32C0" w:rsidRPr="009B32C0" w14:paraId="5903539B" w14:textId="77777777" w:rsidTr="00EE6B35">
        <w:trPr>
          <w:trHeight w:val="300"/>
        </w:trPr>
        <w:tc>
          <w:tcPr>
            <w:tcW w:w="0" w:type="auto"/>
          </w:tcPr>
          <w:p w14:paraId="0D1391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42B0C57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shd w:val="clear" w:color="000000" w:fill="F8696B"/>
            <w:noWrap/>
          </w:tcPr>
          <w:p w14:paraId="129437F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4,20</w:t>
            </w:r>
          </w:p>
        </w:tc>
        <w:tc>
          <w:tcPr>
            <w:tcW w:w="0" w:type="auto"/>
            <w:shd w:val="clear" w:color="000000" w:fill="FED680"/>
            <w:noWrap/>
          </w:tcPr>
          <w:p w14:paraId="5B34522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CAC78"/>
            <w:noWrap/>
          </w:tcPr>
          <w:p w14:paraId="014178D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9,80</w:t>
            </w:r>
          </w:p>
        </w:tc>
        <w:tc>
          <w:tcPr>
            <w:tcW w:w="0" w:type="auto"/>
          </w:tcPr>
          <w:p w14:paraId="47C4B6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shd w:val="clear" w:color="auto" w:fill="FFFFFF" w:themeFill="background1"/>
          </w:tcPr>
          <w:p w14:paraId="6088FF8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0" w:type="auto"/>
            <w:shd w:val="clear" w:color="000000" w:fill="FBE983"/>
          </w:tcPr>
          <w:p w14:paraId="02C04F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7DF81"/>
          </w:tcPr>
          <w:p w14:paraId="26ACA5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DAE081"/>
          </w:tcPr>
          <w:p w14:paraId="485752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79879C1D" w14:textId="77777777" w:rsidTr="00EE6B35">
        <w:trPr>
          <w:trHeight w:val="300"/>
        </w:trPr>
        <w:tc>
          <w:tcPr>
            <w:tcW w:w="0" w:type="auto"/>
          </w:tcPr>
          <w:p w14:paraId="6FAB39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16D814A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ECE7F"/>
            <w:noWrap/>
          </w:tcPr>
          <w:p w14:paraId="7A9E03A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DBB7B"/>
            <w:noWrap/>
          </w:tcPr>
          <w:p w14:paraId="1AFE9FC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shd w:val="clear" w:color="000000" w:fill="FDB77A"/>
            <w:noWrap/>
          </w:tcPr>
          <w:p w14:paraId="3543FF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9,36</w:t>
            </w:r>
          </w:p>
        </w:tc>
        <w:tc>
          <w:tcPr>
            <w:tcW w:w="0" w:type="auto"/>
          </w:tcPr>
          <w:p w14:paraId="0CA77D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shd w:val="clear" w:color="auto" w:fill="FFFFFF" w:themeFill="background1"/>
          </w:tcPr>
          <w:p w14:paraId="1098C3B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shd w:val="clear" w:color="000000" w:fill="FBE983"/>
          </w:tcPr>
          <w:p w14:paraId="4F9888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7DF81"/>
          </w:tcPr>
          <w:p w14:paraId="29C284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DAE081"/>
          </w:tcPr>
          <w:p w14:paraId="2671DF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50410EF7" w14:textId="77777777" w:rsidTr="00EE6B35">
        <w:trPr>
          <w:trHeight w:val="300"/>
        </w:trPr>
        <w:tc>
          <w:tcPr>
            <w:tcW w:w="0" w:type="auto"/>
          </w:tcPr>
          <w:p w14:paraId="627CF7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6F400E7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F7E883"/>
            <w:noWrap/>
          </w:tcPr>
          <w:p w14:paraId="077712F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3,38</w:t>
            </w:r>
          </w:p>
        </w:tc>
        <w:tc>
          <w:tcPr>
            <w:tcW w:w="0" w:type="auto"/>
            <w:shd w:val="clear" w:color="000000" w:fill="FCB079"/>
            <w:noWrap/>
          </w:tcPr>
          <w:p w14:paraId="7E1F68C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DBC7B"/>
            <w:noWrap/>
          </w:tcPr>
          <w:p w14:paraId="16031B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9,16</w:t>
            </w:r>
          </w:p>
        </w:tc>
        <w:tc>
          <w:tcPr>
            <w:tcW w:w="0" w:type="auto"/>
          </w:tcPr>
          <w:p w14:paraId="104846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shd w:val="clear" w:color="auto" w:fill="FFFFFF" w:themeFill="background1"/>
          </w:tcPr>
          <w:p w14:paraId="3FD5147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shd w:val="clear" w:color="000000" w:fill="FBE983"/>
          </w:tcPr>
          <w:p w14:paraId="6C7DE49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7DF81"/>
          </w:tcPr>
          <w:p w14:paraId="34B6DE1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DAE081"/>
          </w:tcPr>
          <w:p w14:paraId="667276B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66AB41C7" w14:textId="77777777" w:rsidTr="00EE6B35">
        <w:trPr>
          <w:trHeight w:val="300"/>
        </w:trPr>
        <w:tc>
          <w:tcPr>
            <w:tcW w:w="0" w:type="auto"/>
          </w:tcPr>
          <w:p w14:paraId="6AE7F4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5F94B86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A8B72"/>
            <w:noWrap/>
          </w:tcPr>
          <w:p w14:paraId="6773B76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shd w:val="clear" w:color="000000" w:fill="FFEB84"/>
            <w:noWrap/>
          </w:tcPr>
          <w:p w14:paraId="5D502F7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ECE7F"/>
            <w:noWrap/>
          </w:tcPr>
          <w:p w14:paraId="683A509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8,44</w:t>
            </w:r>
          </w:p>
        </w:tc>
        <w:tc>
          <w:tcPr>
            <w:tcW w:w="0" w:type="auto"/>
          </w:tcPr>
          <w:p w14:paraId="203248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shd w:val="clear" w:color="auto" w:fill="FFFFFF" w:themeFill="background1"/>
          </w:tcPr>
          <w:p w14:paraId="4409F30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0" w:type="auto"/>
            <w:shd w:val="clear" w:color="000000" w:fill="FBE983"/>
          </w:tcPr>
          <w:p w14:paraId="4CBDF7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7DF81"/>
          </w:tcPr>
          <w:p w14:paraId="2ED11D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DAE081"/>
          </w:tcPr>
          <w:p w14:paraId="275AEF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01E9B946" w14:textId="77777777" w:rsidTr="00EE6B35">
        <w:trPr>
          <w:trHeight w:val="300"/>
        </w:trPr>
        <w:tc>
          <w:tcPr>
            <w:tcW w:w="0" w:type="auto"/>
          </w:tcPr>
          <w:p w14:paraId="53076A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5E92553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B9C75"/>
            <w:noWrap/>
          </w:tcPr>
          <w:p w14:paraId="2EDBF7B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3,90</w:t>
            </w:r>
          </w:p>
        </w:tc>
        <w:tc>
          <w:tcPr>
            <w:tcW w:w="0" w:type="auto"/>
            <w:shd w:val="clear" w:color="000000" w:fill="FFEB84"/>
            <w:noWrap/>
          </w:tcPr>
          <w:p w14:paraId="47BA43E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ED480"/>
            <w:noWrap/>
          </w:tcPr>
          <w:p w14:paraId="4FCBBF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8,23</w:t>
            </w:r>
          </w:p>
        </w:tc>
        <w:tc>
          <w:tcPr>
            <w:tcW w:w="0" w:type="auto"/>
          </w:tcPr>
          <w:p w14:paraId="567A74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shd w:val="clear" w:color="auto" w:fill="FFFFFF" w:themeFill="background1"/>
          </w:tcPr>
          <w:p w14:paraId="32DA519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shd w:val="clear" w:color="000000" w:fill="FED781"/>
          </w:tcPr>
          <w:p w14:paraId="7C799BD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3,55</w:t>
            </w:r>
          </w:p>
        </w:tc>
        <w:tc>
          <w:tcPr>
            <w:tcW w:w="0" w:type="auto"/>
            <w:shd w:val="clear" w:color="000000" w:fill="91CB7D"/>
          </w:tcPr>
          <w:p w14:paraId="605BB2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shd w:val="clear" w:color="000000" w:fill="BCD780"/>
          </w:tcPr>
          <w:p w14:paraId="38D942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6,38</w:t>
            </w:r>
          </w:p>
        </w:tc>
      </w:tr>
      <w:tr w:rsidR="009B32C0" w:rsidRPr="009B32C0" w14:paraId="1A38DED4" w14:textId="77777777" w:rsidTr="00EE6B35">
        <w:trPr>
          <w:trHeight w:val="300"/>
        </w:trPr>
        <w:tc>
          <w:tcPr>
            <w:tcW w:w="0" w:type="auto"/>
          </w:tcPr>
          <w:p w14:paraId="7E755B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7752184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B9C75"/>
            <w:noWrap/>
          </w:tcPr>
          <w:p w14:paraId="237A81C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3,90</w:t>
            </w:r>
          </w:p>
        </w:tc>
        <w:tc>
          <w:tcPr>
            <w:tcW w:w="0" w:type="auto"/>
            <w:shd w:val="clear" w:color="000000" w:fill="FFEB84"/>
            <w:noWrap/>
          </w:tcPr>
          <w:p w14:paraId="2DD0D63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ED480"/>
            <w:noWrap/>
          </w:tcPr>
          <w:p w14:paraId="3FB663D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8,23</w:t>
            </w:r>
          </w:p>
        </w:tc>
        <w:tc>
          <w:tcPr>
            <w:tcW w:w="0" w:type="auto"/>
          </w:tcPr>
          <w:p w14:paraId="53218F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shd w:val="clear" w:color="auto" w:fill="FFFFFF" w:themeFill="background1"/>
          </w:tcPr>
          <w:p w14:paraId="4991550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0" w:type="auto"/>
            <w:shd w:val="clear" w:color="000000" w:fill="D2DE81"/>
          </w:tcPr>
          <w:p w14:paraId="6778F4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3,14</w:t>
            </w:r>
          </w:p>
        </w:tc>
        <w:tc>
          <w:tcPr>
            <w:tcW w:w="0" w:type="auto"/>
            <w:shd w:val="clear" w:color="000000" w:fill="D7DF81"/>
          </w:tcPr>
          <w:p w14:paraId="2640C4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B5D57F"/>
          </w:tcPr>
          <w:p w14:paraId="1DCE9BB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6,29</w:t>
            </w:r>
          </w:p>
        </w:tc>
      </w:tr>
      <w:tr w:rsidR="009B32C0" w:rsidRPr="009B32C0" w14:paraId="5CBBE92E" w14:textId="77777777" w:rsidTr="00EE6B35">
        <w:trPr>
          <w:trHeight w:val="300"/>
        </w:trPr>
        <w:tc>
          <w:tcPr>
            <w:tcW w:w="0" w:type="auto"/>
          </w:tcPr>
          <w:p w14:paraId="12C91D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48811AF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CAC78"/>
            <w:noWrap/>
          </w:tcPr>
          <w:p w14:paraId="1BF58D1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shd w:val="clear" w:color="000000" w:fill="FFEB84"/>
            <w:noWrap/>
          </w:tcPr>
          <w:p w14:paraId="363381A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FD981"/>
            <w:noWrap/>
          </w:tcPr>
          <w:p w14:paraId="7100CD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8,02</w:t>
            </w:r>
          </w:p>
        </w:tc>
        <w:tc>
          <w:tcPr>
            <w:tcW w:w="0" w:type="auto"/>
          </w:tcPr>
          <w:p w14:paraId="46CA94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shd w:val="clear" w:color="auto" w:fill="FFFFFF" w:themeFill="background1"/>
          </w:tcPr>
          <w:p w14:paraId="64BA60D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shd w:val="clear" w:color="000000" w:fill="CBDC81"/>
          </w:tcPr>
          <w:p w14:paraId="5D2234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shd w:val="clear" w:color="000000" w:fill="D7DF81"/>
          </w:tcPr>
          <w:p w14:paraId="04414F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AFD37F"/>
          </w:tcPr>
          <w:p w14:paraId="58A212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6,20</w:t>
            </w:r>
          </w:p>
        </w:tc>
      </w:tr>
      <w:tr w:rsidR="009B32C0" w:rsidRPr="009B32C0" w14:paraId="2A4F01B2" w14:textId="77777777" w:rsidTr="00EE6B35">
        <w:trPr>
          <w:trHeight w:val="300"/>
        </w:trPr>
        <w:tc>
          <w:tcPr>
            <w:tcW w:w="0" w:type="auto"/>
          </w:tcPr>
          <w:p w14:paraId="2FED6B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42447C0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shd w:val="clear" w:color="000000" w:fill="FFDF82"/>
            <w:noWrap/>
          </w:tcPr>
          <w:p w14:paraId="585811E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shd w:val="clear" w:color="000000" w:fill="FFDA81"/>
            <w:noWrap/>
          </w:tcPr>
          <w:p w14:paraId="45B2DB0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shd w:val="clear" w:color="000000" w:fill="FFDA81"/>
            <w:noWrap/>
          </w:tcPr>
          <w:p w14:paraId="798A54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8,00</w:t>
            </w:r>
          </w:p>
        </w:tc>
        <w:tc>
          <w:tcPr>
            <w:tcW w:w="0" w:type="auto"/>
          </w:tcPr>
          <w:p w14:paraId="4AD0A1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shd w:val="clear" w:color="auto" w:fill="FFFFFF" w:themeFill="background1"/>
          </w:tcPr>
          <w:p w14:paraId="40D1A19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shd w:val="clear" w:color="000000" w:fill="DFE182"/>
          </w:tcPr>
          <w:p w14:paraId="453201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0" w:type="auto"/>
            <w:shd w:val="clear" w:color="000000" w:fill="ACD37F"/>
          </w:tcPr>
          <w:p w14:paraId="2A74CE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c>
          <w:tcPr>
            <w:tcW w:w="0" w:type="auto"/>
            <w:shd w:val="clear" w:color="000000" w:fill="A3D07E"/>
          </w:tcPr>
          <w:p w14:paraId="5E1D6F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6,04</w:t>
            </w:r>
          </w:p>
        </w:tc>
      </w:tr>
      <w:tr w:rsidR="009B32C0" w:rsidRPr="009B32C0" w14:paraId="29FA0027" w14:textId="77777777" w:rsidTr="00EE6B35">
        <w:trPr>
          <w:trHeight w:val="300"/>
        </w:trPr>
        <w:tc>
          <w:tcPr>
            <w:tcW w:w="0" w:type="auto"/>
          </w:tcPr>
          <w:p w14:paraId="3400DD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204187C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Ревматологи взрослые/детские</w:t>
            </w:r>
          </w:p>
        </w:tc>
        <w:tc>
          <w:tcPr>
            <w:tcW w:w="0" w:type="auto"/>
            <w:shd w:val="clear" w:color="000000" w:fill="FDB97B"/>
            <w:noWrap/>
          </w:tcPr>
          <w:p w14:paraId="0D01BCC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3,73</w:t>
            </w:r>
          </w:p>
        </w:tc>
        <w:tc>
          <w:tcPr>
            <w:tcW w:w="0" w:type="auto"/>
            <w:shd w:val="clear" w:color="000000" w:fill="FBE983"/>
            <w:noWrap/>
          </w:tcPr>
          <w:p w14:paraId="16B4B51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2,10</w:t>
            </w:r>
          </w:p>
        </w:tc>
        <w:tc>
          <w:tcPr>
            <w:tcW w:w="0" w:type="auto"/>
            <w:shd w:val="clear" w:color="000000" w:fill="FFDE82"/>
            <w:noWrap/>
          </w:tcPr>
          <w:p w14:paraId="2D947B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7,83</w:t>
            </w:r>
          </w:p>
        </w:tc>
        <w:tc>
          <w:tcPr>
            <w:tcW w:w="0" w:type="auto"/>
          </w:tcPr>
          <w:p w14:paraId="3460A9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shd w:val="clear" w:color="auto" w:fill="FFFFFF" w:themeFill="background1"/>
          </w:tcPr>
          <w:p w14:paraId="7B5FC3A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BBD780"/>
          </w:tcPr>
          <w:p w14:paraId="23E149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shd w:val="clear" w:color="000000" w:fill="D7DF81"/>
          </w:tcPr>
          <w:p w14:paraId="14BCC6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A0CF7E"/>
          </w:tcPr>
          <w:p w14:paraId="291BC8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6,00</w:t>
            </w:r>
          </w:p>
        </w:tc>
      </w:tr>
      <w:tr w:rsidR="009B32C0" w:rsidRPr="009B32C0" w14:paraId="2635F6E9" w14:textId="77777777" w:rsidTr="00EE6B35">
        <w:trPr>
          <w:trHeight w:val="300"/>
        </w:trPr>
        <w:tc>
          <w:tcPr>
            <w:tcW w:w="0" w:type="auto"/>
          </w:tcPr>
          <w:p w14:paraId="76E4B0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3E45EBA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DC37D"/>
            <w:noWrap/>
          </w:tcPr>
          <w:p w14:paraId="1B6D734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FFEA84"/>
            <w:noWrap/>
          </w:tcPr>
          <w:p w14:paraId="50EB507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shd w:val="clear" w:color="000000" w:fill="FFDF82"/>
            <w:noWrap/>
          </w:tcPr>
          <w:p w14:paraId="6E79D1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7,79</w:t>
            </w:r>
          </w:p>
        </w:tc>
        <w:tc>
          <w:tcPr>
            <w:tcW w:w="0" w:type="auto"/>
          </w:tcPr>
          <w:p w14:paraId="527A00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shd w:val="clear" w:color="auto" w:fill="FFFFFF" w:themeFill="background1"/>
          </w:tcPr>
          <w:p w14:paraId="2D6E1E1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0" w:type="auto"/>
            <w:shd w:val="clear" w:color="000000" w:fill="CFDD81"/>
          </w:tcPr>
          <w:p w14:paraId="748585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A5D17E"/>
          </w:tcPr>
          <w:p w14:paraId="41518AA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0" w:type="auto"/>
            <w:shd w:val="clear" w:color="000000" w:fill="92CB7D"/>
          </w:tcPr>
          <w:p w14:paraId="7041C5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5,80</w:t>
            </w:r>
          </w:p>
        </w:tc>
      </w:tr>
      <w:tr w:rsidR="009B32C0" w:rsidRPr="009B32C0" w14:paraId="41AEEEFB" w14:textId="77777777" w:rsidTr="00EE6B35">
        <w:trPr>
          <w:trHeight w:val="300"/>
        </w:trPr>
        <w:tc>
          <w:tcPr>
            <w:tcW w:w="0" w:type="auto"/>
          </w:tcPr>
          <w:p w14:paraId="7F4E1E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7303C6E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ED380"/>
            <w:noWrap/>
          </w:tcPr>
          <w:p w14:paraId="72F351A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3,57</w:t>
            </w:r>
          </w:p>
        </w:tc>
        <w:tc>
          <w:tcPr>
            <w:tcW w:w="0" w:type="auto"/>
            <w:shd w:val="clear" w:color="000000" w:fill="FFE683"/>
            <w:noWrap/>
          </w:tcPr>
          <w:p w14:paraId="7B8F7E1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2,17</w:t>
            </w:r>
          </w:p>
        </w:tc>
        <w:tc>
          <w:tcPr>
            <w:tcW w:w="0" w:type="auto"/>
            <w:shd w:val="clear" w:color="000000" w:fill="FFE082"/>
            <w:noWrap/>
          </w:tcPr>
          <w:p w14:paraId="4AE5ABF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7,74</w:t>
            </w:r>
          </w:p>
        </w:tc>
        <w:tc>
          <w:tcPr>
            <w:tcW w:w="0" w:type="auto"/>
          </w:tcPr>
          <w:p w14:paraId="6802508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shd w:val="clear" w:color="auto" w:fill="FFFFFF" w:themeFill="background1"/>
          </w:tcPr>
          <w:p w14:paraId="3BD867A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Медицинские психологи</w:t>
            </w:r>
          </w:p>
        </w:tc>
        <w:tc>
          <w:tcPr>
            <w:tcW w:w="0" w:type="auto"/>
            <w:shd w:val="clear" w:color="000000" w:fill="CFDD81"/>
          </w:tcPr>
          <w:p w14:paraId="780CF0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A5D17E"/>
          </w:tcPr>
          <w:p w14:paraId="2374E8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0" w:type="auto"/>
            <w:shd w:val="clear" w:color="000000" w:fill="92CB7D"/>
          </w:tcPr>
          <w:p w14:paraId="5717A8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5,80</w:t>
            </w:r>
          </w:p>
        </w:tc>
      </w:tr>
      <w:tr w:rsidR="009B32C0" w:rsidRPr="009B32C0" w14:paraId="01F8AD72" w14:textId="77777777" w:rsidTr="00EE6B35">
        <w:trPr>
          <w:trHeight w:val="300"/>
        </w:trPr>
        <w:tc>
          <w:tcPr>
            <w:tcW w:w="0" w:type="auto"/>
          </w:tcPr>
          <w:p w14:paraId="6F12EF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44890BF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ED380"/>
            <w:noWrap/>
          </w:tcPr>
          <w:p w14:paraId="589BCC6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3,57</w:t>
            </w:r>
          </w:p>
        </w:tc>
        <w:tc>
          <w:tcPr>
            <w:tcW w:w="0" w:type="auto"/>
            <w:shd w:val="clear" w:color="000000" w:fill="FFE683"/>
            <w:noWrap/>
          </w:tcPr>
          <w:p w14:paraId="6BFE746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2,17</w:t>
            </w:r>
          </w:p>
        </w:tc>
        <w:tc>
          <w:tcPr>
            <w:tcW w:w="0" w:type="auto"/>
            <w:shd w:val="clear" w:color="000000" w:fill="FFE082"/>
            <w:noWrap/>
          </w:tcPr>
          <w:p w14:paraId="1BC532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7,74</w:t>
            </w:r>
          </w:p>
        </w:tc>
        <w:tc>
          <w:tcPr>
            <w:tcW w:w="0" w:type="auto"/>
          </w:tcPr>
          <w:p w14:paraId="7733BA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shd w:val="clear" w:color="auto" w:fill="FFFFFF" w:themeFill="background1"/>
          </w:tcPr>
          <w:p w14:paraId="1676739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shd w:val="clear" w:color="000000" w:fill="BBD780"/>
          </w:tcPr>
          <w:p w14:paraId="593C8D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shd w:val="clear" w:color="000000" w:fill="A5D17E"/>
          </w:tcPr>
          <w:p w14:paraId="031B51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0" w:type="auto"/>
            <w:shd w:val="clear" w:color="000000" w:fill="81C67C"/>
          </w:tcPr>
          <w:p w14:paraId="4A1AD2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5,57</w:t>
            </w:r>
          </w:p>
        </w:tc>
      </w:tr>
      <w:tr w:rsidR="009B32C0" w:rsidRPr="009B32C0" w14:paraId="124BEDD9" w14:textId="77777777" w:rsidTr="00EE6B35">
        <w:trPr>
          <w:trHeight w:val="266"/>
        </w:trPr>
        <w:tc>
          <w:tcPr>
            <w:tcW w:w="0" w:type="auto"/>
          </w:tcPr>
          <w:p w14:paraId="3C2290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150BB7A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ED781"/>
            <w:noWrap/>
          </w:tcPr>
          <w:p w14:paraId="7D90B35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3,55</w:t>
            </w:r>
          </w:p>
        </w:tc>
        <w:tc>
          <w:tcPr>
            <w:tcW w:w="0" w:type="auto"/>
            <w:shd w:val="clear" w:color="000000" w:fill="FFE583"/>
            <w:noWrap/>
          </w:tcPr>
          <w:p w14:paraId="333DFE1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2,18</w:t>
            </w:r>
          </w:p>
        </w:tc>
        <w:tc>
          <w:tcPr>
            <w:tcW w:w="0" w:type="auto"/>
            <w:shd w:val="clear" w:color="000000" w:fill="FFE082"/>
            <w:noWrap/>
          </w:tcPr>
          <w:p w14:paraId="6C4A2D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7,74</w:t>
            </w:r>
          </w:p>
        </w:tc>
        <w:tc>
          <w:tcPr>
            <w:tcW w:w="0" w:type="auto"/>
          </w:tcPr>
          <w:p w14:paraId="74BE4D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shd w:val="clear" w:color="auto" w:fill="FFFFFF" w:themeFill="background1"/>
          </w:tcPr>
          <w:p w14:paraId="43BE4DB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shd w:val="clear" w:color="000000" w:fill="CBDC81"/>
          </w:tcPr>
          <w:p w14:paraId="76B90A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shd w:val="clear" w:color="000000" w:fill="89C97D"/>
          </w:tcPr>
          <w:p w14:paraId="33D59F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1,78</w:t>
            </w:r>
          </w:p>
        </w:tc>
        <w:tc>
          <w:tcPr>
            <w:tcW w:w="0" w:type="auto"/>
            <w:shd w:val="clear" w:color="000000" w:fill="7CC57C"/>
          </w:tcPr>
          <w:p w14:paraId="255D95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5,51</w:t>
            </w:r>
          </w:p>
        </w:tc>
      </w:tr>
      <w:tr w:rsidR="009B32C0" w:rsidRPr="009B32C0" w14:paraId="76E3936F" w14:textId="77777777" w:rsidTr="00EE6B35">
        <w:trPr>
          <w:trHeight w:val="300"/>
        </w:trPr>
        <w:tc>
          <w:tcPr>
            <w:tcW w:w="0" w:type="auto"/>
          </w:tcPr>
          <w:p w14:paraId="05F063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7218369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FDF82"/>
            <w:noWrap/>
          </w:tcPr>
          <w:p w14:paraId="25F328E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shd w:val="clear" w:color="000000" w:fill="FFE383"/>
            <w:noWrap/>
          </w:tcPr>
          <w:p w14:paraId="7C741A7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FE183"/>
            <w:noWrap/>
          </w:tcPr>
          <w:p w14:paraId="0D2892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c>
          <w:tcPr>
            <w:tcW w:w="0" w:type="auto"/>
          </w:tcPr>
          <w:p w14:paraId="6897DC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shd w:val="clear" w:color="auto" w:fill="FFFFFF" w:themeFill="background1"/>
          </w:tcPr>
          <w:p w14:paraId="2502DDA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shd w:val="clear" w:color="000000" w:fill="ABD27F"/>
          </w:tcPr>
          <w:p w14:paraId="79FEA8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B0D47F"/>
          </w:tcPr>
          <w:p w14:paraId="399C164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shd w:val="clear" w:color="000000" w:fill="7AC47C"/>
          </w:tcPr>
          <w:p w14:paraId="341078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5,48</w:t>
            </w:r>
          </w:p>
        </w:tc>
      </w:tr>
      <w:tr w:rsidR="009B32C0" w:rsidRPr="009B32C0" w14:paraId="2339B9F0" w14:textId="77777777" w:rsidTr="00EE6B35">
        <w:trPr>
          <w:trHeight w:val="300"/>
        </w:trPr>
        <w:tc>
          <w:tcPr>
            <w:tcW w:w="0" w:type="auto"/>
          </w:tcPr>
          <w:p w14:paraId="139C00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62C7A19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практики/семейные врачи</w:t>
            </w:r>
          </w:p>
        </w:tc>
        <w:tc>
          <w:tcPr>
            <w:tcW w:w="0" w:type="auto"/>
            <w:shd w:val="clear" w:color="000000" w:fill="FBE983"/>
            <w:noWrap/>
          </w:tcPr>
          <w:p w14:paraId="1F8E1C1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shd w:val="clear" w:color="000000" w:fill="FFE182"/>
            <w:noWrap/>
          </w:tcPr>
          <w:p w14:paraId="29D8146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FE583"/>
            <w:noWrap/>
          </w:tcPr>
          <w:p w14:paraId="619314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7,56</w:t>
            </w:r>
          </w:p>
        </w:tc>
        <w:tc>
          <w:tcPr>
            <w:tcW w:w="0" w:type="auto"/>
          </w:tcPr>
          <w:p w14:paraId="6276DF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shd w:val="clear" w:color="auto" w:fill="FFFFFF" w:themeFill="background1"/>
          </w:tcPr>
          <w:p w14:paraId="0573567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0" w:type="auto"/>
            <w:shd w:val="clear" w:color="000000" w:fill="63BE7B"/>
          </w:tcPr>
          <w:p w14:paraId="34C9F6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shd w:val="clear" w:color="000000" w:fill="FFE182"/>
          </w:tcPr>
          <w:p w14:paraId="42EFD3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shd w:val="clear" w:color="000000" w:fill="77C37C"/>
          </w:tcPr>
          <w:p w14:paraId="05A197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5,43</w:t>
            </w:r>
          </w:p>
        </w:tc>
      </w:tr>
      <w:tr w:rsidR="009B32C0" w:rsidRPr="009B32C0" w14:paraId="51AA94C6" w14:textId="77777777" w:rsidTr="00EE6B35">
        <w:trPr>
          <w:trHeight w:val="300"/>
        </w:trPr>
        <w:tc>
          <w:tcPr>
            <w:tcW w:w="0" w:type="auto"/>
          </w:tcPr>
          <w:p w14:paraId="789EE12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0230CBD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E3E382"/>
            <w:noWrap/>
          </w:tcPr>
          <w:p w14:paraId="2508F15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3,25</w:t>
            </w:r>
          </w:p>
        </w:tc>
        <w:tc>
          <w:tcPr>
            <w:tcW w:w="0" w:type="auto"/>
            <w:shd w:val="clear" w:color="000000" w:fill="FFDA81"/>
            <w:noWrap/>
          </w:tcPr>
          <w:p w14:paraId="631E6DB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shd w:val="clear" w:color="000000" w:fill="FFE884"/>
            <w:noWrap/>
          </w:tcPr>
          <w:p w14:paraId="21640C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7,43</w:t>
            </w:r>
          </w:p>
        </w:tc>
        <w:tc>
          <w:tcPr>
            <w:tcW w:w="0" w:type="auto"/>
          </w:tcPr>
          <w:p w14:paraId="164630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shd w:val="clear" w:color="auto" w:fill="FFFFFF" w:themeFill="background1"/>
          </w:tcPr>
          <w:p w14:paraId="1DB4AE1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000000" w:fill="BBD780"/>
          </w:tcPr>
          <w:p w14:paraId="378832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shd w:val="clear" w:color="000000" w:fill="91CB7D"/>
          </w:tcPr>
          <w:p w14:paraId="7F1498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shd w:val="clear" w:color="000000" w:fill="74C37C"/>
          </w:tcPr>
          <w:p w14:paraId="543A0A5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5,40</w:t>
            </w:r>
          </w:p>
        </w:tc>
      </w:tr>
      <w:tr w:rsidR="009B32C0" w:rsidRPr="009B32C0" w14:paraId="591E2BC3" w14:textId="77777777" w:rsidTr="00EE6B35">
        <w:trPr>
          <w:trHeight w:val="300"/>
        </w:trPr>
        <w:tc>
          <w:tcPr>
            <w:tcW w:w="0" w:type="auto"/>
          </w:tcPr>
          <w:p w14:paraId="181A57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459AE49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Гематологи взрослые/детские</w:t>
            </w:r>
          </w:p>
        </w:tc>
        <w:tc>
          <w:tcPr>
            <w:tcW w:w="0" w:type="auto"/>
            <w:shd w:val="clear" w:color="000000" w:fill="FDC37D"/>
            <w:noWrap/>
          </w:tcPr>
          <w:p w14:paraId="623F9B8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D7DF81"/>
            <w:noWrap/>
          </w:tcPr>
          <w:p w14:paraId="3D3EE98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EB84"/>
            <w:noWrap/>
          </w:tcPr>
          <w:p w14:paraId="3192C0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7,33</w:t>
            </w:r>
          </w:p>
        </w:tc>
        <w:tc>
          <w:tcPr>
            <w:tcW w:w="0" w:type="auto"/>
          </w:tcPr>
          <w:p w14:paraId="65DEC0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shd w:val="clear" w:color="auto" w:fill="FFFFFF" w:themeFill="background1"/>
          </w:tcPr>
          <w:p w14:paraId="2D82A8C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shd w:val="clear" w:color="000000" w:fill="DFE182"/>
          </w:tcPr>
          <w:p w14:paraId="0890A2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0" w:type="auto"/>
            <w:shd w:val="clear" w:color="000000" w:fill="63BE7B"/>
          </w:tcPr>
          <w:p w14:paraId="2FB6A6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72C27B"/>
          </w:tcPr>
          <w:p w14:paraId="0D177C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5,37</w:t>
            </w:r>
          </w:p>
        </w:tc>
      </w:tr>
      <w:tr w:rsidR="009B32C0" w:rsidRPr="009B32C0" w14:paraId="6FB0E067" w14:textId="77777777" w:rsidTr="00EE6B35">
        <w:trPr>
          <w:trHeight w:val="300"/>
        </w:trPr>
        <w:tc>
          <w:tcPr>
            <w:tcW w:w="0" w:type="auto"/>
          </w:tcPr>
          <w:p w14:paraId="7581AC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0AD23A2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FE884"/>
            <w:noWrap/>
          </w:tcPr>
          <w:p w14:paraId="3E0E0BA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3,44</w:t>
            </w:r>
          </w:p>
        </w:tc>
        <w:tc>
          <w:tcPr>
            <w:tcW w:w="0" w:type="auto"/>
            <w:shd w:val="clear" w:color="000000" w:fill="FFEA84"/>
            <w:noWrap/>
          </w:tcPr>
          <w:p w14:paraId="3BE156C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shd w:val="clear" w:color="000000" w:fill="FFEB84"/>
            <w:noWrap/>
          </w:tcPr>
          <w:p w14:paraId="4ECA5BE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7,32</w:t>
            </w:r>
          </w:p>
        </w:tc>
        <w:tc>
          <w:tcPr>
            <w:tcW w:w="0" w:type="auto"/>
          </w:tcPr>
          <w:p w14:paraId="443521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shd w:val="clear" w:color="auto" w:fill="FFFFFF" w:themeFill="background1"/>
          </w:tcPr>
          <w:p w14:paraId="4552671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CFDD81"/>
          </w:tcPr>
          <w:p w14:paraId="0549BD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73C27B"/>
          </w:tcPr>
          <w:p w14:paraId="78F460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0" w:type="auto"/>
            <w:shd w:val="clear" w:color="000000" w:fill="71C27B"/>
          </w:tcPr>
          <w:p w14:paraId="5217A2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5,36</w:t>
            </w:r>
          </w:p>
        </w:tc>
      </w:tr>
      <w:tr w:rsidR="009B32C0" w:rsidRPr="009B32C0" w14:paraId="17734A9B" w14:textId="77777777" w:rsidTr="00EE6B35">
        <w:trPr>
          <w:trHeight w:val="300"/>
        </w:trPr>
        <w:tc>
          <w:tcPr>
            <w:tcW w:w="0" w:type="auto"/>
          </w:tcPr>
          <w:p w14:paraId="6F9DD0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1446F7A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FE884"/>
            <w:noWrap/>
          </w:tcPr>
          <w:p w14:paraId="019898C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3,44</w:t>
            </w:r>
          </w:p>
        </w:tc>
        <w:tc>
          <w:tcPr>
            <w:tcW w:w="0" w:type="auto"/>
            <w:shd w:val="clear" w:color="000000" w:fill="FFEA84"/>
            <w:noWrap/>
          </w:tcPr>
          <w:p w14:paraId="562966C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shd w:val="clear" w:color="000000" w:fill="FFEB84"/>
            <w:noWrap/>
          </w:tcPr>
          <w:p w14:paraId="0D58B6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7,32</w:t>
            </w:r>
          </w:p>
        </w:tc>
        <w:tc>
          <w:tcPr>
            <w:tcW w:w="0" w:type="auto"/>
          </w:tcPr>
          <w:p w14:paraId="1F59CD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shd w:val="clear" w:color="auto" w:fill="FFFFFF" w:themeFill="background1"/>
          </w:tcPr>
          <w:p w14:paraId="533EE94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shd w:val="clear" w:color="000000" w:fill="98CD7E"/>
          </w:tcPr>
          <w:p w14:paraId="2F870D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2,78</w:t>
            </w:r>
          </w:p>
        </w:tc>
        <w:tc>
          <w:tcPr>
            <w:tcW w:w="0" w:type="auto"/>
            <w:shd w:val="clear" w:color="000000" w:fill="ACD37F"/>
          </w:tcPr>
          <w:p w14:paraId="6B19D1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c>
          <w:tcPr>
            <w:tcW w:w="0" w:type="auto"/>
            <w:shd w:val="clear" w:color="000000" w:fill="66BF7B"/>
          </w:tcPr>
          <w:p w14:paraId="5874E4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5,21</w:t>
            </w:r>
          </w:p>
        </w:tc>
      </w:tr>
      <w:tr w:rsidR="009B32C0" w:rsidRPr="009B32C0" w14:paraId="6B4F3442" w14:textId="77777777" w:rsidTr="00EE6B35">
        <w:trPr>
          <w:trHeight w:val="300"/>
        </w:trPr>
        <w:tc>
          <w:tcPr>
            <w:tcW w:w="0" w:type="auto"/>
          </w:tcPr>
          <w:p w14:paraId="3D01E1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0C36650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FE884"/>
            <w:noWrap/>
          </w:tcPr>
          <w:p w14:paraId="1DCF1EC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3,44</w:t>
            </w:r>
          </w:p>
        </w:tc>
        <w:tc>
          <w:tcPr>
            <w:tcW w:w="0" w:type="auto"/>
            <w:shd w:val="clear" w:color="000000" w:fill="FFEA84"/>
            <w:noWrap/>
          </w:tcPr>
          <w:p w14:paraId="2DDC929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shd w:val="clear" w:color="000000" w:fill="FFEB84"/>
            <w:noWrap/>
          </w:tcPr>
          <w:p w14:paraId="01F033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7,32</w:t>
            </w:r>
          </w:p>
        </w:tc>
        <w:tc>
          <w:tcPr>
            <w:tcW w:w="0" w:type="auto"/>
          </w:tcPr>
          <w:p w14:paraId="76EADE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shd w:val="clear" w:color="auto" w:fill="FFFFFF" w:themeFill="background1"/>
          </w:tcPr>
          <w:p w14:paraId="2B76877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ABD27F"/>
          </w:tcPr>
          <w:p w14:paraId="7D386D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89C97D"/>
          </w:tcPr>
          <w:p w14:paraId="78D720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1,78</w:t>
            </w:r>
          </w:p>
        </w:tc>
        <w:tc>
          <w:tcPr>
            <w:tcW w:w="0" w:type="auto"/>
            <w:shd w:val="clear" w:color="000000" w:fill="63BE7B"/>
          </w:tcPr>
          <w:p w14:paraId="6FF6D4D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5,16</w:t>
            </w:r>
          </w:p>
        </w:tc>
      </w:tr>
    </w:tbl>
    <w:p w14:paraId="5894BC30"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p>
    <w:p w14:paraId="5D047326"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Е</w:t>
      </w:r>
    </w:p>
    <w:p w14:paraId="0EC2605C" w14:textId="77777777" w:rsidR="009B32C0" w:rsidRPr="009B32C0" w:rsidRDefault="009B32C0" w:rsidP="009B32C0">
      <w:pPr>
        <w:spacing w:after="0" w:line="240" w:lineRule="auto"/>
        <w:ind w:left="5664" w:right="-569"/>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«Биологические риски»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397"/>
        <w:gridCol w:w="1479"/>
        <w:gridCol w:w="894"/>
        <w:gridCol w:w="702"/>
        <w:gridCol w:w="438"/>
        <w:gridCol w:w="3137"/>
        <w:gridCol w:w="1479"/>
        <w:gridCol w:w="894"/>
        <w:gridCol w:w="702"/>
      </w:tblGrid>
      <w:tr w:rsidR="009B32C0" w:rsidRPr="009B32C0" w14:paraId="19DBF36B" w14:textId="77777777" w:rsidTr="00EE6B35">
        <w:trPr>
          <w:trHeight w:val="263"/>
        </w:trPr>
        <w:tc>
          <w:tcPr>
            <w:tcW w:w="0" w:type="auto"/>
            <w:gridSpan w:val="10"/>
          </w:tcPr>
          <w:p w14:paraId="51F75DF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Фактор 1. Биологические риски. Риск 3. Контактное заражение, в том числе ВБИ (Риск=В*У)</w:t>
            </w:r>
          </w:p>
        </w:tc>
      </w:tr>
      <w:tr w:rsidR="009B32C0" w:rsidRPr="009B32C0" w14:paraId="03B00D9B" w14:textId="77777777" w:rsidTr="00EE6B35">
        <w:trPr>
          <w:trHeight w:val="286"/>
        </w:trPr>
        <w:tc>
          <w:tcPr>
            <w:tcW w:w="0" w:type="auto"/>
          </w:tcPr>
          <w:p w14:paraId="261615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38541E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0E3377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678186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6F167C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4CC13B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2C08D2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697C2F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5C3269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14F485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72D32545" w14:textId="77777777" w:rsidTr="00EE6B35">
        <w:trPr>
          <w:trHeight w:hRule="exact" w:val="284"/>
        </w:trPr>
        <w:tc>
          <w:tcPr>
            <w:tcW w:w="0" w:type="auto"/>
          </w:tcPr>
          <w:p w14:paraId="1406A6B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5E365ED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shd w:val="clear" w:color="000000" w:fill="F8696B"/>
            <w:noWrap/>
          </w:tcPr>
          <w:p w14:paraId="66E07BC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3,20</w:t>
            </w:r>
          </w:p>
        </w:tc>
        <w:tc>
          <w:tcPr>
            <w:tcW w:w="0" w:type="auto"/>
            <w:shd w:val="clear" w:color="000000" w:fill="F9796E"/>
            <w:noWrap/>
          </w:tcPr>
          <w:p w14:paraId="4CFA355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8696B"/>
            <w:noWrap/>
          </w:tcPr>
          <w:p w14:paraId="35DC80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8,18</w:t>
            </w:r>
          </w:p>
        </w:tc>
        <w:tc>
          <w:tcPr>
            <w:tcW w:w="0" w:type="auto"/>
            <w:shd w:val="clear" w:color="auto" w:fill="FFFFFF" w:themeFill="background1"/>
          </w:tcPr>
          <w:p w14:paraId="6737B62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shd w:val="clear" w:color="auto" w:fill="FFFFFF" w:themeFill="background1"/>
          </w:tcPr>
          <w:p w14:paraId="5F54E1B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 / семейные врачи</w:t>
            </w:r>
          </w:p>
        </w:tc>
        <w:tc>
          <w:tcPr>
            <w:tcW w:w="0" w:type="auto"/>
            <w:shd w:val="clear" w:color="000000" w:fill="FFE182"/>
          </w:tcPr>
          <w:p w14:paraId="566435F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shd w:val="clear" w:color="000000" w:fill="F0E683"/>
          </w:tcPr>
          <w:p w14:paraId="5D775B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FFEB84"/>
          </w:tcPr>
          <w:p w14:paraId="46EC505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3,50</w:t>
            </w:r>
          </w:p>
        </w:tc>
      </w:tr>
      <w:tr w:rsidR="009B32C0" w:rsidRPr="009B32C0" w14:paraId="1C956171" w14:textId="77777777" w:rsidTr="00EE6B35">
        <w:trPr>
          <w:trHeight w:val="300"/>
        </w:trPr>
        <w:tc>
          <w:tcPr>
            <w:tcW w:w="0" w:type="auto"/>
          </w:tcPr>
          <w:p w14:paraId="2949B8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0C27ECC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shd w:val="clear" w:color="000000" w:fill="F9746E"/>
            <w:noWrap/>
          </w:tcPr>
          <w:p w14:paraId="72B2438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3,10</w:t>
            </w:r>
          </w:p>
        </w:tc>
        <w:tc>
          <w:tcPr>
            <w:tcW w:w="0" w:type="auto"/>
            <w:shd w:val="clear" w:color="000000" w:fill="F9796E"/>
            <w:noWrap/>
          </w:tcPr>
          <w:p w14:paraId="3BD5CB0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9716D"/>
            <w:noWrap/>
          </w:tcPr>
          <w:p w14:paraId="13DB2A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7,92</w:t>
            </w:r>
          </w:p>
        </w:tc>
        <w:tc>
          <w:tcPr>
            <w:tcW w:w="0" w:type="auto"/>
            <w:shd w:val="clear" w:color="auto" w:fill="FFFFFF" w:themeFill="background1"/>
          </w:tcPr>
          <w:p w14:paraId="59FE4C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shd w:val="clear" w:color="auto" w:fill="FFFFFF" w:themeFill="background1"/>
          </w:tcPr>
          <w:p w14:paraId="0BC3326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B4D57F"/>
          </w:tcPr>
          <w:p w14:paraId="5A720F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0" w:type="auto"/>
            <w:shd w:val="clear" w:color="000000" w:fill="FDC57D"/>
          </w:tcPr>
          <w:p w14:paraId="64B78F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FBEA83"/>
          </w:tcPr>
          <w:p w14:paraId="7113B8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3,43</w:t>
            </w:r>
          </w:p>
        </w:tc>
      </w:tr>
      <w:tr w:rsidR="009B32C0" w:rsidRPr="009B32C0" w14:paraId="20AC18FC" w14:textId="77777777" w:rsidTr="00EE6B35">
        <w:trPr>
          <w:trHeight w:val="300"/>
        </w:trPr>
        <w:tc>
          <w:tcPr>
            <w:tcW w:w="0" w:type="auto"/>
          </w:tcPr>
          <w:p w14:paraId="29C7FDC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78605B7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 детские</w:t>
            </w:r>
          </w:p>
        </w:tc>
        <w:tc>
          <w:tcPr>
            <w:tcW w:w="0" w:type="auto"/>
            <w:shd w:val="clear" w:color="000000" w:fill="FA7F70"/>
            <w:noWrap/>
          </w:tcPr>
          <w:p w14:paraId="23A1D4B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A8070"/>
            <w:noWrap/>
          </w:tcPr>
          <w:p w14:paraId="1269A33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A7C6F"/>
            <w:noWrap/>
          </w:tcPr>
          <w:p w14:paraId="79A7DDD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7,50</w:t>
            </w:r>
          </w:p>
        </w:tc>
        <w:tc>
          <w:tcPr>
            <w:tcW w:w="0" w:type="auto"/>
            <w:shd w:val="clear" w:color="auto" w:fill="FFFFFF" w:themeFill="background1"/>
          </w:tcPr>
          <w:p w14:paraId="37F7091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shd w:val="clear" w:color="auto" w:fill="FFFFFF" w:themeFill="background1"/>
          </w:tcPr>
          <w:p w14:paraId="1B241B1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0" w:type="auto"/>
            <w:shd w:val="clear" w:color="000000" w:fill="FFEB84"/>
          </w:tcPr>
          <w:p w14:paraId="5330C8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F0E683"/>
          </w:tcPr>
          <w:p w14:paraId="118E93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F7E883"/>
          </w:tcPr>
          <w:p w14:paraId="25BB62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3,33</w:t>
            </w:r>
          </w:p>
        </w:tc>
      </w:tr>
      <w:tr w:rsidR="009B32C0" w:rsidRPr="009B32C0" w14:paraId="73AB2DAE" w14:textId="77777777" w:rsidTr="00EE6B35">
        <w:trPr>
          <w:trHeight w:val="300"/>
        </w:trPr>
        <w:tc>
          <w:tcPr>
            <w:tcW w:w="0" w:type="auto"/>
          </w:tcPr>
          <w:p w14:paraId="054733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1798E2B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B9574"/>
            <w:noWrap/>
          </w:tcPr>
          <w:p w14:paraId="5F3DF5B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shd w:val="clear" w:color="000000" w:fill="F9736D"/>
            <w:noWrap/>
          </w:tcPr>
          <w:p w14:paraId="6707937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shd w:val="clear" w:color="000000" w:fill="FA8270"/>
            <w:noWrap/>
          </w:tcPr>
          <w:p w14:paraId="28B21C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7,28</w:t>
            </w:r>
          </w:p>
        </w:tc>
        <w:tc>
          <w:tcPr>
            <w:tcW w:w="0" w:type="auto"/>
            <w:shd w:val="clear" w:color="auto" w:fill="FFFFFF" w:themeFill="background1"/>
          </w:tcPr>
          <w:p w14:paraId="54095C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shd w:val="clear" w:color="auto" w:fill="FFFFFF" w:themeFill="background1"/>
          </w:tcPr>
          <w:p w14:paraId="0634C99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0" w:type="auto"/>
            <w:shd w:val="clear" w:color="000000" w:fill="FFEB84"/>
          </w:tcPr>
          <w:p w14:paraId="322571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E6E382"/>
          </w:tcPr>
          <w:p w14:paraId="616EF4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1,63</w:t>
            </w:r>
          </w:p>
        </w:tc>
        <w:tc>
          <w:tcPr>
            <w:tcW w:w="0" w:type="auto"/>
            <w:shd w:val="clear" w:color="000000" w:fill="F3E783"/>
          </w:tcPr>
          <w:p w14:paraId="78A52C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3,25</w:t>
            </w:r>
          </w:p>
        </w:tc>
      </w:tr>
      <w:tr w:rsidR="009B32C0" w:rsidRPr="009B32C0" w14:paraId="27E88097" w14:textId="77777777" w:rsidTr="00EE6B35">
        <w:trPr>
          <w:trHeight w:val="300"/>
        </w:trPr>
        <w:tc>
          <w:tcPr>
            <w:tcW w:w="0" w:type="auto"/>
          </w:tcPr>
          <w:p w14:paraId="090474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0AEAE2C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B9E76"/>
            <w:noWrap/>
          </w:tcPr>
          <w:p w14:paraId="700BD29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8696B"/>
            <w:noWrap/>
          </w:tcPr>
          <w:p w14:paraId="109B28A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A8471"/>
            <w:noWrap/>
          </w:tcPr>
          <w:p w14:paraId="2B7345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7,24</w:t>
            </w:r>
          </w:p>
        </w:tc>
        <w:tc>
          <w:tcPr>
            <w:tcW w:w="0" w:type="auto"/>
            <w:shd w:val="clear" w:color="auto" w:fill="FFFFFF" w:themeFill="background1"/>
          </w:tcPr>
          <w:p w14:paraId="004D10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shd w:val="clear" w:color="auto" w:fill="FFFFFF" w:themeFill="background1"/>
          </w:tcPr>
          <w:p w14:paraId="27847B7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0" w:type="auto"/>
            <w:shd w:val="clear" w:color="000000" w:fill="E5E382"/>
          </w:tcPr>
          <w:p w14:paraId="208118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shd w:val="clear" w:color="000000" w:fill="F0E683"/>
          </w:tcPr>
          <w:p w14:paraId="139450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F0E683"/>
          </w:tcPr>
          <w:p w14:paraId="3BEA55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3,17</w:t>
            </w:r>
          </w:p>
        </w:tc>
      </w:tr>
      <w:tr w:rsidR="009B32C0" w:rsidRPr="009B32C0" w14:paraId="10952E2E" w14:textId="77777777" w:rsidTr="00EE6B35">
        <w:trPr>
          <w:trHeight w:val="300"/>
        </w:trPr>
        <w:tc>
          <w:tcPr>
            <w:tcW w:w="0" w:type="auto"/>
          </w:tcPr>
          <w:p w14:paraId="1D99F28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35F9FE6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CA377"/>
            <w:noWrap/>
          </w:tcPr>
          <w:p w14:paraId="52A2B68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A8070"/>
            <w:noWrap/>
          </w:tcPr>
          <w:p w14:paraId="47420AF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B9374"/>
            <w:noWrap/>
          </w:tcPr>
          <w:p w14:paraId="4BABE4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6,67</w:t>
            </w:r>
          </w:p>
        </w:tc>
        <w:tc>
          <w:tcPr>
            <w:tcW w:w="0" w:type="auto"/>
            <w:shd w:val="clear" w:color="auto" w:fill="FFFFFF" w:themeFill="background1"/>
          </w:tcPr>
          <w:p w14:paraId="1C7546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shd w:val="clear" w:color="auto" w:fill="FFFFFF" w:themeFill="background1"/>
          </w:tcPr>
          <w:p w14:paraId="5A3152C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A8D27F"/>
          </w:tcPr>
          <w:p w14:paraId="31420B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FED680"/>
          </w:tcPr>
          <w:p w14:paraId="4DBBC6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c>
          <w:tcPr>
            <w:tcW w:w="0" w:type="auto"/>
            <w:shd w:val="clear" w:color="000000" w:fill="EEE683"/>
          </w:tcPr>
          <w:p w14:paraId="37B75D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3,13</w:t>
            </w:r>
          </w:p>
        </w:tc>
      </w:tr>
      <w:tr w:rsidR="009B32C0" w:rsidRPr="009B32C0" w14:paraId="1B7797D0" w14:textId="77777777" w:rsidTr="00EE6B35">
        <w:trPr>
          <w:trHeight w:val="300"/>
        </w:trPr>
        <w:tc>
          <w:tcPr>
            <w:tcW w:w="0" w:type="auto"/>
          </w:tcPr>
          <w:p w14:paraId="461945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528BE81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CAE79"/>
            <w:noWrap/>
          </w:tcPr>
          <w:p w14:paraId="5C54653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2,57</w:t>
            </w:r>
          </w:p>
        </w:tc>
        <w:tc>
          <w:tcPr>
            <w:tcW w:w="0" w:type="auto"/>
            <w:shd w:val="clear" w:color="000000" w:fill="FA8070"/>
            <w:noWrap/>
          </w:tcPr>
          <w:p w14:paraId="2CBCEB0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B9A75"/>
            <w:noWrap/>
          </w:tcPr>
          <w:p w14:paraId="6690DD1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6,43</w:t>
            </w:r>
          </w:p>
        </w:tc>
        <w:tc>
          <w:tcPr>
            <w:tcW w:w="0" w:type="auto"/>
            <w:shd w:val="clear" w:color="auto" w:fill="FFFFFF" w:themeFill="background1"/>
          </w:tcPr>
          <w:p w14:paraId="5E7E46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shd w:val="clear" w:color="auto" w:fill="FFFFFF" w:themeFill="background1"/>
          </w:tcPr>
          <w:p w14:paraId="2D5B990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shd w:val="clear" w:color="000000" w:fill="E2E282"/>
          </w:tcPr>
          <w:p w14:paraId="2E0A0C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shd w:val="clear" w:color="000000" w:fill="E6E382"/>
          </w:tcPr>
          <w:p w14:paraId="528550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1,63</w:t>
            </w:r>
          </w:p>
        </w:tc>
        <w:tc>
          <w:tcPr>
            <w:tcW w:w="0" w:type="auto"/>
            <w:shd w:val="clear" w:color="000000" w:fill="EBE582"/>
          </w:tcPr>
          <w:p w14:paraId="5F5D5A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3,07</w:t>
            </w:r>
          </w:p>
        </w:tc>
      </w:tr>
      <w:tr w:rsidR="009B32C0" w:rsidRPr="009B32C0" w14:paraId="3370243E" w14:textId="77777777" w:rsidTr="00EE6B35">
        <w:trPr>
          <w:trHeight w:val="300"/>
        </w:trPr>
        <w:tc>
          <w:tcPr>
            <w:tcW w:w="0" w:type="auto"/>
          </w:tcPr>
          <w:p w14:paraId="5607D7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05E2907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B9373"/>
            <w:noWrap/>
          </w:tcPr>
          <w:p w14:paraId="5FCD8FC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2,82</w:t>
            </w:r>
          </w:p>
        </w:tc>
        <w:tc>
          <w:tcPr>
            <w:tcW w:w="0" w:type="auto"/>
            <w:shd w:val="clear" w:color="000000" w:fill="FBA076"/>
            <w:noWrap/>
          </w:tcPr>
          <w:p w14:paraId="6C10CD7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2,27</w:t>
            </w:r>
          </w:p>
        </w:tc>
        <w:tc>
          <w:tcPr>
            <w:tcW w:w="0" w:type="auto"/>
            <w:shd w:val="clear" w:color="000000" w:fill="FB9B75"/>
            <w:noWrap/>
          </w:tcPr>
          <w:p w14:paraId="5BA7D6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6,40</w:t>
            </w:r>
          </w:p>
        </w:tc>
        <w:tc>
          <w:tcPr>
            <w:tcW w:w="0" w:type="auto"/>
            <w:shd w:val="clear" w:color="auto" w:fill="FFFFFF" w:themeFill="background1"/>
          </w:tcPr>
          <w:p w14:paraId="50EB3E7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shd w:val="clear" w:color="auto" w:fill="FFFFFF" w:themeFill="background1"/>
          </w:tcPr>
          <w:p w14:paraId="6BC94FE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shd w:val="clear" w:color="000000" w:fill="FECE7F"/>
          </w:tcPr>
          <w:p w14:paraId="250BFD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2,27</w:t>
            </w:r>
          </w:p>
        </w:tc>
        <w:tc>
          <w:tcPr>
            <w:tcW w:w="0" w:type="auto"/>
            <w:shd w:val="clear" w:color="000000" w:fill="93CB7D"/>
          </w:tcPr>
          <w:p w14:paraId="57F5FB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0" w:type="auto"/>
            <w:shd w:val="clear" w:color="000000" w:fill="E6E382"/>
          </w:tcPr>
          <w:p w14:paraId="12B7E2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2,95</w:t>
            </w:r>
          </w:p>
        </w:tc>
      </w:tr>
      <w:tr w:rsidR="009B32C0" w:rsidRPr="009B32C0" w14:paraId="218CA354" w14:textId="77777777" w:rsidTr="00EE6B35">
        <w:trPr>
          <w:trHeight w:val="300"/>
        </w:trPr>
        <w:tc>
          <w:tcPr>
            <w:tcW w:w="0" w:type="auto"/>
          </w:tcPr>
          <w:p w14:paraId="702B3A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4577357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FDB57A"/>
            <w:noWrap/>
          </w:tcPr>
          <w:p w14:paraId="094A499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A8A72"/>
            <w:noWrap/>
          </w:tcPr>
          <w:p w14:paraId="01F593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shd w:val="clear" w:color="000000" w:fill="FCA477"/>
            <w:noWrap/>
          </w:tcPr>
          <w:p w14:paraId="452B3B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6,07</w:t>
            </w:r>
          </w:p>
        </w:tc>
        <w:tc>
          <w:tcPr>
            <w:tcW w:w="0" w:type="auto"/>
            <w:shd w:val="clear" w:color="auto" w:fill="FFFFFF" w:themeFill="background1"/>
          </w:tcPr>
          <w:p w14:paraId="26A7D9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shd w:val="clear" w:color="auto" w:fill="FFFFFF" w:themeFill="background1"/>
          </w:tcPr>
          <w:p w14:paraId="104C4C7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0" w:type="auto"/>
            <w:shd w:val="clear" w:color="000000" w:fill="B1D47F"/>
          </w:tcPr>
          <w:p w14:paraId="5A1F2BD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shd w:val="clear" w:color="000000" w:fill="F0E683"/>
          </w:tcPr>
          <w:p w14:paraId="78E23F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E1E282"/>
          </w:tcPr>
          <w:p w14:paraId="1AA0B0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2,83</w:t>
            </w:r>
          </w:p>
        </w:tc>
      </w:tr>
      <w:tr w:rsidR="009B32C0" w:rsidRPr="009B32C0" w14:paraId="21F11933" w14:textId="77777777" w:rsidTr="00EE6B35">
        <w:trPr>
          <w:trHeight w:val="300"/>
        </w:trPr>
        <w:tc>
          <w:tcPr>
            <w:tcW w:w="0" w:type="auto"/>
          </w:tcPr>
          <w:p w14:paraId="2B6291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7F6B25E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DB57A"/>
            <w:noWrap/>
          </w:tcPr>
          <w:p w14:paraId="4C991C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A8E73"/>
            <w:noWrap/>
          </w:tcPr>
          <w:p w14:paraId="28EA2CB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CA677"/>
            <w:noWrap/>
          </w:tcPr>
          <w:p w14:paraId="3AC21E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6,00</w:t>
            </w:r>
          </w:p>
        </w:tc>
        <w:tc>
          <w:tcPr>
            <w:tcW w:w="0" w:type="auto"/>
            <w:shd w:val="clear" w:color="auto" w:fill="FFFFFF" w:themeFill="background1"/>
          </w:tcPr>
          <w:p w14:paraId="442772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shd w:val="clear" w:color="auto" w:fill="FFFFFF" w:themeFill="background1"/>
          </w:tcPr>
          <w:p w14:paraId="386582F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shd w:val="clear" w:color="000000" w:fill="B1D47F"/>
          </w:tcPr>
          <w:p w14:paraId="295E67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shd w:val="clear" w:color="000000" w:fill="F0E683"/>
          </w:tcPr>
          <w:p w14:paraId="25AD84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E1E282"/>
          </w:tcPr>
          <w:p w14:paraId="0CB1F4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2,83</w:t>
            </w:r>
          </w:p>
        </w:tc>
      </w:tr>
      <w:tr w:rsidR="009B32C0" w:rsidRPr="009B32C0" w14:paraId="0CD6D3A5" w14:textId="77777777" w:rsidTr="00EE6B35">
        <w:trPr>
          <w:trHeight w:val="300"/>
        </w:trPr>
        <w:tc>
          <w:tcPr>
            <w:tcW w:w="0" w:type="auto"/>
          </w:tcPr>
          <w:p w14:paraId="39606B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4309139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CAF79"/>
            <w:noWrap/>
          </w:tcPr>
          <w:p w14:paraId="4E4299D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B9774"/>
            <w:noWrap/>
          </w:tcPr>
          <w:p w14:paraId="6C14E0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CA777"/>
            <w:noWrap/>
          </w:tcPr>
          <w:p w14:paraId="77F7E0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5,96</w:t>
            </w:r>
          </w:p>
        </w:tc>
        <w:tc>
          <w:tcPr>
            <w:tcW w:w="0" w:type="auto"/>
            <w:shd w:val="clear" w:color="auto" w:fill="FFFFFF" w:themeFill="background1"/>
          </w:tcPr>
          <w:p w14:paraId="7B5E60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shd w:val="clear" w:color="auto" w:fill="FFFFFF" w:themeFill="background1"/>
          </w:tcPr>
          <w:p w14:paraId="6EB75A3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shd w:val="clear" w:color="000000" w:fill="B1D47F"/>
          </w:tcPr>
          <w:p w14:paraId="0B0C34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shd w:val="clear" w:color="000000" w:fill="F0E683"/>
          </w:tcPr>
          <w:p w14:paraId="6E54D0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E1E282"/>
          </w:tcPr>
          <w:p w14:paraId="46C19D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2,83</w:t>
            </w:r>
          </w:p>
        </w:tc>
      </w:tr>
      <w:tr w:rsidR="009B32C0" w:rsidRPr="009B32C0" w14:paraId="22B09B88" w14:textId="77777777" w:rsidTr="00EE6B35">
        <w:trPr>
          <w:trHeight w:val="300"/>
        </w:trPr>
        <w:tc>
          <w:tcPr>
            <w:tcW w:w="0" w:type="auto"/>
          </w:tcPr>
          <w:p w14:paraId="288227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24331D9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DC37D"/>
            <w:noWrap/>
          </w:tcPr>
          <w:p w14:paraId="58020E0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2,38</w:t>
            </w:r>
          </w:p>
        </w:tc>
        <w:tc>
          <w:tcPr>
            <w:tcW w:w="0" w:type="auto"/>
            <w:shd w:val="clear" w:color="000000" w:fill="FA8A72"/>
            <w:noWrap/>
          </w:tcPr>
          <w:p w14:paraId="61E01D6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shd w:val="clear" w:color="000000" w:fill="FCAC78"/>
            <w:noWrap/>
          </w:tcPr>
          <w:p w14:paraId="6DD48E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5,77</w:t>
            </w:r>
          </w:p>
        </w:tc>
        <w:tc>
          <w:tcPr>
            <w:tcW w:w="0" w:type="auto"/>
            <w:shd w:val="clear" w:color="auto" w:fill="FFFFFF" w:themeFill="background1"/>
          </w:tcPr>
          <w:p w14:paraId="0E5E15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shd w:val="clear" w:color="auto" w:fill="FFFFFF" w:themeFill="background1"/>
          </w:tcPr>
          <w:p w14:paraId="4A605E2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000000" w:fill="B1D47F"/>
          </w:tcPr>
          <w:p w14:paraId="6E08FE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shd w:val="clear" w:color="000000" w:fill="DFE282"/>
          </w:tcPr>
          <w:p w14:paraId="6A1634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1,60</w:t>
            </w:r>
          </w:p>
        </w:tc>
        <w:tc>
          <w:tcPr>
            <w:tcW w:w="0" w:type="auto"/>
            <w:shd w:val="clear" w:color="000000" w:fill="DCE081"/>
          </w:tcPr>
          <w:p w14:paraId="70D7D2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2,72</w:t>
            </w:r>
          </w:p>
        </w:tc>
      </w:tr>
      <w:tr w:rsidR="009B32C0" w:rsidRPr="009B32C0" w14:paraId="275FF5D0" w14:textId="77777777" w:rsidTr="00EE6B35">
        <w:trPr>
          <w:trHeight w:val="300"/>
        </w:trPr>
        <w:tc>
          <w:tcPr>
            <w:tcW w:w="0" w:type="auto"/>
          </w:tcPr>
          <w:p w14:paraId="6C4B74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25C789C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shd w:val="clear" w:color="000000" w:fill="FDC37D"/>
            <w:noWrap/>
          </w:tcPr>
          <w:p w14:paraId="72FE7AF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2,38</w:t>
            </w:r>
          </w:p>
        </w:tc>
        <w:tc>
          <w:tcPr>
            <w:tcW w:w="0" w:type="auto"/>
            <w:shd w:val="clear" w:color="000000" w:fill="FA8A72"/>
            <w:noWrap/>
          </w:tcPr>
          <w:p w14:paraId="27C0AC2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shd w:val="clear" w:color="000000" w:fill="FCAC78"/>
            <w:noWrap/>
          </w:tcPr>
          <w:p w14:paraId="259A0E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5,77</w:t>
            </w:r>
          </w:p>
        </w:tc>
        <w:tc>
          <w:tcPr>
            <w:tcW w:w="0" w:type="auto"/>
            <w:shd w:val="clear" w:color="auto" w:fill="FFFFFF" w:themeFill="background1"/>
          </w:tcPr>
          <w:p w14:paraId="223650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shd w:val="clear" w:color="auto" w:fill="FFFFFF" w:themeFill="background1"/>
          </w:tcPr>
          <w:p w14:paraId="18B80E7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B1D47F"/>
          </w:tcPr>
          <w:p w14:paraId="680E91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shd w:val="clear" w:color="000000" w:fill="D4DE81"/>
          </w:tcPr>
          <w:p w14:paraId="120187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shd w:val="clear" w:color="000000" w:fill="D8DF81"/>
          </w:tcPr>
          <w:p w14:paraId="5FB114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2,64</w:t>
            </w:r>
          </w:p>
        </w:tc>
      </w:tr>
      <w:tr w:rsidR="009B32C0" w:rsidRPr="009B32C0" w14:paraId="1FE8B8F1" w14:textId="77777777" w:rsidTr="00EE6B35">
        <w:trPr>
          <w:trHeight w:val="300"/>
        </w:trPr>
        <w:tc>
          <w:tcPr>
            <w:tcW w:w="0" w:type="auto"/>
          </w:tcPr>
          <w:p w14:paraId="276602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0F89552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DC07C"/>
            <w:noWrap/>
          </w:tcPr>
          <w:p w14:paraId="22952DE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DB67A"/>
            <w:noWrap/>
          </w:tcPr>
          <w:p w14:paraId="500E1A1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DC07C"/>
            <w:noWrap/>
          </w:tcPr>
          <w:p w14:paraId="480B6F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5,07</w:t>
            </w:r>
          </w:p>
        </w:tc>
        <w:tc>
          <w:tcPr>
            <w:tcW w:w="0" w:type="auto"/>
            <w:shd w:val="clear" w:color="auto" w:fill="FFFFFF" w:themeFill="background1"/>
          </w:tcPr>
          <w:p w14:paraId="79BF3D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shd w:val="clear" w:color="auto" w:fill="FFFFFF" w:themeFill="background1"/>
          </w:tcPr>
          <w:p w14:paraId="38B1110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FFEB84"/>
          </w:tcPr>
          <w:p w14:paraId="7BE7BD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8FCA7D"/>
          </w:tcPr>
          <w:p w14:paraId="046242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1,29</w:t>
            </w:r>
          </w:p>
        </w:tc>
        <w:tc>
          <w:tcPr>
            <w:tcW w:w="0" w:type="auto"/>
            <w:shd w:val="clear" w:color="000000" w:fill="D5DF81"/>
          </w:tcPr>
          <w:p w14:paraId="489BE6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2,57</w:t>
            </w:r>
          </w:p>
        </w:tc>
      </w:tr>
      <w:tr w:rsidR="009B32C0" w:rsidRPr="009B32C0" w14:paraId="1845CF4F" w14:textId="77777777" w:rsidTr="00EE6B35">
        <w:trPr>
          <w:trHeight w:val="300"/>
        </w:trPr>
        <w:tc>
          <w:tcPr>
            <w:tcW w:w="0" w:type="auto"/>
          </w:tcPr>
          <w:p w14:paraId="3E0BC9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654B4A9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ED380"/>
            <w:noWrap/>
          </w:tcPr>
          <w:p w14:paraId="14789A7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CA377"/>
            <w:noWrap/>
          </w:tcPr>
          <w:p w14:paraId="71CB398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shd w:val="clear" w:color="000000" w:fill="FDC27C"/>
            <w:noWrap/>
          </w:tcPr>
          <w:p w14:paraId="1C6B9A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5,00</w:t>
            </w:r>
          </w:p>
        </w:tc>
        <w:tc>
          <w:tcPr>
            <w:tcW w:w="0" w:type="auto"/>
            <w:shd w:val="clear" w:color="auto" w:fill="FFFFFF" w:themeFill="background1"/>
          </w:tcPr>
          <w:p w14:paraId="67010D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shd w:val="clear" w:color="auto" w:fill="FFFFFF" w:themeFill="background1"/>
          </w:tcPr>
          <w:p w14:paraId="2E72DD7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shd w:val="clear" w:color="000000" w:fill="C5DA80"/>
          </w:tcPr>
          <w:p w14:paraId="07A67A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1,78</w:t>
            </w:r>
          </w:p>
        </w:tc>
        <w:tc>
          <w:tcPr>
            <w:tcW w:w="0" w:type="auto"/>
            <w:shd w:val="clear" w:color="000000" w:fill="A6D17E"/>
          </w:tcPr>
          <w:p w14:paraId="18AA75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1,38</w:t>
            </w:r>
          </w:p>
        </w:tc>
        <w:tc>
          <w:tcPr>
            <w:tcW w:w="0" w:type="auto"/>
            <w:shd w:val="clear" w:color="000000" w:fill="CFDD81"/>
          </w:tcPr>
          <w:p w14:paraId="5E69B4B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2,44</w:t>
            </w:r>
          </w:p>
        </w:tc>
      </w:tr>
      <w:tr w:rsidR="009B32C0" w:rsidRPr="009B32C0" w14:paraId="1C267D08" w14:textId="77777777" w:rsidTr="00EE6B35">
        <w:trPr>
          <w:trHeight w:val="300"/>
        </w:trPr>
        <w:tc>
          <w:tcPr>
            <w:tcW w:w="0" w:type="auto"/>
          </w:tcPr>
          <w:p w14:paraId="492EB7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2041C2D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DB57A"/>
            <w:noWrap/>
          </w:tcPr>
          <w:p w14:paraId="15DCDE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ED580"/>
            <w:noWrap/>
          </w:tcPr>
          <w:p w14:paraId="5551461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shd w:val="clear" w:color="000000" w:fill="FECA7E"/>
            <w:noWrap/>
          </w:tcPr>
          <w:p w14:paraId="29F9EB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4,72</w:t>
            </w:r>
          </w:p>
        </w:tc>
        <w:tc>
          <w:tcPr>
            <w:tcW w:w="0" w:type="auto"/>
            <w:shd w:val="clear" w:color="auto" w:fill="FFFFFF" w:themeFill="background1"/>
          </w:tcPr>
          <w:p w14:paraId="73C846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shd w:val="clear" w:color="auto" w:fill="FFFFFF" w:themeFill="background1"/>
          </w:tcPr>
          <w:p w14:paraId="655005E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0" w:type="auto"/>
            <w:shd w:val="clear" w:color="000000" w:fill="8FCA7D"/>
          </w:tcPr>
          <w:p w14:paraId="49FF3F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c>
          <w:tcPr>
            <w:tcW w:w="0" w:type="auto"/>
            <w:shd w:val="clear" w:color="000000" w:fill="C6DA80"/>
          </w:tcPr>
          <w:p w14:paraId="60215CF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shd w:val="clear" w:color="000000" w:fill="CCDC81"/>
          </w:tcPr>
          <w:p w14:paraId="7AF821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2,36</w:t>
            </w:r>
          </w:p>
        </w:tc>
      </w:tr>
      <w:tr w:rsidR="009B32C0" w:rsidRPr="009B32C0" w14:paraId="24D145B3" w14:textId="77777777" w:rsidTr="00EE6B35">
        <w:trPr>
          <w:trHeight w:val="300"/>
        </w:trPr>
        <w:tc>
          <w:tcPr>
            <w:tcW w:w="0" w:type="auto"/>
          </w:tcPr>
          <w:p w14:paraId="0B9765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4A148E8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DEE182"/>
            <w:noWrap/>
          </w:tcPr>
          <w:p w14:paraId="11AC02E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1,88</w:t>
            </w:r>
          </w:p>
        </w:tc>
        <w:tc>
          <w:tcPr>
            <w:tcW w:w="0" w:type="auto"/>
            <w:shd w:val="clear" w:color="000000" w:fill="FA8A72"/>
            <w:noWrap/>
          </w:tcPr>
          <w:p w14:paraId="0EF7D3B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shd w:val="clear" w:color="000000" w:fill="FECE7F"/>
            <w:noWrap/>
          </w:tcPr>
          <w:p w14:paraId="548233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4,55</w:t>
            </w:r>
          </w:p>
        </w:tc>
        <w:tc>
          <w:tcPr>
            <w:tcW w:w="0" w:type="auto"/>
            <w:shd w:val="clear" w:color="auto" w:fill="FFFFFF" w:themeFill="background1"/>
          </w:tcPr>
          <w:p w14:paraId="21FCBB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shd w:val="clear" w:color="auto" w:fill="FFFFFF" w:themeFill="background1"/>
          </w:tcPr>
          <w:p w14:paraId="77AE95E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shd w:val="clear" w:color="000000" w:fill="E5E382"/>
          </w:tcPr>
          <w:p w14:paraId="7FBA2B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shd w:val="clear" w:color="000000" w:fill="7FC67C"/>
          </w:tcPr>
          <w:p w14:paraId="24367E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shd w:val="clear" w:color="000000" w:fill="CADB80"/>
          </w:tcPr>
          <w:p w14:paraId="598D82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2,32</w:t>
            </w:r>
          </w:p>
        </w:tc>
      </w:tr>
      <w:tr w:rsidR="009B32C0" w:rsidRPr="009B32C0" w14:paraId="7C0AB679" w14:textId="77777777" w:rsidTr="00EE6B35">
        <w:trPr>
          <w:trHeight w:val="300"/>
        </w:trPr>
        <w:tc>
          <w:tcPr>
            <w:tcW w:w="0" w:type="auto"/>
          </w:tcPr>
          <w:p w14:paraId="0B6B9D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3A74B7F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shd w:val="clear" w:color="000000" w:fill="E2E282"/>
            <w:noWrap/>
          </w:tcPr>
          <w:p w14:paraId="2AC25A1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shd w:val="clear" w:color="000000" w:fill="FB9774"/>
            <w:noWrap/>
          </w:tcPr>
          <w:p w14:paraId="7D06281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ED280"/>
            <w:noWrap/>
          </w:tcPr>
          <w:p w14:paraId="703E27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4,41</w:t>
            </w:r>
          </w:p>
        </w:tc>
        <w:tc>
          <w:tcPr>
            <w:tcW w:w="0" w:type="auto"/>
            <w:shd w:val="clear" w:color="auto" w:fill="FFFFFF" w:themeFill="background1"/>
          </w:tcPr>
          <w:p w14:paraId="1B774A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shd w:val="clear" w:color="auto" w:fill="FFFFFF" w:themeFill="background1"/>
          </w:tcPr>
          <w:p w14:paraId="4A750F3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shd w:val="clear" w:color="000000" w:fill="7DC57C"/>
          </w:tcPr>
          <w:p w14:paraId="07D5B0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shd w:val="clear" w:color="000000" w:fill="B8D67F"/>
          </w:tcPr>
          <w:p w14:paraId="2BD00B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0" w:type="auto"/>
            <w:shd w:val="clear" w:color="000000" w:fill="C3D980"/>
          </w:tcPr>
          <w:p w14:paraId="675D29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2,17</w:t>
            </w:r>
          </w:p>
        </w:tc>
      </w:tr>
      <w:tr w:rsidR="009B32C0" w:rsidRPr="009B32C0" w14:paraId="6D22AD92" w14:textId="77777777" w:rsidTr="00EE6B35">
        <w:trPr>
          <w:trHeight w:val="300"/>
        </w:trPr>
        <w:tc>
          <w:tcPr>
            <w:tcW w:w="0" w:type="auto"/>
          </w:tcPr>
          <w:p w14:paraId="420740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2B4395E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shd w:val="clear" w:color="000000" w:fill="FDC07C"/>
            <w:noWrap/>
          </w:tcPr>
          <w:p w14:paraId="5ADB438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FE483"/>
            <w:noWrap/>
          </w:tcPr>
          <w:p w14:paraId="28BA156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1,78</w:t>
            </w:r>
          </w:p>
        </w:tc>
        <w:tc>
          <w:tcPr>
            <w:tcW w:w="0" w:type="auto"/>
            <w:shd w:val="clear" w:color="000000" w:fill="FED680"/>
            <w:noWrap/>
          </w:tcPr>
          <w:p w14:paraId="05D464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4,27</w:t>
            </w:r>
          </w:p>
        </w:tc>
        <w:tc>
          <w:tcPr>
            <w:tcW w:w="0" w:type="auto"/>
            <w:shd w:val="clear" w:color="auto" w:fill="FFFFFF" w:themeFill="background1"/>
          </w:tcPr>
          <w:p w14:paraId="400DC5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shd w:val="clear" w:color="auto" w:fill="FFFFFF" w:themeFill="background1"/>
          </w:tcPr>
          <w:p w14:paraId="6B5E5D0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shd w:val="clear" w:color="000000" w:fill="7DC57C"/>
          </w:tcPr>
          <w:p w14:paraId="1E2378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shd w:val="clear" w:color="000000" w:fill="B4D57F"/>
          </w:tcPr>
          <w:p w14:paraId="51CE33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1,43</w:t>
            </w:r>
          </w:p>
        </w:tc>
        <w:tc>
          <w:tcPr>
            <w:tcW w:w="0" w:type="auto"/>
            <w:shd w:val="clear" w:color="000000" w:fill="C2D980"/>
          </w:tcPr>
          <w:p w14:paraId="6E91DE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2,14</w:t>
            </w:r>
          </w:p>
        </w:tc>
      </w:tr>
      <w:tr w:rsidR="009B32C0" w:rsidRPr="009B32C0" w14:paraId="0C01DA0E" w14:textId="77777777" w:rsidTr="00EE6B35">
        <w:trPr>
          <w:trHeight w:val="300"/>
        </w:trPr>
        <w:tc>
          <w:tcPr>
            <w:tcW w:w="0" w:type="auto"/>
          </w:tcPr>
          <w:p w14:paraId="6669BB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013D2CB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DB57A"/>
            <w:noWrap/>
          </w:tcPr>
          <w:p w14:paraId="22E9641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0E683"/>
            <w:noWrap/>
          </w:tcPr>
          <w:p w14:paraId="6EB27B2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FD981"/>
            <w:noWrap/>
          </w:tcPr>
          <w:p w14:paraId="502AC1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4,17</w:t>
            </w:r>
          </w:p>
        </w:tc>
        <w:tc>
          <w:tcPr>
            <w:tcW w:w="0" w:type="auto"/>
            <w:shd w:val="clear" w:color="auto" w:fill="FFFFFF" w:themeFill="background1"/>
          </w:tcPr>
          <w:p w14:paraId="134C1E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shd w:val="clear" w:color="auto" w:fill="FFFFFF" w:themeFill="background1"/>
          </w:tcPr>
          <w:p w14:paraId="6A47CB3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shd w:val="clear" w:color="000000" w:fill="A8D27F"/>
          </w:tcPr>
          <w:p w14:paraId="5F4BBD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000000" w:fill="7FC67C"/>
          </w:tcPr>
          <w:p w14:paraId="77BCF3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shd w:val="clear" w:color="000000" w:fill="BDD880"/>
          </w:tcPr>
          <w:p w14:paraId="26C91A4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2,04</w:t>
            </w:r>
          </w:p>
        </w:tc>
      </w:tr>
      <w:tr w:rsidR="009B32C0" w:rsidRPr="009B32C0" w14:paraId="7B484F48" w14:textId="77777777" w:rsidTr="00EE6B35">
        <w:trPr>
          <w:trHeight w:val="300"/>
        </w:trPr>
        <w:tc>
          <w:tcPr>
            <w:tcW w:w="0" w:type="auto"/>
          </w:tcPr>
          <w:p w14:paraId="3E1710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15EB2C9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ED680"/>
            <w:noWrap/>
          </w:tcPr>
          <w:p w14:paraId="7A193F5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0E683"/>
            <w:noWrap/>
          </w:tcPr>
          <w:p w14:paraId="35A0D5B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FE784"/>
            <w:noWrap/>
          </w:tcPr>
          <w:p w14:paraId="763281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3,67</w:t>
            </w:r>
          </w:p>
        </w:tc>
        <w:tc>
          <w:tcPr>
            <w:tcW w:w="0" w:type="auto"/>
            <w:shd w:val="clear" w:color="auto" w:fill="FFFFFF" w:themeFill="background1"/>
          </w:tcPr>
          <w:p w14:paraId="0A8BC2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shd w:val="clear" w:color="auto" w:fill="FFFFFF" w:themeFill="background1"/>
          </w:tcPr>
          <w:p w14:paraId="2EAFB3E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Психиатры взрослые/детские</w:t>
            </w:r>
          </w:p>
        </w:tc>
        <w:tc>
          <w:tcPr>
            <w:tcW w:w="0" w:type="auto"/>
            <w:shd w:val="clear" w:color="000000" w:fill="9DCE7E"/>
          </w:tcPr>
          <w:p w14:paraId="2594B3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1,63</w:t>
            </w:r>
          </w:p>
        </w:tc>
        <w:tc>
          <w:tcPr>
            <w:tcW w:w="0" w:type="auto"/>
            <w:shd w:val="clear" w:color="000000" w:fill="6BC07B"/>
          </w:tcPr>
          <w:p w14:paraId="54B629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0" w:type="auto"/>
            <w:shd w:val="clear" w:color="000000" w:fill="B5D57F"/>
          </w:tcPr>
          <w:p w14:paraId="6B501B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1,86</w:t>
            </w:r>
          </w:p>
        </w:tc>
      </w:tr>
      <w:tr w:rsidR="009B32C0" w:rsidRPr="009B32C0" w14:paraId="06B83AEF" w14:textId="77777777" w:rsidTr="00EE6B35">
        <w:trPr>
          <w:trHeight w:val="300"/>
        </w:trPr>
        <w:tc>
          <w:tcPr>
            <w:tcW w:w="0" w:type="auto"/>
          </w:tcPr>
          <w:p w14:paraId="201671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17FC996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Ревматологи взрослые/детские</w:t>
            </w:r>
          </w:p>
        </w:tc>
        <w:tc>
          <w:tcPr>
            <w:tcW w:w="0" w:type="auto"/>
            <w:shd w:val="clear" w:color="000000" w:fill="FFEB84"/>
            <w:noWrap/>
          </w:tcPr>
          <w:p w14:paraId="5094EFE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E182"/>
            <w:noWrap/>
          </w:tcPr>
          <w:p w14:paraId="7CC4970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1,80</w:t>
            </w:r>
          </w:p>
        </w:tc>
        <w:tc>
          <w:tcPr>
            <w:tcW w:w="0" w:type="auto"/>
            <w:shd w:val="clear" w:color="000000" w:fill="FFE984"/>
            <w:noWrap/>
          </w:tcPr>
          <w:p w14:paraId="1CE302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3,60</w:t>
            </w:r>
          </w:p>
        </w:tc>
        <w:tc>
          <w:tcPr>
            <w:tcW w:w="0" w:type="auto"/>
            <w:shd w:val="clear" w:color="auto" w:fill="FFFFFF" w:themeFill="background1"/>
          </w:tcPr>
          <w:p w14:paraId="4BE38D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shd w:val="clear" w:color="auto" w:fill="FFFFFF" w:themeFill="background1"/>
          </w:tcPr>
          <w:p w14:paraId="73C72FC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Медицинские психологи</w:t>
            </w:r>
          </w:p>
        </w:tc>
        <w:tc>
          <w:tcPr>
            <w:tcW w:w="0" w:type="auto"/>
            <w:shd w:val="clear" w:color="000000" w:fill="7DC57C"/>
          </w:tcPr>
          <w:p w14:paraId="3B81D2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shd w:val="clear" w:color="000000" w:fill="6BC07B"/>
          </w:tcPr>
          <w:p w14:paraId="7E7DB1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0" w:type="auto"/>
            <w:shd w:val="clear" w:color="000000" w:fill="AFD47F"/>
          </w:tcPr>
          <w:p w14:paraId="370CF2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1,71</w:t>
            </w:r>
          </w:p>
        </w:tc>
      </w:tr>
      <w:tr w:rsidR="009B32C0" w:rsidRPr="009B32C0" w14:paraId="31923634" w14:textId="77777777" w:rsidTr="00EE6B35">
        <w:trPr>
          <w:trHeight w:val="300"/>
        </w:trPr>
        <w:tc>
          <w:tcPr>
            <w:tcW w:w="0" w:type="auto"/>
          </w:tcPr>
          <w:p w14:paraId="64B996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3EDBF8B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FFEB84"/>
            <w:noWrap/>
          </w:tcPr>
          <w:p w14:paraId="17E24D9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E483"/>
            <w:noWrap/>
          </w:tcPr>
          <w:p w14:paraId="5FC6848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1,78</w:t>
            </w:r>
          </w:p>
        </w:tc>
        <w:tc>
          <w:tcPr>
            <w:tcW w:w="0" w:type="auto"/>
            <w:shd w:val="clear" w:color="000000" w:fill="FFEA84"/>
            <w:noWrap/>
          </w:tcPr>
          <w:p w14:paraId="5DD6E2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3,56</w:t>
            </w:r>
          </w:p>
        </w:tc>
        <w:tc>
          <w:tcPr>
            <w:tcW w:w="0" w:type="auto"/>
            <w:shd w:val="clear" w:color="auto" w:fill="FFFFFF" w:themeFill="background1"/>
          </w:tcPr>
          <w:p w14:paraId="17AE7AA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shd w:val="clear" w:color="auto" w:fill="FFFFFF" w:themeFill="background1"/>
          </w:tcPr>
          <w:p w14:paraId="1BA386D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Психотерапевты</w:t>
            </w:r>
          </w:p>
        </w:tc>
        <w:tc>
          <w:tcPr>
            <w:tcW w:w="0" w:type="auto"/>
            <w:shd w:val="clear" w:color="000000" w:fill="63BE7B"/>
          </w:tcPr>
          <w:p w14:paraId="6B78FF2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1,40</w:t>
            </w:r>
          </w:p>
        </w:tc>
        <w:tc>
          <w:tcPr>
            <w:tcW w:w="0" w:type="auto"/>
            <w:shd w:val="clear" w:color="000000" w:fill="63BE7B"/>
          </w:tcPr>
          <w:p w14:paraId="1BE28B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shd w:val="clear" w:color="000000" w:fill="A8D27F"/>
          </w:tcPr>
          <w:p w14:paraId="5D0C07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1,56</w:t>
            </w:r>
          </w:p>
        </w:tc>
      </w:tr>
    </w:tbl>
    <w:p w14:paraId="5136407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p>
    <w:p w14:paraId="2954957D"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2CF797F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Ж</w:t>
      </w:r>
    </w:p>
    <w:p w14:paraId="318E3B2C"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«Психосоциальные риски»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447"/>
        <w:gridCol w:w="1364"/>
        <w:gridCol w:w="832"/>
        <w:gridCol w:w="666"/>
        <w:gridCol w:w="436"/>
        <w:gridCol w:w="3523"/>
        <w:gridCol w:w="1364"/>
        <w:gridCol w:w="832"/>
        <w:gridCol w:w="658"/>
      </w:tblGrid>
      <w:tr w:rsidR="009B32C0" w:rsidRPr="009B32C0" w14:paraId="3FB738EF" w14:textId="77777777" w:rsidTr="00EE6B35">
        <w:trPr>
          <w:trHeight w:val="263"/>
        </w:trPr>
        <w:tc>
          <w:tcPr>
            <w:tcW w:w="0" w:type="auto"/>
            <w:gridSpan w:val="10"/>
          </w:tcPr>
          <w:p w14:paraId="3880C94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2. </w:t>
            </w:r>
            <w:r w:rsidRPr="009B32C0">
              <w:rPr>
                <w:rFonts w:ascii="Times New Roman" w:hAnsi="Times New Roman" w:cs="Times New Roman"/>
                <w:sz w:val="24"/>
                <w:szCs w:val="24"/>
              </w:rPr>
              <w:t>Психосоциальные риски.</w:t>
            </w:r>
            <w:r w:rsidRPr="009B32C0">
              <w:rPr>
                <w:rFonts w:ascii="Times New Roman" w:eastAsia="Times New Roman" w:hAnsi="Times New Roman" w:cs="Times New Roman"/>
                <w:lang w:eastAsia="ru-RU"/>
              </w:rPr>
              <w:t xml:space="preserve"> Риск 4. Рабочий стресс, СЭВ (выгорание) (Риск=В*У)</w:t>
            </w:r>
          </w:p>
        </w:tc>
      </w:tr>
      <w:tr w:rsidR="009B32C0" w:rsidRPr="009B32C0" w14:paraId="02CFCB7B" w14:textId="77777777" w:rsidTr="00EE6B35">
        <w:trPr>
          <w:trHeight w:val="286"/>
        </w:trPr>
        <w:tc>
          <w:tcPr>
            <w:tcW w:w="0" w:type="auto"/>
          </w:tcPr>
          <w:p w14:paraId="730FF7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46A5180D"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Специальность</w:t>
            </w:r>
          </w:p>
        </w:tc>
        <w:tc>
          <w:tcPr>
            <w:tcW w:w="0" w:type="auto"/>
            <w:shd w:val="clear" w:color="auto" w:fill="auto"/>
          </w:tcPr>
          <w:p w14:paraId="4698963F"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Вероятность</w:t>
            </w:r>
          </w:p>
        </w:tc>
        <w:tc>
          <w:tcPr>
            <w:tcW w:w="0" w:type="auto"/>
            <w:shd w:val="clear" w:color="auto" w:fill="auto"/>
          </w:tcPr>
          <w:p w14:paraId="66C8BB7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Ущерб</w:t>
            </w:r>
          </w:p>
        </w:tc>
        <w:tc>
          <w:tcPr>
            <w:tcW w:w="0" w:type="auto"/>
            <w:shd w:val="clear" w:color="auto" w:fill="auto"/>
          </w:tcPr>
          <w:p w14:paraId="3DCC902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Риск</w:t>
            </w:r>
          </w:p>
        </w:tc>
        <w:tc>
          <w:tcPr>
            <w:tcW w:w="0" w:type="auto"/>
            <w:shd w:val="clear" w:color="auto" w:fill="auto"/>
          </w:tcPr>
          <w:p w14:paraId="6BC24243"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w:t>
            </w:r>
          </w:p>
        </w:tc>
        <w:tc>
          <w:tcPr>
            <w:tcW w:w="0" w:type="auto"/>
            <w:shd w:val="clear" w:color="auto" w:fill="auto"/>
          </w:tcPr>
          <w:p w14:paraId="16750359"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Специальность</w:t>
            </w:r>
          </w:p>
        </w:tc>
        <w:tc>
          <w:tcPr>
            <w:tcW w:w="0" w:type="auto"/>
            <w:shd w:val="clear" w:color="auto" w:fill="auto"/>
          </w:tcPr>
          <w:p w14:paraId="220E1C50"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Вероятность</w:t>
            </w:r>
          </w:p>
        </w:tc>
        <w:tc>
          <w:tcPr>
            <w:tcW w:w="0" w:type="auto"/>
            <w:shd w:val="clear" w:color="auto" w:fill="auto"/>
          </w:tcPr>
          <w:p w14:paraId="1260FEA2"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Ущерб</w:t>
            </w:r>
          </w:p>
        </w:tc>
        <w:tc>
          <w:tcPr>
            <w:tcW w:w="0" w:type="auto"/>
            <w:shd w:val="clear" w:color="auto" w:fill="auto"/>
          </w:tcPr>
          <w:p w14:paraId="2E1550F6" w14:textId="77777777" w:rsidR="009B32C0" w:rsidRPr="009B32C0" w:rsidRDefault="009B32C0" w:rsidP="009B32C0">
            <w:pPr>
              <w:spacing w:after="0" w:line="240" w:lineRule="auto"/>
              <w:jc w:val="center"/>
              <w:rPr>
                <w:rFonts w:ascii="Times New Roman" w:eastAsia="Times New Roman" w:hAnsi="Times New Roman" w:cs="Times New Roman"/>
                <w:b/>
                <w:bCs/>
                <w:sz w:val="20"/>
                <w:szCs w:val="20"/>
                <w:lang w:eastAsia="ru-RU"/>
              </w:rPr>
            </w:pPr>
            <w:r w:rsidRPr="009B32C0">
              <w:rPr>
                <w:rFonts w:ascii="Times New Roman" w:eastAsia="Times New Roman" w:hAnsi="Times New Roman" w:cs="Times New Roman"/>
                <w:b/>
                <w:bCs/>
                <w:sz w:val="20"/>
                <w:szCs w:val="20"/>
                <w:lang w:eastAsia="ru-RU"/>
              </w:rPr>
              <w:t>Риск</w:t>
            </w:r>
          </w:p>
        </w:tc>
      </w:tr>
      <w:tr w:rsidR="009B32C0" w:rsidRPr="009B32C0" w14:paraId="2B78BEA0" w14:textId="77777777" w:rsidTr="00EE6B35">
        <w:trPr>
          <w:trHeight w:hRule="exact" w:val="284"/>
        </w:trPr>
        <w:tc>
          <w:tcPr>
            <w:tcW w:w="0" w:type="auto"/>
          </w:tcPr>
          <w:p w14:paraId="78BDE6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2842AA4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BA076"/>
            <w:noWrap/>
          </w:tcPr>
          <w:p w14:paraId="208A7A4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shd w:val="clear" w:color="000000" w:fill="F8696B"/>
            <w:noWrap/>
          </w:tcPr>
          <w:p w14:paraId="7B81902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shd w:val="clear" w:color="000000" w:fill="F8696B"/>
            <w:noWrap/>
          </w:tcPr>
          <w:p w14:paraId="348499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12,92</w:t>
            </w:r>
          </w:p>
        </w:tc>
        <w:tc>
          <w:tcPr>
            <w:tcW w:w="0" w:type="auto"/>
            <w:shd w:val="clear" w:color="auto" w:fill="FFFFFF" w:themeFill="background1"/>
          </w:tcPr>
          <w:p w14:paraId="5DF0D3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shd w:val="clear" w:color="auto" w:fill="FFFFFF" w:themeFill="background1"/>
          </w:tcPr>
          <w:p w14:paraId="7AF85DE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Ревматологи взрослые/детские</w:t>
            </w:r>
          </w:p>
        </w:tc>
        <w:tc>
          <w:tcPr>
            <w:tcW w:w="0" w:type="auto"/>
            <w:shd w:val="clear" w:color="000000" w:fill="FFDF82"/>
          </w:tcPr>
          <w:p w14:paraId="2536D8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3,45</w:t>
            </w:r>
          </w:p>
        </w:tc>
        <w:tc>
          <w:tcPr>
            <w:tcW w:w="0" w:type="auto"/>
            <w:shd w:val="clear" w:color="000000" w:fill="FFE683"/>
          </w:tcPr>
          <w:p w14:paraId="441518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2,70</w:t>
            </w:r>
          </w:p>
        </w:tc>
        <w:tc>
          <w:tcPr>
            <w:tcW w:w="0" w:type="auto"/>
            <w:shd w:val="clear" w:color="000000" w:fill="FEEA83"/>
          </w:tcPr>
          <w:p w14:paraId="7859E3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9,33</w:t>
            </w:r>
          </w:p>
        </w:tc>
      </w:tr>
      <w:tr w:rsidR="009B32C0" w:rsidRPr="009B32C0" w14:paraId="544E09FE" w14:textId="77777777" w:rsidTr="00EE6B35">
        <w:trPr>
          <w:trHeight w:val="300"/>
        </w:trPr>
        <w:tc>
          <w:tcPr>
            <w:tcW w:w="0" w:type="auto"/>
          </w:tcPr>
          <w:p w14:paraId="5235CA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74B8C44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 детские</w:t>
            </w:r>
          </w:p>
        </w:tc>
        <w:tc>
          <w:tcPr>
            <w:tcW w:w="0" w:type="auto"/>
            <w:shd w:val="clear" w:color="000000" w:fill="F97C6F"/>
            <w:noWrap/>
          </w:tcPr>
          <w:p w14:paraId="6F4E50A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shd w:val="clear" w:color="000000" w:fill="FCB079"/>
            <w:noWrap/>
          </w:tcPr>
          <w:p w14:paraId="2A79CCF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A8B72"/>
            <w:noWrap/>
          </w:tcPr>
          <w:p w14:paraId="1DB840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12,00</w:t>
            </w:r>
          </w:p>
        </w:tc>
        <w:tc>
          <w:tcPr>
            <w:tcW w:w="0" w:type="auto"/>
            <w:shd w:val="clear" w:color="auto" w:fill="FFFFFF" w:themeFill="background1"/>
          </w:tcPr>
          <w:p w14:paraId="408F27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shd w:val="clear" w:color="auto" w:fill="FFFFFF" w:themeFill="background1"/>
          </w:tcPr>
          <w:p w14:paraId="4EDD9C9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0" w:type="auto"/>
            <w:shd w:val="clear" w:color="000000" w:fill="FFE984"/>
          </w:tcPr>
          <w:p w14:paraId="26CC56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FFEB84"/>
          </w:tcPr>
          <w:p w14:paraId="0823D3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2,67</w:t>
            </w:r>
          </w:p>
        </w:tc>
        <w:tc>
          <w:tcPr>
            <w:tcW w:w="0" w:type="auto"/>
            <w:shd w:val="clear" w:color="000000" w:fill="F3E783"/>
          </w:tcPr>
          <w:p w14:paraId="6174AE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9,07</w:t>
            </w:r>
          </w:p>
        </w:tc>
      </w:tr>
      <w:tr w:rsidR="009B32C0" w:rsidRPr="009B32C0" w14:paraId="77DDF66B" w14:textId="77777777" w:rsidTr="00EE6B35">
        <w:trPr>
          <w:trHeight w:val="300"/>
        </w:trPr>
        <w:tc>
          <w:tcPr>
            <w:tcW w:w="0" w:type="auto"/>
          </w:tcPr>
          <w:p w14:paraId="50E244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1363B89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DB97B"/>
            <w:noWrap/>
          </w:tcPr>
          <w:p w14:paraId="73AE02B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FCB079"/>
            <w:noWrap/>
          </w:tcPr>
          <w:p w14:paraId="75AA788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CAF79"/>
            <w:noWrap/>
          </w:tcPr>
          <w:p w14:paraId="27DF85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11,00</w:t>
            </w:r>
          </w:p>
        </w:tc>
        <w:tc>
          <w:tcPr>
            <w:tcW w:w="0" w:type="auto"/>
            <w:shd w:val="clear" w:color="auto" w:fill="FFFFFF" w:themeFill="background1"/>
          </w:tcPr>
          <w:p w14:paraId="451FB5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shd w:val="clear" w:color="auto" w:fill="FFFFFF" w:themeFill="background1"/>
          </w:tcPr>
          <w:p w14:paraId="6C7BE78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 / семейные врачи</w:t>
            </w:r>
          </w:p>
        </w:tc>
        <w:tc>
          <w:tcPr>
            <w:tcW w:w="0" w:type="auto"/>
            <w:shd w:val="clear" w:color="000000" w:fill="FED781"/>
          </w:tcPr>
          <w:p w14:paraId="686EE1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3,50</w:t>
            </w:r>
          </w:p>
        </w:tc>
        <w:tc>
          <w:tcPr>
            <w:tcW w:w="0" w:type="auto"/>
            <w:shd w:val="clear" w:color="000000" w:fill="E0E282"/>
          </w:tcPr>
          <w:p w14:paraId="00BF0E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2,56</w:t>
            </w:r>
          </w:p>
        </w:tc>
        <w:tc>
          <w:tcPr>
            <w:tcW w:w="0" w:type="auto"/>
            <w:shd w:val="clear" w:color="000000" w:fill="EDE683"/>
          </w:tcPr>
          <w:p w14:paraId="3C8C92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8,94</w:t>
            </w:r>
          </w:p>
        </w:tc>
      </w:tr>
      <w:tr w:rsidR="009B32C0" w:rsidRPr="009B32C0" w14:paraId="2043671B" w14:textId="77777777" w:rsidTr="00EE6B35">
        <w:trPr>
          <w:trHeight w:val="300"/>
        </w:trPr>
        <w:tc>
          <w:tcPr>
            <w:tcW w:w="0" w:type="auto"/>
          </w:tcPr>
          <w:p w14:paraId="194367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49D615A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DB97B"/>
            <w:noWrap/>
          </w:tcPr>
          <w:p w14:paraId="350961A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FCB079"/>
            <w:noWrap/>
          </w:tcPr>
          <w:p w14:paraId="43F480D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CAF79"/>
            <w:noWrap/>
          </w:tcPr>
          <w:p w14:paraId="16006A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11,00</w:t>
            </w:r>
          </w:p>
        </w:tc>
        <w:tc>
          <w:tcPr>
            <w:tcW w:w="0" w:type="auto"/>
            <w:shd w:val="clear" w:color="auto" w:fill="FFFFFF" w:themeFill="background1"/>
          </w:tcPr>
          <w:p w14:paraId="28FF2C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shd w:val="clear" w:color="auto" w:fill="FFFFFF" w:themeFill="background1"/>
          </w:tcPr>
          <w:p w14:paraId="606CCC0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3E783"/>
          </w:tcPr>
          <w:p w14:paraId="48DB3F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0" w:type="auto"/>
            <w:shd w:val="clear" w:color="000000" w:fill="FFEB84"/>
          </w:tcPr>
          <w:p w14:paraId="1E114C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2,67</w:t>
            </w:r>
          </w:p>
        </w:tc>
        <w:tc>
          <w:tcPr>
            <w:tcW w:w="0" w:type="auto"/>
            <w:shd w:val="clear" w:color="000000" w:fill="EBE582"/>
          </w:tcPr>
          <w:p w14:paraId="18A8D6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8,89</w:t>
            </w:r>
          </w:p>
        </w:tc>
      </w:tr>
      <w:tr w:rsidR="009B32C0" w:rsidRPr="009B32C0" w14:paraId="2B451410" w14:textId="77777777" w:rsidTr="00EE6B35">
        <w:trPr>
          <w:trHeight w:val="300"/>
        </w:trPr>
        <w:tc>
          <w:tcPr>
            <w:tcW w:w="0" w:type="auto"/>
          </w:tcPr>
          <w:p w14:paraId="54D74B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62690B8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8696B"/>
            <w:noWrap/>
          </w:tcPr>
          <w:p w14:paraId="72ECD14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4,10</w:t>
            </w:r>
          </w:p>
        </w:tc>
        <w:tc>
          <w:tcPr>
            <w:tcW w:w="0" w:type="auto"/>
            <w:shd w:val="clear" w:color="000000" w:fill="FFEB84"/>
            <w:noWrap/>
          </w:tcPr>
          <w:p w14:paraId="02264FD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CB279"/>
            <w:noWrap/>
          </w:tcPr>
          <w:p w14:paraId="12D1AF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10,93</w:t>
            </w:r>
          </w:p>
        </w:tc>
        <w:tc>
          <w:tcPr>
            <w:tcW w:w="0" w:type="auto"/>
            <w:shd w:val="clear" w:color="auto" w:fill="FFFFFF" w:themeFill="background1"/>
          </w:tcPr>
          <w:p w14:paraId="1135EF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shd w:val="clear" w:color="auto" w:fill="FFFFFF" w:themeFill="background1"/>
          </w:tcPr>
          <w:p w14:paraId="5D2C27C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shd w:val="clear" w:color="000000" w:fill="EDE582"/>
          </w:tcPr>
          <w:p w14:paraId="020021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shd w:val="clear" w:color="000000" w:fill="FFEB84"/>
          </w:tcPr>
          <w:p w14:paraId="5A0ECA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2,67</w:t>
            </w:r>
          </w:p>
        </w:tc>
        <w:tc>
          <w:tcPr>
            <w:tcW w:w="0" w:type="auto"/>
            <w:shd w:val="clear" w:color="000000" w:fill="E7E482"/>
          </w:tcPr>
          <w:p w14:paraId="048CDE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8,80</w:t>
            </w:r>
          </w:p>
        </w:tc>
      </w:tr>
      <w:tr w:rsidR="009B32C0" w:rsidRPr="009B32C0" w14:paraId="763E30EE" w14:textId="77777777" w:rsidTr="00EE6B35">
        <w:trPr>
          <w:trHeight w:val="300"/>
        </w:trPr>
        <w:tc>
          <w:tcPr>
            <w:tcW w:w="0" w:type="auto"/>
          </w:tcPr>
          <w:p w14:paraId="141F7A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16A31F8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shd w:val="clear" w:color="000000" w:fill="F8696B"/>
            <w:noWrap/>
          </w:tcPr>
          <w:p w14:paraId="0AFC81A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4,10</w:t>
            </w:r>
          </w:p>
        </w:tc>
        <w:tc>
          <w:tcPr>
            <w:tcW w:w="0" w:type="auto"/>
            <w:shd w:val="clear" w:color="000000" w:fill="FFEB84"/>
            <w:noWrap/>
          </w:tcPr>
          <w:p w14:paraId="14071C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CB279"/>
            <w:noWrap/>
          </w:tcPr>
          <w:p w14:paraId="6FDDD1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10,93</w:t>
            </w:r>
          </w:p>
        </w:tc>
        <w:tc>
          <w:tcPr>
            <w:tcW w:w="0" w:type="auto"/>
            <w:shd w:val="clear" w:color="auto" w:fill="FFFFFF" w:themeFill="background1"/>
          </w:tcPr>
          <w:p w14:paraId="2BCACF4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shd w:val="clear" w:color="auto" w:fill="FFFFFF" w:themeFill="background1"/>
          </w:tcPr>
          <w:p w14:paraId="1E7FC05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shd w:val="clear" w:color="000000" w:fill="EDE582"/>
          </w:tcPr>
          <w:p w14:paraId="2601F39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shd w:val="clear" w:color="000000" w:fill="FFEB84"/>
          </w:tcPr>
          <w:p w14:paraId="33EAAD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2,67</w:t>
            </w:r>
          </w:p>
        </w:tc>
        <w:tc>
          <w:tcPr>
            <w:tcW w:w="0" w:type="auto"/>
            <w:shd w:val="clear" w:color="000000" w:fill="E7E482"/>
          </w:tcPr>
          <w:p w14:paraId="4D133D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8,80</w:t>
            </w:r>
          </w:p>
        </w:tc>
      </w:tr>
      <w:tr w:rsidR="009B32C0" w:rsidRPr="009B32C0" w14:paraId="094ED9D2" w14:textId="77777777" w:rsidTr="00EE6B35">
        <w:trPr>
          <w:trHeight w:val="300"/>
        </w:trPr>
        <w:tc>
          <w:tcPr>
            <w:tcW w:w="0" w:type="auto"/>
          </w:tcPr>
          <w:p w14:paraId="4AE81D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45C9982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BA076"/>
            <w:noWrap/>
          </w:tcPr>
          <w:p w14:paraId="61DDF3D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shd w:val="clear" w:color="000000" w:fill="FED881"/>
            <w:noWrap/>
          </w:tcPr>
          <w:p w14:paraId="1AE1693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DC07C"/>
            <w:noWrap/>
          </w:tcPr>
          <w:p w14:paraId="548EF7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10,56</w:t>
            </w:r>
          </w:p>
        </w:tc>
        <w:tc>
          <w:tcPr>
            <w:tcW w:w="0" w:type="auto"/>
            <w:shd w:val="clear" w:color="auto" w:fill="FFFFFF" w:themeFill="background1"/>
          </w:tcPr>
          <w:p w14:paraId="0BBE33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shd w:val="clear" w:color="auto" w:fill="FFFFFF" w:themeFill="background1"/>
          </w:tcPr>
          <w:p w14:paraId="1ACC892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shd w:val="clear" w:color="000000" w:fill="F3E783"/>
          </w:tcPr>
          <w:p w14:paraId="33B785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0" w:type="auto"/>
            <w:shd w:val="clear" w:color="000000" w:fill="F3E783"/>
          </w:tcPr>
          <w:p w14:paraId="227DC7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2,63</w:t>
            </w:r>
          </w:p>
        </w:tc>
        <w:tc>
          <w:tcPr>
            <w:tcW w:w="0" w:type="auto"/>
            <w:shd w:val="clear" w:color="000000" w:fill="E5E382"/>
          </w:tcPr>
          <w:p w14:paraId="4E4A09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8,75</w:t>
            </w:r>
          </w:p>
        </w:tc>
      </w:tr>
      <w:tr w:rsidR="009B32C0" w:rsidRPr="009B32C0" w14:paraId="27F57CF0" w14:textId="77777777" w:rsidTr="00EE6B35">
        <w:trPr>
          <w:trHeight w:val="300"/>
        </w:trPr>
        <w:tc>
          <w:tcPr>
            <w:tcW w:w="0" w:type="auto"/>
          </w:tcPr>
          <w:p w14:paraId="3106F1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727C0A7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BA076"/>
            <w:noWrap/>
          </w:tcPr>
          <w:p w14:paraId="1BAAF46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shd w:val="clear" w:color="000000" w:fill="FED881"/>
            <w:noWrap/>
          </w:tcPr>
          <w:p w14:paraId="086F575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DC07C"/>
            <w:noWrap/>
          </w:tcPr>
          <w:p w14:paraId="327717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10,56</w:t>
            </w:r>
          </w:p>
        </w:tc>
        <w:tc>
          <w:tcPr>
            <w:tcW w:w="0" w:type="auto"/>
            <w:shd w:val="clear" w:color="auto" w:fill="FFFFFF" w:themeFill="background1"/>
          </w:tcPr>
          <w:p w14:paraId="1DCE44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shd w:val="clear" w:color="auto" w:fill="FFFFFF" w:themeFill="background1"/>
          </w:tcPr>
          <w:p w14:paraId="0D350D0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Гинекологи детские</w:t>
            </w:r>
          </w:p>
        </w:tc>
        <w:tc>
          <w:tcPr>
            <w:tcW w:w="0" w:type="auto"/>
            <w:shd w:val="clear" w:color="000000" w:fill="FCEA83"/>
          </w:tcPr>
          <w:p w14:paraId="4740D21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3,38</w:t>
            </w:r>
          </w:p>
        </w:tc>
        <w:tc>
          <w:tcPr>
            <w:tcW w:w="0" w:type="auto"/>
            <w:shd w:val="clear" w:color="000000" w:fill="E4E382"/>
          </w:tcPr>
          <w:p w14:paraId="1CC826A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2,57</w:t>
            </w:r>
          </w:p>
        </w:tc>
        <w:tc>
          <w:tcPr>
            <w:tcW w:w="0" w:type="auto"/>
            <w:shd w:val="clear" w:color="000000" w:fill="E2E282"/>
          </w:tcPr>
          <w:p w14:paraId="457EAE6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8,68</w:t>
            </w:r>
          </w:p>
        </w:tc>
      </w:tr>
      <w:tr w:rsidR="009B32C0" w:rsidRPr="009B32C0" w14:paraId="663011D9" w14:textId="77777777" w:rsidTr="00EE6B35">
        <w:trPr>
          <w:trHeight w:val="300"/>
        </w:trPr>
        <w:tc>
          <w:tcPr>
            <w:tcW w:w="0" w:type="auto"/>
          </w:tcPr>
          <w:p w14:paraId="0FC6BC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56405F1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B9D75"/>
            <w:noWrap/>
          </w:tcPr>
          <w:p w14:paraId="7E8C919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3,82</w:t>
            </w:r>
          </w:p>
        </w:tc>
        <w:tc>
          <w:tcPr>
            <w:tcW w:w="0" w:type="auto"/>
            <w:shd w:val="clear" w:color="000000" w:fill="FFE182"/>
            <w:noWrap/>
          </w:tcPr>
          <w:p w14:paraId="71BAAD2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2,73</w:t>
            </w:r>
          </w:p>
        </w:tc>
        <w:tc>
          <w:tcPr>
            <w:tcW w:w="0" w:type="auto"/>
            <w:shd w:val="clear" w:color="000000" w:fill="FDC57D"/>
            <w:noWrap/>
          </w:tcPr>
          <w:p w14:paraId="219123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10,41</w:t>
            </w:r>
          </w:p>
        </w:tc>
        <w:tc>
          <w:tcPr>
            <w:tcW w:w="0" w:type="auto"/>
            <w:shd w:val="clear" w:color="auto" w:fill="FFFFFF" w:themeFill="background1"/>
          </w:tcPr>
          <w:p w14:paraId="57F8D0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shd w:val="clear" w:color="auto" w:fill="FFFFFF" w:themeFill="background1"/>
          </w:tcPr>
          <w:p w14:paraId="7F75EB1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shd w:val="clear" w:color="000000" w:fill="C4DA80"/>
          </w:tcPr>
          <w:p w14:paraId="69C813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shd w:val="clear" w:color="000000" w:fill="E0E282"/>
          </w:tcPr>
          <w:p w14:paraId="3B9135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2,56</w:t>
            </w:r>
          </w:p>
        </w:tc>
        <w:tc>
          <w:tcPr>
            <w:tcW w:w="0" w:type="auto"/>
            <w:shd w:val="clear" w:color="000000" w:fill="C3D980"/>
          </w:tcPr>
          <w:p w14:paraId="4CBC12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7,92</w:t>
            </w:r>
          </w:p>
        </w:tc>
      </w:tr>
      <w:tr w:rsidR="009B32C0" w:rsidRPr="009B32C0" w14:paraId="0DB3F5DF" w14:textId="77777777" w:rsidTr="00EE6B35">
        <w:trPr>
          <w:trHeight w:val="300"/>
        </w:trPr>
        <w:tc>
          <w:tcPr>
            <w:tcW w:w="0" w:type="auto"/>
          </w:tcPr>
          <w:p w14:paraId="5D29B1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2391759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FE183"/>
            <w:noWrap/>
          </w:tcPr>
          <w:p w14:paraId="1E58E97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3,44</w:t>
            </w:r>
          </w:p>
        </w:tc>
        <w:tc>
          <w:tcPr>
            <w:tcW w:w="0" w:type="auto"/>
            <w:shd w:val="clear" w:color="000000" w:fill="FCB079"/>
            <w:noWrap/>
          </w:tcPr>
          <w:p w14:paraId="54022CC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EC87E"/>
            <w:noWrap/>
          </w:tcPr>
          <w:p w14:paraId="727C12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10,33</w:t>
            </w:r>
          </w:p>
        </w:tc>
        <w:tc>
          <w:tcPr>
            <w:tcW w:w="0" w:type="auto"/>
            <w:shd w:val="clear" w:color="auto" w:fill="FFFFFF" w:themeFill="background1"/>
          </w:tcPr>
          <w:p w14:paraId="1CD314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shd w:val="clear" w:color="auto" w:fill="FFFFFF" w:themeFill="background1"/>
          </w:tcPr>
          <w:p w14:paraId="68D1FA6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0" w:type="auto"/>
            <w:shd w:val="clear" w:color="000000" w:fill="CCDC81"/>
          </w:tcPr>
          <w:p w14:paraId="5A810E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3,14</w:t>
            </w:r>
          </w:p>
        </w:tc>
        <w:tc>
          <w:tcPr>
            <w:tcW w:w="0" w:type="auto"/>
            <w:shd w:val="clear" w:color="000000" w:fill="D1DD81"/>
          </w:tcPr>
          <w:p w14:paraId="241240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000000" w:fill="C0D880"/>
          </w:tcPr>
          <w:p w14:paraId="6B53ECE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7,86</w:t>
            </w:r>
          </w:p>
        </w:tc>
      </w:tr>
      <w:tr w:rsidR="009B32C0" w:rsidRPr="009B32C0" w14:paraId="22E1D08D" w14:textId="77777777" w:rsidTr="00EE6B35">
        <w:trPr>
          <w:trHeight w:val="300"/>
        </w:trPr>
        <w:tc>
          <w:tcPr>
            <w:tcW w:w="0" w:type="auto"/>
          </w:tcPr>
          <w:p w14:paraId="4BEC160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3B16A06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FE483"/>
            <w:noWrap/>
          </w:tcPr>
          <w:p w14:paraId="6E1370C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shd w:val="clear" w:color="000000" w:fill="FCB079"/>
            <w:noWrap/>
          </w:tcPr>
          <w:p w14:paraId="7ADB077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EC97E"/>
            <w:noWrap/>
          </w:tcPr>
          <w:p w14:paraId="3FBB4E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10,29</w:t>
            </w:r>
          </w:p>
        </w:tc>
        <w:tc>
          <w:tcPr>
            <w:tcW w:w="0" w:type="auto"/>
            <w:shd w:val="clear" w:color="auto" w:fill="FFFFFF" w:themeFill="background1"/>
          </w:tcPr>
          <w:p w14:paraId="0FBBB95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shd w:val="clear" w:color="auto" w:fill="FFFFFF" w:themeFill="background1"/>
          </w:tcPr>
          <w:p w14:paraId="2FC1CBA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0" w:type="auto"/>
            <w:shd w:val="clear" w:color="000000" w:fill="C9DB80"/>
          </w:tcPr>
          <w:p w14:paraId="38AE43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BDD880"/>
          </w:tcPr>
          <w:p w14:paraId="1065EE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shd w:val="clear" w:color="000000" w:fill="B5D57F"/>
          </w:tcPr>
          <w:p w14:paraId="3179A5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7,59</w:t>
            </w:r>
          </w:p>
        </w:tc>
      </w:tr>
      <w:tr w:rsidR="009B32C0" w:rsidRPr="009B32C0" w14:paraId="40D8E615" w14:textId="77777777" w:rsidTr="00EE6B35">
        <w:trPr>
          <w:trHeight w:val="300"/>
        </w:trPr>
        <w:tc>
          <w:tcPr>
            <w:tcW w:w="0" w:type="auto"/>
          </w:tcPr>
          <w:p w14:paraId="4C0A6B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46C8AD0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Гематологи взрослые/детские</w:t>
            </w:r>
          </w:p>
        </w:tc>
        <w:tc>
          <w:tcPr>
            <w:tcW w:w="0" w:type="auto"/>
            <w:shd w:val="clear" w:color="000000" w:fill="FDB97B"/>
            <w:noWrap/>
          </w:tcPr>
          <w:p w14:paraId="1BA3FE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FFDD82"/>
            <w:noWrap/>
          </w:tcPr>
          <w:p w14:paraId="7D6A3D5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shd w:val="clear" w:color="000000" w:fill="FED17F"/>
            <w:noWrap/>
          </w:tcPr>
          <w:p w14:paraId="6FC041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10,08</w:t>
            </w:r>
          </w:p>
        </w:tc>
        <w:tc>
          <w:tcPr>
            <w:tcW w:w="0" w:type="auto"/>
            <w:shd w:val="clear" w:color="auto" w:fill="FFFFFF" w:themeFill="background1"/>
          </w:tcPr>
          <w:p w14:paraId="3D8C28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shd w:val="clear" w:color="auto" w:fill="FFFFFF" w:themeFill="background1"/>
          </w:tcPr>
          <w:p w14:paraId="44F5BB9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0" w:type="auto"/>
            <w:shd w:val="clear" w:color="000000" w:fill="C9DB80"/>
          </w:tcPr>
          <w:p w14:paraId="2229C1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BDD880"/>
          </w:tcPr>
          <w:p w14:paraId="3701A4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shd w:val="clear" w:color="000000" w:fill="B5D57F"/>
          </w:tcPr>
          <w:p w14:paraId="551FD2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7,59</w:t>
            </w:r>
          </w:p>
        </w:tc>
      </w:tr>
      <w:tr w:rsidR="009B32C0" w:rsidRPr="009B32C0" w14:paraId="13C9F7CC" w14:textId="77777777" w:rsidTr="00EE6B35">
        <w:trPr>
          <w:trHeight w:val="300"/>
        </w:trPr>
        <w:tc>
          <w:tcPr>
            <w:tcW w:w="0" w:type="auto"/>
          </w:tcPr>
          <w:p w14:paraId="5BFF93D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76D75B4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 детские</w:t>
            </w:r>
          </w:p>
        </w:tc>
        <w:tc>
          <w:tcPr>
            <w:tcW w:w="0" w:type="auto"/>
            <w:shd w:val="clear" w:color="000000" w:fill="F3E783"/>
            <w:noWrap/>
          </w:tcPr>
          <w:p w14:paraId="3ED560C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3,33</w:t>
            </w:r>
          </w:p>
        </w:tc>
        <w:tc>
          <w:tcPr>
            <w:tcW w:w="0" w:type="auto"/>
            <w:shd w:val="clear" w:color="000000" w:fill="FCB079"/>
            <w:noWrap/>
          </w:tcPr>
          <w:p w14:paraId="1AEF605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ED480"/>
            <w:noWrap/>
          </w:tcPr>
          <w:p w14:paraId="6C4F57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10,00</w:t>
            </w:r>
          </w:p>
        </w:tc>
        <w:tc>
          <w:tcPr>
            <w:tcW w:w="0" w:type="auto"/>
            <w:shd w:val="clear" w:color="auto" w:fill="FFFFFF" w:themeFill="background1"/>
          </w:tcPr>
          <w:p w14:paraId="3AE717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shd w:val="clear" w:color="auto" w:fill="FFFFFF" w:themeFill="background1"/>
          </w:tcPr>
          <w:p w14:paraId="4E8DC69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E2E282"/>
          </w:tcPr>
          <w:p w14:paraId="3007C9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3,25</w:t>
            </w:r>
          </w:p>
        </w:tc>
        <w:tc>
          <w:tcPr>
            <w:tcW w:w="0" w:type="auto"/>
            <w:shd w:val="clear" w:color="000000" w:fill="96CC7D"/>
          </w:tcPr>
          <w:p w14:paraId="35C339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2,29</w:t>
            </w:r>
          </w:p>
        </w:tc>
        <w:tc>
          <w:tcPr>
            <w:tcW w:w="0" w:type="auto"/>
            <w:shd w:val="clear" w:color="000000" w:fill="AED37F"/>
          </w:tcPr>
          <w:p w14:paraId="1D7E5D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7,43</w:t>
            </w:r>
          </w:p>
        </w:tc>
      </w:tr>
      <w:tr w:rsidR="009B32C0" w:rsidRPr="009B32C0" w14:paraId="0EC06700" w14:textId="77777777" w:rsidTr="00EE6B35">
        <w:trPr>
          <w:trHeight w:val="300"/>
        </w:trPr>
        <w:tc>
          <w:tcPr>
            <w:tcW w:w="0" w:type="auto"/>
          </w:tcPr>
          <w:p w14:paraId="4633FC2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535DB3C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Аллергологи взрослые/детские</w:t>
            </w:r>
          </w:p>
        </w:tc>
        <w:tc>
          <w:tcPr>
            <w:tcW w:w="0" w:type="auto"/>
            <w:shd w:val="clear" w:color="000000" w:fill="FCB27A"/>
            <w:noWrap/>
          </w:tcPr>
          <w:p w14:paraId="4CC7591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shd w:val="clear" w:color="000000" w:fill="FFEB84"/>
            <w:noWrap/>
          </w:tcPr>
          <w:p w14:paraId="16B1F29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ED981"/>
            <w:noWrap/>
          </w:tcPr>
          <w:p w14:paraId="43B380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9,87</w:t>
            </w:r>
          </w:p>
        </w:tc>
        <w:tc>
          <w:tcPr>
            <w:tcW w:w="0" w:type="auto"/>
            <w:shd w:val="clear" w:color="auto" w:fill="FFFFFF" w:themeFill="background1"/>
          </w:tcPr>
          <w:p w14:paraId="58513C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shd w:val="clear" w:color="auto" w:fill="FFFFFF" w:themeFill="background1"/>
          </w:tcPr>
          <w:p w14:paraId="3F86ADC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shd w:val="clear" w:color="000000" w:fill="FFDF82"/>
          </w:tcPr>
          <w:p w14:paraId="2CC5A9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3,45</w:t>
            </w:r>
          </w:p>
        </w:tc>
        <w:tc>
          <w:tcPr>
            <w:tcW w:w="0" w:type="auto"/>
            <w:shd w:val="clear" w:color="000000" w:fill="63BE7B"/>
          </w:tcPr>
          <w:p w14:paraId="35FABC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shd w:val="clear" w:color="000000" w:fill="A7D17E"/>
          </w:tcPr>
          <w:p w14:paraId="6F258D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7,25</w:t>
            </w:r>
          </w:p>
        </w:tc>
      </w:tr>
      <w:tr w:rsidR="009B32C0" w:rsidRPr="009B32C0" w14:paraId="6AC72240" w14:textId="77777777" w:rsidTr="00EE6B35">
        <w:trPr>
          <w:trHeight w:val="300"/>
        </w:trPr>
        <w:tc>
          <w:tcPr>
            <w:tcW w:w="0" w:type="auto"/>
          </w:tcPr>
          <w:p w14:paraId="063C2D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4DA8E62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shd w:val="clear" w:color="000000" w:fill="FCB27A"/>
            <w:noWrap/>
          </w:tcPr>
          <w:p w14:paraId="639146C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shd w:val="clear" w:color="000000" w:fill="FFEB84"/>
            <w:noWrap/>
          </w:tcPr>
          <w:p w14:paraId="5755CC8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ED981"/>
            <w:noWrap/>
          </w:tcPr>
          <w:p w14:paraId="119488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9,87</w:t>
            </w:r>
          </w:p>
        </w:tc>
        <w:tc>
          <w:tcPr>
            <w:tcW w:w="0" w:type="auto"/>
            <w:shd w:val="clear" w:color="auto" w:fill="FFFFFF" w:themeFill="background1"/>
          </w:tcPr>
          <w:p w14:paraId="0A3609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shd w:val="clear" w:color="auto" w:fill="FFFFFF" w:themeFill="background1"/>
          </w:tcPr>
          <w:p w14:paraId="560D410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shd w:val="clear" w:color="000000" w:fill="C9DB80"/>
          </w:tcPr>
          <w:p w14:paraId="55856C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96CC7D"/>
          </w:tcPr>
          <w:p w14:paraId="7A8E66B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2,29</w:t>
            </w:r>
          </w:p>
        </w:tc>
        <w:tc>
          <w:tcPr>
            <w:tcW w:w="0" w:type="auto"/>
            <w:shd w:val="clear" w:color="000000" w:fill="A2D07E"/>
          </w:tcPr>
          <w:p w14:paraId="4407655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7,14</w:t>
            </w:r>
          </w:p>
        </w:tc>
      </w:tr>
      <w:tr w:rsidR="009B32C0" w:rsidRPr="009B32C0" w14:paraId="2810B1DC" w14:textId="77777777" w:rsidTr="00EE6B35">
        <w:trPr>
          <w:trHeight w:val="300"/>
        </w:trPr>
        <w:tc>
          <w:tcPr>
            <w:tcW w:w="0" w:type="auto"/>
          </w:tcPr>
          <w:p w14:paraId="7479F0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04FFE32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FE483"/>
            <w:noWrap/>
          </w:tcPr>
          <w:p w14:paraId="67BA7CA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shd w:val="clear" w:color="000000" w:fill="FECE7F"/>
            <w:noWrap/>
          </w:tcPr>
          <w:p w14:paraId="784BF31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2,83</w:t>
            </w:r>
          </w:p>
        </w:tc>
        <w:tc>
          <w:tcPr>
            <w:tcW w:w="0" w:type="auto"/>
            <w:shd w:val="clear" w:color="000000" w:fill="FFDE82"/>
            <w:noWrap/>
          </w:tcPr>
          <w:p w14:paraId="14B8D7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9,71</w:t>
            </w:r>
          </w:p>
        </w:tc>
        <w:tc>
          <w:tcPr>
            <w:tcW w:w="0" w:type="auto"/>
            <w:shd w:val="clear" w:color="auto" w:fill="FFFFFF" w:themeFill="background1"/>
          </w:tcPr>
          <w:p w14:paraId="122D3B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shd w:val="clear" w:color="auto" w:fill="FFFFFF" w:themeFill="background1"/>
          </w:tcPr>
          <w:p w14:paraId="6C3D570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9BCE7E"/>
          </w:tcPr>
          <w:p w14:paraId="083F79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C1D980"/>
          </w:tcPr>
          <w:p w14:paraId="061EA6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shd w:val="clear" w:color="000000" w:fill="A0CF7E"/>
          </w:tcPr>
          <w:p w14:paraId="60D6B5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7,09</w:t>
            </w:r>
          </w:p>
        </w:tc>
      </w:tr>
      <w:tr w:rsidR="009B32C0" w:rsidRPr="009B32C0" w14:paraId="29F3FC19" w14:textId="77777777" w:rsidTr="00EE6B35">
        <w:trPr>
          <w:trHeight w:val="300"/>
        </w:trPr>
        <w:tc>
          <w:tcPr>
            <w:tcW w:w="0" w:type="auto"/>
          </w:tcPr>
          <w:p w14:paraId="2383FD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19A389C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FCEA83"/>
            <w:noWrap/>
          </w:tcPr>
          <w:p w14:paraId="31EA6D6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3,38</w:t>
            </w:r>
          </w:p>
        </w:tc>
        <w:tc>
          <w:tcPr>
            <w:tcW w:w="0" w:type="auto"/>
            <w:shd w:val="clear" w:color="000000" w:fill="FECA7E"/>
            <w:noWrap/>
          </w:tcPr>
          <w:p w14:paraId="0974639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2,86</w:t>
            </w:r>
          </w:p>
        </w:tc>
        <w:tc>
          <w:tcPr>
            <w:tcW w:w="0" w:type="auto"/>
            <w:shd w:val="clear" w:color="000000" w:fill="FFE182"/>
            <w:noWrap/>
          </w:tcPr>
          <w:p w14:paraId="511D30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9,64</w:t>
            </w:r>
          </w:p>
        </w:tc>
        <w:tc>
          <w:tcPr>
            <w:tcW w:w="0" w:type="auto"/>
            <w:shd w:val="clear" w:color="auto" w:fill="FFFFFF" w:themeFill="background1"/>
          </w:tcPr>
          <w:p w14:paraId="67D7DB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shd w:val="clear" w:color="auto" w:fill="FFFFFF" w:themeFill="background1"/>
          </w:tcPr>
          <w:p w14:paraId="5F1EF4D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shd w:val="clear" w:color="000000" w:fill="DDE182"/>
          </w:tcPr>
          <w:p w14:paraId="41A4A3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0" w:type="auto"/>
            <w:shd w:val="clear" w:color="000000" w:fill="66BE7B"/>
          </w:tcPr>
          <w:p w14:paraId="641FFC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94CC7D"/>
          </w:tcPr>
          <w:p w14:paraId="3A2B4B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3C7EFB4D" w14:textId="77777777" w:rsidTr="00EE6B35">
        <w:trPr>
          <w:trHeight w:val="300"/>
        </w:trPr>
        <w:tc>
          <w:tcPr>
            <w:tcW w:w="0" w:type="auto"/>
          </w:tcPr>
          <w:p w14:paraId="101B16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7A4D9B7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Эндокринологи взрослые/детские </w:t>
            </w:r>
          </w:p>
        </w:tc>
        <w:tc>
          <w:tcPr>
            <w:tcW w:w="0" w:type="auto"/>
            <w:shd w:val="clear" w:color="000000" w:fill="FDC57D"/>
            <w:noWrap/>
          </w:tcPr>
          <w:p w14:paraId="0E51D68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FEB84"/>
            <w:noWrap/>
          </w:tcPr>
          <w:p w14:paraId="749F0E9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FE283"/>
            <w:noWrap/>
          </w:tcPr>
          <w:p w14:paraId="14FECC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9,60</w:t>
            </w:r>
          </w:p>
        </w:tc>
        <w:tc>
          <w:tcPr>
            <w:tcW w:w="0" w:type="auto"/>
            <w:shd w:val="clear" w:color="auto" w:fill="FFFFFF" w:themeFill="background1"/>
          </w:tcPr>
          <w:p w14:paraId="0DFC40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shd w:val="clear" w:color="auto" w:fill="FFFFFF" w:themeFill="background1"/>
          </w:tcPr>
          <w:p w14:paraId="2153D68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C4DA80"/>
          </w:tcPr>
          <w:p w14:paraId="285910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shd w:val="clear" w:color="000000" w:fill="66BE7B"/>
          </w:tcPr>
          <w:p w14:paraId="7BD009C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89C97D"/>
          </w:tcPr>
          <w:p w14:paraId="77135A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6,54</w:t>
            </w:r>
          </w:p>
        </w:tc>
      </w:tr>
      <w:tr w:rsidR="009B32C0" w:rsidRPr="009B32C0" w14:paraId="45BECE7C" w14:textId="77777777" w:rsidTr="00EE6B35">
        <w:trPr>
          <w:trHeight w:val="300"/>
        </w:trPr>
        <w:tc>
          <w:tcPr>
            <w:tcW w:w="0" w:type="auto"/>
          </w:tcPr>
          <w:p w14:paraId="6E7B9E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177C731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shd w:val="clear" w:color="000000" w:fill="FDC57D"/>
            <w:noWrap/>
          </w:tcPr>
          <w:p w14:paraId="1C56E94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FEB84"/>
            <w:noWrap/>
          </w:tcPr>
          <w:p w14:paraId="4D40390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FE283"/>
            <w:noWrap/>
          </w:tcPr>
          <w:p w14:paraId="33D8EBD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9,60</w:t>
            </w:r>
          </w:p>
        </w:tc>
        <w:tc>
          <w:tcPr>
            <w:tcW w:w="0" w:type="auto"/>
            <w:shd w:val="clear" w:color="auto" w:fill="FFFFFF" w:themeFill="background1"/>
          </w:tcPr>
          <w:p w14:paraId="23DD05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shd w:val="clear" w:color="auto" w:fill="FFFFFF" w:themeFill="background1"/>
          </w:tcPr>
          <w:p w14:paraId="7124256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Статистики</w:t>
            </w:r>
          </w:p>
        </w:tc>
        <w:tc>
          <w:tcPr>
            <w:tcW w:w="0" w:type="auto"/>
            <w:shd w:val="clear" w:color="000000" w:fill="9DCE7E"/>
          </w:tcPr>
          <w:p w14:paraId="12BB4E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2,91</w:t>
            </w:r>
          </w:p>
        </w:tc>
        <w:tc>
          <w:tcPr>
            <w:tcW w:w="0" w:type="auto"/>
            <w:shd w:val="clear" w:color="000000" w:fill="7EC57C"/>
          </w:tcPr>
          <w:p w14:paraId="36B722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0" w:type="auto"/>
            <w:shd w:val="clear" w:color="000000" w:fill="83C77C"/>
          </w:tcPr>
          <w:p w14:paraId="2AA637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6,40</w:t>
            </w:r>
          </w:p>
        </w:tc>
      </w:tr>
      <w:tr w:rsidR="009B32C0" w:rsidRPr="009B32C0" w14:paraId="4675B963" w14:textId="77777777" w:rsidTr="00EE6B35">
        <w:trPr>
          <w:trHeight w:val="300"/>
        </w:trPr>
        <w:tc>
          <w:tcPr>
            <w:tcW w:w="0" w:type="auto"/>
          </w:tcPr>
          <w:p w14:paraId="440442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726EEEA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DC57D"/>
            <w:noWrap/>
          </w:tcPr>
          <w:p w14:paraId="24C6BFE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FEB84"/>
            <w:noWrap/>
          </w:tcPr>
          <w:p w14:paraId="77BDF51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FE283"/>
            <w:noWrap/>
          </w:tcPr>
          <w:p w14:paraId="4D702E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9,60</w:t>
            </w:r>
          </w:p>
        </w:tc>
        <w:tc>
          <w:tcPr>
            <w:tcW w:w="0" w:type="auto"/>
            <w:shd w:val="clear" w:color="auto" w:fill="FFFFFF" w:themeFill="background1"/>
          </w:tcPr>
          <w:p w14:paraId="63C21D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shd w:val="clear" w:color="auto" w:fill="FFFFFF" w:themeFill="background1"/>
          </w:tcPr>
          <w:p w14:paraId="28ED4D2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000000" w:fill="9BCE7E"/>
          </w:tcPr>
          <w:p w14:paraId="32B5BF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7EC57C"/>
          </w:tcPr>
          <w:p w14:paraId="01765A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0" w:type="auto"/>
            <w:shd w:val="clear" w:color="000000" w:fill="82C77C"/>
          </w:tcPr>
          <w:p w14:paraId="3479F9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6,38</w:t>
            </w:r>
          </w:p>
        </w:tc>
      </w:tr>
      <w:tr w:rsidR="009B32C0" w:rsidRPr="009B32C0" w14:paraId="71110AFC" w14:textId="77777777" w:rsidTr="00EE6B35">
        <w:trPr>
          <w:trHeight w:val="300"/>
        </w:trPr>
        <w:tc>
          <w:tcPr>
            <w:tcW w:w="0" w:type="auto"/>
          </w:tcPr>
          <w:p w14:paraId="2D55EA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54108AC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Невропатологи взрослые/детские</w:t>
            </w:r>
          </w:p>
        </w:tc>
        <w:tc>
          <w:tcPr>
            <w:tcW w:w="0" w:type="auto"/>
            <w:shd w:val="clear" w:color="000000" w:fill="FDC57D"/>
            <w:noWrap/>
          </w:tcPr>
          <w:p w14:paraId="19A8F34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FEB84"/>
            <w:noWrap/>
          </w:tcPr>
          <w:p w14:paraId="018A7FE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FE283"/>
            <w:noWrap/>
          </w:tcPr>
          <w:p w14:paraId="3958A9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9,60</w:t>
            </w:r>
          </w:p>
        </w:tc>
        <w:tc>
          <w:tcPr>
            <w:tcW w:w="0" w:type="auto"/>
            <w:shd w:val="clear" w:color="auto" w:fill="FFFFFF" w:themeFill="background1"/>
          </w:tcPr>
          <w:p w14:paraId="196536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shd w:val="clear" w:color="auto" w:fill="FFFFFF" w:themeFill="background1"/>
          </w:tcPr>
          <w:p w14:paraId="5AF598F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0" w:type="auto"/>
            <w:shd w:val="clear" w:color="000000" w:fill="82C77C"/>
          </w:tcPr>
          <w:p w14:paraId="1AF930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2,78</w:t>
            </w:r>
          </w:p>
        </w:tc>
        <w:tc>
          <w:tcPr>
            <w:tcW w:w="0" w:type="auto"/>
            <w:shd w:val="clear" w:color="000000" w:fill="84C77C"/>
          </w:tcPr>
          <w:p w14:paraId="64BE5F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shd w:val="clear" w:color="000000" w:fill="79C47C"/>
          </w:tcPr>
          <w:p w14:paraId="76608D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6,17</w:t>
            </w:r>
          </w:p>
        </w:tc>
      </w:tr>
      <w:tr w:rsidR="009B32C0" w:rsidRPr="009B32C0" w14:paraId="1091A197" w14:textId="77777777" w:rsidTr="00EE6B35">
        <w:trPr>
          <w:trHeight w:val="300"/>
        </w:trPr>
        <w:tc>
          <w:tcPr>
            <w:tcW w:w="0" w:type="auto"/>
          </w:tcPr>
          <w:p w14:paraId="35DF53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539D678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CCDC81"/>
            <w:noWrap/>
          </w:tcPr>
          <w:p w14:paraId="5899CAB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3,14</w:t>
            </w:r>
          </w:p>
        </w:tc>
        <w:tc>
          <w:tcPr>
            <w:tcW w:w="0" w:type="auto"/>
            <w:shd w:val="clear" w:color="000000" w:fill="FCB079"/>
            <w:noWrap/>
          </w:tcPr>
          <w:p w14:paraId="1F0371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FE984"/>
            <w:noWrap/>
          </w:tcPr>
          <w:p w14:paraId="6229081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9,43</w:t>
            </w:r>
          </w:p>
        </w:tc>
        <w:tc>
          <w:tcPr>
            <w:tcW w:w="0" w:type="auto"/>
            <w:shd w:val="clear" w:color="auto" w:fill="FFFFFF" w:themeFill="background1"/>
          </w:tcPr>
          <w:p w14:paraId="5B2845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shd w:val="clear" w:color="auto" w:fill="FFFFFF" w:themeFill="background1"/>
          </w:tcPr>
          <w:p w14:paraId="330215D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shd w:val="clear" w:color="000000" w:fill="9BCE7E"/>
          </w:tcPr>
          <w:p w14:paraId="720C68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66BE7B"/>
          </w:tcPr>
          <w:p w14:paraId="611BFF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77C47C"/>
          </w:tcPr>
          <w:p w14:paraId="0A2A37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6,12</w:t>
            </w:r>
          </w:p>
        </w:tc>
      </w:tr>
      <w:tr w:rsidR="009B32C0" w:rsidRPr="009B32C0" w14:paraId="7D4B6D9D" w14:textId="77777777" w:rsidTr="00EE6B35">
        <w:trPr>
          <w:trHeight w:val="300"/>
        </w:trPr>
        <w:tc>
          <w:tcPr>
            <w:tcW w:w="0" w:type="auto"/>
          </w:tcPr>
          <w:p w14:paraId="3DF0E4F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5D8C99A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C9DB80"/>
            <w:noWrap/>
          </w:tcPr>
          <w:p w14:paraId="75F008F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3,13</w:t>
            </w:r>
          </w:p>
        </w:tc>
        <w:tc>
          <w:tcPr>
            <w:tcW w:w="0" w:type="auto"/>
            <w:shd w:val="clear" w:color="000000" w:fill="FCB079"/>
            <w:noWrap/>
          </w:tcPr>
          <w:p w14:paraId="1494CF6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FEB84"/>
            <w:noWrap/>
          </w:tcPr>
          <w:p w14:paraId="2BE4D2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9,38</w:t>
            </w:r>
          </w:p>
        </w:tc>
        <w:tc>
          <w:tcPr>
            <w:tcW w:w="0" w:type="auto"/>
            <w:shd w:val="clear" w:color="auto" w:fill="FFFFFF" w:themeFill="background1"/>
          </w:tcPr>
          <w:p w14:paraId="047C65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shd w:val="clear" w:color="auto" w:fill="FFFFFF" w:themeFill="background1"/>
          </w:tcPr>
          <w:p w14:paraId="335F05C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63BE7B"/>
          </w:tcPr>
          <w:p w14:paraId="5F6E2EA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2,63</w:t>
            </w:r>
          </w:p>
        </w:tc>
        <w:tc>
          <w:tcPr>
            <w:tcW w:w="0" w:type="auto"/>
            <w:shd w:val="clear" w:color="000000" w:fill="6EC17B"/>
          </w:tcPr>
          <w:p w14:paraId="210000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2,14</w:t>
            </w:r>
          </w:p>
        </w:tc>
        <w:tc>
          <w:tcPr>
            <w:tcW w:w="0" w:type="auto"/>
            <w:shd w:val="clear" w:color="000000" w:fill="63BE7B"/>
          </w:tcPr>
          <w:p w14:paraId="1825CD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5,63</w:t>
            </w:r>
          </w:p>
        </w:tc>
      </w:tr>
    </w:tbl>
    <w:p w14:paraId="51B9269B"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470AEAD7"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З</w:t>
      </w:r>
    </w:p>
    <w:p w14:paraId="08E00E7A"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«Психосоциальные риски» – 2</w:t>
      </w:r>
    </w:p>
    <w:tbl>
      <w:tblPr>
        <w:tblW w:w="0" w:type="auto"/>
        <w:tblLook w:val="04A0" w:firstRow="1" w:lastRow="0" w:firstColumn="1" w:lastColumn="0" w:noHBand="0" w:noVBand="1"/>
      </w:tblPr>
      <w:tblGrid>
        <w:gridCol w:w="438"/>
        <w:gridCol w:w="4572"/>
        <w:gridCol w:w="1479"/>
        <w:gridCol w:w="894"/>
        <w:gridCol w:w="702"/>
        <w:gridCol w:w="438"/>
        <w:gridCol w:w="2962"/>
        <w:gridCol w:w="1479"/>
        <w:gridCol w:w="894"/>
        <w:gridCol w:w="702"/>
      </w:tblGrid>
      <w:tr w:rsidR="009B32C0" w:rsidRPr="009B32C0" w14:paraId="65F7ADDC" w14:textId="77777777" w:rsidTr="00EE6B35">
        <w:trPr>
          <w:trHeight w:val="263"/>
        </w:trPr>
        <w:tc>
          <w:tcPr>
            <w:tcW w:w="0" w:type="auto"/>
            <w:gridSpan w:val="10"/>
            <w:tcBorders>
              <w:top w:val="single" w:sz="4" w:space="0" w:color="auto"/>
              <w:left w:val="single" w:sz="4" w:space="0" w:color="auto"/>
              <w:bottom w:val="single" w:sz="4" w:space="0" w:color="auto"/>
              <w:right w:val="single" w:sz="4" w:space="0" w:color="auto"/>
            </w:tcBorders>
          </w:tcPr>
          <w:p w14:paraId="1698260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2. </w:t>
            </w:r>
            <w:r w:rsidRPr="009B32C0">
              <w:rPr>
                <w:rFonts w:ascii="Times New Roman" w:hAnsi="Times New Roman" w:cs="Times New Roman"/>
                <w:sz w:val="24"/>
                <w:szCs w:val="24"/>
              </w:rPr>
              <w:t>Психосоциальные риски.</w:t>
            </w:r>
            <w:r w:rsidRPr="009B32C0">
              <w:rPr>
                <w:rFonts w:ascii="Times New Roman" w:eastAsia="Times New Roman" w:hAnsi="Times New Roman" w:cs="Times New Roman"/>
                <w:lang w:eastAsia="ru-RU"/>
              </w:rPr>
              <w:t xml:space="preserve"> Риск 5. Нарушение баланса семейная жизнь/работа в вечернюю смену и выходные (Риск=В*У)</w:t>
            </w:r>
          </w:p>
        </w:tc>
      </w:tr>
      <w:tr w:rsidR="009B32C0" w:rsidRPr="009B32C0" w14:paraId="0C3CA8EA" w14:textId="77777777" w:rsidTr="00EE6B35">
        <w:trPr>
          <w:trHeight w:val="286"/>
        </w:trPr>
        <w:tc>
          <w:tcPr>
            <w:tcW w:w="0" w:type="auto"/>
            <w:tcBorders>
              <w:top w:val="nil"/>
              <w:left w:val="single" w:sz="4" w:space="0" w:color="auto"/>
              <w:bottom w:val="single" w:sz="4" w:space="0" w:color="auto"/>
              <w:right w:val="nil"/>
            </w:tcBorders>
          </w:tcPr>
          <w:p w14:paraId="69D5D0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nil"/>
              <w:left w:val="single" w:sz="4" w:space="0" w:color="auto"/>
              <w:bottom w:val="single" w:sz="4" w:space="0" w:color="auto"/>
              <w:right w:val="nil"/>
            </w:tcBorders>
            <w:shd w:val="clear" w:color="auto" w:fill="auto"/>
          </w:tcPr>
          <w:p w14:paraId="4AAD8B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nil"/>
              <w:left w:val="single" w:sz="8" w:space="0" w:color="auto"/>
              <w:bottom w:val="single" w:sz="4" w:space="0" w:color="auto"/>
              <w:right w:val="single" w:sz="4" w:space="0" w:color="auto"/>
            </w:tcBorders>
            <w:shd w:val="clear" w:color="auto" w:fill="auto"/>
          </w:tcPr>
          <w:p w14:paraId="7EC70F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nil"/>
              <w:bottom w:val="single" w:sz="4" w:space="0" w:color="auto"/>
              <w:right w:val="single" w:sz="4" w:space="0" w:color="auto"/>
            </w:tcBorders>
            <w:shd w:val="clear" w:color="auto" w:fill="auto"/>
          </w:tcPr>
          <w:p w14:paraId="35B8CF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nil"/>
              <w:bottom w:val="single" w:sz="4" w:space="0" w:color="auto"/>
              <w:right w:val="single" w:sz="4" w:space="0" w:color="auto"/>
            </w:tcBorders>
            <w:shd w:val="clear" w:color="auto" w:fill="auto"/>
          </w:tcPr>
          <w:p w14:paraId="0E012E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tcBorders>
              <w:top w:val="single" w:sz="4" w:space="0" w:color="auto"/>
              <w:left w:val="nil"/>
              <w:bottom w:val="single" w:sz="6" w:space="0" w:color="auto"/>
              <w:right w:val="single" w:sz="6" w:space="0" w:color="auto"/>
            </w:tcBorders>
            <w:shd w:val="clear" w:color="auto" w:fill="auto"/>
          </w:tcPr>
          <w:p w14:paraId="5E6FF8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089873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5B85CD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372F1B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single" w:sz="6" w:space="0" w:color="auto"/>
              <w:bottom w:val="single" w:sz="6" w:space="0" w:color="auto"/>
              <w:right w:val="single" w:sz="4" w:space="0" w:color="auto"/>
            </w:tcBorders>
            <w:shd w:val="clear" w:color="auto" w:fill="auto"/>
          </w:tcPr>
          <w:p w14:paraId="25320D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50DDBC7F" w14:textId="77777777" w:rsidTr="00EE6B35">
        <w:trPr>
          <w:trHeight w:hRule="exact" w:val="284"/>
        </w:trPr>
        <w:tc>
          <w:tcPr>
            <w:tcW w:w="0" w:type="auto"/>
            <w:tcBorders>
              <w:top w:val="nil"/>
              <w:left w:val="single" w:sz="4" w:space="0" w:color="auto"/>
              <w:bottom w:val="single" w:sz="4" w:space="0" w:color="auto"/>
              <w:right w:val="nil"/>
            </w:tcBorders>
          </w:tcPr>
          <w:p w14:paraId="0E28E2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5183BCD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8696B"/>
            <w:noWrap/>
          </w:tcPr>
          <w:p w14:paraId="45EFD83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1D45E56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nil"/>
            </w:tcBorders>
            <w:shd w:val="clear" w:color="000000" w:fill="F8696B"/>
            <w:noWrap/>
          </w:tcPr>
          <w:p w14:paraId="1D7FA3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8,67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49EE7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1F1FAD9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Стоматологи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C4DA80"/>
          </w:tcPr>
          <w:p w14:paraId="1D5422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DC37D"/>
          </w:tcPr>
          <w:p w14:paraId="3FAB01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tcBorders>
              <w:top w:val="single" w:sz="4" w:space="0" w:color="auto"/>
              <w:left w:val="single" w:sz="4" w:space="0" w:color="auto"/>
              <w:bottom w:val="single" w:sz="4" w:space="0" w:color="auto"/>
              <w:right w:val="nil"/>
            </w:tcBorders>
            <w:shd w:val="clear" w:color="000000" w:fill="FDEA83"/>
          </w:tcPr>
          <w:p w14:paraId="1E58D4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4,93</w:t>
            </w:r>
          </w:p>
        </w:tc>
      </w:tr>
      <w:tr w:rsidR="009B32C0" w:rsidRPr="009B32C0" w14:paraId="5BDA29D2" w14:textId="77777777" w:rsidTr="00EE6B35">
        <w:trPr>
          <w:trHeight w:val="300"/>
        </w:trPr>
        <w:tc>
          <w:tcPr>
            <w:tcW w:w="0" w:type="auto"/>
            <w:tcBorders>
              <w:top w:val="nil"/>
              <w:left w:val="single" w:sz="4" w:space="0" w:color="auto"/>
              <w:bottom w:val="single" w:sz="4" w:space="0" w:color="auto"/>
              <w:right w:val="nil"/>
            </w:tcBorders>
          </w:tcPr>
          <w:p w14:paraId="659527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tcBorders>
              <w:top w:val="nil"/>
              <w:left w:val="single" w:sz="4" w:space="0" w:color="auto"/>
              <w:bottom w:val="single" w:sz="4" w:space="0" w:color="auto"/>
              <w:right w:val="nil"/>
            </w:tcBorders>
            <w:shd w:val="clear" w:color="auto" w:fill="FFFFFF" w:themeFill="background1"/>
            <w:noWrap/>
          </w:tcPr>
          <w:p w14:paraId="260EED2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tcBorders>
              <w:top w:val="single" w:sz="4" w:space="0" w:color="auto"/>
              <w:left w:val="single" w:sz="8" w:space="0" w:color="auto"/>
              <w:bottom w:val="single" w:sz="4" w:space="0" w:color="auto"/>
              <w:right w:val="single" w:sz="4" w:space="0" w:color="auto"/>
            </w:tcBorders>
            <w:shd w:val="clear" w:color="000000" w:fill="F96F6D"/>
            <w:noWrap/>
          </w:tcPr>
          <w:p w14:paraId="25ABFE0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B9A75"/>
            <w:noWrap/>
          </w:tcPr>
          <w:p w14:paraId="523C3F3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nil"/>
            </w:tcBorders>
            <w:shd w:val="clear" w:color="000000" w:fill="FA8B72"/>
            <w:noWrap/>
          </w:tcPr>
          <w:p w14:paraId="6C52B6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C3397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tcBorders>
              <w:top w:val="nil"/>
              <w:left w:val="single" w:sz="4" w:space="0" w:color="auto"/>
              <w:bottom w:val="single" w:sz="4" w:space="0" w:color="auto"/>
              <w:right w:val="nil"/>
            </w:tcBorders>
            <w:shd w:val="clear" w:color="auto" w:fill="FFFFFF" w:themeFill="background1"/>
          </w:tcPr>
          <w:p w14:paraId="225617C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FEB84"/>
          </w:tcPr>
          <w:p w14:paraId="5BDA4D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60E8D4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CEA83"/>
          </w:tcPr>
          <w:p w14:paraId="5F3A54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4,91</w:t>
            </w:r>
          </w:p>
        </w:tc>
      </w:tr>
      <w:tr w:rsidR="009B32C0" w:rsidRPr="009B32C0" w14:paraId="6FDA0F8E" w14:textId="77777777" w:rsidTr="00EE6B35">
        <w:trPr>
          <w:trHeight w:val="300"/>
        </w:trPr>
        <w:tc>
          <w:tcPr>
            <w:tcW w:w="0" w:type="auto"/>
            <w:tcBorders>
              <w:top w:val="nil"/>
              <w:left w:val="single" w:sz="4" w:space="0" w:color="auto"/>
              <w:bottom w:val="single" w:sz="4" w:space="0" w:color="auto"/>
              <w:right w:val="nil"/>
            </w:tcBorders>
          </w:tcPr>
          <w:p w14:paraId="5B834F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tcBorders>
              <w:top w:val="nil"/>
              <w:left w:val="single" w:sz="4" w:space="0" w:color="auto"/>
              <w:bottom w:val="single" w:sz="4" w:space="0" w:color="auto"/>
              <w:right w:val="nil"/>
            </w:tcBorders>
            <w:shd w:val="clear" w:color="auto" w:fill="FFFFFF" w:themeFill="background1"/>
            <w:noWrap/>
          </w:tcPr>
          <w:p w14:paraId="579E33D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tcBorders>
              <w:top w:val="single" w:sz="4" w:space="0" w:color="auto"/>
              <w:left w:val="single" w:sz="8" w:space="0" w:color="auto"/>
              <w:bottom w:val="single" w:sz="4" w:space="0" w:color="auto"/>
              <w:right w:val="single" w:sz="4" w:space="0" w:color="auto"/>
            </w:tcBorders>
            <w:shd w:val="clear" w:color="000000" w:fill="FA8170"/>
            <w:noWrap/>
          </w:tcPr>
          <w:p w14:paraId="6B381C9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000000" w:fill="FCAF79"/>
            <w:noWrap/>
          </w:tcPr>
          <w:p w14:paraId="62ADCA5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tcBorders>
              <w:top w:val="single" w:sz="4" w:space="0" w:color="auto"/>
              <w:left w:val="single" w:sz="4" w:space="0" w:color="auto"/>
              <w:bottom w:val="single" w:sz="4" w:space="0" w:color="auto"/>
              <w:right w:val="nil"/>
            </w:tcBorders>
            <w:shd w:val="clear" w:color="000000" w:fill="FBA076"/>
            <w:noWrap/>
          </w:tcPr>
          <w:p w14:paraId="40390ED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7,11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7FB9C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tcBorders>
              <w:top w:val="nil"/>
              <w:left w:val="single" w:sz="4" w:space="0" w:color="auto"/>
              <w:bottom w:val="single" w:sz="4" w:space="0" w:color="auto"/>
              <w:right w:val="nil"/>
            </w:tcBorders>
            <w:shd w:val="clear" w:color="auto" w:fill="FFFFFF" w:themeFill="background1"/>
          </w:tcPr>
          <w:p w14:paraId="3AAE177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0" w:type="auto"/>
            <w:tcBorders>
              <w:top w:val="single" w:sz="4" w:space="0" w:color="auto"/>
              <w:left w:val="single" w:sz="8" w:space="0" w:color="auto"/>
              <w:bottom w:val="single" w:sz="4" w:space="0" w:color="auto"/>
              <w:right w:val="single" w:sz="4" w:space="0" w:color="auto"/>
            </w:tcBorders>
            <w:shd w:val="clear" w:color="000000" w:fill="FFEB84"/>
          </w:tcPr>
          <w:p w14:paraId="43C7C7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624B3E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CEA83"/>
          </w:tcPr>
          <w:p w14:paraId="7BAE7C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4,91</w:t>
            </w:r>
          </w:p>
        </w:tc>
      </w:tr>
      <w:tr w:rsidR="009B32C0" w:rsidRPr="009B32C0" w14:paraId="39FC5C43" w14:textId="77777777" w:rsidTr="00EE6B35">
        <w:trPr>
          <w:trHeight w:val="300"/>
        </w:trPr>
        <w:tc>
          <w:tcPr>
            <w:tcW w:w="0" w:type="auto"/>
            <w:tcBorders>
              <w:top w:val="nil"/>
              <w:left w:val="single" w:sz="4" w:space="0" w:color="auto"/>
              <w:bottom w:val="single" w:sz="4" w:space="0" w:color="auto"/>
              <w:right w:val="nil"/>
            </w:tcBorders>
          </w:tcPr>
          <w:p w14:paraId="1B93BF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tcBorders>
              <w:top w:val="nil"/>
              <w:left w:val="single" w:sz="4" w:space="0" w:color="auto"/>
              <w:bottom w:val="single" w:sz="4" w:space="0" w:color="auto"/>
              <w:right w:val="nil"/>
            </w:tcBorders>
            <w:shd w:val="clear" w:color="auto" w:fill="FFFFFF" w:themeFill="background1"/>
            <w:noWrap/>
          </w:tcPr>
          <w:p w14:paraId="0E1861A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tcBorders>
              <w:top w:val="single" w:sz="4" w:space="0" w:color="auto"/>
              <w:left w:val="single" w:sz="8" w:space="0" w:color="auto"/>
              <w:bottom w:val="single" w:sz="4" w:space="0" w:color="auto"/>
              <w:right w:val="single" w:sz="4" w:space="0" w:color="auto"/>
            </w:tcBorders>
            <w:shd w:val="clear" w:color="000000" w:fill="FED781"/>
            <w:noWrap/>
          </w:tcPr>
          <w:p w14:paraId="5866350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640C473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nil"/>
            </w:tcBorders>
            <w:shd w:val="clear" w:color="000000" w:fill="FCA276"/>
            <w:noWrap/>
          </w:tcPr>
          <w:p w14:paraId="46142F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7,06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F6439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tcBorders>
              <w:top w:val="nil"/>
              <w:left w:val="single" w:sz="4" w:space="0" w:color="auto"/>
              <w:bottom w:val="single" w:sz="4" w:space="0" w:color="auto"/>
              <w:right w:val="nil"/>
            </w:tcBorders>
            <w:shd w:val="clear" w:color="auto" w:fill="FFFFFF" w:themeFill="background1"/>
          </w:tcPr>
          <w:p w14:paraId="131031D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Урологи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DCE182"/>
          </w:tcPr>
          <w:p w14:paraId="6F54C3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781"/>
          </w:tcPr>
          <w:p w14:paraId="21E36A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BEA83"/>
          </w:tcPr>
          <w:p w14:paraId="2C7FB2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4,89</w:t>
            </w:r>
          </w:p>
        </w:tc>
      </w:tr>
      <w:tr w:rsidR="009B32C0" w:rsidRPr="009B32C0" w14:paraId="343BF12D" w14:textId="77777777" w:rsidTr="00EE6B35">
        <w:trPr>
          <w:trHeight w:val="300"/>
        </w:trPr>
        <w:tc>
          <w:tcPr>
            <w:tcW w:w="0" w:type="auto"/>
            <w:tcBorders>
              <w:top w:val="nil"/>
              <w:left w:val="single" w:sz="4" w:space="0" w:color="auto"/>
              <w:bottom w:val="single" w:sz="4" w:space="0" w:color="auto"/>
              <w:right w:val="nil"/>
            </w:tcBorders>
          </w:tcPr>
          <w:p w14:paraId="216C49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tcBorders>
              <w:top w:val="nil"/>
              <w:left w:val="single" w:sz="4" w:space="0" w:color="auto"/>
              <w:bottom w:val="single" w:sz="4" w:space="0" w:color="auto"/>
              <w:right w:val="nil"/>
            </w:tcBorders>
            <w:shd w:val="clear" w:color="auto" w:fill="FFFFFF" w:themeFill="background1"/>
            <w:noWrap/>
          </w:tcPr>
          <w:p w14:paraId="5255918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CA577"/>
            <w:noWrap/>
          </w:tcPr>
          <w:p w14:paraId="37BBE46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000000" w:fill="FB9A75"/>
            <w:noWrap/>
          </w:tcPr>
          <w:p w14:paraId="3E35CB1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nil"/>
            </w:tcBorders>
            <w:shd w:val="clear" w:color="000000" w:fill="FCA477"/>
            <w:noWrap/>
          </w:tcPr>
          <w:p w14:paraId="30BBEC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46D7DA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tcBorders>
              <w:top w:val="nil"/>
              <w:left w:val="single" w:sz="4" w:space="0" w:color="auto"/>
              <w:bottom w:val="single" w:sz="4" w:space="0" w:color="auto"/>
              <w:right w:val="nil"/>
            </w:tcBorders>
            <w:shd w:val="clear" w:color="auto" w:fill="FFFFFF" w:themeFill="background1"/>
          </w:tcPr>
          <w:p w14:paraId="6779AF7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Онкологи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DCE182"/>
          </w:tcPr>
          <w:p w14:paraId="424CDB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781"/>
          </w:tcPr>
          <w:p w14:paraId="1998CE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BEA83"/>
          </w:tcPr>
          <w:p w14:paraId="16401A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4,89</w:t>
            </w:r>
          </w:p>
        </w:tc>
      </w:tr>
      <w:tr w:rsidR="009B32C0" w:rsidRPr="009B32C0" w14:paraId="700084C8" w14:textId="77777777" w:rsidTr="00EE6B35">
        <w:trPr>
          <w:trHeight w:val="300"/>
        </w:trPr>
        <w:tc>
          <w:tcPr>
            <w:tcW w:w="0" w:type="auto"/>
            <w:tcBorders>
              <w:top w:val="nil"/>
              <w:left w:val="single" w:sz="4" w:space="0" w:color="auto"/>
              <w:bottom w:val="single" w:sz="4" w:space="0" w:color="auto"/>
              <w:right w:val="nil"/>
            </w:tcBorders>
          </w:tcPr>
          <w:p w14:paraId="7AA022B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tcBorders>
              <w:top w:val="nil"/>
              <w:left w:val="single" w:sz="4" w:space="0" w:color="auto"/>
              <w:bottom w:val="single" w:sz="4" w:space="0" w:color="auto"/>
              <w:right w:val="nil"/>
            </w:tcBorders>
            <w:shd w:val="clear" w:color="auto" w:fill="FFFFFF" w:themeFill="background1"/>
            <w:noWrap/>
          </w:tcPr>
          <w:p w14:paraId="6C60986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CA577"/>
            <w:noWrap/>
          </w:tcPr>
          <w:p w14:paraId="50C2893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000000" w:fill="FB9A75"/>
            <w:noWrap/>
          </w:tcPr>
          <w:p w14:paraId="5217FEC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nil"/>
            </w:tcBorders>
            <w:shd w:val="clear" w:color="000000" w:fill="FCA477"/>
            <w:noWrap/>
          </w:tcPr>
          <w:p w14:paraId="7D9681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1F1BC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tcBorders>
              <w:top w:val="nil"/>
              <w:left w:val="single" w:sz="4" w:space="0" w:color="auto"/>
              <w:bottom w:val="single" w:sz="4" w:space="0" w:color="auto"/>
              <w:right w:val="nil"/>
            </w:tcBorders>
            <w:shd w:val="clear" w:color="auto" w:fill="FFFFFF" w:themeFill="background1"/>
          </w:tcPr>
          <w:p w14:paraId="01DE0C7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FEB84"/>
          </w:tcPr>
          <w:p w14:paraId="3E91BA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DFE282"/>
          </w:tcPr>
          <w:p w14:paraId="779A75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1,78</w:t>
            </w:r>
          </w:p>
        </w:tc>
        <w:tc>
          <w:tcPr>
            <w:tcW w:w="0" w:type="auto"/>
            <w:tcBorders>
              <w:top w:val="single" w:sz="4" w:space="0" w:color="auto"/>
              <w:left w:val="single" w:sz="4" w:space="0" w:color="auto"/>
              <w:bottom w:val="single" w:sz="4" w:space="0" w:color="auto"/>
              <w:right w:val="nil"/>
            </w:tcBorders>
            <w:shd w:val="clear" w:color="000000" w:fill="EAE582"/>
          </w:tcPr>
          <w:p w14:paraId="7B9075B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4,62</w:t>
            </w:r>
          </w:p>
        </w:tc>
      </w:tr>
      <w:tr w:rsidR="009B32C0" w:rsidRPr="009B32C0" w14:paraId="5DE1A862" w14:textId="77777777" w:rsidTr="00EE6B35">
        <w:trPr>
          <w:trHeight w:val="300"/>
        </w:trPr>
        <w:tc>
          <w:tcPr>
            <w:tcW w:w="0" w:type="auto"/>
            <w:tcBorders>
              <w:top w:val="nil"/>
              <w:left w:val="single" w:sz="4" w:space="0" w:color="auto"/>
              <w:bottom w:val="single" w:sz="4" w:space="0" w:color="auto"/>
              <w:right w:val="nil"/>
            </w:tcBorders>
          </w:tcPr>
          <w:p w14:paraId="5EF2D9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tcBorders>
              <w:top w:val="nil"/>
              <w:left w:val="single" w:sz="4" w:space="0" w:color="auto"/>
              <w:bottom w:val="single" w:sz="4" w:space="0" w:color="auto"/>
              <w:right w:val="nil"/>
            </w:tcBorders>
            <w:shd w:val="clear" w:color="auto" w:fill="FFFFFF" w:themeFill="background1"/>
            <w:noWrap/>
          </w:tcPr>
          <w:p w14:paraId="258A274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tcBorders>
              <w:top w:val="single" w:sz="4" w:space="0" w:color="auto"/>
              <w:left w:val="single" w:sz="8" w:space="0" w:color="auto"/>
              <w:bottom w:val="single" w:sz="4" w:space="0" w:color="auto"/>
              <w:right w:val="single" w:sz="4" w:space="0" w:color="auto"/>
            </w:tcBorders>
            <w:shd w:val="clear" w:color="000000" w:fill="FFDA81"/>
            <w:noWrap/>
          </w:tcPr>
          <w:p w14:paraId="401245E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2,70</w:t>
            </w:r>
          </w:p>
        </w:tc>
        <w:tc>
          <w:tcPr>
            <w:tcW w:w="0" w:type="auto"/>
            <w:tcBorders>
              <w:top w:val="single" w:sz="4" w:space="0" w:color="auto"/>
              <w:left w:val="single" w:sz="4" w:space="0" w:color="auto"/>
              <w:bottom w:val="single" w:sz="4" w:space="0" w:color="auto"/>
              <w:right w:val="single" w:sz="4" w:space="0" w:color="auto"/>
            </w:tcBorders>
            <w:shd w:val="clear" w:color="000000" w:fill="F97C6F"/>
            <w:noWrap/>
          </w:tcPr>
          <w:p w14:paraId="1810B11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nil"/>
            </w:tcBorders>
            <w:shd w:val="clear" w:color="000000" w:fill="FCAC78"/>
            <w:noWrap/>
          </w:tcPr>
          <w:p w14:paraId="5365C6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6,75</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27FB0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tcBorders>
              <w:top w:val="nil"/>
              <w:left w:val="single" w:sz="4" w:space="0" w:color="auto"/>
              <w:bottom w:val="single" w:sz="4" w:space="0" w:color="auto"/>
              <w:right w:val="nil"/>
            </w:tcBorders>
            <w:shd w:val="clear" w:color="auto" w:fill="FFFFFF" w:themeFill="background1"/>
          </w:tcPr>
          <w:p w14:paraId="779E047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Педиатры </w:t>
            </w:r>
          </w:p>
        </w:tc>
        <w:tc>
          <w:tcPr>
            <w:tcW w:w="0" w:type="auto"/>
            <w:tcBorders>
              <w:top w:val="single" w:sz="4" w:space="0" w:color="auto"/>
              <w:left w:val="single" w:sz="8" w:space="0" w:color="auto"/>
              <w:bottom w:val="single" w:sz="4" w:space="0" w:color="auto"/>
              <w:right w:val="single" w:sz="4" w:space="0" w:color="auto"/>
            </w:tcBorders>
            <w:shd w:val="clear" w:color="000000" w:fill="FFEB84"/>
          </w:tcPr>
          <w:p w14:paraId="041E9F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DFE282"/>
          </w:tcPr>
          <w:p w14:paraId="25DDBB4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1,78</w:t>
            </w:r>
          </w:p>
        </w:tc>
        <w:tc>
          <w:tcPr>
            <w:tcW w:w="0" w:type="auto"/>
            <w:tcBorders>
              <w:top w:val="single" w:sz="4" w:space="0" w:color="auto"/>
              <w:left w:val="single" w:sz="4" w:space="0" w:color="auto"/>
              <w:bottom w:val="single" w:sz="4" w:space="0" w:color="auto"/>
              <w:right w:val="nil"/>
            </w:tcBorders>
            <w:shd w:val="clear" w:color="000000" w:fill="EAE582"/>
          </w:tcPr>
          <w:p w14:paraId="46664E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4,62</w:t>
            </w:r>
          </w:p>
        </w:tc>
      </w:tr>
      <w:tr w:rsidR="009B32C0" w:rsidRPr="009B32C0" w14:paraId="66877A17" w14:textId="77777777" w:rsidTr="00EE6B35">
        <w:trPr>
          <w:trHeight w:val="300"/>
        </w:trPr>
        <w:tc>
          <w:tcPr>
            <w:tcW w:w="0" w:type="auto"/>
            <w:tcBorders>
              <w:top w:val="nil"/>
              <w:left w:val="single" w:sz="4" w:space="0" w:color="auto"/>
              <w:bottom w:val="single" w:sz="4" w:space="0" w:color="auto"/>
              <w:right w:val="nil"/>
            </w:tcBorders>
          </w:tcPr>
          <w:p w14:paraId="350593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tcBorders>
              <w:top w:val="nil"/>
              <w:left w:val="single" w:sz="4" w:space="0" w:color="auto"/>
              <w:bottom w:val="single" w:sz="4" w:space="0" w:color="auto"/>
              <w:right w:val="nil"/>
            </w:tcBorders>
            <w:shd w:val="clear" w:color="auto" w:fill="FFFFFF" w:themeFill="background1"/>
            <w:noWrap/>
          </w:tcPr>
          <w:p w14:paraId="3208497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 /семейные врачи</w:t>
            </w:r>
          </w:p>
        </w:tc>
        <w:tc>
          <w:tcPr>
            <w:tcW w:w="0" w:type="auto"/>
            <w:tcBorders>
              <w:top w:val="single" w:sz="4" w:space="0" w:color="auto"/>
              <w:left w:val="single" w:sz="8" w:space="0" w:color="auto"/>
              <w:bottom w:val="single" w:sz="4" w:space="0" w:color="auto"/>
              <w:right w:val="single" w:sz="4" w:space="0" w:color="auto"/>
            </w:tcBorders>
            <w:shd w:val="clear" w:color="000000" w:fill="FDB67A"/>
            <w:noWrap/>
          </w:tcPr>
          <w:p w14:paraId="02F6D1F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000000" w:fill="FDC37D"/>
            <w:noWrap/>
          </w:tcPr>
          <w:p w14:paraId="51E2B17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tcBorders>
              <w:top w:val="single" w:sz="4" w:space="0" w:color="auto"/>
              <w:left w:val="single" w:sz="4" w:space="0" w:color="auto"/>
              <w:bottom w:val="single" w:sz="4" w:space="0" w:color="auto"/>
              <w:right w:val="nil"/>
            </w:tcBorders>
            <w:shd w:val="clear" w:color="000000" w:fill="FDC27D"/>
            <w:noWrap/>
          </w:tcPr>
          <w:p w14:paraId="00C046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6,12</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B4F4D8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tcBorders>
              <w:top w:val="nil"/>
              <w:left w:val="single" w:sz="4" w:space="0" w:color="auto"/>
              <w:bottom w:val="single" w:sz="4" w:space="0" w:color="auto"/>
              <w:right w:val="nil"/>
            </w:tcBorders>
            <w:shd w:val="clear" w:color="auto" w:fill="FFFFFF" w:themeFill="background1"/>
          </w:tcPr>
          <w:p w14:paraId="5C5E49A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0" w:type="auto"/>
            <w:tcBorders>
              <w:top w:val="single" w:sz="4" w:space="0" w:color="auto"/>
              <w:left w:val="single" w:sz="8" w:space="0" w:color="auto"/>
              <w:bottom w:val="single" w:sz="4" w:space="0" w:color="auto"/>
              <w:right w:val="single" w:sz="4" w:space="0" w:color="auto"/>
            </w:tcBorders>
            <w:shd w:val="clear" w:color="000000" w:fill="D9E081"/>
          </w:tcPr>
          <w:p w14:paraId="283D4D3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000000" w:fill="EFE683"/>
          </w:tcPr>
          <w:p w14:paraId="52C6EE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1,83</w:t>
            </w:r>
          </w:p>
        </w:tc>
        <w:tc>
          <w:tcPr>
            <w:tcW w:w="0" w:type="auto"/>
            <w:tcBorders>
              <w:top w:val="single" w:sz="4" w:space="0" w:color="auto"/>
              <w:left w:val="single" w:sz="4" w:space="0" w:color="auto"/>
              <w:bottom w:val="single" w:sz="4" w:space="0" w:color="auto"/>
              <w:right w:val="nil"/>
            </w:tcBorders>
            <w:shd w:val="clear" w:color="000000" w:fill="DFE182"/>
          </w:tcPr>
          <w:p w14:paraId="34A62F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4,45</w:t>
            </w:r>
          </w:p>
        </w:tc>
      </w:tr>
      <w:tr w:rsidR="009B32C0" w:rsidRPr="009B32C0" w14:paraId="1B0DC5F2" w14:textId="77777777" w:rsidTr="00EE6B35">
        <w:trPr>
          <w:trHeight w:val="300"/>
        </w:trPr>
        <w:tc>
          <w:tcPr>
            <w:tcW w:w="0" w:type="auto"/>
            <w:tcBorders>
              <w:top w:val="nil"/>
              <w:left w:val="single" w:sz="4" w:space="0" w:color="auto"/>
              <w:bottom w:val="single" w:sz="4" w:space="0" w:color="auto"/>
              <w:right w:val="nil"/>
            </w:tcBorders>
          </w:tcPr>
          <w:p w14:paraId="7663BC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tcBorders>
              <w:top w:val="nil"/>
              <w:left w:val="single" w:sz="4" w:space="0" w:color="auto"/>
              <w:bottom w:val="single" w:sz="4" w:space="0" w:color="auto"/>
              <w:right w:val="nil"/>
            </w:tcBorders>
            <w:shd w:val="clear" w:color="auto" w:fill="FFFFFF" w:themeFill="background1"/>
            <w:noWrap/>
          </w:tcPr>
          <w:p w14:paraId="6B4D811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Ревматологи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ED580"/>
            <w:noWrap/>
          </w:tcPr>
          <w:p w14:paraId="175D6FA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2,73</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7691F51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tcBorders>
              <w:top w:val="single" w:sz="4" w:space="0" w:color="auto"/>
              <w:left w:val="single" w:sz="4" w:space="0" w:color="auto"/>
              <w:bottom w:val="single" w:sz="4" w:space="0" w:color="auto"/>
              <w:right w:val="nil"/>
            </w:tcBorders>
            <w:shd w:val="clear" w:color="000000" w:fill="FEC77D"/>
            <w:noWrap/>
          </w:tcPr>
          <w:p w14:paraId="587585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F97CD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tcBorders>
              <w:top w:val="nil"/>
              <w:left w:val="single" w:sz="4" w:space="0" w:color="auto"/>
              <w:bottom w:val="single" w:sz="4" w:space="0" w:color="auto"/>
              <w:right w:val="nil"/>
            </w:tcBorders>
            <w:shd w:val="clear" w:color="auto" w:fill="FFFFFF" w:themeFill="background1"/>
          </w:tcPr>
          <w:p w14:paraId="6DB618D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Отоларингологи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E9E482"/>
          </w:tcPr>
          <w:p w14:paraId="7DE35F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C0D980"/>
          </w:tcPr>
          <w:p w14:paraId="16C4131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tcBorders>
              <w:top w:val="single" w:sz="4" w:space="0" w:color="auto"/>
              <w:left w:val="single" w:sz="4" w:space="0" w:color="auto"/>
              <w:bottom w:val="single" w:sz="4" w:space="0" w:color="auto"/>
              <w:right w:val="nil"/>
            </w:tcBorders>
            <w:shd w:val="clear" w:color="000000" w:fill="CCDC81"/>
          </w:tcPr>
          <w:p w14:paraId="7B1CCD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4,17</w:t>
            </w:r>
          </w:p>
        </w:tc>
      </w:tr>
      <w:tr w:rsidR="009B32C0" w:rsidRPr="009B32C0" w14:paraId="3A83281B" w14:textId="77777777" w:rsidTr="00EE6B35">
        <w:trPr>
          <w:trHeight w:val="300"/>
        </w:trPr>
        <w:tc>
          <w:tcPr>
            <w:tcW w:w="0" w:type="auto"/>
            <w:tcBorders>
              <w:top w:val="nil"/>
              <w:left w:val="single" w:sz="4" w:space="0" w:color="auto"/>
              <w:bottom w:val="single" w:sz="4" w:space="0" w:color="auto"/>
              <w:right w:val="nil"/>
            </w:tcBorders>
          </w:tcPr>
          <w:p w14:paraId="7A6F99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tcBorders>
              <w:top w:val="nil"/>
              <w:left w:val="single" w:sz="4" w:space="0" w:color="auto"/>
              <w:bottom w:val="single" w:sz="4" w:space="0" w:color="auto"/>
              <w:right w:val="nil"/>
            </w:tcBorders>
            <w:shd w:val="clear" w:color="auto" w:fill="FFFFFF" w:themeFill="background1"/>
            <w:noWrap/>
          </w:tcPr>
          <w:p w14:paraId="2654190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tcBorders>
              <w:top w:val="single" w:sz="4" w:space="0" w:color="auto"/>
              <w:left w:val="single" w:sz="8" w:space="0" w:color="auto"/>
              <w:bottom w:val="single" w:sz="4" w:space="0" w:color="auto"/>
              <w:right w:val="single" w:sz="4" w:space="0" w:color="auto"/>
            </w:tcBorders>
            <w:shd w:val="clear" w:color="000000" w:fill="FFE784"/>
            <w:noWrap/>
          </w:tcPr>
          <w:p w14:paraId="03511F0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CA377"/>
            <w:noWrap/>
          </w:tcPr>
          <w:p w14:paraId="5A20F2B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tcBorders>
              <w:top w:val="single" w:sz="4" w:space="0" w:color="auto"/>
              <w:left w:val="single" w:sz="4" w:space="0" w:color="auto"/>
              <w:bottom w:val="single" w:sz="4" w:space="0" w:color="auto"/>
              <w:right w:val="nil"/>
            </w:tcBorders>
            <w:shd w:val="clear" w:color="000000" w:fill="FEC77D"/>
            <w:noWrap/>
          </w:tcPr>
          <w:p w14:paraId="3D0C2A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6D1EC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tcBorders>
              <w:top w:val="nil"/>
              <w:left w:val="single" w:sz="4" w:space="0" w:color="auto"/>
              <w:bottom w:val="single" w:sz="4" w:space="0" w:color="auto"/>
              <w:right w:val="nil"/>
            </w:tcBorders>
            <w:shd w:val="clear" w:color="auto" w:fill="FFFFFF" w:themeFill="background1"/>
          </w:tcPr>
          <w:p w14:paraId="0E58E3A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tcBorders>
              <w:top w:val="single" w:sz="4" w:space="0" w:color="auto"/>
              <w:left w:val="single" w:sz="8" w:space="0" w:color="auto"/>
              <w:bottom w:val="single" w:sz="4" w:space="0" w:color="auto"/>
              <w:right w:val="single" w:sz="4" w:space="0" w:color="auto"/>
            </w:tcBorders>
            <w:shd w:val="clear" w:color="000000" w:fill="F3E783"/>
          </w:tcPr>
          <w:p w14:paraId="03220A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2,55</w:t>
            </w:r>
          </w:p>
        </w:tc>
        <w:tc>
          <w:tcPr>
            <w:tcW w:w="0" w:type="auto"/>
            <w:tcBorders>
              <w:top w:val="single" w:sz="4" w:space="0" w:color="auto"/>
              <w:left w:val="single" w:sz="4" w:space="0" w:color="auto"/>
              <w:bottom w:val="single" w:sz="4" w:space="0" w:color="auto"/>
              <w:right w:val="single" w:sz="4" w:space="0" w:color="auto"/>
            </w:tcBorders>
            <w:shd w:val="clear" w:color="000000" w:fill="ADD37F"/>
          </w:tcPr>
          <w:p w14:paraId="4BFEAC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1,60</w:t>
            </w:r>
          </w:p>
        </w:tc>
        <w:tc>
          <w:tcPr>
            <w:tcW w:w="0" w:type="auto"/>
            <w:tcBorders>
              <w:top w:val="single" w:sz="4" w:space="0" w:color="auto"/>
              <w:left w:val="single" w:sz="4" w:space="0" w:color="auto"/>
              <w:bottom w:val="single" w:sz="4" w:space="0" w:color="auto"/>
              <w:right w:val="nil"/>
            </w:tcBorders>
            <w:shd w:val="clear" w:color="000000" w:fill="C6DA80"/>
          </w:tcPr>
          <w:p w14:paraId="042FD8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4,07</w:t>
            </w:r>
          </w:p>
        </w:tc>
      </w:tr>
      <w:tr w:rsidR="009B32C0" w:rsidRPr="009B32C0" w14:paraId="676B159A" w14:textId="77777777" w:rsidTr="00EE6B35">
        <w:trPr>
          <w:trHeight w:val="300"/>
        </w:trPr>
        <w:tc>
          <w:tcPr>
            <w:tcW w:w="0" w:type="auto"/>
            <w:tcBorders>
              <w:top w:val="nil"/>
              <w:left w:val="single" w:sz="4" w:space="0" w:color="auto"/>
              <w:bottom w:val="single" w:sz="4" w:space="0" w:color="auto"/>
              <w:right w:val="nil"/>
            </w:tcBorders>
          </w:tcPr>
          <w:p w14:paraId="54A65D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tcBorders>
              <w:top w:val="nil"/>
              <w:left w:val="single" w:sz="4" w:space="0" w:color="auto"/>
              <w:bottom w:val="single" w:sz="4" w:space="0" w:color="auto"/>
              <w:right w:val="nil"/>
            </w:tcBorders>
            <w:shd w:val="clear" w:color="auto" w:fill="FFFFFF" w:themeFill="background1"/>
            <w:noWrap/>
          </w:tcPr>
          <w:p w14:paraId="0D5F46C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EC87E"/>
            <w:noWrap/>
          </w:tcPr>
          <w:p w14:paraId="1B2B43B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DC37D"/>
            <w:noWrap/>
          </w:tcPr>
          <w:p w14:paraId="65D1B43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tcBorders>
              <w:top w:val="single" w:sz="4" w:space="0" w:color="auto"/>
              <w:left w:val="single" w:sz="4" w:space="0" w:color="auto"/>
              <w:bottom w:val="single" w:sz="4" w:space="0" w:color="auto"/>
              <w:right w:val="nil"/>
            </w:tcBorders>
            <w:shd w:val="clear" w:color="000000" w:fill="FECA7E"/>
            <w:noWrap/>
          </w:tcPr>
          <w:p w14:paraId="38FCBC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5,91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2E72E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tcBorders>
              <w:top w:val="nil"/>
              <w:left w:val="single" w:sz="4" w:space="0" w:color="auto"/>
              <w:bottom w:val="single" w:sz="4" w:space="0" w:color="auto"/>
              <w:right w:val="nil"/>
            </w:tcBorders>
            <w:shd w:val="clear" w:color="auto" w:fill="FFFFFF" w:themeFill="background1"/>
          </w:tcPr>
          <w:p w14:paraId="09FB3C4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0" w:type="auto"/>
            <w:tcBorders>
              <w:top w:val="single" w:sz="4" w:space="0" w:color="auto"/>
              <w:left w:val="single" w:sz="8" w:space="0" w:color="auto"/>
              <w:bottom w:val="single" w:sz="4" w:space="0" w:color="auto"/>
              <w:right w:val="single" w:sz="4" w:space="0" w:color="auto"/>
            </w:tcBorders>
            <w:shd w:val="clear" w:color="000000" w:fill="CDDC81"/>
          </w:tcPr>
          <w:p w14:paraId="06432B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000000" w:fill="CDDC81"/>
          </w:tcPr>
          <w:p w14:paraId="59EACB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nil"/>
            </w:tcBorders>
            <w:shd w:val="clear" w:color="000000" w:fill="C6DA80"/>
          </w:tcPr>
          <w:p w14:paraId="1F85B4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4,07</w:t>
            </w:r>
          </w:p>
        </w:tc>
      </w:tr>
      <w:tr w:rsidR="009B32C0" w:rsidRPr="009B32C0" w14:paraId="0E87EAE9" w14:textId="77777777" w:rsidTr="00EE6B35">
        <w:trPr>
          <w:trHeight w:val="300"/>
        </w:trPr>
        <w:tc>
          <w:tcPr>
            <w:tcW w:w="0" w:type="auto"/>
            <w:tcBorders>
              <w:top w:val="nil"/>
              <w:left w:val="single" w:sz="4" w:space="0" w:color="auto"/>
              <w:bottom w:val="single" w:sz="4" w:space="0" w:color="auto"/>
              <w:right w:val="nil"/>
            </w:tcBorders>
          </w:tcPr>
          <w:p w14:paraId="122893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tcBorders>
              <w:top w:val="nil"/>
              <w:left w:val="single" w:sz="4" w:space="0" w:color="auto"/>
              <w:bottom w:val="single" w:sz="4" w:space="0" w:color="auto"/>
              <w:right w:val="nil"/>
            </w:tcBorders>
            <w:shd w:val="clear" w:color="auto" w:fill="FFFFFF" w:themeFill="background1"/>
            <w:noWrap/>
          </w:tcPr>
          <w:p w14:paraId="39A13F3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FE784"/>
            <w:noWrap/>
          </w:tcPr>
          <w:p w14:paraId="7A020B5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DBD7C"/>
            <w:noWrap/>
          </w:tcPr>
          <w:p w14:paraId="3B7A394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2,14</w:t>
            </w:r>
          </w:p>
        </w:tc>
        <w:tc>
          <w:tcPr>
            <w:tcW w:w="0" w:type="auto"/>
            <w:tcBorders>
              <w:top w:val="single" w:sz="4" w:space="0" w:color="auto"/>
              <w:left w:val="single" w:sz="4" w:space="0" w:color="auto"/>
              <w:bottom w:val="single" w:sz="4" w:space="0" w:color="auto"/>
              <w:right w:val="nil"/>
            </w:tcBorders>
            <w:shd w:val="clear" w:color="000000" w:fill="FED480"/>
            <w:noWrap/>
          </w:tcPr>
          <w:p w14:paraId="5AF48B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5,63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292A9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tcBorders>
              <w:top w:val="nil"/>
              <w:left w:val="single" w:sz="4" w:space="0" w:color="auto"/>
              <w:bottom w:val="single" w:sz="4" w:space="0" w:color="auto"/>
              <w:right w:val="nil"/>
            </w:tcBorders>
            <w:shd w:val="clear" w:color="auto" w:fill="FFFFFF" w:themeFill="background1"/>
          </w:tcPr>
          <w:p w14:paraId="7F79A69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CDDC81"/>
          </w:tcPr>
          <w:p w14:paraId="78F9B8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000000" w:fill="CDDC81"/>
          </w:tcPr>
          <w:p w14:paraId="1F37C7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nil"/>
            </w:tcBorders>
            <w:shd w:val="clear" w:color="000000" w:fill="C6DA80"/>
          </w:tcPr>
          <w:p w14:paraId="39F888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4,07</w:t>
            </w:r>
          </w:p>
        </w:tc>
      </w:tr>
      <w:tr w:rsidR="009B32C0" w:rsidRPr="009B32C0" w14:paraId="071F1D4B" w14:textId="77777777" w:rsidTr="00EE6B35">
        <w:trPr>
          <w:trHeight w:val="300"/>
        </w:trPr>
        <w:tc>
          <w:tcPr>
            <w:tcW w:w="0" w:type="auto"/>
            <w:tcBorders>
              <w:top w:val="nil"/>
              <w:left w:val="single" w:sz="4" w:space="0" w:color="auto"/>
              <w:bottom w:val="single" w:sz="4" w:space="0" w:color="auto"/>
              <w:right w:val="nil"/>
            </w:tcBorders>
          </w:tcPr>
          <w:p w14:paraId="0F4BA9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tcBorders>
              <w:top w:val="nil"/>
              <w:left w:val="single" w:sz="4" w:space="0" w:color="auto"/>
              <w:bottom w:val="single" w:sz="4" w:space="0" w:color="auto"/>
              <w:right w:val="nil"/>
            </w:tcBorders>
            <w:shd w:val="clear" w:color="auto" w:fill="FFFFFF" w:themeFill="background1"/>
            <w:noWrap/>
          </w:tcPr>
          <w:p w14:paraId="64A3876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Гематологи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ECC7E"/>
            <w:noWrap/>
          </w:tcPr>
          <w:p w14:paraId="708ECB1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31122C8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ED680"/>
            <w:noWrap/>
          </w:tcPr>
          <w:p w14:paraId="214375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5,56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3F752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tcBorders>
              <w:top w:val="nil"/>
              <w:left w:val="single" w:sz="4" w:space="0" w:color="auto"/>
              <w:bottom w:val="single" w:sz="4" w:space="0" w:color="auto"/>
              <w:right w:val="nil"/>
            </w:tcBorders>
            <w:shd w:val="clear" w:color="auto" w:fill="FFFFFF" w:themeFill="background1"/>
          </w:tcPr>
          <w:p w14:paraId="3223EDC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D3DE81"/>
          </w:tcPr>
          <w:p w14:paraId="2766EF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330757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B0D47F"/>
          </w:tcPr>
          <w:p w14:paraId="3BBAC4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3,73</w:t>
            </w:r>
          </w:p>
        </w:tc>
      </w:tr>
      <w:tr w:rsidR="009B32C0" w:rsidRPr="009B32C0" w14:paraId="094F56CF" w14:textId="77777777" w:rsidTr="00EE6B35">
        <w:trPr>
          <w:trHeight w:val="300"/>
        </w:trPr>
        <w:tc>
          <w:tcPr>
            <w:tcW w:w="0" w:type="auto"/>
            <w:tcBorders>
              <w:top w:val="nil"/>
              <w:left w:val="single" w:sz="4" w:space="0" w:color="auto"/>
              <w:bottom w:val="single" w:sz="4" w:space="0" w:color="auto"/>
              <w:right w:val="nil"/>
            </w:tcBorders>
          </w:tcPr>
          <w:p w14:paraId="4FB372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tcBorders>
              <w:top w:val="nil"/>
              <w:left w:val="single" w:sz="4" w:space="0" w:color="auto"/>
              <w:bottom w:val="single" w:sz="4" w:space="0" w:color="auto"/>
              <w:right w:val="nil"/>
            </w:tcBorders>
            <w:shd w:val="clear" w:color="auto" w:fill="FFFFFF" w:themeFill="background1"/>
            <w:noWrap/>
          </w:tcPr>
          <w:p w14:paraId="324BEBA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ED17F"/>
            <w:noWrap/>
          </w:tcPr>
          <w:p w14:paraId="259C101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6F21A1C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ED881"/>
            <w:noWrap/>
          </w:tcPr>
          <w:p w14:paraId="78478F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5,50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C4BB8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tcBorders>
              <w:top w:val="nil"/>
              <w:left w:val="single" w:sz="4" w:space="0" w:color="auto"/>
              <w:bottom w:val="single" w:sz="4" w:space="0" w:color="auto"/>
              <w:right w:val="nil"/>
            </w:tcBorders>
            <w:shd w:val="clear" w:color="auto" w:fill="FFFFFF" w:themeFill="background1"/>
          </w:tcPr>
          <w:p w14:paraId="2FFCED5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tcBorders>
              <w:top w:val="single" w:sz="4" w:space="0" w:color="auto"/>
              <w:left w:val="single" w:sz="8" w:space="0" w:color="auto"/>
              <w:bottom w:val="single" w:sz="4" w:space="0" w:color="auto"/>
              <w:right w:val="single" w:sz="4" w:space="0" w:color="auto"/>
            </w:tcBorders>
            <w:shd w:val="clear" w:color="000000" w:fill="ACD37F"/>
          </w:tcPr>
          <w:p w14:paraId="1529A8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7A3303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9ECF7E"/>
          </w:tcPr>
          <w:p w14:paraId="122AA6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3,46</w:t>
            </w:r>
          </w:p>
        </w:tc>
      </w:tr>
      <w:tr w:rsidR="009B32C0" w:rsidRPr="009B32C0" w14:paraId="12B3F209" w14:textId="77777777" w:rsidTr="00EE6B35">
        <w:trPr>
          <w:trHeight w:val="300"/>
        </w:trPr>
        <w:tc>
          <w:tcPr>
            <w:tcW w:w="0" w:type="auto"/>
            <w:tcBorders>
              <w:top w:val="nil"/>
              <w:left w:val="single" w:sz="4" w:space="0" w:color="auto"/>
              <w:bottom w:val="single" w:sz="4" w:space="0" w:color="auto"/>
              <w:right w:val="nil"/>
            </w:tcBorders>
          </w:tcPr>
          <w:p w14:paraId="43C1E8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tcBorders>
              <w:top w:val="nil"/>
              <w:left w:val="single" w:sz="4" w:space="0" w:color="auto"/>
              <w:bottom w:val="single" w:sz="4" w:space="0" w:color="auto"/>
              <w:right w:val="nil"/>
            </w:tcBorders>
            <w:shd w:val="clear" w:color="auto" w:fill="FFFFFF" w:themeFill="background1"/>
            <w:noWrap/>
          </w:tcPr>
          <w:p w14:paraId="00FC153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Кардиологи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FEB84"/>
            <w:noWrap/>
          </w:tcPr>
          <w:p w14:paraId="61C6F29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FDC37D"/>
            <w:noWrap/>
          </w:tcPr>
          <w:p w14:paraId="28555E4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tcBorders>
              <w:top w:val="single" w:sz="4" w:space="0" w:color="auto"/>
              <w:left w:val="single" w:sz="4" w:space="0" w:color="auto"/>
              <w:bottom w:val="single" w:sz="4" w:space="0" w:color="auto"/>
              <w:right w:val="nil"/>
            </w:tcBorders>
            <w:shd w:val="clear" w:color="000000" w:fill="FED881"/>
            <w:noWrap/>
          </w:tcPr>
          <w:p w14:paraId="6E0DA8E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5,49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D1640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tcBorders>
              <w:top w:val="nil"/>
              <w:left w:val="single" w:sz="4" w:space="0" w:color="auto"/>
              <w:bottom w:val="single" w:sz="4" w:space="0" w:color="auto"/>
              <w:right w:val="nil"/>
            </w:tcBorders>
            <w:shd w:val="clear" w:color="auto" w:fill="FFFFFF" w:themeFill="background1"/>
          </w:tcPr>
          <w:p w14:paraId="79AB9AE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tcBorders>
              <w:top w:val="single" w:sz="4" w:space="0" w:color="auto"/>
              <w:left w:val="single" w:sz="8" w:space="0" w:color="auto"/>
              <w:bottom w:val="single" w:sz="4" w:space="0" w:color="auto"/>
              <w:right w:val="single" w:sz="4" w:space="0" w:color="auto"/>
            </w:tcBorders>
            <w:shd w:val="clear" w:color="000000" w:fill="A7D17E"/>
          </w:tcPr>
          <w:p w14:paraId="4762B7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311F23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9CCE7E"/>
          </w:tcPr>
          <w:p w14:paraId="129FAC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3,42</w:t>
            </w:r>
          </w:p>
        </w:tc>
      </w:tr>
      <w:tr w:rsidR="009B32C0" w:rsidRPr="009B32C0" w14:paraId="5ABD2F32" w14:textId="77777777" w:rsidTr="00EE6B35">
        <w:trPr>
          <w:trHeight w:val="300"/>
        </w:trPr>
        <w:tc>
          <w:tcPr>
            <w:tcW w:w="0" w:type="auto"/>
            <w:tcBorders>
              <w:top w:val="nil"/>
              <w:left w:val="single" w:sz="4" w:space="0" w:color="auto"/>
              <w:bottom w:val="single" w:sz="4" w:space="0" w:color="auto"/>
              <w:right w:val="nil"/>
            </w:tcBorders>
          </w:tcPr>
          <w:p w14:paraId="1C590F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tcBorders>
              <w:top w:val="nil"/>
              <w:left w:val="single" w:sz="4" w:space="0" w:color="auto"/>
              <w:bottom w:val="single" w:sz="4" w:space="0" w:color="auto"/>
              <w:right w:val="nil"/>
            </w:tcBorders>
            <w:shd w:val="clear" w:color="auto" w:fill="FFFFFF" w:themeFill="background1"/>
          </w:tcPr>
          <w:p w14:paraId="1FB0848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tcBorders>
              <w:top w:val="single" w:sz="4" w:space="0" w:color="auto"/>
              <w:left w:val="single" w:sz="8" w:space="0" w:color="auto"/>
              <w:bottom w:val="single" w:sz="4" w:space="0" w:color="auto"/>
              <w:right w:val="single" w:sz="4" w:space="0" w:color="auto"/>
            </w:tcBorders>
            <w:shd w:val="clear" w:color="000000" w:fill="FDBB7B"/>
            <w:noWrap/>
          </w:tcPr>
          <w:p w14:paraId="51D861D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000000" w:fill="F6E883"/>
            <w:noWrap/>
          </w:tcPr>
          <w:p w14:paraId="752F58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1,86</w:t>
            </w:r>
          </w:p>
        </w:tc>
        <w:tc>
          <w:tcPr>
            <w:tcW w:w="0" w:type="auto"/>
            <w:tcBorders>
              <w:top w:val="single" w:sz="4" w:space="0" w:color="auto"/>
              <w:left w:val="single" w:sz="4" w:space="0" w:color="auto"/>
              <w:bottom w:val="single" w:sz="4" w:space="0" w:color="auto"/>
              <w:right w:val="nil"/>
            </w:tcBorders>
            <w:shd w:val="clear" w:color="000000" w:fill="FFDE82"/>
            <w:noWrap/>
          </w:tcPr>
          <w:p w14:paraId="345162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5,34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12AA4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tcBorders>
              <w:top w:val="nil"/>
              <w:left w:val="single" w:sz="4" w:space="0" w:color="auto"/>
              <w:bottom w:val="single" w:sz="4" w:space="0" w:color="auto"/>
              <w:right w:val="nil"/>
            </w:tcBorders>
            <w:shd w:val="clear" w:color="auto" w:fill="FFFFFF" w:themeFill="background1"/>
          </w:tcPr>
          <w:p w14:paraId="4BE443B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tcBorders>
              <w:top w:val="single" w:sz="4" w:space="0" w:color="auto"/>
              <w:left w:val="single" w:sz="8" w:space="0" w:color="auto"/>
              <w:bottom w:val="single" w:sz="4" w:space="0" w:color="auto"/>
              <w:right w:val="single" w:sz="4" w:space="0" w:color="auto"/>
            </w:tcBorders>
            <w:shd w:val="clear" w:color="000000" w:fill="91CB7D"/>
          </w:tcPr>
          <w:p w14:paraId="0F0697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000000" w:fill="ADD37F"/>
          </w:tcPr>
          <w:p w14:paraId="0AF96E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1,60</w:t>
            </w:r>
          </w:p>
        </w:tc>
        <w:tc>
          <w:tcPr>
            <w:tcW w:w="0" w:type="auto"/>
            <w:tcBorders>
              <w:top w:val="single" w:sz="4" w:space="0" w:color="auto"/>
              <w:left w:val="single" w:sz="4" w:space="0" w:color="auto"/>
              <w:bottom w:val="single" w:sz="4" w:space="0" w:color="auto"/>
              <w:right w:val="nil"/>
            </w:tcBorders>
            <w:shd w:val="clear" w:color="000000" w:fill="98CD7E"/>
          </w:tcPr>
          <w:p w14:paraId="1DFF00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3,36</w:t>
            </w:r>
          </w:p>
        </w:tc>
      </w:tr>
      <w:tr w:rsidR="009B32C0" w:rsidRPr="009B32C0" w14:paraId="416CD5C9" w14:textId="77777777" w:rsidTr="00EE6B35">
        <w:trPr>
          <w:trHeight w:val="300"/>
        </w:trPr>
        <w:tc>
          <w:tcPr>
            <w:tcW w:w="0" w:type="auto"/>
            <w:tcBorders>
              <w:top w:val="nil"/>
              <w:left w:val="single" w:sz="4" w:space="0" w:color="auto"/>
              <w:bottom w:val="single" w:sz="4" w:space="0" w:color="auto"/>
              <w:right w:val="nil"/>
            </w:tcBorders>
          </w:tcPr>
          <w:p w14:paraId="26C87B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tcBorders>
              <w:top w:val="nil"/>
              <w:left w:val="single" w:sz="4" w:space="0" w:color="auto"/>
              <w:bottom w:val="single" w:sz="4" w:space="0" w:color="auto"/>
              <w:right w:val="nil"/>
            </w:tcBorders>
            <w:shd w:val="clear" w:color="auto" w:fill="FFFFFF" w:themeFill="background1"/>
            <w:noWrap/>
          </w:tcPr>
          <w:p w14:paraId="74307AD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tcBorders>
              <w:top w:val="single" w:sz="4" w:space="0" w:color="auto"/>
              <w:left w:val="single" w:sz="8" w:space="0" w:color="auto"/>
              <w:bottom w:val="single" w:sz="4" w:space="0" w:color="auto"/>
              <w:right w:val="single" w:sz="4" w:space="0" w:color="auto"/>
            </w:tcBorders>
            <w:shd w:val="clear" w:color="000000" w:fill="FEC87E"/>
            <w:noWrap/>
          </w:tcPr>
          <w:p w14:paraId="02E579D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387F66E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FDF82"/>
            <w:noWrap/>
          </w:tcPr>
          <w:p w14:paraId="0A9B57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4853B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tcBorders>
              <w:top w:val="nil"/>
              <w:left w:val="single" w:sz="4" w:space="0" w:color="auto"/>
              <w:bottom w:val="single" w:sz="4" w:space="0" w:color="auto"/>
              <w:right w:val="nil"/>
            </w:tcBorders>
            <w:shd w:val="clear" w:color="auto" w:fill="FFFFFF" w:themeFill="background1"/>
          </w:tcPr>
          <w:p w14:paraId="0645B58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tcBorders>
              <w:top w:val="single" w:sz="4" w:space="0" w:color="auto"/>
              <w:left w:val="single" w:sz="8" w:space="0" w:color="auto"/>
              <w:bottom w:val="single" w:sz="4" w:space="0" w:color="auto"/>
              <w:right w:val="single" w:sz="4" w:space="0" w:color="auto"/>
            </w:tcBorders>
            <w:shd w:val="clear" w:color="000000" w:fill="ACD37F"/>
          </w:tcPr>
          <w:p w14:paraId="3B5158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000000" w:fill="91CB7D"/>
          </w:tcPr>
          <w:p w14:paraId="3ABE09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tcBorders>
              <w:top w:val="single" w:sz="4" w:space="0" w:color="auto"/>
              <w:left w:val="single" w:sz="4" w:space="0" w:color="auto"/>
              <w:bottom w:val="single" w:sz="4" w:space="0" w:color="auto"/>
              <w:right w:val="nil"/>
            </w:tcBorders>
            <w:shd w:val="clear" w:color="000000" w:fill="96CC7D"/>
          </w:tcPr>
          <w:p w14:paraId="277152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3,33</w:t>
            </w:r>
          </w:p>
        </w:tc>
      </w:tr>
      <w:tr w:rsidR="009B32C0" w:rsidRPr="009B32C0" w14:paraId="09CC2DBB" w14:textId="77777777" w:rsidTr="00EE6B35">
        <w:trPr>
          <w:trHeight w:val="300"/>
        </w:trPr>
        <w:tc>
          <w:tcPr>
            <w:tcW w:w="0" w:type="auto"/>
            <w:tcBorders>
              <w:top w:val="nil"/>
              <w:left w:val="single" w:sz="4" w:space="0" w:color="auto"/>
              <w:bottom w:val="single" w:sz="4" w:space="0" w:color="auto"/>
              <w:right w:val="nil"/>
            </w:tcBorders>
          </w:tcPr>
          <w:p w14:paraId="075261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tcBorders>
              <w:top w:val="nil"/>
              <w:left w:val="single" w:sz="4" w:space="0" w:color="auto"/>
              <w:bottom w:val="single" w:sz="4" w:space="0" w:color="auto"/>
              <w:right w:val="nil"/>
            </w:tcBorders>
            <w:shd w:val="clear" w:color="auto" w:fill="FFFFFF" w:themeFill="background1"/>
            <w:noWrap/>
          </w:tcPr>
          <w:p w14:paraId="7E81B0C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tcBorders>
              <w:top w:val="single" w:sz="4" w:space="0" w:color="auto"/>
              <w:left w:val="single" w:sz="8" w:space="0" w:color="auto"/>
              <w:bottom w:val="single" w:sz="4" w:space="0" w:color="auto"/>
              <w:right w:val="single" w:sz="4" w:space="0" w:color="auto"/>
            </w:tcBorders>
            <w:shd w:val="clear" w:color="000000" w:fill="FEC87E"/>
            <w:noWrap/>
          </w:tcPr>
          <w:p w14:paraId="5066C8E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1236629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FDF82"/>
            <w:noWrap/>
          </w:tcPr>
          <w:p w14:paraId="4B7133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0DCAC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tcBorders>
              <w:top w:val="nil"/>
              <w:left w:val="single" w:sz="4" w:space="0" w:color="auto"/>
              <w:bottom w:val="single" w:sz="4" w:space="0" w:color="auto"/>
              <w:right w:val="nil"/>
            </w:tcBorders>
            <w:shd w:val="clear" w:color="auto" w:fill="FFFFFF" w:themeFill="background1"/>
          </w:tcPr>
          <w:p w14:paraId="3CD8DF4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91CB7D"/>
          </w:tcPr>
          <w:p w14:paraId="66F9B7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14F6F4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92CB7D"/>
          </w:tcPr>
          <w:p w14:paraId="61014B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3,27</w:t>
            </w:r>
          </w:p>
        </w:tc>
      </w:tr>
      <w:tr w:rsidR="009B32C0" w:rsidRPr="009B32C0" w14:paraId="1E33EC00" w14:textId="77777777" w:rsidTr="00EE6B35">
        <w:trPr>
          <w:trHeight w:val="300"/>
        </w:trPr>
        <w:tc>
          <w:tcPr>
            <w:tcW w:w="0" w:type="auto"/>
            <w:tcBorders>
              <w:top w:val="nil"/>
              <w:left w:val="single" w:sz="4" w:space="0" w:color="auto"/>
              <w:bottom w:val="single" w:sz="4" w:space="0" w:color="auto"/>
              <w:right w:val="nil"/>
            </w:tcBorders>
          </w:tcPr>
          <w:p w14:paraId="790321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tcBorders>
              <w:top w:val="nil"/>
              <w:left w:val="single" w:sz="4" w:space="0" w:color="auto"/>
              <w:bottom w:val="single" w:sz="4" w:space="0" w:color="auto"/>
              <w:right w:val="nil"/>
            </w:tcBorders>
            <w:shd w:val="clear" w:color="auto" w:fill="FFFFFF" w:themeFill="background1"/>
            <w:noWrap/>
          </w:tcPr>
          <w:p w14:paraId="08197E7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5E883"/>
            <w:noWrap/>
          </w:tcPr>
          <w:p w14:paraId="5515990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389CC72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FE683"/>
            <w:noWrap/>
          </w:tcPr>
          <w:p w14:paraId="71904D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7FAF64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tcBorders>
              <w:top w:val="nil"/>
              <w:left w:val="single" w:sz="4" w:space="0" w:color="auto"/>
              <w:bottom w:val="single" w:sz="4" w:space="0" w:color="auto"/>
              <w:right w:val="nil"/>
            </w:tcBorders>
            <w:shd w:val="clear" w:color="auto" w:fill="FFFFFF" w:themeFill="background1"/>
          </w:tcPr>
          <w:p w14:paraId="01C6F18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tcBorders>
              <w:top w:val="single" w:sz="4" w:space="0" w:color="auto"/>
              <w:left w:val="single" w:sz="8" w:space="0" w:color="auto"/>
              <w:bottom w:val="single" w:sz="4" w:space="0" w:color="auto"/>
              <w:right w:val="single" w:sz="4" w:space="0" w:color="auto"/>
            </w:tcBorders>
            <w:shd w:val="clear" w:color="000000" w:fill="91CB7D"/>
          </w:tcPr>
          <w:p w14:paraId="482C01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5B4C61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92CB7D"/>
          </w:tcPr>
          <w:p w14:paraId="1C37A7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3,27</w:t>
            </w:r>
          </w:p>
        </w:tc>
      </w:tr>
      <w:tr w:rsidR="009B32C0" w:rsidRPr="009B32C0" w14:paraId="43B22718" w14:textId="77777777" w:rsidTr="00EE6B35">
        <w:trPr>
          <w:trHeight w:val="300"/>
        </w:trPr>
        <w:tc>
          <w:tcPr>
            <w:tcW w:w="0" w:type="auto"/>
            <w:tcBorders>
              <w:top w:val="nil"/>
              <w:left w:val="single" w:sz="4" w:space="0" w:color="auto"/>
              <w:bottom w:val="single" w:sz="4" w:space="0" w:color="auto"/>
              <w:right w:val="nil"/>
            </w:tcBorders>
          </w:tcPr>
          <w:p w14:paraId="48F18F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tcBorders>
              <w:top w:val="nil"/>
              <w:left w:val="single" w:sz="4" w:space="0" w:color="auto"/>
              <w:bottom w:val="single" w:sz="4" w:space="0" w:color="auto"/>
              <w:right w:val="nil"/>
            </w:tcBorders>
            <w:shd w:val="clear" w:color="auto" w:fill="FFFFFF" w:themeFill="background1"/>
            <w:noWrap/>
          </w:tcPr>
          <w:p w14:paraId="760B766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5E883"/>
            <w:noWrap/>
          </w:tcPr>
          <w:p w14:paraId="30CAB38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6B55EE9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nil"/>
            </w:tcBorders>
            <w:shd w:val="clear" w:color="000000" w:fill="FFE683"/>
            <w:noWrap/>
          </w:tcPr>
          <w:p w14:paraId="5AB04C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88275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tcBorders>
              <w:top w:val="nil"/>
              <w:left w:val="single" w:sz="4" w:space="0" w:color="auto"/>
              <w:bottom w:val="single" w:sz="4" w:space="0" w:color="auto"/>
              <w:right w:val="nil"/>
            </w:tcBorders>
            <w:shd w:val="clear" w:color="auto" w:fill="FFFFFF" w:themeFill="background1"/>
          </w:tcPr>
          <w:p w14:paraId="7FE2DC4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tcBorders>
              <w:top w:val="single" w:sz="4" w:space="0" w:color="auto"/>
              <w:left w:val="single" w:sz="8" w:space="0" w:color="auto"/>
              <w:bottom w:val="single" w:sz="4" w:space="0" w:color="auto"/>
              <w:right w:val="single" w:sz="4" w:space="0" w:color="auto"/>
            </w:tcBorders>
            <w:shd w:val="clear" w:color="000000" w:fill="B2D47F"/>
          </w:tcPr>
          <w:p w14:paraId="3D29B1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2,25</w:t>
            </w:r>
          </w:p>
        </w:tc>
        <w:tc>
          <w:tcPr>
            <w:tcW w:w="0" w:type="auto"/>
            <w:tcBorders>
              <w:top w:val="single" w:sz="4" w:space="0" w:color="auto"/>
              <w:left w:val="single" w:sz="4" w:space="0" w:color="auto"/>
              <w:bottom w:val="single" w:sz="4" w:space="0" w:color="auto"/>
              <w:right w:val="single" w:sz="4" w:space="0" w:color="auto"/>
            </w:tcBorders>
            <w:shd w:val="clear" w:color="000000" w:fill="7DC57C"/>
          </w:tcPr>
          <w:p w14:paraId="037C82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1,43</w:t>
            </w:r>
          </w:p>
        </w:tc>
        <w:tc>
          <w:tcPr>
            <w:tcW w:w="0" w:type="auto"/>
            <w:tcBorders>
              <w:top w:val="single" w:sz="4" w:space="0" w:color="auto"/>
              <w:left w:val="single" w:sz="4" w:space="0" w:color="auto"/>
              <w:bottom w:val="single" w:sz="4" w:space="0" w:color="auto"/>
              <w:right w:val="nil"/>
            </w:tcBorders>
            <w:shd w:val="clear" w:color="000000" w:fill="8FCA7D"/>
          </w:tcPr>
          <w:p w14:paraId="5A9C92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3,21</w:t>
            </w:r>
          </w:p>
        </w:tc>
      </w:tr>
      <w:tr w:rsidR="009B32C0" w:rsidRPr="009B32C0" w14:paraId="2BFB0EDB" w14:textId="77777777" w:rsidTr="00EE6B35">
        <w:trPr>
          <w:trHeight w:val="300"/>
        </w:trPr>
        <w:tc>
          <w:tcPr>
            <w:tcW w:w="0" w:type="auto"/>
            <w:tcBorders>
              <w:top w:val="nil"/>
              <w:left w:val="single" w:sz="4" w:space="0" w:color="auto"/>
              <w:bottom w:val="single" w:sz="4" w:space="0" w:color="auto"/>
              <w:right w:val="nil"/>
            </w:tcBorders>
          </w:tcPr>
          <w:p w14:paraId="2492A0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tcBorders>
              <w:top w:val="nil"/>
              <w:left w:val="single" w:sz="4" w:space="0" w:color="auto"/>
              <w:bottom w:val="single" w:sz="4" w:space="0" w:color="auto"/>
              <w:right w:val="nil"/>
            </w:tcBorders>
            <w:shd w:val="clear" w:color="auto" w:fill="FFFFFF" w:themeFill="background1"/>
            <w:noWrap/>
          </w:tcPr>
          <w:p w14:paraId="2817E41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tcBorders>
              <w:top w:val="single" w:sz="4" w:space="0" w:color="auto"/>
              <w:left w:val="single" w:sz="8" w:space="0" w:color="auto"/>
              <w:bottom w:val="single" w:sz="4" w:space="0" w:color="auto"/>
              <w:right w:val="single" w:sz="4" w:space="0" w:color="auto"/>
            </w:tcBorders>
            <w:shd w:val="clear" w:color="000000" w:fill="FED17F"/>
            <w:noWrap/>
          </w:tcPr>
          <w:p w14:paraId="37964F5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000000" w:fill="F6E883"/>
            <w:noWrap/>
          </w:tcPr>
          <w:p w14:paraId="1C6DFE7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1,86</w:t>
            </w:r>
          </w:p>
        </w:tc>
        <w:tc>
          <w:tcPr>
            <w:tcW w:w="0" w:type="auto"/>
            <w:tcBorders>
              <w:top w:val="single" w:sz="4" w:space="0" w:color="auto"/>
              <w:left w:val="single" w:sz="4" w:space="0" w:color="auto"/>
              <w:bottom w:val="single" w:sz="4" w:space="0" w:color="auto"/>
              <w:right w:val="nil"/>
            </w:tcBorders>
            <w:shd w:val="clear" w:color="000000" w:fill="FFE683"/>
            <w:noWrap/>
          </w:tcPr>
          <w:p w14:paraId="42C8EB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0F9FC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tcBorders>
              <w:top w:val="nil"/>
              <w:left w:val="single" w:sz="4" w:space="0" w:color="auto"/>
              <w:bottom w:val="single" w:sz="4" w:space="0" w:color="auto"/>
              <w:right w:val="nil"/>
            </w:tcBorders>
            <w:shd w:val="clear" w:color="auto" w:fill="FFFFFF" w:themeFill="background1"/>
          </w:tcPr>
          <w:p w14:paraId="0149E09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tcBorders>
              <w:top w:val="single" w:sz="4" w:space="0" w:color="auto"/>
              <w:left w:val="single" w:sz="8" w:space="0" w:color="auto"/>
              <w:bottom w:val="single" w:sz="4" w:space="0" w:color="auto"/>
              <w:right w:val="single" w:sz="4" w:space="0" w:color="auto"/>
            </w:tcBorders>
            <w:shd w:val="clear" w:color="000000" w:fill="ACD37F"/>
          </w:tcPr>
          <w:p w14:paraId="0A3ADF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000000" w:fill="6EC17B"/>
          </w:tcPr>
          <w:p w14:paraId="0F9AEE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nil"/>
            </w:tcBorders>
            <w:shd w:val="clear" w:color="000000" w:fill="84C77C"/>
          </w:tcPr>
          <w:p w14:paraId="45B42B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3,06</w:t>
            </w:r>
          </w:p>
        </w:tc>
      </w:tr>
      <w:tr w:rsidR="009B32C0" w:rsidRPr="009B32C0" w14:paraId="06D62621" w14:textId="77777777" w:rsidTr="00EE6B35">
        <w:trPr>
          <w:trHeight w:val="300"/>
        </w:trPr>
        <w:tc>
          <w:tcPr>
            <w:tcW w:w="0" w:type="auto"/>
            <w:tcBorders>
              <w:top w:val="nil"/>
              <w:left w:val="single" w:sz="4" w:space="0" w:color="auto"/>
              <w:bottom w:val="single" w:sz="4" w:space="0" w:color="auto"/>
              <w:right w:val="nil"/>
            </w:tcBorders>
          </w:tcPr>
          <w:p w14:paraId="5975A2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tcBorders>
              <w:top w:val="nil"/>
              <w:left w:val="single" w:sz="4" w:space="0" w:color="auto"/>
              <w:bottom w:val="single" w:sz="4" w:space="0" w:color="auto"/>
              <w:right w:val="nil"/>
            </w:tcBorders>
            <w:shd w:val="clear" w:color="auto" w:fill="FFFFFF" w:themeFill="background1"/>
            <w:noWrap/>
          </w:tcPr>
          <w:p w14:paraId="10E04D6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Аллергологи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FDA81"/>
            <w:noWrap/>
          </w:tcPr>
          <w:p w14:paraId="08060B5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6AEDAE7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FE683"/>
            <w:noWrap/>
          </w:tcPr>
          <w:p w14:paraId="3B4A1A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4F472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tcBorders>
              <w:top w:val="nil"/>
              <w:left w:val="single" w:sz="4" w:space="0" w:color="auto"/>
              <w:bottom w:val="single" w:sz="4" w:space="0" w:color="auto"/>
              <w:right w:val="nil"/>
            </w:tcBorders>
            <w:shd w:val="clear" w:color="auto" w:fill="FFFFFF" w:themeFill="background1"/>
          </w:tcPr>
          <w:p w14:paraId="50D04B1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0" w:type="auto"/>
            <w:tcBorders>
              <w:top w:val="single" w:sz="4" w:space="0" w:color="auto"/>
              <w:left w:val="single" w:sz="8" w:space="0" w:color="auto"/>
              <w:bottom w:val="single" w:sz="4" w:space="0" w:color="auto"/>
              <w:right w:val="single" w:sz="4" w:space="0" w:color="auto"/>
            </w:tcBorders>
            <w:shd w:val="clear" w:color="000000" w:fill="63BE7B"/>
          </w:tcPr>
          <w:p w14:paraId="61DE31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000000" w:fill="A1D07E"/>
          </w:tcPr>
          <w:p w14:paraId="2424EF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nil"/>
            </w:tcBorders>
            <w:shd w:val="clear" w:color="000000" w:fill="7DC57C"/>
          </w:tcPr>
          <w:p w14:paraId="3803DA3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2,94</w:t>
            </w:r>
          </w:p>
        </w:tc>
      </w:tr>
      <w:tr w:rsidR="009B32C0" w:rsidRPr="009B32C0" w14:paraId="29A6D03B" w14:textId="77777777" w:rsidTr="00EE6B35">
        <w:trPr>
          <w:trHeight w:val="300"/>
        </w:trPr>
        <w:tc>
          <w:tcPr>
            <w:tcW w:w="0" w:type="auto"/>
            <w:tcBorders>
              <w:top w:val="nil"/>
              <w:left w:val="single" w:sz="4" w:space="0" w:color="auto"/>
              <w:bottom w:val="single" w:sz="4" w:space="0" w:color="auto"/>
              <w:right w:val="nil"/>
            </w:tcBorders>
          </w:tcPr>
          <w:p w14:paraId="608166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tcBorders>
              <w:top w:val="nil"/>
              <w:left w:val="single" w:sz="4" w:space="0" w:color="auto"/>
              <w:bottom w:val="single" w:sz="4" w:space="0" w:color="auto"/>
              <w:right w:val="nil"/>
            </w:tcBorders>
            <w:shd w:val="clear" w:color="auto" w:fill="FFFFFF" w:themeFill="background1"/>
            <w:noWrap/>
          </w:tcPr>
          <w:p w14:paraId="5F43446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tcBorders>
              <w:top w:val="single" w:sz="4" w:space="0" w:color="auto"/>
              <w:left w:val="single" w:sz="8" w:space="0" w:color="auto"/>
              <w:bottom w:val="single" w:sz="4" w:space="0" w:color="auto"/>
              <w:right w:val="single" w:sz="4" w:space="0" w:color="auto"/>
            </w:tcBorders>
            <w:shd w:val="clear" w:color="000000" w:fill="FED580"/>
            <w:noWrap/>
          </w:tcPr>
          <w:p w14:paraId="32A4175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2,73</w:t>
            </w:r>
          </w:p>
        </w:tc>
        <w:tc>
          <w:tcPr>
            <w:tcW w:w="0" w:type="auto"/>
            <w:tcBorders>
              <w:top w:val="single" w:sz="4" w:space="0" w:color="auto"/>
              <w:left w:val="single" w:sz="4" w:space="0" w:color="auto"/>
              <w:bottom w:val="single" w:sz="4" w:space="0" w:color="auto"/>
              <w:right w:val="single" w:sz="4" w:space="0" w:color="auto"/>
            </w:tcBorders>
            <w:shd w:val="clear" w:color="000000" w:fill="EBE582"/>
            <w:noWrap/>
          </w:tcPr>
          <w:p w14:paraId="5C1FF1A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1,82</w:t>
            </w:r>
          </w:p>
        </w:tc>
        <w:tc>
          <w:tcPr>
            <w:tcW w:w="0" w:type="auto"/>
            <w:tcBorders>
              <w:top w:val="single" w:sz="4" w:space="0" w:color="auto"/>
              <w:left w:val="single" w:sz="4" w:space="0" w:color="auto"/>
              <w:bottom w:val="single" w:sz="4" w:space="0" w:color="auto"/>
              <w:right w:val="nil"/>
            </w:tcBorders>
            <w:shd w:val="clear" w:color="000000" w:fill="FFEB84"/>
            <w:noWrap/>
          </w:tcPr>
          <w:p w14:paraId="508611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4,96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25FC4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tcBorders>
              <w:top w:val="nil"/>
              <w:left w:val="single" w:sz="4" w:space="0" w:color="auto"/>
              <w:bottom w:val="single" w:sz="4" w:space="0" w:color="auto"/>
              <w:right w:val="nil"/>
            </w:tcBorders>
            <w:shd w:val="clear" w:color="auto" w:fill="FFFFFF" w:themeFill="background1"/>
          </w:tcPr>
          <w:p w14:paraId="6F0063F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tcBorders>
              <w:top w:val="single" w:sz="4" w:space="0" w:color="auto"/>
              <w:left w:val="single" w:sz="8" w:space="0" w:color="auto"/>
              <w:bottom w:val="single" w:sz="4" w:space="0" w:color="auto"/>
              <w:right w:val="single" w:sz="4" w:space="0" w:color="auto"/>
            </w:tcBorders>
            <w:shd w:val="clear" w:color="000000" w:fill="65BE7B"/>
          </w:tcPr>
          <w:p w14:paraId="7D08D6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571B999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nil"/>
            </w:tcBorders>
            <w:shd w:val="clear" w:color="000000" w:fill="63BE7B"/>
          </w:tcPr>
          <w:p w14:paraId="58E022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2,53</w:t>
            </w:r>
          </w:p>
        </w:tc>
      </w:tr>
    </w:tbl>
    <w:p w14:paraId="7F8F2DA3"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pPr>
    </w:p>
    <w:p w14:paraId="32D6CDFC"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75A91B7A"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И</w:t>
      </w:r>
    </w:p>
    <w:p w14:paraId="73901CD7"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«Риски воздействия физических и химических факторов» – 1</w:t>
      </w:r>
    </w:p>
    <w:tbl>
      <w:tblPr>
        <w:tblW w:w="0" w:type="auto"/>
        <w:tblLook w:val="04A0" w:firstRow="1" w:lastRow="0" w:firstColumn="1" w:lastColumn="0" w:noHBand="0" w:noVBand="1"/>
      </w:tblPr>
      <w:tblGrid>
        <w:gridCol w:w="438"/>
        <w:gridCol w:w="4613"/>
        <w:gridCol w:w="1479"/>
        <w:gridCol w:w="894"/>
        <w:gridCol w:w="702"/>
        <w:gridCol w:w="438"/>
        <w:gridCol w:w="2921"/>
        <w:gridCol w:w="1479"/>
        <w:gridCol w:w="894"/>
        <w:gridCol w:w="702"/>
      </w:tblGrid>
      <w:tr w:rsidR="009B32C0" w:rsidRPr="009B32C0" w14:paraId="33DC1124" w14:textId="77777777" w:rsidTr="00EE6B35">
        <w:trPr>
          <w:trHeight w:val="263"/>
        </w:trPr>
        <w:tc>
          <w:tcPr>
            <w:tcW w:w="0" w:type="auto"/>
            <w:gridSpan w:val="10"/>
            <w:tcBorders>
              <w:top w:val="single" w:sz="4" w:space="0" w:color="auto"/>
              <w:left w:val="single" w:sz="4" w:space="0" w:color="auto"/>
              <w:bottom w:val="single" w:sz="4" w:space="0" w:color="auto"/>
              <w:right w:val="single" w:sz="4" w:space="0" w:color="auto"/>
            </w:tcBorders>
          </w:tcPr>
          <w:p w14:paraId="7AAF585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3. </w:t>
            </w:r>
            <w:r w:rsidRPr="009B32C0">
              <w:rPr>
                <w:rFonts w:ascii="Times New Roman" w:hAnsi="Times New Roman" w:cs="Times New Roman"/>
                <w:sz w:val="24"/>
                <w:szCs w:val="24"/>
              </w:rPr>
              <w:t>Риски воздействия физических и химических факторов.</w:t>
            </w:r>
            <w:r w:rsidRPr="009B32C0">
              <w:rPr>
                <w:rFonts w:ascii="Times New Roman" w:eastAsia="Times New Roman" w:hAnsi="Times New Roman" w:cs="Times New Roman"/>
                <w:lang w:eastAsia="ru-RU"/>
              </w:rPr>
              <w:t xml:space="preserve"> Риск 6. Лучевые риски (Риск=В*У)</w:t>
            </w:r>
          </w:p>
        </w:tc>
      </w:tr>
      <w:tr w:rsidR="009B32C0" w:rsidRPr="009B32C0" w14:paraId="667A04A0" w14:textId="77777777" w:rsidTr="00EE6B35">
        <w:trPr>
          <w:trHeight w:val="286"/>
        </w:trPr>
        <w:tc>
          <w:tcPr>
            <w:tcW w:w="0" w:type="auto"/>
            <w:tcBorders>
              <w:top w:val="nil"/>
              <w:left w:val="single" w:sz="4" w:space="0" w:color="auto"/>
              <w:bottom w:val="single" w:sz="4" w:space="0" w:color="auto"/>
              <w:right w:val="nil"/>
            </w:tcBorders>
          </w:tcPr>
          <w:p w14:paraId="1C8A535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nil"/>
              <w:left w:val="single" w:sz="4" w:space="0" w:color="auto"/>
              <w:bottom w:val="single" w:sz="4" w:space="0" w:color="auto"/>
              <w:right w:val="nil"/>
            </w:tcBorders>
            <w:shd w:val="clear" w:color="auto" w:fill="auto"/>
          </w:tcPr>
          <w:p w14:paraId="01AC127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Специальность</w:t>
            </w:r>
          </w:p>
        </w:tc>
        <w:tc>
          <w:tcPr>
            <w:tcW w:w="0" w:type="auto"/>
            <w:tcBorders>
              <w:top w:val="nil"/>
              <w:left w:val="single" w:sz="8" w:space="0" w:color="auto"/>
              <w:bottom w:val="single" w:sz="4" w:space="0" w:color="auto"/>
              <w:right w:val="single" w:sz="4" w:space="0" w:color="auto"/>
            </w:tcBorders>
            <w:shd w:val="clear" w:color="auto" w:fill="auto"/>
          </w:tcPr>
          <w:p w14:paraId="414D1B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nil"/>
              <w:bottom w:val="single" w:sz="4" w:space="0" w:color="auto"/>
              <w:right w:val="single" w:sz="4" w:space="0" w:color="auto"/>
            </w:tcBorders>
            <w:shd w:val="clear" w:color="auto" w:fill="auto"/>
          </w:tcPr>
          <w:p w14:paraId="461B2C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nil"/>
              <w:bottom w:val="single" w:sz="4" w:space="0" w:color="auto"/>
              <w:right w:val="single" w:sz="4" w:space="0" w:color="auto"/>
            </w:tcBorders>
            <w:shd w:val="clear" w:color="auto" w:fill="auto"/>
          </w:tcPr>
          <w:p w14:paraId="1B8E1C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tcBorders>
              <w:top w:val="single" w:sz="4" w:space="0" w:color="auto"/>
              <w:left w:val="nil"/>
              <w:bottom w:val="single" w:sz="6" w:space="0" w:color="auto"/>
              <w:right w:val="single" w:sz="6" w:space="0" w:color="auto"/>
            </w:tcBorders>
            <w:shd w:val="clear" w:color="auto" w:fill="auto"/>
          </w:tcPr>
          <w:p w14:paraId="35E9308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4DF84BF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Специальность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49872C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61B5C3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single" w:sz="6" w:space="0" w:color="auto"/>
              <w:bottom w:val="single" w:sz="6" w:space="0" w:color="auto"/>
              <w:right w:val="single" w:sz="4" w:space="0" w:color="auto"/>
            </w:tcBorders>
            <w:shd w:val="clear" w:color="auto" w:fill="auto"/>
          </w:tcPr>
          <w:p w14:paraId="1525CE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2B0E89BB" w14:textId="77777777" w:rsidTr="00EE6B35">
        <w:trPr>
          <w:trHeight w:hRule="exact" w:val="353"/>
        </w:trPr>
        <w:tc>
          <w:tcPr>
            <w:tcW w:w="0" w:type="auto"/>
            <w:tcBorders>
              <w:top w:val="nil"/>
              <w:left w:val="single" w:sz="4" w:space="0" w:color="auto"/>
              <w:bottom w:val="single" w:sz="4" w:space="0" w:color="auto"/>
              <w:right w:val="nil"/>
            </w:tcBorders>
          </w:tcPr>
          <w:p w14:paraId="72105C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78BEFCB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tcBorders>
              <w:top w:val="nil"/>
              <w:left w:val="nil"/>
              <w:bottom w:val="single" w:sz="4" w:space="0" w:color="auto"/>
              <w:right w:val="single" w:sz="4" w:space="0" w:color="auto"/>
            </w:tcBorders>
            <w:shd w:val="clear" w:color="000000" w:fill="F9776E"/>
            <w:noWrap/>
          </w:tcPr>
          <w:p w14:paraId="51F192C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3,63</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3B98D33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3,29</w:t>
            </w:r>
          </w:p>
        </w:tc>
        <w:tc>
          <w:tcPr>
            <w:tcW w:w="0" w:type="auto"/>
            <w:tcBorders>
              <w:top w:val="single" w:sz="4" w:space="0" w:color="auto"/>
              <w:left w:val="single" w:sz="4" w:space="0" w:color="auto"/>
              <w:bottom w:val="single" w:sz="4" w:space="0" w:color="auto"/>
              <w:right w:val="nil"/>
            </w:tcBorders>
            <w:shd w:val="clear" w:color="000000" w:fill="F8696B"/>
            <w:noWrap/>
          </w:tcPr>
          <w:p w14:paraId="70EB55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11,91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F4925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0422E90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Участковые педиатры </w:t>
            </w:r>
          </w:p>
        </w:tc>
        <w:tc>
          <w:tcPr>
            <w:tcW w:w="0" w:type="auto"/>
            <w:tcBorders>
              <w:top w:val="nil"/>
              <w:left w:val="nil"/>
              <w:bottom w:val="single" w:sz="4" w:space="0" w:color="auto"/>
              <w:right w:val="single" w:sz="4" w:space="0" w:color="auto"/>
            </w:tcBorders>
            <w:shd w:val="clear" w:color="000000" w:fill="FFEA84"/>
          </w:tcPr>
          <w:p w14:paraId="4A51F9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45DD5C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CBDC81"/>
          </w:tcPr>
          <w:p w14:paraId="5821FDB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1,30</w:t>
            </w:r>
          </w:p>
        </w:tc>
      </w:tr>
      <w:tr w:rsidR="009B32C0" w:rsidRPr="009B32C0" w14:paraId="487E211D" w14:textId="77777777" w:rsidTr="00EE6B35">
        <w:trPr>
          <w:trHeight w:val="300"/>
        </w:trPr>
        <w:tc>
          <w:tcPr>
            <w:tcW w:w="0" w:type="auto"/>
            <w:tcBorders>
              <w:top w:val="nil"/>
              <w:left w:val="single" w:sz="4" w:space="0" w:color="auto"/>
              <w:bottom w:val="single" w:sz="4" w:space="0" w:color="auto"/>
              <w:right w:val="nil"/>
            </w:tcBorders>
          </w:tcPr>
          <w:p w14:paraId="67C68C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tcBorders>
              <w:top w:val="nil"/>
              <w:left w:val="single" w:sz="4" w:space="0" w:color="auto"/>
              <w:bottom w:val="single" w:sz="4" w:space="0" w:color="auto"/>
              <w:right w:val="nil"/>
            </w:tcBorders>
            <w:shd w:val="clear" w:color="auto" w:fill="FFFFFF" w:themeFill="background1"/>
            <w:noWrap/>
          </w:tcPr>
          <w:p w14:paraId="47001BE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лучевой диагностики</w:t>
            </w:r>
          </w:p>
        </w:tc>
        <w:tc>
          <w:tcPr>
            <w:tcW w:w="0" w:type="auto"/>
            <w:tcBorders>
              <w:top w:val="nil"/>
              <w:left w:val="nil"/>
              <w:bottom w:val="single" w:sz="4" w:space="0" w:color="auto"/>
              <w:right w:val="single" w:sz="4" w:space="0" w:color="auto"/>
            </w:tcBorders>
            <w:shd w:val="clear" w:color="000000" w:fill="F9756E"/>
            <w:noWrap/>
          </w:tcPr>
          <w:p w14:paraId="6A3AD81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000000" w:fill="F97B6F"/>
            <w:noWrap/>
          </w:tcPr>
          <w:p w14:paraId="6E80B12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nil"/>
            </w:tcBorders>
            <w:shd w:val="clear" w:color="000000" w:fill="F9756E"/>
            <w:noWrap/>
          </w:tcPr>
          <w:p w14:paraId="5A1964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B3871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tcBorders>
              <w:top w:val="nil"/>
              <w:left w:val="single" w:sz="4" w:space="0" w:color="auto"/>
              <w:bottom w:val="single" w:sz="4" w:space="0" w:color="auto"/>
              <w:right w:val="nil"/>
            </w:tcBorders>
            <w:shd w:val="clear" w:color="auto" w:fill="FFFFFF" w:themeFill="background1"/>
          </w:tcPr>
          <w:p w14:paraId="5F768D1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tcBorders>
              <w:top w:val="nil"/>
              <w:left w:val="nil"/>
              <w:bottom w:val="single" w:sz="4" w:space="0" w:color="auto"/>
              <w:right w:val="single" w:sz="4" w:space="0" w:color="auto"/>
            </w:tcBorders>
            <w:shd w:val="clear" w:color="000000" w:fill="E4E382"/>
          </w:tcPr>
          <w:p w14:paraId="620EE9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712BED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B0D47F"/>
          </w:tcPr>
          <w:p w14:paraId="3D3229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1,22</w:t>
            </w:r>
          </w:p>
        </w:tc>
      </w:tr>
      <w:tr w:rsidR="009B32C0" w:rsidRPr="009B32C0" w14:paraId="08B5D06B" w14:textId="77777777" w:rsidTr="00EE6B35">
        <w:trPr>
          <w:trHeight w:val="300"/>
        </w:trPr>
        <w:tc>
          <w:tcPr>
            <w:tcW w:w="0" w:type="auto"/>
            <w:tcBorders>
              <w:top w:val="nil"/>
              <w:left w:val="single" w:sz="4" w:space="0" w:color="auto"/>
              <w:bottom w:val="single" w:sz="4" w:space="0" w:color="auto"/>
              <w:right w:val="nil"/>
            </w:tcBorders>
          </w:tcPr>
          <w:p w14:paraId="29C937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tcBorders>
              <w:top w:val="nil"/>
              <w:left w:val="single" w:sz="4" w:space="0" w:color="auto"/>
              <w:bottom w:val="single" w:sz="4" w:space="0" w:color="auto"/>
              <w:right w:val="nil"/>
            </w:tcBorders>
            <w:shd w:val="clear" w:color="auto" w:fill="FFFFFF" w:themeFill="background1"/>
            <w:noWrap/>
          </w:tcPr>
          <w:p w14:paraId="27535A3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Рентгенологи</w:t>
            </w:r>
          </w:p>
        </w:tc>
        <w:tc>
          <w:tcPr>
            <w:tcW w:w="0" w:type="auto"/>
            <w:tcBorders>
              <w:top w:val="nil"/>
              <w:left w:val="nil"/>
              <w:bottom w:val="single" w:sz="4" w:space="0" w:color="auto"/>
              <w:right w:val="single" w:sz="4" w:space="0" w:color="auto"/>
            </w:tcBorders>
            <w:shd w:val="clear" w:color="000000" w:fill="F96F6D"/>
            <w:noWrap/>
          </w:tcPr>
          <w:p w14:paraId="43B939F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000000" w:fill="FA8270"/>
            <w:noWrap/>
          </w:tcPr>
          <w:p w14:paraId="33F26D5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2,89</w:t>
            </w:r>
          </w:p>
        </w:tc>
        <w:tc>
          <w:tcPr>
            <w:tcW w:w="0" w:type="auto"/>
            <w:tcBorders>
              <w:top w:val="single" w:sz="4" w:space="0" w:color="auto"/>
              <w:left w:val="single" w:sz="4" w:space="0" w:color="auto"/>
              <w:bottom w:val="single" w:sz="4" w:space="0" w:color="auto"/>
              <w:right w:val="nil"/>
            </w:tcBorders>
            <w:shd w:val="clear" w:color="000000" w:fill="F9756E"/>
            <w:noWrap/>
          </w:tcPr>
          <w:p w14:paraId="765A431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10,98</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FCC3C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tcBorders>
              <w:top w:val="nil"/>
              <w:left w:val="single" w:sz="4" w:space="0" w:color="auto"/>
              <w:bottom w:val="single" w:sz="4" w:space="0" w:color="auto"/>
              <w:right w:val="nil"/>
            </w:tcBorders>
            <w:shd w:val="clear" w:color="auto" w:fill="FFFFFF" w:themeFill="background1"/>
          </w:tcPr>
          <w:p w14:paraId="592FF89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tcBorders>
              <w:top w:val="nil"/>
              <w:left w:val="nil"/>
              <w:bottom w:val="single" w:sz="4" w:space="0" w:color="auto"/>
              <w:right w:val="single" w:sz="4" w:space="0" w:color="auto"/>
            </w:tcBorders>
            <w:shd w:val="clear" w:color="000000" w:fill="D7DF81"/>
          </w:tcPr>
          <w:p w14:paraId="206123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49944E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A8D17E"/>
          </w:tcPr>
          <w:p w14:paraId="599D75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1,20</w:t>
            </w:r>
          </w:p>
        </w:tc>
      </w:tr>
      <w:tr w:rsidR="009B32C0" w:rsidRPr="009B32C0" w14:paraId="30D129EA" w14:textId="77777777" w:rsidTr="00EE6B35">
        <w:trPr>
          <w:trHeight w:val="300"/>
        </w:trPr>
        <w:tc>
          <w:tcPr>
            <w:tcW w:w="0" w:type="auto"/>
            <w:tcBorders>
              <w:top w:val="nil"/>
              <w:left w:val="single" w:sz="4" w:space="0" w:color="auto"/>
              <w:bottom w:val="single" w:sz="4" w:space="0" w:color="auto"/>
              <w:right w:val="nil"/>
            </w:tcBorders>
          </w:tcPr>
          <w:p w14:paraId="42095E2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tcBorders>
              <w:top w:val="nil"/>
              <w:left w:val="single" w:sz="4" w:space="0" w:color="auto"/>
              <w:bottom w:val="single" w:sz="4" w:space="0" w:color="auto"/>
              <w:right w:val="nil"/>
            </w:tcBorders>
            <w:shd w:val="clear" w:color="auto" w:fill="FFFFFF" w:themeFill="background1"/>
            <w:noWrap/>
          </w:tcPr>
          <w:p w14:paraId="7C6EE53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Ультразвуковой диагностики</w:t>
            </w:r>
          </w:p>
        </w:tc>
        <w:tc>
          <w:tcPr>
            <w:tcW w:w="0" w:type="auto"/>
            <w:tcBorders>
              <w:top w:val="nil"/>
              <w:left w:val="nil"/>
              <w:bottom w:val="single" w:sz="4" w:space="0" w:color="auto"/>
              <w:right w:val="single" w:sz="4" w:space="0" w:color="auto"/>
            </w:tcBorders>
            <w:shd w:val="clear" w:color="000000" w:fill="F8696B"/>
            <w:noWrap/>
          </w:tcPr>
          <w:p w14:paraId="455CA5B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000000" w:fill="FB9373"/>
            <w:noWrap/>
          </w:tcPr>
          <w:p w14:paraId="0E4ED1A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nil"/>
            </w:tcBorders>
            <w:shd w:val="clear" w:color="000000" w:fill="FA7F70"/>
            <w:noWrap/>
          </w:tcPr>
          <w:p w14:paraId="00CE8C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10,16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EDF9D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tcBorders>
              <w:top w:val="nil"/>
              <w:left w:val="single" w:sz="4" w:space="0" w:color="auto"/>
              <w:bottom w:val="single" w:sz="4" w:space="0" w:color="auto"/>
              <w:right w:val="nil"/>
            </w:tcBorders>
            <w:shd w:val="clear" w:color="auto" w:fill="FFFFFF" w:themeFill="background1"/>
          </w:tcPr>
          <w:p w14:paraId="3397C1E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Ревматологи взрослые/детские</w:t>
            </w:r>
          </w:p>
        </w:tc>
        <w:tc>
          <w:tcPr>
            <w:tcW w:w="0" w:type="auto"/>
            <w:tcBorders>
              <w:top w:val="nil"/>
              <w:left w:val="nil"/>
              <w:bottom w:val="single" w:sz="4" w:space="0" w:color="auto"/>
              <w:right w:val="single" w:sz="4" w:space="0" w:color="auto"/>
            </w:tcBorders>
            <w:shd w:val="clear" w:color="000000" w:fill="CCDC81"/>
          </w:tcPr>
          <w:p w14:paraId="5FF68E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10BD03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A2D07E"/>
          </w:tcPr>
          <w:p w14:paraId="3E35CB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1,18</w:t>
            </w:r>
          </w:p>
        </w:tc>
      </w:tr>
      <w:tr w:rsidR="009B32C0" w:rsidRPr="009B32C0" w14:paraId="0FCFBF5F" w14:textId="77777777" w:rsidTr="00EE6B35">
        <w:trPr>
          <w:trHeight w:val="300"/>
        </w:trPr>
        <w:tc>
          <w:tcPr>
            <w:tcW w:w="0" w:type="auto"/>
            <w:tcBorders>
              <w:top w:val="nil"/>
              <w:left w:val="single" w:sz="4" w:space="0" w:color="auto"/>
              <w:bottom w:val="single" w:sz="4" w:space="0" w:color="auto"/>
              <w:right w:val="nil"/>
            </w:tcBorders>
          </w:tcPr>
          <w:p w14:paraId="6341D4B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tcBorders>
              <w:top w:val="nil"/>
              <w:left w:val="single" w:sz="4" w:space="0" w:color="auto"/>
              <w:bottom w:val="single" w:sz="4" w:space="0" w:color="auto"/>
              <w:right w:val="nil"/>
            </w:tcBorders>
            <w:shd w:val="clear" w:color="auto" w:fill="FFFFFF" w:themeFill="background1"/>
            <w:noWrap/>
          </w:tcPr>
          <w:p w14:paraId="6F8A611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tcBorders>
              <w:top w:val="nil"/>
              <w:left w:val="nil"/>
              <w:bottom w:val="single" w:sz="4" w:space="0" w:color="auto"/>
              <w:right w:val="single" w:sz="4" w:space="0" w:color="auto"/>
            </w:tcBorders>
            <w:shd w:val="clear" w:color="000000" w:fill="FA8170"/>
            <w:noWrap/>
          </w:tcPr>
          <w:p w14:paraId="2ABBD62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000000" w:fill="FB9373"/>
            <w:noWrap/>
          </w:tcPr>
          <w:p w14:paraId="0313302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nil"/>
            </w:tcBorders>
            <w:shd w:val="clear" w:color="000000" w:fill="FB8F73"/>
            <w:noWrap/>
          </w:tcPr>
          <w:p w14:paraId="122BBC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8,91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2EE8D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tcBorders>
              <w:top w:val="nil"/>
              <w:left w:val="single" w:sz="4" w:space="0" w:color="auto"/>
              <w:bottom w:val="single" w:sz="4" w:space="0" w:color="auto"/>
              <w:right w:val="nil"/>
            </w:tcBorders>
            <w:shd w:val="clear" w:color="auto" w:fill="FFFFFF" w:themeFill="background1"/>
          </w:tcPr>
          <w:p w14:paraId="04BB25E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0" w:type="auto"/>
            <w:tcBorders>
              <w:top w:val="nil"/>
              <w:left w:val="nil"/>
              <w:bottom w:val="single" w:sz="4" w:space="0" w:color="auto"/>
              <w:right w:val="single" w:sz="4" w:space="0" w:color="auto"/>
            </w:tcBorders>
            <w:shd w:val="clear" w:color="000000" w:fill="63BE7B"/>
          </w:tcPr>
          <w:p w14:paraId="1AA9403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6A126F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0" w:type="auto"/>
            <w:tcBorders>
              <w:top w:val="single" w:sz="4" w:space="0" w:color="auto"/>
              <w:left w:val="single" w:sz="4" w:space="0" w:color="auto"/>
              <w:bottom w:val="single" w:sz="4" w:space="0" w:color="auto"/>
              <w:right w:val="nil"/>
            </w:tcBorders>
            <w:shd w:val="clear" w:color="000000" w:fill="94CC7D"/>
          </w:tcPr>
          <w:p w14:paraId="6039431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1,14</w:t>
            </w:r>
          </w:p>
        </w:tc>
      </w:tr>
      <w:tr w:rsidR="009B32C0" w:rsidRPr="009B32C0" w14:paraId="1905D785" w14:textId="77777777" w:rsidTr="00EE6B35">
        <w:trPr>
          <w:trHeight w:val="300"/>
        </w:trPr>
        <w:tc>
          <w:tcPr>
            <w:tcW w:w="0" w:type="auto"/>
            <w:tcBorders>
              <w:top w:val="nil"/>
              <w:left w:val="single" w:sz="4" w:space="0" w:color="auto"/>
              <w:bottom w:val="single" w:sz="4" w:space="0" w:color="auto"/>
              <w:right w:val="nil"/>
            </w:tcBorders>
          </w:tcPr>
          <w:p w14:paraId="2FED56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tcBorders>
              <w:top w:val="nil"/>
              <w:left w:val="single" w:sz="4" w:space="0" w:color="auto"/>
              <w:bottom w:val="single" w:sz="4" w:space="0" w:color="auto"/>
              <w:right w:val="nil"/>
            </w:tcBorders>
            <w:shd w:val="clear" w:color="auto" w:fill="FFFFFF" w:themeFill="background1"/>
            <w:noWrap/>
          </w:tcPr>
          <w:p w14:paraId="3F11200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tcBorders>
              <w:top w:val="nil"/>
              <w:left w:val="nil"/>
              <w:bottom w:val="single" w:sz="4" w:space="0" w:color="auto"/>
              <w:right w:val="single" w:sz="4" w:space="0" w:color="auto"/>
            </w:tcBorders>
            <w:shd w:val="clear" w:color="000000" w:fill="FCAA78"/>
            <w:noWrap/>
          </w:tcPr>
          <w:p w14:paraId="0F0647D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000000" w:fill="FDBE7C"/>
            <w:noWrap/>
          </w:tcPr>
          <w:p w14:paraId="7EFDFB4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nil"/>
            </w:tcBorders>
            <w:shd w:val="clear" w:color="000000" w:fill="FDC07C"/>
            <w:noWrap/>
          </w:tcPr>
          <w:p w14:paraId="709D07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4,91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326D2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tcBorders>
              <w:top w:val="nil"/>
              <w:left w:val="single" w:sz="4" w:space="0" w:color="auto"/>
              <w:bottom w:val="single" w:sz="4" w:space="0" w:color="auto"/>
              <w:right w:val="nil"/>
            </w:tcBorders>
            <w:shd w:val="clear" w:color="auto" w:fill="FFFFFF" w:themeFill="background1"/>
          </w:tcPr>
          <w:p w14:paraId="1360B96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0" w:type="auto"/>
            <w:tcBorders>
              <w:top w:val="nil"/>
              <w:left w:val="nil"/>
              <w:bottom w:val="single" w:sz="4" w:space="0" w:color="auto"/>
              <w:right w:val="single" w:sz="4" w:space="0" w:color="auto"/>
            </w:tcBorders>
            <w:shd w:val="clear" w:color="000000" w:fill="A3D07E"/>
          </w:tcPr>
          <w:p w14:paraId="00B5CE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59C011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9C97D"/>
          </w:tcPr>
          <w:p w14:paraId="385E69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1,11</w:t>
            </w:r>
          </w:p>
        </w:tc>
      </w:tr>
      <w:tr w:rsidR="009B32C0" w:rsidRPr="009B32C0" w14:paraId="64B9E371" w14:textId="77777777" w:rsidTr="00EE6B35">
        <w:trPr>
          <w:trHeight w:val="300"/>
        </w:trPr>
        <w:tc>
          <w:tcPr>
            <w:tcW w:w="0" w:type="auto"/>
            <w:tcBorders>
              <w:top w:val="nil"/>
              <w:left w:val="single" w:sz="4" w:space="0" w:color="auto"/>
              <w:bottom w:val="single" w:sz="4" w:space="0" w:color="auto"/>
              <w:right w:val="nil"/>
            </w:tcBorders>
          </w:tcPr>
          <w:p w14:paraId="1029C0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tcBorders>
              <w:top w:val="nil"/>
              <w:left w:val="single" w:sz="4" w:space="0" w:color="auto"/>
              <w:bottom w:val="single" w:sz="4" w:space="0" w:color="auto"/>
              <w:right w:val="nil"/>
            </w:tcBorders>
            <w:shd w:val="clear" w:color="auto" w:fill="FFFFFF" w:themeFill="background1"/>
            <w:noWrap/>
          </w:tcPr>
          <w:p w14:paraId="2CDD822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tcBorders>
              <w:top w:val="nil"/>
              <w:left w:val="nil"/>
              <w:bottom w:val="single" w:sz="4" w:space="0" w:color="auto"/>
              <w:right w:val="single" w:sz="4" w:space="0" w:color="auto"/>
            </w:tcBorders>
            <w:shd w:val="clear" w:color="000000" w:fill="FED280"/>
            <w:noWrap/>
          </w:tcPr>
          <w:p w14:paraId="48D7D12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1,78</w:t>
            </w:r>
          </w:p>
        </w:tc>
        <w:tc>
          <w:tcPr>
            <w:tcW w:w="0" w:type="auto"/>
            <w:tcBorders>
              <w:top w:val="single" w:sz="4" w:space="0" w:color="auto"/>
              <w:left w:val="single" w:sz="4" w:space="0" w:color="auto"/>
              <w:bottom w:val="single" w:sz="4" w:space="0" w:color="auto"/>
              <w:right w:val="single" w:sz="4" w:space="0" w:color="auto"/>
            </w:tcBorders>
            <w:shd w:val="clear" w:color="000000" w:fill="FDBF7C"/>
            <w:noWrap/>
          </w:tcPr>
          <w:p w14:paraId="1A7F0EE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1,88</w:t>
            </w:r>
          </w:p>
        </w:tc>
        <w:tc>
          <w:tcPr>
            <w:tcW w:w="0" w:type="auto"/>
            <w:tcBorders>
              <w:top w:val="single" w:sz="4" w:space="0" w:color="auto"/>
              <w:left w:val="single" w:sz="4" w:space="0" w:color="auto"/>
              <w:bottom w:val="single" w:sz="4" w:space="0" w:color="auto"/>
              <w:right w:val="nil"/>
            </w:tcBorders>
            <w:shd w:val="clear" w:color="000000" w:fill="FED480"/>
            <w:noWrap/>
          </w:tcPr>
          <w:p w14:paraId="176C3A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DFD73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tcBorders>
              <w:top w:val="nil"/>
              <w:left w:val="single" w:sz="4" w:space="0" w:color="auto"/>
              <w:bottom w:val="single" w:sz="4" w:space="0" w:color="auto"/>
              <w:right w:val="nil"/>
            </w:tcBorders>
            <w:shd w:val="clear" w:color="auto" w:fill="FFFFFF" w:themeFill="background1"/>
          </w:tcPr>
          <w:p w14:paraId="6F4C70B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tcBorders>
              <w:top w:val="nil"/>
              <w:left w:val="nil"/>
              <w:bottom w:val="single" w:sz="4" w:space="0" w:color="auto"/>
              <w:right w:val="single" w:sz="4" w:space="0" w:color="auto"/>
            </w:tcBorders>
            <w:shd w:val="clear" w:color="000000" w:fill="63BE7B"/>
          </w:tcPr>
          <w:p w14:paraId="628D22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DCE182"/>
          </w:tcPr>
          <w:p w14:paraId="5B7B0C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nil"/>
            </w:tcBorders>
            <w:shd w:val="clear" w:color="000000" w:fill="89C97D"/>
          </w:tcPr>
          <w:p w14:paraId="1AA5C6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1,11</w:t>
            </w:r>
          </w:p>
        </w:tc>
      </w:tr>
      <w:tr w:rsidR="009B32C0" w:rsidRPr="009B32C0" w14:paraId="0EB408FA" w14:textId="77777777" w:rsidTr="00EE6B35">
        <w:trPr>
          <w:trHeight w:val="300"/>
        </w:trPr>
        <w:tc>
          <w:tcPr>
            <w:tcW w:w="0" w:type="auto"/>
            <w:tcBorders>
              <w:top w:val="nil"/>
              <w:left w:val="single" w:sz="4" w:space="0" w:color="auto"/>
              <w:bottom w:val="single" w:sz="4" w:space="0" w:color="auto"/>
              <w:right w:val="nil"/>
            </w:tcBorders>
          </w:tcPr>
          <w:p w14:paraId="4A5747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tcBorders>
              <w:top w:val="nil"/>
              <w:left w:val="single" w:sz="4" w:space="0" w:color="auto"/>
              <w:bottom w:val="single" w:sz="4" w:space="0" w:color="auto"/>
              <w:right w:val="nil"/>
            </w:tcBorders>
            <w:shd w:val="clear" w:color="auto" w:fill="FFFFFF" w:themeFill="background1"/>
            <w:noWrap/>
          </w:tcPr>
          <w:p w14:paraId="115D327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tcBorders>
              <w:top w:val="nil"/>
              <w:left w:val="nil"/>
              <w:bottom w:val="single" w:sz="4" w:space="0" w:color="auto"/>
              <w:right w:val="single" w:sz="4" w:space="0" w:color="auto"/>
            </w:tcBorders>
            <w:shd w:val="clear" w:color="000000" w:fill="FED480"/>
            <w:noWrap/>
          </w:tcPr>
          <w:p w14:paraId="3F64D1D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000000" w:fill="FED280"/>
            <w:noWrap/>
          </w:tcPr>
          <w:p w14:paraId="19D33F8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1,57</w:t>
            </w:r>
          </w:p>
        </w:tc>
        <w:tc>
          <w:tcPr>
            <w:tcW w:w="0" w:type="auto"/>
            <w:tcBorders>
              <w:top w:val="single" w:sz="4" w:space="0" w:color="auto"/>
              <w:left w:val="single" w:sz="4" w:space="0" w:color="auto"/>
              <w:bottom w:val="single" w:sz="4" w:space="0" w:color="auto"/>
              <w:right w:val="nil"/>
            </w:tcBorders>
            <w:shd w:val="clear" w:color="000000" w:fill="FFDB81"/>
            <w:noWrap/>
          </w:tcPr>
          <w:p w14:paraId="58392C1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2,75</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45DF0A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tcBorders>
              <w:top w:val="nil"/>
              <w:left w:val="single" w:sz="4" w:space="0" w:color="auto"/>
              <w:bottom w:val="single" w:sz="4" w:space="0" w:color="auto"/>
              <w:right w:val="nil"/>
            </w:tcBorders>
            <w:shd w:val="clear" w:color="auto" w:fill="FFFFFF" w:themeFill="background1"/>
          </w:tcPr>
          <w:p w14:paraId="42E5551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практики/семейные врачи</w:t>
            </w:r>
          </w:p>
        </w:tc>
        <w:tc>
          <w:tcPr>
            <w:tcW w:w="0" w:type="auto"/>
            <w:tcBorders>
              <w:top w:val="nil"/>
              <w:left w:val="nil"/>
              <w:bottom w:val="single" w:sz="4" w:space="0" w:color="auto"/>
              <w:right w:val="single" w:sz="4" w:space="0" w:color="auto"/>
            </w:tcBorders>
            <w:shd w:val="clear" w:color="000000" w:fill="63BE7B"/>
          </w:tcPr>
          <w:p w14:paraId="72FF00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DCE182"/>
          </w:tcPr>
          <w:p w14:paraId="3BBCFC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nil"/>
            </w:tcBorders>
            <w:shd w:val="clear" w:color="000000" w:fill="89C97D"/>
          </w:tcPr>
          <w:p w14:paraId="5C2B93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1,11</w:t>
            </w:r>
          </w:p>
        </w:tc>
      </w:tr>
      <w:tr w:rsidR="009B32C0" w:rsidRPr="009B32C0" w14:paraId="67AF360D" w14:textId="77777777" w:rsidTr="00EE6B35">
        <w:trPr>
          <w:trHeight w:val="300"/>
        </w:trPr>
        <w:tc>
          <w:tcPr>
            <w:tcW w:w="0" w:type="auto"/>
            <w:tcBorders>
              <w:top w:val="nil"/>
              <w:left w:val="single" w:sz="4" w:space="0" w:color="auto"/>
              <w:bottom w:val="single" w:sz="4" w:space="0" w:color="auto"/>
              <w:right w:val="nil"/>
            </w:tcBorders>
          </w:tcPr>
          <w:p w14:paraId="2BC910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tcBorders>
              <w:top w:val="nil"/>
              <w:left w:val="single" w:sz="4" w:space="0" w:color="auto"/>
              <w:bottom w:val="single" w:sz="4" w:space="0" w:color="auto"/>
              <w:right w:val="nil"/>
            </w:tcBorders>
            <w:shd w:val="clear" w:color="auto" w:fill="FFFFFF" w:themeFill="background1"/>
            <w:noWrap/>
          </w:tcPr>
          <w:p w14:paraId="5B8502A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tcBorders>
              <w:top w:val="nil"/>
              <w:left w:val="nil"/>
              <w:bottom w:val="single" w:sz="4" w:space="0" w:color="auto"/>
              <w:right w:val="single" w:sz="4" w:space="0" w:color="auto"/>
            </w:tcBorders>
            <w:shd w:val="clear" w:color="000000" w:fill="FED680"/>
            <w:noWrap/>
          </w:tcPr>
          <w:p w14:paraId="18C3456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000000" w:fill="FED680"/>
            <w:noWrap/>
          </w:tcPr>
          <w:p w14:paraId="1649D1D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tcBorders>
              <w:top w:val="single" w:sz="4" w:space="0" w:color="auto"/>
              <w:left w:val="single" w:sz="4" w:space="0" w:color="auto"/>
              <w:bottom w:val="single" w:sz="4" w:space="0" w:color="auto"/>
              <w:right w:val="nil"/>
            </w:tcBorders>
            <w:shd w:val="clear" w:color="000000" w:fill="FFDE82"/>
            <w:noWrap/>
          </w:tcPr>
          <w:p w14:paraId="2902F3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2,55</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136E9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tcBorders>
              <w:top w:val="nil"/>
              <w:left w:val="single" w:sz="4" w:space="0" w:color="auto"/>
              <w:bottom w:val="single" w:sz="4" w:space="0" w:color="auto"/>
              <w:right w:val="nil"/>
            </w:tcBorders>
            <w:shd w:val="clear" w:color="auto" w:fill="FFFFFF" w:themeFill="background1"/>
          </w:tcPr>
          <w:p w14:paraId="62B40DA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0" w:type="auto"/>
            <w:tcBorders>
              <w:top w:val="nil"/>
              <w:left w:val="nil"/>
              <w:bottom w:val="single" w:sz="4" w:space="0" w:color="auto"/>
              <w:right w:val="single" w:sz="4" w:space="0" w:color="auto"/>
            </w:tcBorders>
            <w:shd w:val="clear" w:color="000000" w:fill="9DCE7E"/>
          </w:tcPr>
          <w:p w14:paraId="307C91B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35EEEF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2A6109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1716FCAB" w14:textId="77777777" w:rsidTr="00EE6B35">
        <w:trPr>
          <w:trHeight w:val="300"/>
        </w:trPr>
        <w:tc>
          <w:tcPr>
            <w:tcW w:w="0" w:type="auto"/>
            <w:tcBorders>
              <w:top w:val="nil"/>
              <w:left w:val="single" w:sz="4" w:space="0" w:color="auto"/>
              <w:bottom w:val="single" w:sz="4" w:space="0" w:color="auto"/>
              <w:right w:val="nil"/>
            </w:tcBorders>
          </w:tcPr>
          <w:p w14:paraId="47B971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tcBorders>
              <w:top w:val="nil"/>
              <w:left w:val="single" w:sz="4" w:space="0" w:color="auto"/>
              <w:bottom w:val="single" w:sz="4" w:space="0" w:color="auto"/>
              <w:right w:val="nil"/>
            </w:tcBorders>
            <w:shd w:val="clear" w:color="auto" w:fill="FFFFFF" w:themeFill="background1"/>
            <w:noWrap/>
          </w:tcPr>
          <w:p w14:paraId="30425C1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tcBorders>
              <w:top w:val="nil"/>
              <w:left w:val="nil"/>
              <w:bottom w:val="single" w:sz="4" w:space="0" w:color="auto"/>
              <w:right w:val="single" w:sz="4" w:space="0" w:color="auto"/>
            </w:tcBorders>
            <w:shd w:val="clear" w:color="000000" w:fill="FED680"/>
            <w:noWrap/>
          </w:tcPr>
          <w:p w14:paraId="7CD395E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000000" w:fill="FFE082"/>
            <w:noWrap/>
          </w:tcPr>
          <w:p w14:paraId="5C29A31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nil"/>
            </w:tcBorders>
            <w:shd w:val="clear" w:color="000000" w:fill="FFE183"/>
            <w:noWrap/>
          </w:tcPr>
          <w:p w14:paraId="4461A4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0E567B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tcBorders>
              <w:top w:val="nil"/>
              <w:left w:val="single" w:sz="4" w:space="0" w:color="auto"/>
              <w:bottom w:val="single" w:sz="4" w:space="0" w:color="auto"/>
              <w:right w:val="nil"/>
            </w:tcBorders>
            <w:shd w:val="clear" w:color="auto" w:fill="FFFFFF" w:themeFill="background1"/>
          </w:tcPr>
          <w:p w14:paraId="2BC87E8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tcBorders>
              <w:top w:val="nil"/>
              <w:left w:val="nil"/>
              <w:bottom w:val="single" w:sz="4" w:space="0" w:color="auto"/>
              <w:right w:val="single" w:sz="4" w:space="0" w:color="auto"/>
            </w:tcBorders>
            <w:shd w:val="clear" w:color="000000" w:fill="9DCE7E"/>
          </w:tcPr>
          <w:p w14:paraId="45AA80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3905BE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2C60C2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247017D1" w14:textId="77777777" w:rsidTr="00EE6B35">
        <w:trPr>
          <w:trHeight w:val="300"/>
        </w:trPr>
        <w:tc>
          <w:tcPr>
            <w:tcW w:w="0" w:type="auto"/>
            <w:tcBorders>
              <w:top w:val="nil"/>
              <w:left w:val="single" w:sz="4" w:space="0" w:color="auto"/>
              <w:bottom w:val="single" w:sz="4" w:space="0" w:color="auto"/>
              <w:right w:val="nil"/>
            </w:tcBorders>
          </w:tcPr>
          <w:p w14:paraId="67E7FA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tcBorders>
              <w:top w:val="nil"/>
              <w:left w:val="single" w:sz="4" w:space="0" w:color="auto"/>
              <w:bottom w:val="single" w:sz="4" w:space="0" w:color="auto"/>
              <w:right w:val="nil"/>
            </w:tcBorders>
            <w:shd w:val="clear" w:color="auto" w:fill="FFFFFF" w:themeFill="background1"/>
            <w:noWrap/>
          </w:tcPr>
          <w:p w14:paraId="498A537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tcBorders>
              <w:top w:val="nil"/>
              <w:left w:val="nil"/>
              <w:bottom w:val="single" w:sz="4" w:space="0" w:color="auto"/>
              <w:right w:val="single" w:sz="4" w:space="0" w:color="auto"/>
            </w:tcBorders>
            <w:shd w:val="clear" w:color="000000" w:fill="FFDE82"/>
            <w:noWrap/>
          </w:tcPr>
          <w:p w14:paraId="5AAFCD6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25688AF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1,45</w:t>
            </w:r>
          </w:p>
        </w:tc>
        <w:tc>
          <w:tcPr>
            <w:tcW w:w="0" w:type="auto"/>
            <w:tcBorders>
              <w:top w:val="single" w:sz="4" w:space="0" w:color="auto"/>
              <w:left w:val="single" w:sz="4" w:space="0" w:color="auto"/>
              <w:bottom w:val="single" w:sz="4" w:space="0" w:color="auto"/>
              <w:right w:val="nil"/>
            </w:tcBorders>
            <w:shd w:val="clear" w:color="000000" w:fill="FFE283"/>
            <w:noWrap/>
          </w:tcPr>
          <w:p w14:paraId="36A8F5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2,25</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AD2ED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tcBorders>
              <w:top w:val="nil"/>
              <w:left w:val="single" w:sz="4" w:space="0" w:color="auto"/>
              <w:bottom w:val="single" w:sz="4" w:space="0" w:color="auto"/>
              <w:right w:val="nil"/>
            </w:tcBorders>
            <w:shd w:val="clear" w:color="auto" w:fill="FFFFFF" w:themeFill="background1"/>
          </w:tcPr>
          <w:p w14:paraId="58F8E61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0" w:type="auto"/>
            <w:tcBorders>
              <w:top w:val="nil"/>
              <w:left w:val="nil"/>
              <w:bottom w:val="single" w:sz="4" w:space="0" w:color="auto"/>
              <w:right w:val="single" w:sz="4" w:space="0" w:color="auto"/>
            </w:tcBorders>
            <w:shd w:val="clear" w:color="000000" w:fill="9DCE7E"/>
          </w:tcPr>
          <w:p w14:paraId="5FA042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22156E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2B3B7E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24B3C7DC" w14:textId="77777777" w:rsidTr="00EE6B35">
        <w:trPr>
          <w:trHeight w:val="300"/>
        </w:trPr>
        <w:tc>
          <w:tcPr>
            <w:tcW w:w="0" w:type="auto"/>
            <w:tcBorders>
              <w:top w:val="nil"/>
              <w:left w:val="single" w:sz="4" w:space="0" w:color="auto"/>
              <w:bottom w:val="single" w:sz="4" w:space="0" w:color="auto"/>
              <w:right w:val="nil"/>
            </w:tcBorders>
          </w:tcPr>
          <w:p w14:paraId="7B4E6C5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tcBorders>
              <w:top w:val="nil"/>
              <w:left w:val="single" w:sz="4" w:space="0" w:color="auto"/>
              <w:bottom w:val="single" w:sz="4" w:space="0" w:color="auto"/>
              <w:right w:val="nil"/>
            </w:tcBorders>
            <w:shd w:val="clear" w:color="auto" w:fill="FFFFFF" w:themeFill="background1"/>
            <w:noWrap/>
          </w:tcPr>
          <w:p w14:paraId="0A9E2C8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tcBorders>
              <w:top w:val="nil"/>
              <w:left w:val="nil"/>
              <w:bottom w:val="single" w:sz="4" w:space="0" w:color="auto"/>
              <w:right w:val="single" w:sz="4" w:space="0" w:color="auto"/>
            </w:tcBorders>
            <w:shd w:val="clear" w:color="000000" w:fill="FFDB81"/>
            <w:noWrap/>
          </w:tcPr>
          <w:p w14:paraId="711F0D6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000000" w:fill="FFDC81"/>
            <w:noWrap/>
          </w:tcPr>
          <w:p w14:paraId="4F5345B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1,40</w:t>
            </w:r>
          </w:p>
        </w:tc>
        <w:tc>
          <w:tcPr>
            <w:tcW w:w="0" w:type="auto"/>
            <w:tcBorders>
              <w:top w:val="single" w:sz="4" w:space="0" w:color="auto"/>
              <w:left w:val="single" w:sz="4" w:space="0" w:color="auto"/>
              <w:bottom w:val="single" w:sz="4" w:space="0" w:color="auto"/>
              <w:right w:val="nil"/>
            </w:tcBorders>
            <w:shd w:val="clear" w:color="000000" w:fill="FFE283"/>
            <w:noWrap/>
          </w:tcPr>
          <w:p w14:paraId="48A6A1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B88B6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tcBorders>
              <w:top w:val="nil"/>
              <w:left w:val="single" w:sz="4" w:space="0" w:color="auto"/>
              <w:bottom w:val="single" w:sz="4" w:space="0" w:color="auto"/>
              <w:right w:val="nil"/>
            </w:tcBorders>
            <w:shd w:val="clear" w:color="auto" w:fill="FFFFFF" w:themeFill="background1"/>
          </w:tcPr>
          <w:p w14:paraId="06D5523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взрослые</w:t>
            </w:r>
          </w:p>
        </w:tc>
        <w:tc>
          <w:tcPr>
            <w:tcW w:w="0" w:type="auto"/>
            <w:tcBorders>
              <w:top w:val="nil"/>
              <w:left w:val="nil"/>
              <w:bottom w:val="single" w:sz="4" w:space="0" w:color="auto"/>
              <w:right w:val="single" w:sz="4" w:space="0" w:color="auto"/>
            </w:tcBorders>
            <w:shd w:val="clear" w:color="000000" w:fill="9DCE7E"/>
          </w:tcPr>
          <w:p w14:paraId="40C088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3542C7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5DE13B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6ABDF4A4" w14:textId="77777777" w:rsidTr="00EE6B35">
        <w:trPr>
          <w:trHeight w:val="300"/>
        </w:trPr>
        <w:tc>
          <w:tcPr>
            <w:tcW w:w="0" w:type="auto"/>
            <w:tcBorders>
              <w:top w:val="nil"/>
              <w:left w:val="single" w:sz="4" w:space="0" w:color="auto"/>
              <w:bottom w:val="single" w:sz="4" w:space="0" w:color="auto"/>
              <w:right w:val="nil"/>
            </w:tcBorders>
          </w:tcPr>
          <w:p w14:paraId="2007052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tcBorders>
              <w:top w:val="nil"/>
              <w:left w:val="single" w:sz="4" w:space="0" w:color="auto"/>
              <w:bottom w:val="single" w:sz="4" w:space="0" w:color="auto"/>
              <w:right w:val="nil"/>
            </w:tcBorders>
            <w:shd w:val="clear" w:color="auto" w:fill="FFFFFF" w:themeFill="background1"/>
            <w:noWrap/>
          </w:tcPr>
          <w:p w14:paraId="485DBF4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tcBorders>
              <w:top w:val="nil"/>
              <w:left w:val="nil"/>
              <w:bottom w:val="single" w:sz="4" w:space="0" w:color="auto"/>
              <w:right w:val="single" w:sz="4" w:space="0" w:color="auto"/>
            </w:tcBorders>
            <w:shd w:val="clear" w:color="000000" w:fill="F4E883"/>
            <w:noWrap/>
          </w:tcPr>
          <w:p w14:paraId="4F7ECD6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000000" w:fill="FEC97E"/>
            <w:noWrap/>
          </w:tcPr>
          <w:p w14:paraId="4E9B738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nil"/>
            </w:tcBorders>
            <w:shd w:val="clear" w:color="000000" w:fill="FFE383"/>
            <w:noWrap/>
          </w:tcPr>
          <w:p w14:paraId="3CAC3D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6C676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tcBorders>
              <w:top w:val="nil"/>
              <w:left w:val="single" w:sz="4" w:space="0" w:color="auto"/>
              <w:bottom w:val="single" w:sz="4" w:space="0" w:color="auto"/>
              <w:right w:val="nil"/>
            </w:tcBorders>
            <w:shd w:val="clear" w:color="auto" w:fill="FFFFFF" w:themeFill="background1"/>
          </w:tcPr>
          <w:p w14:paraId="76A9D6A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детские</w:t>
            </w:r>
          </w:p>
        </w:tc>
        <w:tc>
          <w:tcPr>
            <w:tcW w:w="0" w:type="auto"/>
            <w:tcBorders>
              <w:top w:val="nil"/>
              <w:left w:val="nil"/>
              <w:bottom w:val="single" w:sz="4" w:space="0" w:color="auto"/>
              <w:right w:val="single" w:sz="4" w:space="0" w:color="auto"/>
            </w:tcBorders>
            <w:shd w:val="clear" w:color="000000" w:fill="9DCE7E"/>
          </w:tcPr>
          <w:p w14:paraId="6C9BEF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3544A0D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24DA6E1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26BA7735" w14:textId="77777777" w:rsidTr="00EE6B35">
        <w:trPr>
          <w:trHeight w:val="300"/>
        </w:trPr>
        <w:tc>
          <w:tcPr>
            <w:tcW w:w="0" w:type="auto"/>
            <w:tcBorders>
              <w:top w:val="nil"/>
              <w:left w:val="single" w:sz="4" w:space="0" w:color="auto"/>
              <w:bottom w:val="single" w:sz="4" w:space="0" w:color="auto"/>
              <w:right w:val="nil"/>
            </w:tcBorders>
          </w:tcPr>
          <w:p w14:paraId="145F2FB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tcBorders>
              <w:top w:val="nil"/>
              <w:left w:val="single" w:sz="4" w:space="0" w:color="auto"/>
              <w:bottom w:val="single" w:sz="4" w:space="0" w:color="auto"/>
              <w:right w:val="nil"/>
            </w:tcBorders>
            <w:shd w:val="clear" w:color="auto" w:fill="FFFFFF" w:themeFill="background1"/>
            <w:noWrap/>
          </w:tcPr>
          <w:p w14:paraId="22B5534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tcBorders>
              <w:top w:val="nil"/>
              <w:left w:val="nil"/>
              <w:bottom w:val="single" w:sz="4" w:space="0" w:color="auto"/>
              <w:right w:val="single" w:sz="4" w:space="0" w:color="auto"/>
            </w:tcBorders>
            <w:shd w:val="clear" w:color="000000" w:fill="FFDD82"/>
            <w:noWrap/>
          </w:tcPr>
          <w:p w14:paraId="214954B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DD82"/>
            <w:noWrap/>
          </w:tcPr>
          <w:p w14:paraId="1543BC9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nil"/>
            </w:tcBorders>
            <w:shd w:val="clear" w:color="000000" w:fill="FFE383"/>
            <w:noWrap/>
          </w:tcPr>
          <w:p w14:paraId="62A775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D453F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tcBorders>
              <w:top w:val="nil"/>
              <w:left w:val="single" w:sz="4" w:space="0" w:color="auto"/>
              <w:bottom w:val="single" w:sz="4" w:space="0" w:color="auto"/>
              <w:right w:val="nil"/>
            </w:tcBorders>
            <w:shd w:val="clear" w:color="auto" w:fill="FFFFFF" w:themeFill="background1"/>
          </w:tcPr>
          <w:p w14:paraId="7498EA1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Педиатры </w:t>
            </w:r>
          </w:p>
        </w:tc>
        <w:tc>
          <w:tcPr>
            <w:tcW w:w="0" w:type="auto"/>
            <w:tcBorders>
              <w:top w:val="nil"/>
              <w:left w:val="nil"/>
              <w:bottom w:val="single" w:sz="4" w:space="0" w:color="auto"/>
              <w:right w:val="single" w:sz="4" w:space="0" w:color="auto"/>
            </w:tcBorders>
            <w:shd w:val="clear" w:color="000000" w:fill="9DCE7E"/>
          </w:tcPr>
          <w:p w14:paraId="295985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6A54A7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85C87D"/>
          </w:tcPr>
          <w:p w14:paraId="4C990D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2F10E5D6" w14:textId="77777777" w:rsidTr="00EE6B35">
        <w:trPr>
          <w:trHeight w:val="300"/>
        </w:trPr>
        <w:tc>
          <w:tcPr>
            <w:tcW w:w="0" w:type="auto"/>
            <w:tcBorders>
              <w:top w:val="nil"/>
              <w:left w:val="single" w:sz="4" w:space="0" w:color="auto"/>
              <w:bottom w:val="single" w:sz="4" w:space="0" w:color="auto"/>
              <w:right w:val="nil"/>
            </w:tcBorders>
          </w:tcPr>
          <w:p w14:paraId="5A7BEC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tcBorders>
              <w:top w:val="nil"/>
              <w:left w:val="single" w:sz="4" w:space="0" w:color="auto"/>
              <w:bottom w:val="single" w:sz="4" w:space="0" w:color="auto"/>
              <w:right w:val="nil"/>
            </w:tcBorders>
            <w:shd w:val="clear" w:color="auto" w:fill="FFFFFF" w:themeFill="background1"/>
            <w:noWrap/>
          </w:tcPr>
          <w:p w14:paraId="5F3FA3B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tcBorders>
              <w:top w:val="nil"/>
              <w:left w:val="nil"/>
              <w:bottom w:val="single" w:sz="4" w:space="0" w:color="auto"/>
              <w:right w:val="single" w:sz="4" w:space="0" w:color="auto"/>
            </w:tcBorders>
            <w:shd w:val="clear" w:color="000000" w:fill="FFDD82"/>
            <w:noWrap/>
          </w:tcPr>
          <w:p w14:paraId="27787C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DD82"/>
            <w:noWrap/>
          </w:tcPr>
          <w:p w14:paraId="5447262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nil"/>
            </w:tcBorders>
            <w:shd w:val="clear" w:color="000000" w:fill="FFE383"/>
            <w:noWrap/>
          </w:tcPr>
          <w:p w14:paraId="488F1B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525AB9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tcBorders>
              <w:top w:val="nil"/>
              <w:left w:val="single" w:sz="4" w:space="0" w:color="auto"/>
              <w:bottom w:val="single" w:sz="4" w:space="0" w:color="auto"/>
              <w:right w:val="nil"/>
            </w:tcBorders>
            <w:shd w:val="clear" w:color="auto" w:fill="FFFFFF" w:themeFill="background1"/>
          </w:tcPr>
          <w:p w14:paraId="0133ACD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Терапевты</w:t>
            </w:r>
          </w:p>
        </w:tc>
        <w:tc>
          <w:tcPr>
            <w:tcW w:w="0" w:type="auto"/>
            <w:tcBorders>
              <w:top w:val="nil"/>
              <w:left w:val="nil"/>
              <w:bottom w:val="single" w:sz="4" w:space="0" w:color="auto"/>
              <w:right w:val="single" w:sz="4" w:space="0" w:color="auto"/>
            </w:tcBorders>
            <w:shd w:val="clear" w:color="000000" w:fill="63BE7B"/>
          </w:tcPr>
          <w:p w14:paraId="367ACC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1FF623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40B306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2F04154C" w14:textId="77777777" w:rsidTr="00EE6B35">
        <w:trPr>
          <w:trHeight w:val="300"/>
        </w:trPr>
        <w:tc>
          <w:tcPr>
            <w:tcW w:w="0" w:type="auto"/>
            <w:tcBorders>
              <w:top w:val="nil"/>
              <w:left w:val="single" w:sz="4" w:space="0" w:color="auto"/>
              <w:bottom w:val="single" w:sz="4" w:space="0" w:color="auto"/>
              <w:right w:val="nil"/>
            </w:tcBorders>
          </w:tcPr>
          <w:p w14:paraId="364E1C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tcBorders>
              <w:top w:val="nil"/>
              <w:left w:val="single" w:sz="4" w:space="0" w:color="auto"/>
              <w:bottom w:val="single" w:sz="4" w:space="0" w:color="auto"/>
              <w:right w:val="nil"/>
            </w:tcBorders>
            <w:shd w:val="clear" w:color="auto" w:fill="FFFFFF" w:themeFill="background1"/>
          </w:tcPr>
          <w:p w14:paraId="6DB3F16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tcBorders>
              <w:top w:val="nil"/>
              <w:left w:val="nil"/>
              <w:bottom w:val="single" w:sz="4" w:space="0" w:color="auto"/>
              <w:right w:val="single" w:sz="4" w:space="0" w:color="auto"/>
            </w:tcBorders>
            <w:shd w:val="clear" w:color="000000" w:fill="FFDD82"/>
            <w:noWrap/>
          </w:tcPr>
          <w:p w14:paraId="2B413C8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E082"/>
            <w:noWrap/>
          </w:tcPr>
          <w:p w14:paraId="00BC231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nil"/>
            </w:tcBorders>
            <w:shd w:val="clear" w:color="000000" w:fill="FFE483"/>
            <w:noWrap/>
          </w:tcPr>
          <w:p w14:paraId="4C9C1D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2,07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C229F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tcBorders>
              <w:top w:val="nil"/>
              <w:left w:val="single" w:sz="4" w:space="0" w:color="auto"/>
              <w:bottom w:val="single" w:sz="4" w:space="0" w:color="auto"/>
              <w:right w:val="nil"/>
            </w:tcBorders>
            <w:shd w:val="clear" w:color="auto" w:fill="FFFFFF" w:themeFill="background1"/>
          </w:tcPr>
          <w:p w14:paraId="77542EB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Пульмонологи взрослые/детские</w:t>
            </w:r>
          </w:p>
        </w:tc>
        <w:tc>
          <w:tcPr>
            <w:tcW w:w="0" w:type="auto"/>
            <w:tcBorders>
              <w:top w:val="nil"/>
              <w:left w:val="nil"/>
              <w:bottom w:val="single" w:sz="4" w:space="0" w:color="auto"/>
              <w:right w:val="single" w:sz="4" w:space="0" w:color="auto"/>
            </w:tcBorders>
            <w:shd w:val="clear" w:color="000000" w:fill="63BE7B"/>
          </w:tcPr>
          <w:p w14:paraId="739153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294170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4E9115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188B4620" w14:textId="77777777" w:rsidTr="00EE6B35">
        <w:trPr>
          <w:trHeight w:val="300"/>
        </w:trPr>
        <w:tc>
          <w:tcPr>
            <w:tcW w:w="0" w:type="auto"/>
            <w:tcBorders>
              <w:top w:val="nil"/>
              <w:left w:val="single" w:sz="4" w:space="0" w:color="auto"/>
              <w:bottom w:val="single" w:sz="4" w:space="0" w:color="auto"/>
              <w:right w:val="nil"/>
            </w:tcBorders>
          </w:tcPr>
          <w:p w14:paraId="4AB1CE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tcBorders>
              <w:top w:val="nil"/>
              <w:left w:val="single" w:sz="4" w:space="0" w:color="auto"/>
              <w:bottom w:val="single" w:sz="4" w:space="0" w:color="auto"/>
              <w:right w:val="nil"/>
            </w:tcBorders>
            <w:shd w:val="clear" w:color="auto" w:fill="FFFFFF" w:themeFill="background1"/>
            <w:noWrap/>
          </w:tcPr>
          <w:p w14:paraId="22488F2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tcBorders>
              <w:top w:val="nil"/>
              <w:left w:val="nil"/>
              <w:bottom w:val="single" w:sz="4" w:space="0" w:color="auto"/>
              <w:right w:val="single" w:sz="4" w:space="0" w:color="auto"/>
            </w:tcBorders>
            <w:shd w:val="clear" w:color="000000" w:fill="FFDD82"/>
            <w:noWrap/>
          </w:tcPr>
          <w:p w14:paraId="54A797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E583"/>
            <w:noWrap/>
          </w:tcPr>
          <w:p w14:paraId="3C6E607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1,25</w:t>
            </w:r>
          </w:p>
        </w:tc>
        <w:tc>
          <w:tcPr>
            <w:tcW w:w="0" w:type="auto"/>
            <w:tcBorders>
              <w:top w:val="single" w:sz="4" w:space="0" w:color="auto"/>
              <w:left w:val="single" w:sz="4" w:space="0" w:color="auto"/>
              <w:bottom w:val="single" w:sz="4" w:space="0" w:color="auto"/>
              <w:right w:val="nil"/>
            </w:tcBorders>
            <w:shd w:val="clear" w:color="000000" w:fill="FFE583"/>
            <w:noWrap/>
          </w:tcPr>
          <w:p w14:paraId="717726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1,94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3116B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tcBorders>
              <w:top w:val="nil"/>
              <w:left w:val="single" w:sz="4" w:space="0" w:color="auto"/>
              <w:bottom w:val="single" w:sz="4" w:space="0" w:color="auto"/>
              <w:right w:val="nil"/>
            </w:tcBorders>
            <w:shd w:val="clear" w:color="auto" w:fill="FFFFFF" w:themeFill="background1"/>
          </w:tcPr>
          <w:p w14:paraId="4E55906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0" w:type="auto"/>
            <w:tcBorders>
              <w:top w:val="nil"/>
              <w:left w:val="nil"/>
              <w:bottom w:val="single" w:sz="4" w:space="0" w:color="auto"/>
              <w:right w:val="single" w:sz="4" w:space="0" w:color="auto"/>
            </w:tcBorders>
            <w:shd w:val="clear" w:color="000000" w:fill="63BE7B"/>
          </w:tcPr>
          <w:p w14:paraId="43925C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60EBB1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4CF2C5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120CE8A7" w14:textId="77777777" w:rsidTr="00EE6B35">
        <w:trPr>
          <w:trHeight w:val="300"/>
        </w:trPr>
        <w:tc>
          <w:tcPr>
            <w:tcW w:w="0" w:type="auto"/>
            <w:tcBorders>
              <w:top w:val="nil"/>
              <w:left w:val="single" w:sz="4" w:space="0" w:color="auto"/>
              <w:bottom w:val="single" w:sz="4" w:space="0" w:color="auto"/>
              <w:right w:val="nil"/>
            </w:tcBorders>
          </w:tcPr>
          <w:p w14:paraId="320E075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tcBorders>
              <w:top w:val="nil"/>
              <w:left w:val="single" w:sz="4" w:space="0" w:color="auto"/>
              <w:bottom w:val="single" w:sz="4" w:space="0" w:color="auto"/>
              <w:right w:val="nil"/>
            </w:tcBorders>
            <w:shd w:val="clear" w:color="auto" w:fill="FFFFFF" w:themeFill="background1"/>
            <w:noWrap/>
          </w:tcPr>
          <w:p w14:paraId="5F3BE2D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tcBorders>
              <w:top w:val="nil"/>
              <w:left w:val="nil"/>
              <w:bottom w:val="single" w:sz="4" w:space="0" w:color="auto"/>
              <w:right w:val="single" w:sz="4" w:space="0" w:color="auto"/>
            </w:tcBorders>
            <w:shd w:val="clear" w:color="000000" w:fill="FFE383"/>
            <w:noWrap/>
          </w:tcPr>
          <w:p w14:paraId="177AAE0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000000" w:fill="FFE082"/>
            <w:noWrap/>
          </w:tcPr>
          <w:p w14:paraId="5872D41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nil"/>
            </w:tcBorders>
            <w:shd w:val="clear" w:color="000000" w:fill="FFE683"/>
            <w:noWrap/>
          </w:tcPr>
          <w:p w14:paraId="483ECA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BDB07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tcBorders>
              <w:top w:val="nil"/>
              <w:left w:val="single" w:sz="4" w:space="0" w:color="auto"/>
              <w:bottom w:val="single" w:sz="4" w:space="0" w:color="auto"/>
              <w:right w:val="nil"/>
            </w:tcBorders>
            <w:shd w:val="clear" w:color="auto" w:fill="FFFFFF" w:themeFill="background1"/>
          </w:tcPr>
          <w:p w14:paraId="0CB505D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tcBorders>
              <w:top w:val="nil"/>
              <w:left w:val="nil"/>
              <w:bottom w:val="single" w:sz="4" w:space="0" w:color="auto"/>
              <w:right w:val="single" w:sz="4" w:space="0" w:color="auto"/>
            </w:tcBorders>
            <w:shd w:val="clear" w:color="000000" w:fill="63BE7B"/>
          </w:tcPr>
          <w:p w14:paraId="17AE11A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0BE6FF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37D218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1CE33769" w14:textId="77777777" w:rsidTr="00EE6B35">
        <w:trPr>
          <w:trHeight w:val="300"/>
        </w:trPr>
        <w:tc>
          <w:tcPr>
            <w:tcW w:w="0" w:type="auto"/>
            <w:tcBorders>
              <w:top w:val="nil"/>
              <w:left w:val="single" w:sz="4" w:space="0" w:color="auto"/>
              <w:bottom w:val="single" w:sz="4" w:space="0" w:color="auto"/>
              <w:right w:val="nil"/>
            </w:tcBorders>
          </w:tcPr>
          <w:p w14:paraId="144613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tcBorders>
              <w:top w:val="nil"/>
              <w:left w:val="single" w:sz="4" w:space="0" w:color="auto"/>
              <w:bottom w:val="single" w:sz="4" w:space="0" w:color="auto"/>
              <w:right w:val="nil"/>
            </w:tcBorders>
            <w:shd w:val="clear" w:color="auto" w:fill="FFFFFF" w:themeFill="background1"/>
            <w:noWrap/>
          </w:tcPr>
          <w:p w14:paraId="5F5999C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Геронтологи</w:t>
            </w:r>
          </w:p>
        </w:tc>
        <w:tc>
          <w:tcPr>
            <w:tcW w:w="0" w:type="auto"/>
            <w:tcBorders>
              <w:top w:val="nil"/>
              <w:left w:val="nil"/>
              <w:bottom w:val="single" w:sz="4" w:space="0" w:color="auto"/>
              <w:right w:val="single" w:sz="4" w:space="0" w:color="auto"/>
            </w:tcBorders>
            <w:shd w:val="clear" w:color="000000" w:fill="FFDA81"/>
            <w:noWrap/>
          </w:tcPr>
          <w:p w14:paraId="0B6C721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5A624C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1,14</w:t>
            </w:r>
          </w:p>
        </w:tc>
        <w:tc>
          <w:tcPr>
            <w:tcW w:w="0" w:type="auto"/>
            <w:tcBorders>
              <w:top w:val="single" w:sz="4" w:space="0" w:color="auto"/>
              <w:left w:val="single" w:sz="4" w:space="0" w:color="auto"/>
              <w:bottom w:val="single" w:sz="4" w:space="0" w:color="auto"/>
              <w:right w:val="nil"/>
            </w:tcBorders>
            <w:shd w:val="clear" w:color="000000" w:fill="FFE684"/>
            <w:noWrap/>
          </w:tcPr>
          <w:p w14:paraId="0817EAA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1,86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89271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tcBorders>
              <w:top w:val="nil"/>
              <w:left w:val="single" w:sz="4" w:space="0" w:color="auto"/>
              <w:bottom w:val="single" w:sz="4" w:space="0" w:color="auto"/>
              <w:right w:val="nil"/>
            </w:tcBorders>
            <w:shd w:val="clear" w:color="auto" w:fill="FFFFFF" w:themeFill="background1"/>
          </w:tcPr>
          <w:p w14:paraId="4506B0E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tcBorders>
              <w:top w:val="nil"/>
              <w:left w:val="nil"/>
              <w:bottom w:val="single" w:sz="4" w:space="0" w:color="auto"/>
              <w:right w:val="single" w:sz="4" w:space="0" w:color="auto"/>
            </w:tcBorders>
            <w:shd w:val="clear" w:color="000000" w:fill="63BE7B"/>
          </w:tcPr>
          <w:p w14:paraId="2CBE1A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141E19C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61D0A8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0533ABA9" w14:textId="77777777" w:rsidTr="00EE6B35">
        <w:trPr>
          <w:trHeight w:val="300"/>
        </w:trPr>
        <w:tc>
          <w:tcPr>
            <w:tcW w:w="0" w:type="auto"/>
            <w:tcBorders>
              <w:top w:val="nil"/>
              <w:left w:val="single" w:sz="4" w:space="0" w:color="auto"/>
              <w:bottom w:val="single" w:sz="4" w:space="0" w:color="auto"/>
              <w:right w:val="nil"/>
            </w:tcBorders>
          </w:tcPr>
          <w:p w14:paraId="53D16C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tcBorders>
              <w:top w:val="nil"/>
              <w:left w:val="single" w:sz="4" w:space="0" w:color="auto"/>
              <w:bottom w:val="single" w:sz="4" w:space="0" w:color="auto"/>
              <w:right w:val="nil"/>
            </w:tcBorders>
            <w:shd w:val="clear" w:color="auto" w:fill="FFFFFF" w:themeFill="background1"/>
            <w:noWrap/>
          </w:tcPr>
          <w:p w14:paraId="2444A3D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tcBorders>
              <w:top w:val="nil"/>
              <w:left w:val="nil"/>
              <w:bottom w:val="single" w:sz="4" w:space="0" w:color="auto"/>
              <w:right w:val="single" w:sz="4" w:space="0" w:color="auto"/>
            </w:tcBorders>
            <w:shd w:val="clear" w:color="000000" w:fill="FFDA81"/>
            <w:noWrap/>
          </w:tcPr>
          <w:p w14:paraId="784D3BA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45F64E6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1,14</w:t>
            </w:r>
          </w:p>
        </w:tc>
        <w:tc>
          <w:tcPr>
            <w:tcW w:w="0" w:type="auto"/>
            <w:tcBorders>
              <w:top w:val="single" w:sz="4" w:space="0" w:color="auto"/>
              <w:left w:val="single" w:sz="4" w:space="0" w:color="auto"/>
              <w:bottom w:val="single" w:sz="4" w:space="0" w:color="auto"/>
              <w:right w:val="nil"/>
            </w:tcBorders>
            <w:shd w:val="clear" w:color="000000" w:fill="FFE684"/>
            <w:noWrap/>
          </w:tcPr>
          <w:p w14:paraId="1529E1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1,86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2C9BF9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tcBorders>
              <w:top w:val="nil"/>
              <w:left w:val="single" w:sz="4" w:space="0" w:color="auto"/>
              <w:bottom w:val="single" w:sz="4" w:space="0" w:color="auto"/>
              <w:right w:val="nil"/>
            </w:tcBorders>
            <w:shd w:val="clear" w:color="auto" w:fill="FFFFFF" w:themeFill="background1"/>
          </w:tcPr>
          <w:p w14:paraId="10C7A61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0" w:type="auto"/>
            <w:tcBorders>
              <w:top w:val="nil"/>
              <w:left w:val="nil"/>
              <w:bottom w:val="single" w:sz="4" w:space="0" w:color="auto"/>
              <w:right w:val="single" w:sz="4" w:space="0" w:color="auto"/>
            </w:tcBorders>
            <w:shd w:val="clear" w:color="000000" w:fill="63BE7B"/>
          </w:tcPr>
          <w:p w14:paraId="563BE7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532533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553FA1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1B58C5D8" w14:textId="77777777" w:rsidTr="00EE6B35">
        <w:trPr>
          <w:trHeight w:val="300"/>
        </w:trPr>
        <w:tc>
          <w:tcPr>
            <w:tcW w:w="0" w:type="auto"/>
            <w:tcBorders>
              <w:top w:val="nil"/>
              <w:left w:val="single" w:sz="4" w:space="0" w:color="auto"/>
              <w:bottom w:val="single" w:sz="4" w:space="0" w:color="auto"/>
              <w:right w:val="nil"/>
            </w:tcBorders>
          </w:tcPr>
          <w:p w14:paraId="2A4D2C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tcBorders>
              <w:top w:val="nil"/>
              <w:left w:val="single" w:sz="4" w:space="0" w:color="auto"/>
              <w:bottom w:val="single" w:sz="4" w:space="0" w:color="auto"/>
              <w:right w:val="nil"/>
            </w:tcBorders>
            <w:shd w:val="clear" w:color="auto" w:fill="FFFFFF" w:themeFill="background1"/>
            <w:noWrap/>
          </w:tcPr>
          <w:p w14:paraId="6DAFA24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tcBorders>
              <w:top w:val="nil"/>
              <w:left w:val="nil"/>
              <w:bottom w:val="single" w:sz="4" w:space="0" w:color="auto"/>
              <w:right w:val="single" w:sz="4" w:space="0" w:color="auto"/>
            </w:tcBorders>
            <w:shd w:val="clear" w:color="000000" w:fill="FFEB84"/>
            <w:noWrap/>
          </w:tcPr>
          <w:p w14:paraId="05F252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000000" w:fill="FFE082"/>
            <w:noWrap/>
          </w:tcPr>
          <w:p w14:paraId="3C4DC2E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nil"/>
            </w:tcBorders>
            <w:shd w:val="clear" w:color="000000" w:fill="FFE884"/>
            <w:noWrap/>
          </w:tcPr>
          <w:p w14:paraId="0E39DB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1,71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C9732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tcBorders>
              <w:top w:val="nil"/>
              <w:left w:val="single" w:sz="4" w:space="0" w:color="auto"/>
              <w:bottom w:val="single" w:sz="4" w:space="0" w:color="auto"/>
              <w:right w:val="nil"/>
            </w:tcBorders>
            <w:shd w:val="clear" w:color="auto" w:fill="FFFFFF" w:themeFill="background1"/>
          </w:tcPr>
          <w:p w14:paraId="2F6A48D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tcBorders>
              <w:top w:val="nil"/>
              <w:left w:val="nil"/>
              <w:bottom w:val="single" w:sz="4" w:space="0" w:color="auto"/>
              <w:right w:val="single" w:sz="4" w:space="0" w:color="auto"/>
            </w:tcBorders>
            <w:shd w:val="clear" w:color="000000" w:fill="63BE7B"/>
          </w:tcPr>
          <w:p w14:paraId="1B78624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745FFE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21BE44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6E6266EC" w14:textId="77777777" w:rsidTr="00EE6B35">
        <w:trPr>
          <w:trHeight w:val="300"/>
        </w:trPr>
        <w:tc>
          <w:tcPr>
            <w:tcW w:w="0" w:type="auto"/>
            <w:tcBorders>
              <w:top w:val="nil"/>
              <w:left w:val="single" w:sz="4" w:space="0" w:color="auto"/>
              <w:bottom w:val="single" w:sz="4" w:space="0" w:color="auto"/>
              <w:right w:val="nil"/>
            </w:tcBorders>
          </w:tcPr>
          <w:p w14:paraId="37AAA3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tcBorders>
              <w:top w:val="nil"/>
              <w:left w:val="single" w:sz="4" w:space="0" w:color="auto"/>
              <w:bottom w:val="single" w:sz="4" w:space="0" w:color="auto"/>
              <w:right w:val="nil"/>
            </w:tcBorders>
            <w:shd w:val="clear" w:color="auto" w:fill="FFFFFF" w:themeFill="background1"/>
            <w:noWrap/>
          </w:tcPr>
          <w:p w14:paraId="28428F3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tcBorders>
              <w:top w:val="nil"/>
              <w:left w:val="nil"/>
              <w:bottom w:val="single" w:sz="4" w:space="0" w:color="auto"/>
              <w:right w:val="single" w:sz="4" w:space="0" w:color="auto"/>
            </w:tcBorders>
            <w:shd w:val="clear" w:color="000000" w:fill="FFE583"/>
            <w:noWrap/>
          </w:tcPr>
          <w:p w14:paraId="1C7C648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000000" w:fill="FFE784"/>
            <w:noWrap/>
          </w:tcPr>
          <w:p w14:paraId="6B2A6AE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nil"/>
            </w:tcBorders>
            <w:shd w:val="clear" w:color="000000" w:fill="FFE884"/>
            <w:noWrap/>
          </w:tcPr>
          <w:p w14:paraId="55553A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1,71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1AD4F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tcBorders>
              <w:top w:val="nil"/>
              <w:left w:val="single" w:sz="4" w:space="0" w:color="auto"/>
              <w:bottom w:val="single" w:sz="4" w:space="0" w:color="auto"/>
              <w:right w:val="nil"/>
            </w:tcBorders>
            <w:shd w:val="clear" w:color="auto" w:fill="FFFFFF" w:themeFill="background1"/>
          </w:tcPr>
          <w:p w14:paraId="30DF921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0" w:type="auto"/>
            <w:tcBorders>
              <w:top w:val="nil"/>
              <w:left w:val="nil"/>
              <w:bottom w:val="single" w:sz="4" w:space="0" w:color="auto"/>
              <w:right w:val="single" w:sz="4" w:space="0" w:color="auto"/>
            </w:tcBorders>
            <w:shd w:val="clear" w:color="000000" w:fill="63BE7B"/>
          </w:tcPr>
          <w:p w14:paraId="0BF413D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2DA8C0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3DEAA9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47D769D3" w14:textId="77777777" w:rsidTr="00EE6B35">
        <w:trPr>
          <w:trHeight w:val="300"/>
        </w:trPr>
        <w:tc>
          <w:tcPr>
            <w:tcW w:w="0" w:type="auto"/>
            <w:tcBorders>
              <w:top w:val="nil"/>
              <w:left w:val="single" w:sz="4" w:space="0" w:color="auto"/>
              <w:bottom w:val="single" w:sz="4" w:space="0" w:color="auto"/>
              <w:right w:val="nil"/>
            </w:tcBorders>
          </w:tcPr>
          <w:p w14:paraId="50136A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tcBorders>
              <w:top w:val="nil"/>
              <w:left w:val="single" w:sz="4" w:space="0" w:color="auto"/>
              <w:bottom w:val="single" w:sz="4" w:space="0" w:color="auto"/>
              <w:right w:val="nil"/>
            </w:tcBorders>
            <w:shd w:val="clear" w:color="auto" w:fill="FFFFFF" w:themeFill="background1"/>
            <w:noWrap/>
          </w:tcPr>
          <w:p w14:paraId="13ECEA4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tcBorders>
              <w:top w:val="nil"/>
              <w:left w:val="nil"/>
              <w:bottom w:val="single" w:sz="4" w:space="0" w:color="auto"/>
              <w:right w:val="single" w:sz="4" w:space="0" w:color="auto"/>
            </w:tcBorders>
            <w:shd w:val="clear" w:color="000000" w:fill="FFE884"/>
            <w:noWrap/>
          </w:tcPr>
          <w:p w14:paraId="02E3EA2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FFE884"/>
            <w:noWrap/>
          </w:tcPr>
          <w:p w14:paraId="7C9A9D8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1,20</w:t>
            </w:r>
          </w:p>
        </w:tc>
        <w:tc>
          <w:tcPr>
            <w:tcW w:w="0" w:type="auto"/>
            <w:tcBorders>
              <w:top w:val="single" w:sz="4" w:space="0" w:color="auto"/>
              <w:left w:val="single" w:sz="4" w:space="0" w:color="auto"/>
              <w:bottom w:val="single" w:sz="4" w:space="0" w:color="auto"/>
              <w:right w:val="nil"/>
            </w:tcBorders>
            <w:shd w:val="clear" w:color="000000" w:fill="FFEA84"/>
            <w:noWrap/>
          </w:tcPr>
          <w:p w14:paraId="529A29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1,60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F2B5C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tcBorders>
              <w:top w:val="nil"/>
              <w:left w:val="single" w:sz="4" w:space="0" w:color="auto"/>
              <w:bottom w:val="single" w:sz="4" w:space="0" w:color="auto"/>
              <w:right w:val="nil"/>
            </w:tcBorders>
            <w:shd w:val="clear" w:color="auto" w:fill="FFFFFF" w:themeFill="background1"/>
          </w:tcPr>
          <w:p w14:paraId="3D81AAF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0" w:type="auto"/>
            <w:tcBorders>
              <w:top w:val="nil"/>
              <w:left w:val="nil"/>
              <w:bottom w:val="single" w:sz="4" w:space="0" w:color="auto"/>
              <w:right w:val="single" w:sz="4" w:space="0" w:color="auto"/>
            </w:tcBorders>
            <w:shd w:val="clear" w:color="000000" w:fill="63BE7B"/>
          </w:tcPr>
          <w:p w14:paraId="328915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501C29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nil"/>
            </w:tcBorders>
            <w:shd w:val="clear" w:color="000000" w:fill="63BE7B"/>
          </w:tcPr>
          <w:p w14:paraId="636C2B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bl>
    <w:p w14:paraId="2E038DE8"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pPr>
    </w:p>
    <w:p w14:paraId="5967D758"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7FBD318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К</w:t>
      </w:r>
    </w:p>
    <w:p w14:paraId="182294E3"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«Риски воздействия физических и химических факторов» – 2</w:t>
      </w:r>
    </w:p>
    <w:tbl>
      <w:tblPr>
        <w:tblW w:w="0" w:type="auto"/>
        <w:tblLook w:val="04A0" w:firstRow="1" w:lastRow="0" w:firstColumn="1" w:lastColumn="0" w:noHBand="0" w:noVBand="1"/>
      </w:tblPr>
      <w:tblGrid>
        <w:gridCol w:w="438"/>
        <w:gridCol w:w="4639"/>
        <w:gridCol w:w="1479"/>
        <w:gridCol w:w="894"/>
        <w:gridCol w:w="702"/>
        <w:gridCol w:w="438"/>
        <w:gridCol w:w="2895"/>
        <w:gridCol w:w="1479"/>
        <w:gridCol w:w="894"/>
        <w:gridCol w:w="702"/>
      </w:tblGrid>
      <w:tr w:rsidR="009B32C0" w:rsidRPr="009B32C0" w14:paraId="54EAEE1D" w14:textId="77777777" w:rsidTr="00EE6B35">
        <w:trPr>
          <w:trHeight w:val="263"/>
        </w:trPr>
        <w:tc>
          <w:tcPr>
            <w:tcW w:w="0" w:type="auto"/>
            <w:gridSpan w:val="10"/>
            <w:tcBorders>
              <w:top w:val="single" w:sz="4" w:space="0" w:color="auto"/>
              <w:left w:val="single" w:sz="4" w:space="0" w:color="auto"/>
              <w:bottom w:val="single" w:sz="4" w:space="0" w:color="auto"/>
              <w:right w:val="single" w:sz="4" w:space="0" w:color="auto"/>
            </w:tcBorders>
          </w:tcPr>
          <w:p w14:paraId="01B697D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3. </w:t>
            </w:r>
            <w:r w:rsidRPr="009B32C0">
              <w:rPr>
                <w:rFonts w:ascii="Times New Roman" w:hAnsi="Times New Roman" w:cs="Times New Roman"/>
                <w:sz w:val="24"/>
                <w:szCs w:val="24"/>
              </w:rPr>
              <w:t>Риски воздействия физических и химических факторов.</w:t>
            </w:r>
            <w:r w:rsidRPr="009B32C0">
              <w:rPr>
                <w:rFonts w:ascii="Times New Roman" w:eastAsia="Times New Roman" w:hAnsi="Times New Roman" w:cs="Times New Roman"/>
                <w:lang w:eastAsia="ru-RU"/>
              </w:rPr>
              <w:t xml:space="preserve"> Риск 7. </w:t>
            </w:r>
            <w:r w:rsidRPr="009B32C0">
              <w:rPr>
                <w:rFonts w:ascii="Times New Roman" w:hAnsi="Times New Roman" w:cs="Times New Roman"/>
                <w:sz w:val="24"/>
                <w:szCs w:val="24"/>
              </w:rPr>
              <w:t>Химические риски, в т.ч. контактные дерматиты, аллергозы</w:t>
            </w:r>
            <w:r w:rsidRPr="009B32C0">
              <w:rPr>
                <w:rFonts w:ascii="Times New Roman" w:eastAsia="Times New Roman" w:hAnsi="Times New Roman" w:cs="Times New Roman"/>
                <w:lang w:eastAsia="ru-RU"/>
              </w:rPr>
              <w:t xml:space="preserve"> </w:t>
            </w:r>
          </w:p>
        </w:tc>
      </w:tr>
      <w:tr w:rsidR="009B32C0" w:rsidRPr="009B32C0" w14:paraId="68EBF823" w14:textId="77777777" w:rsidTr="00EE6B35">
        <w:trPr>
          <w:trHeight w:val="286"/>
        </w:trPr>
        <w:tc>
          <w:tcPr>
            <w:tcW w:w="0" w:type="auto"/>
            <w:tcBorders>
              <w:top w:val="nil"/>
              <w:left w:val="single" w:sz="4" w:space="0" w:color="auto"/>
              <w:bottom w:val="single" w:sz="4" w:space="0" w:color="auto"/>
              <w:right w:val="nil"/>
            </w:tcBorders>
          </w:tcPr>
          <w:p w14:paraId="53BDA9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nil"/>
              <w:left w:val="single" w:sz="4" w:space="0" w:color="auto"/>
              <w:bottom w:val="single" w:sz="4" w:space="0" w:color="auto"/>
              <w:right w:val="nil"/>
            </w:tcBorders>
            <w:shd w:val="clear" w:color="auto" w:fill="auto"/>
          </w:tcPr>
          <w:p w14:paraId="2E1991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nil"/>
              <w:left w:val="single" w:sz="8" w:space="0" w:color="auto"/>
              <w:bottom w:val="single" w:sz="4" w:space="0" w:color="auto"/>
              <w:right w:val="single" w:sz="4" w:space="0" w:color="auto"/>
            </w:tcBorders>
            <w:shd w:val="clear" w:color="auto" w:fill="auto"/>
          </w:tcPr>
          <w:p w14:paraId="25F8E3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nil"/>
              <w:bottom w:val="single" w:sz="4" w:space="0" w:color="auto"/>
              <w:right w:val="single" w:sz="4" w:space="0" w:color="auto"/>
            </w:tcBorders>
            <w:shd w:val="clear" w:color="auto" w:fill="auto"/>
          </w:tcPr>
          <w:p w14:paraId="5829E4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nil"/>
              <w:bottom w:val="single" w:sz="4" w:space="0" w:color="auto"/>
              <w:right w:val="single" w:sz="4" w:space="0" w:color="auto"/>
            </w:tcBorders>
            <w:shd w:val="clear" w:color="auto" w:fill="auto"/>
          </w:tcPr>
          <w:p w14:paraId="5A395A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tcBorders>
              <w:top w:val="single" w:sz="4" w:space="0" w:color="auto"/>
              <w:left w:val="nil"/>
              <w:bottom w:val="single" w:sz="6" w:space="0" w:color="auto"/>
              <w:right w:val="single" w:sz="6" w:space="0" w:color="auto"/>
            </w:tcBorders>
            <w:shd w:val="clear" w:color="auto" w:fill="auto"/>
          </w:tcPr>
          <w:p w14:paraId="655144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79CB38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043281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20A399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single" w:sz="6" w:space="0" w:color="auto"/>
              <w:bottom w:val="single" w:sz="6" w:space="0" w:color="auto"/>
              <w:right w:val="single" w:sz="4" w:space="0" w:color="auto"/>
            </w:tcBorders>
            <w:shd w:val="clear" w:color="auto" w:fill="auto"/>
          </w:tcPr>
          <w:p w14:paraId="3F422E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098F0C38" w14:textId="77777777" w:rsidTr="00EE6B35">
        <w:trPr>
          <w:trHeight w:hRule="exact" w:val="284"/>
        </w:trPr>
        <w:tc>
          <w:tcPr>
            <w:tcW w:w="0" w:type="auto"/>
            <w:tcBorders>
              <w:top w:val="nil"/>
              <w:left w:val="single" w:sz="4" w:space="0" w:color="auto"/>
              <w:bottom w:val="single" w:sz="4" w:space="0" w:color="auto"/>
              <w:right w:val="nil"/>
            </w:tcBorders>
          </w:tcPr>
          <w:p w14:paraId="3F9B48C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4342FF7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7C501D0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28774FD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43FD0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7,39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F3D7B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14A901E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Участковые 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32BA79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E4E382"/>
          </w:tcPr>
          <w:p w14:paraId="36D0E5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070C9A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2,53</w:t>
            </w:r>
          </w:p>
        </w:tc>
      </w:tr>
      <w:tr w:rsidR="009B32C0" w:rsidRPr="009B32C0" w14:paraId="703DCCCC" w14:textId="77777777" w:rsidTr="00EE6B35">
        <w:trPr>
          <w:trHeight w:val="300"/>
        </w:trPr>
        <w:tc>
          <w:tcPr>
            <w:tcW w:w="0" w:type="auto"/>
            <w:tcBorders>
              <w:top w:val="nil"/>
              <w:left w:val="single" w:sz="4" w:space="0" w:color="auto"/>
              <w:bottom w:val="single" w:sz="4" w:space="0" w:color="auto"/>
              <w:right w:val="nil"/>
            </w:tcBorders>
          </w:tcPr>
          <w:p w14:paraId="4FD488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tcBorders>
              <w:top w:val="nil"/>
              <w:left w:val="single" w:sz="4" w:space="0" w:color="auto"/>
              <w:bottom w:val="single" w:sz="4" w:space="0" w:color="auto"/>
              <w:right w:val="nil"/>
            </w:tcBorders>
            <w:shd w:val="clear" w:color="auto" w:fill="FFFFFF" w:themeFill="background1"/>
            <w:noWrap/>
          </w:tcPr>
          <w:p w14:paraId="277CCDA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tcBorders>
              <w:top w:val="single" w:sz="4" w:space="0" w:color="auto"/>
              <w:left w:val="single" w:sz="4" w:space="0" w:color="auto"/>
              <w:bottom w:val="single" w:sz="4" w:space="0" w:color="auto"/>
              <w:right w:val="single" w:sz="4" w:space="0" w:color="auto"/>
            </w:tcBorders>
            <w:shd w:val="clear" w:color="000000" w:fill="F9766E"/>
            <w:noWrap/>
          </w:tcPr>
          <w:p w14:paraId="79EA72E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96B6C"/>
            <w:noWrap/>
          </w:tcPr>
          <w:p w14:paraId="3247160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000000" w:fill="F9716D"/>
            <w:noWrap/>
          </w:tcPr>
          <w:p w14:paraId="6C2606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7,10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9E59F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tcBorders>
              <w:top w:val="nil"/>
              <w:left w:val="single" w:sz="4" w:space="0" w:color="auto"/>
              <w:bottom w:val="single" w:sz="4" w:space="0" w:color="auto"/>
              <w:right w:val="nil"/>
            </w:tcBorders>
            <w:shd w:val="clear" w:color="auto" w:fill="FFFFFF" w:themeFill="background1"/>
          </w:tcPr>
          <w:p w14:paraId="492E4BD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 / семейные врачи</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101F33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E4E382"/>
          </w:tcPr>
          <w:p w14:paraId="1814B1A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6CF0E2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2,53</w:t>
            </w:r>
          </w:p>
        </w:tc>
      </w:tr>
      <w:tr w:rsidR="009B32C0" w:rsidRPr="009B32C0" w14:paraId="36215E09" w14:textId="77777777" w:rsidTr="00EE6B35">
        <w:trPr>
          <w:trHeight w:val="300"/>
        </w:trPr>
        <w:tc>
          <w:tcPr>
            <w:tcW w:w="0" w:type="auto"/>
            <w:tcBorders>
              <w:top w:val="nil"/>
              <w:left w:val="single" w:sz="4" w:space="0" w:color="auto"/>
              <w:bottom w:val="single" w:sz="4" w:space="0" w:color="auto"/>
              <w:right w:val="nil"/>
            </w:tcBorders>
          </w:tcPr>
          <w:p w14:paraId="0DE6AB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tcBorders>
              <w:top w:val="nil"/>
              <w:left w:val="single" w:sz="4" w:space="0" w:color="auto"/>
              <w:bottom w:val="single" w:sz="4" w:space="0" w:color="auto"/>
              <w:right w:val="nil"/>
            </w:tcBorders>
            <w:shd w:val="clear" w:color="auto" w:fill="FFFFFF" w:themeFill="background1"/>
            <w:noWrap/>
          </w:tcPr>
          <w:p w14:paraId="654709F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9766E"/>
            <w:noWrap/>
          </w:tcPr>
          <w:p w14:paraId="7156CDE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B9073"/>
            <w:noWrap/>
          </w:tcPr>
          <w:p w14:paraId="2A2704F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000000" w:fill="FA8A72"/>
            <w:noWrap/>
          </w:tcPr>
          <w:p w14:paraId="35F577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6,17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4F758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tcBorders>
              <w:top w:val="nil"/>
              <w:left w:val="single" w:sz="4" w:space="0" w:color="auto"/>
              <w:bottom w:val="single" w:sz="4" w:space="0" w:color="auto"/>
              <w:right w:val="nil"/>
            </w:tcBorders>
            <w:shd w:val="clear" w:color="auto" w:fill="FFFFFF" w:themeFill="background1"/>
          </w:tcPr>
          <w:p w14:paraId="3FF9B4A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взрослые</w:t>
            </w:r>
          </w:p>
        </w:tc>
        <w:tc>
          <w:tcPr>
            <w:tcW w:w="0" w:type="auto"/>
            <w:tcBorders>
              <w:top w:val="single" w:sz="4" w:space="0" w:color="auto"/>
              <w:left w:val="single" w:sz="4" w:space="0" w:color="auto"/>
              <w:bottom w:val="single" w:sz="4" w:space="0" w:color="auto"/>
              <w:right w:val="single" w:sz="4" w:space="0" w:color="auto"/>
            </w:tcBorders>
            <w:shd w:val="clear" w:color="000000" w:fill="FFDE82"/>
          </w:tcPr>
          <w:p w14:paraId="699535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1C2E81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F2E783"/>
          </w:tcPr>
          <w:p w14:paraId="3F1C27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r>
      <w:tr w:rsidR="009B32C0" w:rsidRPr="009B32C0" w14:paraId="2529DAF7" w14:textId="77777777" w:rsidTr="00EE6B35">
        <w:trPr>
          <w:trHeight w:val="300"/>
        </w:trPr>
        <w:tc>
          <w:tcPr>
            <w:tcW w:w="0" w:type="auto"/>
            <w:tcBorders>
              <w:top w:val="nil"/>
              <w:left w:val="single" w:sz="4" w:space="0" w:color="auto"/>
              <w:bottom w:val="single" w:sz="4" w:space="0" w:color="auto"/>
              <w:right w:val="nil"/>
            </w:tcBorders>
          </w:tcPr>
          <w:p w14:paraId="392146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tcBorders>
              <w:top w:val="nil"/>
              <w:left w:val="single" w:sz="4" w:space="0" w:color="auto"/>
              <w:bottom w:val="single" w:sz="4" w:space="0" w:color="auto"/>
              <w:right w:val="nil"/>
            </w:tcBorders>
            <w:shd w:val="clear" w:color="auto" w:fill="FFFFFF" w:themeFill="background1"/>
            <w:noWrap/>
          </w:tcPr>
          <w:p w14:paraId="4C8D199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tcBorders>
              <w:top w:val="single" w:sz="4" w:space="0" w:color="auto"/>
              <w:left w:val="single" w:sz="4" w:space="0" w:color="auto"/>
              <w:bottom w:val="single" w:sz="4" w:space="0" w:color="auto"/>
              <w:right w:val="single" w:sz="4" w:space="0" w:color="auto"/>
            </w:tcBorders>
            <w:shd w:val="clear" w:color="000000" w:fill="FB9B75"/>
            <w:noWrap/>
          </w:tcPr>
          <w:p w14:paraId="5C1A89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A7C6F"/>
            <w:noWrap/>
          </w:tcPr>
          <w:p w14:paraId="011A95D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000000" w:fill="FB8F73"/>
            <w:noWrap/>
          </w:tcPr>
          <w:p w14:paraId="73F37A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EA3E4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tcBorders>
              <w:top w:val="nil"/>
              <w:left w:val="single" w:sz="4" w:space="0" w:color="auto"/>
              <w:bottom w:val="single" w:sz="4" w:space="0" w:color="auto"/>
              <w:right w:val="nil"/>
            </w:tcBorders>
            <w:shd w:val="clear" w:color="auto" w:fill="FFFFFF" w:themeFill="background1"/>
          </w:tcPr>
          <w:p w14:paraId="5085A08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детские</w:t>
            </w:r>
          </w:p>
        </w:tc>
        <w:tc>
          <w:tcPr>
            <w:tcW w:w="0" w:type="auto"/>
            <w:tcBorders>
              <w:top w:val="single" w:sz="4" w:space="0" w:color="auto"/>
              <w:left w:val="single" w:sz="4" w:space="0" w:color="auto"/>
              <w:bottom w:val="single" w:sz="4" w:space="0" w:color="auto"/>
              <w:right w:val="single" w:sz="4" w:space="0" w:color="auto"/>
            </w:tcBorders>
            <w:shd w:val="clear" w:color="000000" w:fill="FFDE82"/>
          </w:tcPr>
          <w:p w14:paraId="316BC7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0EC271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F2E783"/>
          </w:tcPr>
          <w:p w14:paraId="547EF2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r>
      <w:tr w:rsidR="009B32C0" w:rsidRPr="009B32C0" w14:paraId="471D2DD4" w14:textId="77777777" w:rsidTr="00EE6B35">
        <w:trPr>
          <w:trHeight w:val="300"/>
        </w:trPr>
        <w:tc>
          <w:tcPr>
            <w:tcW w:w="0" w:type="auto"/>
            <w:tcBorders>
              <w:top w:val="nil"/>
              <w:left w:val="single" w:sz="4" w:space="0" w:color="auto"/>
              <w:bottom w:val="single" w:sz="4" w:space="0" w:color="auto"/>
              <w:right w:val="nil"/>
            </w:tcBorders>
          </w:tcPr>
          <w:p w14:paraId="51C1ED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tcBorders>
              <w:top w:val="nil"/>
              <w:left w:val="single" w:sz="4" w:space="0" w:color="auto"/>
              <w:bottom w:val="single" w:sz="4" w:space="0" w:color="auto"/>
              <w:right w:val="nil"/>
            </w:tcBorders>
            <w:shd w:val="clear" w:color="auto" w:fill="FFFFFF" w:themeFill="background1"/>
            <w:noWrap/>
          </w:tcPr>
          <w:p w14:paraId="17C6004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tcBorders>
              <w:top w:val="single" w:sz="4" w:space="0" w:color="auto"/>
              <w:left w:val="single" w:sz="4" w:space="0" w:color="auto"/>
              <w:bottom w:val="single" w:sz="4" w:space="0" w:color="auto"/>
              <w:right w:val="single" w:sz="4" w:space="0" w:color="auto"/>
            </w:tcBorders>
            <w:shd w:val="clear" w:color="000000" w:fill="FCA577"/>
            <w:noWrap/>
          </w:tcPr>
          <w:p w14:paraId="220630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000000" w:fill="FB9273"/>
            <w:noWrap/>
          </w:tcPr>
          <w:p w14:paraId="626DAD9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000000" w:fill="FBA076"/>
            <w:noWrap/>
          </w:tcPr>
          <w:p w14:paraId="24A9A8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5,34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BBB32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tcBorders>
              <w:top w:val="nil"/>
              <w:left w:val="single" w:sz="4" w:space="0" w:color="auto"/>
              <w:bottom w:val="single" w:sz="4" w:space="0" w:color="auto"/>
              <w:right w:val="nil"/>
            </w:tcBorders>
            <w:shd w:val="clear" w:color="auto" w:fill="FFFFFF" w:themeFill="background1"/>
          </w:tcPr>
          <w:p w14:paraId="778F278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Ревматологи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ECE582"/>
          </w:tcPr>
          <w:p w14:paraId="49EC84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000000" w:fill="D2DE81"/>
          </w:tcPr>
          <w:p w14:paraId="11991C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39F6AB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2,36</w:t>
            </w:r>
          </w:p>
        </w:tc>
      </w:tr>
      <w:tr w:rsidR="009B32C0" w:rsidRPr="009B32C0" w14:paraId="324F1CCB" w14:textId="77777777" w:rsidTr="00EE6B35">
        <w:trPr>
          <w:trHeight w:val="300"/>
        </w:trPr>
        <w:tc>
          <w:tcPr>
            <w:tcW w:w="0" w:type="auto"/>
            <w:tcBorders>
              <w:top w:val="nil"/>
              <w:left w:val="single" w:sz="4" w:space="0" w:color="auto"/>
              <w:bottom w:val="single" w:sz="4" w:space="0" w:color="auto"/>
              <w:right w:val="nil"/>
            </w:tcBorders>
          </w:tcPr>
          <w:p w14:paraId="4573F4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tcBorders>
              <w:top w:val="nil"/>
              <w:left w:val="single" w:sz="4" w:space="0" w:color="auto"/>
              <w:bottom w:val="single" w:sz="4" w:space="0" w:color="auto"/>
              <w:right w:val="nil"/>
            </w:tcBorders>
            <w:shd w:val="clear" w:color="auto" w:fill="FFFFFF" w:themeFill="background1"/>
            <w:noWrap/>
          </w:tcPr>
          <w:p w14:paraId="0C88434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A8571"/>
            <w:noWrap/>
          </w:tcPr>
          <w:p w14:paraId="6289B51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CA877"/>
            <w:noWrap/>
          </w:tcPr>
          <w:p w14:paraId="57F4F2F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FBA176"/>
            <w:noWrap/>
          </w:tcPr>
          <w:p w14:paraId="6B19F6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E030D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tcBorders>
              <w:top w:val="nil"/>
              <w:left w:val="single" w:sz="4" w:space="0" w:color="auto"/>
              <w:bottom w:val="single" w:sz="4" w:space="0" w:color="auto"/>
              <w:right w:val="nil"/>
            </w:tcBorders>
            <w:shd w:val="clear" w:color="auto" w:fill="FFFFFF" w:themeFill="background1"/>
          </w:tcPr>
          <w:p w14:paraId="3625E6A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CEA83"/>
          </w:tcPr>
          <w:p w14:paraId="670F9F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000000" w:fill="B6D67F"/>
          </w:tcPr>
          <w:p w14:paraId="5D5CD4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4D618C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2,36</w:t>
            </w:r>
          </w:p>
        </w:tc>
      </w:tr>
      <w:tr w:rsidR="009B32C0" w:rsidRPr="009B32C0" w14:paraId="02DAC026" w14:textId="77777777" w:rsidTr="00EE6B35">
        <w:trPr>
          <w:trHeight w:val="300"/>
        </w:trPr>
        <w:tc>
          <w:tcPr>
            <w:tcW w:w="0" w:type="auto"/>
            <w:tcBorders>
              <w:top w:val="nil"/>
              <w:left w:val="single" w:sz="4" w:space="0" w:color="auto"/>
              <w:bottom w:val="single" w:sz="4" w:space="0" w:color="auto"/>
              <w:right w:val="nil"/>
            </w:tcBorders>
          </w:tcPr>
          <w:p w14:paraId="201056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tcBorders>
              <w:top w:val="nil"/>
              <w:left w:val="single" w:sz="4" w:space="0" w:color="auto"/>
              <w:bottom w:val="single" w:sz="4" w:space="0" w:color="auto"/>
              <w:right w:val="nil"/>
            </w:tcBorders>
            <w:shd w:val="clear" w:color="auto" w:fill="FFFFFF" w:themeFill="background1"/>
            <w:noWrap/>
          </w:tcPr>
          <w:p w14:paraId="2DD4A7D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A8571"/>
            <w:noWrap/>
          </w:tcPr>
          <w:p w14:paraId="5238271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CA877"/>
            <w:noWrap/>
          </w:tcPr>
          <w:p w14:paraId="4F418A5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FBA176"/>
            <w:noWrap/>
          </w:tcPr>
          <w:p w14:paraId="2064AF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1BEEB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tcBorders>
              <w:top w:val="nil"/>
              <w:left w:val="single" w:sz="4" w:space="0" w:color="auto"/>
              <w:bottom w:val="single" w:sz="4" w:space="0" w:color="auto"/>
              <w:right w:val="nil"/>
            </w:tcBorders>
            <w:shd w:val="clear" w:color="auto" w:fill="FFFFFF" w:themeFill="background1"/>
          </w:tcPr>
          <w:p w14:paraId="2463082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Пульмонологи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063BEF7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445EB6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E1E282"/>
          </w:tcPr>
          <w:p w14:paraId="009583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2,32</w:t>
            </w:r>
          </w:p>
        </w:tc>
      </w:tr>
      <w:tr w:rsidR="009B32C0" w:rsidRPr="009B32C0" w14:paraId="704EFD68" w14:textId="77777777" w:rsidTr="00EE6B35">
        <w:trPr>
          <w:trHeight w:val="300"/>
        </w:trPr>
        <w:tc>
          <w:tcPr>
            <w:tcW w:w="0" w:type="auto"/>
            <w:tcBorders>
              <w:top w:val="nil"/>
              <w:left w:val="single" w:sz="4" w:space="0" w:color="auto"/>
              <w:bottom w:val="single" w:sz="4" w:space="0" w:color="auto"/>
              <w:right w:val="nil"/>
            </w:tcBorders>
          </w:tcPr>
          <w:p w14:paraId="1D0A14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tcBorders>
              <w:top w:val="nil"/>
              <w:left w:val="single" w:sz="4" w:space="0" w:color="auto"/>
              <w:bottom w:val="single" w:sz="4" w:space="0" w:color="auto"/>
              <w:right w:val="nil"/>
            </w:tcBorders>
            <w:shd w:val="clear" w:color="auto" w:fill="FFFFFF" w:themeFill="background1"/>
            <w:noWrap/>
          </w:tcPr>
          <w:p w14:paraId="26C1354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96C6C"/>
            <w:noWrap/>
          </w:tcPr>
          <w:p w14:paraId="5D2678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000000" w:fill="FDBA7B"/>
            <w:noWrap/>
          </w:tcPr>
          <w:p w14:paraId="27D80E8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000000" w:fill="FCA377"/>
            <w:noWrap/>
          </w:tcPr>
          <w:p w14:paraId="26B15E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D8532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tcBorders>
              <w:top w:val="nil"/>
              <w:left w:val="single" w:sz="4" w:space="0" w:color="auto"/>
              <w:bottom w:val="single" w:sz="4" w:space="0" w:color="auto"/>
              <w:right w:val="nil"/>
            </w:tcBorders>
            <w:shd w:val="clear" w:color="auto" w:fill="FFFFFF" w:themeFill="background1"/>
          </w:tcPr>
          <w:p w14:paraId="79ED167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178449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48F9CF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E1E282"/>
          </w:tcPr>
          <w:p w14:paraId="32A49E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2,32</w:t>
            </w:r>
          </w:p>
        </w:tc>
      </w:tr>
      <w:tr w:rsidR="009B32C0" w:rsidRPr="009B32C0" w14:paraId="0D3E2165" w14:textId="77777777" w:rsidTr="00EE6B35">
        <w:trPr>
          <w:trHeight w:val="300"/>
        </w:trPr>
        <w:tc>
          <w:tcPr>
            <w:tcW w:w="0" w:type="auto"/>
            <w:tcBorders>
              <w:top w:val="nil"/>
              <w:left w:val="single" w:sz="4" w:space="0" w:color="auto"/>
              <w:bottom w:val="single" w:sz="4" w:space="0" w:color="auto"/>
              <w:right w:val="nil"/>
            </w:tcBorders>
          </w:tcPr>
          <w:p w14:paraId="215C65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tcBorders>
              <w:top w:val="nil"/>
              <w:left w:val="single" w:sz="4" w:space="0" w:color="auto"/>
              <w:bottom w:val="single" w:sz="4" w:space="0" w:color="auto"/>
              <w:right w:val="nil"/>
            </w:tcBorders>
            <w:shd w:val="clear" w:color="auto" w:fill="FFFFFF" w:themeFill="background1"/>
            <w:noWrap/>
          </w:tcPr>
          <w:p w14:paraId="70B1E70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96C6C"/>
            <w:noWrap/>
          </w:tcPr>
          <w:p w14:paraId="73FA13C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000000" w:fill="FDBA7B"/>
            <w:noWrap/>
          </w:tcPr>
          <w:p w14:paraId="5BD661E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000000" w:fill="FCA377"/>
            <w:noWrap/>
          </w:tcPr>
          <w:p w14:paraId="4A77EC2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5ABAE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tcBorders>
              <w:top w:val="nil"/>
              <w:left w:val="single" w:sz="4" w:space="0" w:color="auto"/>
              <w:bottom w:val="single" w:sz="4" w:space="0" w:color="auto"/>
              <w:right w:val="nil"/>
            </w:tcBorders>
            <w:shd w:val="clear" w:color="auto" w:fill="FFFFFF" w:themeFill="background1"/>
          </w:tcPr>
          <w:p w14:paraId="5658C4C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tcBorders>
              <w:top w:val="single" w:sz="4" w:space="0" w:color="auto"/>
              <w:left w:val="single" w:sz="4" w:space="0" w:color="auto"/>
              <w:bottom w:val="single" w:sz="4" w:space="0" w:color="auto"/>
              <w:right w:val="single" w:sz="4" w:space="0" w:color="auto"/>
            </w:tcBorders>
            <w:shd w:val="clear" w:color="000000" w:fill="D0DD81"/>
          </w:tcPr>
          <w:p w14:paraId="26825E2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000000" w:fill="E4E382"/>
          </w:tcPr>
          <w:p w14:paraId="726330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DAE081"/>
          </w:tcPr>
          <w:p w14:paraId="62485D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2,27</w:t>
            </w:r>
          </w:p>
        </w:tc>
      </w:tr>
      <w:tr w:rsidR="009B32C0" w:rsidRPr="009B32C0" w14:paraId="339114C5" w14:textId="77777777" w:rsidTr="00EE6B35">
        <w:trPr>
          <w:trHeight w:val="300"/>
        </w:trPr>
        <w:tc>
          <w:tcPr>
            <w:tcW w:w="0" w:type="auto"/>
            <w:tcBorders>
              <w:top w:val="nil"/>
              <w:left w:val="single" w:sz="4" w:space="0" w:color="auto"/>
              <w:bottom w:val="single" w:sz="4" w:space="0" w:color="auto"/>
              <w:right w:val="nil"/>
            </w:tcBorders>
          </w:tcPr>
          <w:p w14:paraId="2393E2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tcBorders>
              <w:top w:val="nil"/>
              <w:left w:val="single" w:sz="4" w:space="0" w:color="auto"/>
              <w:bottom w:val="single" w:sz="4" w:space="0" w:color="auto"/>
              <w:right w:val="nil"/>
            </w:tcBorders>
            <w:shd w:val="clear" w:color="auto" w:fill="FFFFFF" w:themeFill="background1"/>
            <w:noWrap/>
          </w:tcPr>
          <w:p w14:paraId="7B776F0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9766E"/>
            <w:noWrap/>
          </w:tcPr>
          <w:p w14:paraId="2FEA5F9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DB67A"/>
            <w:noWrap/>
          </w:tcPr>
          <w:p w14:paraId="4D610E3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000000" w:fill="FCA477"/>
            <w:noWrap/>
          </w:tcPr>
          <w:p w14:paraId="1F6B84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ACD2D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tcBorders>
              <w:top w:val="nil"/>
              <w:left w:val="single" w:sz="4" w:space="0" w:color="auto"/>
              <w:bottom w:val="single" w:sz="4" w:space="0" w:color="auto"/>
              <w:right w:val="nil"/>
            </w:tcBorders>
            <w:shd w:val="clear" w:color="auto" w:fill="FFFFFF" w:themeFill="background1"/>
          </w:tcPr>
          <w:p w14:paraId="2C46F80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tcBorders>
              <w:top w:val="single" w:sz="4" w:space="0" w:color="auto"/>
              <w:left w:val="single" w:sz="4" w:space="0" w:color="auto"/>
              <w:bottom w:val="single" w:sz="4" w:space="0" w:color="auto"/>
              <w:right w:val="single" w:sz="4" w:space="0" w:color="auto"/>
            </w:tcBorders>
            <w:shd w:val="clear" w:color="000000" w:fill="D0DD81"/>
          </w:tcPr>
          <w:p w14:paraId="39A64BB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000000" w:fill="E4E382"/>
          </w:tcPr>
          <w:p w14:paraId="3BB341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DAE081"/>
          </w:tcPr>
          <w:p w14:paraId="66F080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2,27</w:t>
            </w:r>
          </w:p>
        </w:tc>
      </w:tr>
      <w:tr w:rsidR="009B32C0" w:rsidRPr="009B32C0" w14:paraId="53664460" w14:textId="77777777" w:rsidTr="00EE6B35">
        <w:trPr>
          <w:trHeight w:val="300"/>
        </w:trPr>
        <w:tc>
          <w:tcPr>
            <w:tcW w:w="0" w:type="auto"/>
            <w:tcBorders>
              <w:top w:val="nil"/>
              <w:left w:val="single" w:sz="4" w:space="0" w:color="auto"/>
              <w:bottom w:val="single" w:sz="4" w:space="0" w:color="auto"/>
              <w:right w:val="nil"/>
            </w:tcBorders>
          </w:tcPr>
          <w:p w14:paraId="5FD69F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tcBorders>
              <w:top w:val="nil"/>
              <w:left w:val="single" w:sz="4" w:space="0" w:color="auto"/>
              <w:bottom w:val="single" w:sz="4" w:space="0" w:color="auto"/>
              <w:right w:val="nil"/>
            </w:tcBorders>
            <w:shd w:val="clear" w:color="auto" w:fill="FFFFFF" w:themeFill="background1"/>
            <w:noWrap/>
          </w:tcPr>
          <w:p w14:paraId="47B2252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9B75"/>
            <w:noWrap/>
          </w:tcPr>
          <w:p w14:paraId="18491F3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ED480"/>
            <w:noWrap/>
          </w:tcPr>
          <w:p w14:paraId="483F621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000000" w:fill="FDC47D"/>
            <w:noWrap/>
          </w:tcPr>
          <w:p w14:paraId="42A2CF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AFC05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tcBorders>
              <w:top w:val="nil"/>
              <w:left w:val="single" w:sz="4" w:space="0" w:color="auto"/>
              <w:bottom w:val="single" w:sz="4" w:space="0" w:color="auto"/>
              <w:right w:val="nil"/>
            </w:tcBorders>
            <w:shd w:val="clear" w:color="auto" w:fill="FFFFFF" w:themeFill="background1"/>
          </w:tcPr>
          <w:p w14:paraId="315E755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0FC98D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42337B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D1DD81"/>
          </w:tcPr>
          <w:p w14:paraId="4C0ABF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r>
      <w:tr w:rsidR="009B32C0" w:rsidRPr="009B32C0" w14:paraId="2332821F" w14:textId="77777777" w:rsidTr="00EE6B35">
        <w:trPr>
          <w:trHeight w:val="300"/>
        </w:trPr>
        <w:tc>
          <w:tcPr>
            <w:tcW w:w="0" w:type="auto"/>
            <w:tcBorders>
              <w:top w:val="nil"/>
              <w:left w:val="single" w:sz="4" w:space="0" w:color="auto"/>
              <w:bottom w:val="single" w:sz="4" w:space="0" w:color="auto"/>
              <w:right w:val="nil"/>
            </w:tcBorders>
          </w:tcPr>
          <w:p w14:paraId="1559FC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tcBorders>
              <w:top w:val="nil"/>
              <w:left w:val="single" w:sz="4" w:space="0" w:color="auto"/>
              <w:bottom w:val="single" w:sz="4" w:space="0" w:color="auto"/>
              <w:right w:val="nil"/>
            </w:tcBorders>
            <w:shd w:val="clear" w:color="auto" w:fill="FFFFFF" w:themeFill="background1"/>
            <w:noWrap/>
          </w:tcPr>
          <w:p w14:paraId="382F1A3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A7B"/>
            <w:noWrap/>
          </w:tcPr>
          <w:p w14:paraId="020E5AB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2,27</w:t>
            </w:r>
          </w:p>
        </w:tc>
        <w:tc>
          <w:tcPr>
            <w:tcW w:w="0" w:type="auto"/>
            <w:tcBorders>
              <w:top w:val="single" w:sz="4" w:space="0" w:color="auto"/>
              <w:left w:val="single" w:sz="4" w:space="0" w:color="auto"/>
              <w:bottom w:val="single" w:sz="4" w:space="0" w:color="auto"/>
              <w:right w:val="single" w:sz="4" w:space="0" w:color="auto"/>
            </w:tcBorders>
            <w:shd w:val="clear" w:color="000000" w:fill="FDC67D"/>
            <w:noWrap/>
          </w:tcPr>
          <w:p w14:paraId="7BBB266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000000" w:fill="FDC67D"/>
            <w:noWrap/>
          </w:tcPr>
          <w:p w14:paraId="55BD03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F4C89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tcBorders>
              <w:top w:val="nil"/>
              <w:left w:val="single" w:sz="4" w:space="0" w:color="auto"/>
              <w:bottom w:val="single" w:sz="4" w:space="0" w:color="auto"/>
              <w:right w:val="nil"/>
            </w:tcBorders>
            <w:shd w:val="clear" w:color="auto" w:fill="FFFFFF" w:themeFill="background1"/>
          </w:tcPr>
          <w:p w14:paraId="46314A3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6BF868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33BAFAA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D1DD81"/>
          </w:tcPr>
          <w:p w14:paraId="272DCD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r>
      <w:tr w:rsidR="009B32C0" w:rsidRPr="009B32C0" w14:paraId="2899B871" w14:textId="77777777" w:rsidTr="00EE6B35">
        <w:trPr>
          <w:trHeight w:val="300"/>
        </w:trPr>
        <w:tc>
          <w:tcPr>
            <w:tcW w:w="0" w:type="auto"/>
            <w:tcBorders>
              <w:top w:val="nil"/>
              <w:left w:val="single" w:sz="4" w:space="0" w:color="auto"/>
              <w:bottom w:val="single" w:sz="4" w:space="0" w:color="auto"/>
              <w:right w:val="nil"/>
            </w:tcBorders>
          </w:tcPr>
          <w:p w14:paraId="63B69D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tcBorders>
              <w:top w:val="nil"/>
              <w:left w:val="single" w:sz="4" w:space="0" w:color="auto"/>
              <w:bottom w:val="single" w:sz="4" w:space="0" w:color="auto"/>
              <w:right w:val="nil"/>
            </w:tcBorders>
            <w:shd w:val="clear" w:color="auto" w:fill="FFFFFF" w:themeFill="background1"/>
            <w:noWrap/>
          </w:tcPr>
          <w:p w14:paraId="6FB4DC7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D7C"/>
            <w:noWrap/>
          </w:tcPr>
          <w:p w14:paraId="087B612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tcBorders>
              <w:top w:val="single" w:sz="4" w:space="0" w:color="auto"/>
              <w:left w:val="single" w:sz="4" w:space="0" w:color="auto"/>
              <w:bottom w:val="single" w:sz="4" w:space="0" w:color="auto"/>
              <w:right w:val="single" w:sz="4" w:space="0" w:color="auto"/>
            </w:tcBorders>
            <w:shd w:val="clear" w:color="000000" w:fill="FEC77E"/>
            <w:noWrap/>
          </w:tcPr>
          <w:p w14:paraId="004BFD5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000000" w:fill="FEC87E"/>
            <w:noWrap/>
          </w:tcPr>
          <w:p w14:paraId="7E431E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3,86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00114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tcBorders>
              <w:top w:val="nil"/>
              <w:left w:val="single" w:sz="4" w:space="0" w:color="auto"/>
              <w:bottom w:val="single" w:sz="4" w:space="0" w:color="auto"/>
              <w:right w:val="nil"/>
            </w:tcBorders>
            <w:shd w:val="clear" w:color="auto" w:fill="FFFFFF" w:themeFill="background1"/>
          </w:tcPr>
          <w:p w14:paraId="748DE0A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01F15F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23F45D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D1DD81"/>
          </w:tcPr>
          <w:p w14:paraId="70A5ED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r>
      <w:tr w:rsidR="009B32C0" w:rsidRPr="009B32C0" w14:paraId="76D6EDD0" w14:textId="77777777" w:rsidTr="00EE6B35">
        <w:trPr>
          <w:trHeight w:val="300"/>
        </w:trPr>
        <w:tc>
          <w:tcPr>
            <w:tcW w:w="0" w:type="auto"/>
            <w:tcBorders>
              <w:top w:val="nil"/>
              <w:left w:val="single" w:sz="4" w:space="0" w:color="auto"/>
              <w:bottom w:val="single" w:sz="4" w:space="0" w:color="auto"/>
              <w:right w:val="nil"/>
            </w:tcBorders>
          </w:tcPr>
          <w:p w14:paraId="2C458C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tcBorders>
              <w:top w:val="nil"/>
              <w:left w:val="single" w:sz="4" w:space="0" w:color="auto"/>
              <w:bottom w:val="single" w:sz="4" w:space="0" w:color="auto"/>
              <w:right w:val="nil"/>
            </w:tcBorders>
            <w:shd w:val="clear" w:color="auto" w:fill="FFFFFF" w:themeFill="background1"/>
            <w:noWrap/>
          </w:tcPr>
          <w:p w14:paraId="0320C03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tcBorders>
              <w:top w:val="single" w:sz="4" w:space="0" w:color="auto"/>
              <w:left w:val="single" w:sz="4" w:space="0" w:color="auto"/>
              <w:bottom w:val="single" w:sz="4" w:space="0" w:color="auto"/>
              <w:right w:val="single" w:sz="4" w:space="0" w:color="auto"/>
            </w:tcBorders>
            <w:shd w:val="clear" w:color="000000" w:fill="FECD7F"/>
            <w:noWrap/>
          </w:tcPr>
          <w:p w14:paraId="1A7A0A1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000000" w:fill="FEC77E"/>
            <w:noWrap/>
          </w:tcPr>
          <w:p w14:paraId="56E1081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000000" w:fill="FECE7F"/>
            <w:noWrap/>
          </w:tcPr>
          <w:p w14:paraId="12004A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3,64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023AE3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tcBorders>
              <w:top w:val="nil"/>
              <w:left w:val="single" w:sz="4" w:space="0" w:color="auto"/>
              <w:bottom w:val="single" w:sz="4" w:space="0" w:color="auto"/>
              <w:right w:val="nil"/>
            </w:tcBorders>
            <w:shd w:val="clear" w:color="auto" w:fill="FFFFFF" w:themeFill="background1"/>
          </w:tcPr>
          <w:p w14:paraId="63DED05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0" w:type="auto"/>
            <w:tcBorders>
              <w:top w:val="single" w:sz="4" w:space="0" w:color="auto"/>
              <w:left w:val="single" w:sz="4" w:space="0" w:color="auto"/>
              <w:bottom w:val="single" w:sz="4" w:space="0" w:color="auto"/>
              <w:right w:val="single" w:sz="4" w:space="0" w:color="auto"/>
            </w:tcBorders>
            <w:shd w:val="clear" w:color="000000" w:fill="E7E482"/>
          </w:tcPr>
          <w:p w14:paraId="75EA7B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000000" w:fill="A6D17E"/>
          </w:tcPr>
          <w:p w14:paraId="3F93D9E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D1DD81"/>
          </w:tcPr>
          <w:p w14:paraId="261B0D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r>
      <w:tr w:rsidR="009B32C0" w:rsidRPr="009B32C0" w14:paraId="10E0B21E" w14:textId="77777777" w:rsidTr="00EE6B35">
        <w:trPr>
          <w:trHeight w:val="300"/>
        </w:trPr>
        <w:tc>
          <w:tcPr>
            <w:tcW w:w="0" w:type="auto"/>
            <w:tcBorders>
              <w:top w:val="nil"/>
              <w:left w:val="single" w:sz="4" w:space="0" w:color="auto"/>
              <w:bottom w:val="single" w:sz="4" w:space="0" w:color="auto"/>
              <w:right w:val="nil"/>
            </w:tcBorders>
          </w:tcPr>
          <w:p w14:paraId="2E6E47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tcBorders>
              <w:top w:val="nil"/>
              <w:left w:val="single" w:sz="4" w:space="0" w:color="auto"/>
              <w:bottom w:val="single" w:sz="4" w:space="0" w:color="auto"/>
              <w:right w:val="nil"/>
            </w:tcBorders>
            <w:shd w:val="clear" w:color="auto" w:fill="FFFFFF" w:themeFill="background1"/>
            <w:noWrap/>
          </w:tcPr>
          <w:p w14:paraId="57C99F8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tcBorders>
              <w:top w:val="single" w:sz="4" w:space="0" w:color="auto"/>
              <w:left w:val="single" w:sz="4" w:space="0" w:color="auto"/>
              <w:bottom w:val="single" w:sz="4" w:space="0" w:color="auto"/>
              <w:right w:val="single" w:sz="4" w:space="0" w:color="auto"/>
            </w:tcBorders>
            <w:shd w:val="clear" w:color="000000" w:fill="FDBD7C"/>
            <w:noWrap/>
          </w:tcPr>
          <w:p w14:paraId="6CF97E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3A6545D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1,57</w:t>
            </w:r>
          </w:p>
        </w:tc>
        <w:tc>
          <w:tcPr>
            <w:tcW w:w="0" w:type="auto"/>
            <w:tcBorders>
              <w:top w:val="single" w:sz="4" w:space="0" w:color="auto"/>
              <w:left w:val="single" w:sz="4" w:space="0" w:color="auto"/>
              <w:bottom w:val="single" w:sz="4" w:space="0" w:color="auto"/>
              <w:right w:val="single" w:sz="4" w:space="0" w:color="auto"/>
            </w:tcBorders>
            <w:shd w:val="clear" w:color="000000" w:fill="FED17F"/>
            <w:noWrap/>
          </w:tcPr>
          <w:p w14:paraId="5A34F4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C943F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tcBorders>
              <w:top w:val="nil"/>
              <w:left w:val="single" w:sz="4" w:space="0" w:color="auto"/>
              <w:bottom w:val="single" w:sz="4" w:space="0" w:color="auto"/>
              <w:right w:val="nil"/>
            </w:tcBorders>
            <w:shd w:val="clear" w:color="auto" w:fill="FFFFFF" w:themeFill="background1"/>
          </w:tcPr>
          <w:p w14:paraId="1E5F32A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tcBorders>
              <w:top w:val="single" w:sz="4" w:space="0" w:color="auto"/>
              <w:left w:val="single" w:sz="4" w:space="0" w:color="auto"/>
              <w:bottom w:val="single" w:sz="4" w:space="0" w:color="auto"/>
              <w:right w:val="single" w:sz="4" w:space="0" w:color="auto"/>
            </w:tcBorders>
            <w:shd w:val="clear" w:color="000000" w:fill="86C87D"/>
          </w:tcPr>
          <w:p w14:paraId="4527BC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000000" w:fill="FFE683"/>
          </w:tcPr>
          <w:p w14:paraId="207B9B7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000000" w:fill="B0D47F"/>
          </w:tcPr>
          <w:p w14:paraId="4108FD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1,96</w:t>
            </w:r>
          </w:p>
        </w:tc>
      </w:tr>
      <w:tr w:rsidR="009B32C0" w:rsidRPr="009B32C0" w14:paraId="1D25D5F0" w14:textId="77777777" w:rsidTr="00EE6B35">
        <w:trPr>
          <w:trHeight w:val="300"/>
        </w:trPr>
        <w:tc>
          <w:tcPr>
            <w:tcW w:w="0" w:type="auto"/>
            <w:tcBorders>
              <w:top w:val="nil"/>
              <w:left w:val="single" w:sz="4" w:space="0" w:color="auto"/>
              <w:bottom w:val="single" w:sz="4" w:space="0" w:color="auto"/>
              <w:right w:val="nil"/>
            </w:tcBorders>
          </w:tcPr>
          <w:p w14:paraId="171DEC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tcBorders>
              <w:top w:val="nil"/>
              <w:left w:val="single" w:sz="4" w:space="0" w:color="auto"/>
              <w:bottom w:val="single" w:sz="4" w:space="0" w:color="auto"/>
              <w:right w:val="nil"/>
            </w:tcBorders>
            <w:shd w:val="clear" w:color="auto" w:fill="FFFFFF" w:themeFill="background1"/>
          </w:tcPr>
          <w:p w14:paraId="721763F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ECF7F"/>
            <w:noWrap/>
          </w:tcPr>
          <w:p w14:paraId="0662DE1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tcBorders>
              <w:top w:val="single" w:sz="4" w:space="0" w:color="auto"/>
              <w:left w:val="single" w:sz="4" w:space="0" w:color="auto"/>
              <w:bottom w:val="single" w:sz="4" w:space="0" w:color="auto"/>
              <w:right w:val="single" w:sz="4" w:space="0" w:color="auto"/>
            </w:tcBorders>
            <w:shd w:val="clear" w:color="000000" w:fill="FED17F"/>
            <w:noWrap/>
          </w:tcPr>
          <w:p w14:paraId="19EEC67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000000" w:fill="FED380"/>
            <w:noWrap/>
          </w:tcPr>
          <w:p w14:paraId="783F85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7EC0F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tcBorders>
              <w:top w:val="nil"/>
              <w:left w:val="single" w:sz="4" w:space="0" w:color="auto"/>
              <w:bottom w:val="single" w:sz="4" w:space="0" w:color="auto"/>
              <w:right w:val="nil"/>
            </w:tcBorders>
            <w:shd w:val="clear" w:color="auto" w:fill="FFFFFF" w:themeFill="background1"/>
          </w:tcPr>
          <w:p w14:paraId="762E103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tcBorders>
              <w:top w:val="single" w:sz="4" w:space="0" w:color="auto"/>
              <w:left w:val="single" w:sz="4" w:space="0" w:color="auto"/>
              <w:bottom w:val="single" w:sz="4" w:space="0" w:color="auto"/>
              <w:right w:val="single" w:sz="4" w:space="0" w:color="auto"/>
            </w:tcBorders>
            <w:shd w:val="clear" w:color="000000" w:fill="C9DB80"/>
          </w:tcPr>
          <w:p w14:paraId="6031B7E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000000" w:fill="70C27B"/>
          </w:tcPr>
          <w:p w14:paraId="6E68ADD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000000" w:fill="A4D07E"/>
          </w:tcPr>
          <w:p w14:paraId="40E145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r>
      <w:tr w:rsidR="009B32C0" w:rsidRPr="009B32C0" w14:paraId="4B5200CD" w14:textId="77777777" w:rsidTr="00EE6B35">
        <w:trPr>
          <w:trHeight w:val="300"/>
        </w:trPr>
        <w:tc>
          <w:tcPr>
            <w:tcW w:w="0" w:type="auto"/>
            <w:tcBorders>
              <w:top w:val="nil"/>
              <w:left w:val="single" w:sz="4" w:space="0" w:color="auto"/>
              <w:bottom w:val="single" w:sz="4" w:space="0" w:color="auto"/>
              <w:right w:val="nil"/>
            </w:tcBorders>
          </w:tcPr>
          <w:p w14:paraId="4F8D0E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tcBorders>
              <w:top w:val="nil"/>
              <w:left w:val="single" w:sz="4" w:space="0" w:color="auto"/>
              <w:bottom w:val="single" w:sz="4" w:space="0" w:color="auto"/>
              <w:right w:val="nil"/>
            </w:tcBorders>
            <w:shd w:val="clear" w:color="auto" w:fill="FFFFFF" w:themeFill="background1"/>
            <w:noWrap/>
          </w:tcPr>
          <w:p w14:paraId="7175656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DE82"/>
            <w:noWrap/>
          </w:tcPr>
          <w:p w14:paraId="3FBF591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2AC97DD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1,57</w:t>
            </w:r>
          </w:p>
        </w:tc>
        <w:tc>
          <w:tcPr>
            <w:tcW w:w="0" w:type="auto"/>
            <w:tcBorders>
              <w:top w:val="single" w:sz="4" w:space="0" w:color="auto"/>
              <w:left w:val="single" w:sz="4" w:space="0" w:color="auto"/>
              <w:bottom w:val="single" w:sz="4" w:space="0" w:color="auto"/>
              <w:right w:val="single" w:sz="4" w:space="0" w:color="auto"/>
            </w:tcBorders>
            <w:shd w:val="clear" w:color="000000" w:fill="FFDB81"/>
            <w:noWrap/>
          </w:tcPr>
          <w:p w14:paraId="0EED09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6A0CA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tcBorders>
              <w:top w:val="nil"/>
              <w:left w:val="single" w:sz="4" w:space="0" w:color="auto"/>
              <w:bottom w:val="single" w:sz="4" w:space="0" w:color="auto"/>
              <w:right w:val="nil"/>
            </w:tcBorders>
            <w:shd w:val="clear" w:color="auto" w:fill="FFFFFF" w:themeFill="background1"/>
          </w:tcPr>
          <w:p w14:paraId="518E91D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tcBorders>
              <w:top w:val="single" w:sz="4" w:space="0" w:color="auto"/>
              <w:left w:val="single" w:sz="4" w:space="0" w:color="auto"/>
              <w:bottom w:val="single" w:sz="4" w:space="0" w:color="auto"/>
              <w:right w:val="single" w:sz="4" w:space="0" w:color="auto"/>
            </w:tcBorders>
            <w:shd w:val="clear" w:color="000000" w:fill="AFD47F"/>
          </w:tcPr>
          <w:p w14:paraId="657EF0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69BF7B"/>
          </w:tcPr>
          <w:p w14:paraId="51D78C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000000" w:fill="90CB7D"/>
          </w:tcPr>
          <w:p w14:paraId="55341D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1,73</w:t>
            </w:r>
          </w:p>
        </w:tc>
      </w:tr>
      <w:tr w:rsidR="009B32C0" w:rsidRPr="009B32C0" w14:paraId="13263DBC" w14:textId="77777777" w:rsidTr="00EE6B35">
        <w:trPr>
          <w:trHeight w:val="300"/>
        </w:trPr>
        <w:tc>
          <w:tcPr>
            <w:tcW w:w="0" w:type="auto"/>
            <w:tcBorders>
              <w:top w:val="nil"/>
              <w:left w:val="single" w:sz="4" w:space="0" w:color="auto"/>
              <w:bottom w:val="single" w:sz="4" w:space="0" w:color="auto"/>
              <w:right w:val="nil"/>
            </w:tcBorders>
          </w:tcPr>
          <w:p w14:paraId="23F5A4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tcBorders>
              <w:top w:val="nil"/>
              <w:left w:val="single" w:sz="4" w:space="0" w:color="auto"/>
              <w:bottom w:val="single" w:sz="4" w:space="0" w:color="auto"/>
              <w:right w:val="nil"/>
            </w:tcBorders>
            <w:shd w:val="clear" w:color="auto" w:fill="FFFFFF" w:themeFill="background1"/>
            <w:noWrap/>
          </w:tcPr>
          <w:p w14:paraId="21ACB9B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DE82"/>
            <w:noWrap/>
          </w:tcPr>
          <w:p w14:paraId="7A5CC37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000000" w:fill="FED881"/>
            <w:noWrap/>
          </w:tcPr>
          <w:p w14:paraId="53C2C7D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DC82"/>
            <w:noWrap/>
          </w:tcPr>
          <w:p w14:paraId="7278DA9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165E2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tcBorders>
              <w:top w:val="nil"/>
              <w:left w:val="single" w:sz="4" w:space="0" w:color="auto"/>
              <w:bottom w:val="single" w:sz="4" w:space="0" w:color="auto"/>
              <w:right w:val="nil"/>
            </w:tcBorders>
            <w:shd w:val="clear" w:color="auto" w:fill="FFFFFF" w:themeFill="background1"/>
          </w:tcPr>
          <w:p w14:paraId="5CB3774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tcBorders>
              <w:top w:val="single" w:sz="4" w:space="0" w:color="auto"/>
              <w:left w:val="single" w:sz="4" w:space="0" w:color="auto"/>
              <w:bottom w:val="single" w:sz="4" w:space="0" w:color="auto"/>
              <w:right w:val="single" w:sz="4" w:space="0" w:color="auto"/>
            </w:tcBorders>
            <w:shd w:val="clear" w:color="000000" w:fill="A2D07E"/>
          </w:tcPr>
          <w:p w14:paraId="6BF3BB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00638C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85C77C"/>
          </w:tcPr>
          <w:p w14:paraId="05FE98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1,65</w:t>
            </w:r>
          </w:p>
        </w:tc>
      </w:tr>
      <w:tr w:rsidR="009B32C0" w:rsidRPr="009B32C0" w14:paraId="16CF4DA5" w14:textId="77777777" w:rsidTr="00EE6B35">
        <w:trPr>
          <w:trHeight w:val="300"/>
        </w:trPr>
        <w:tc>
          <w:tcPr>
            <w:tcW w:w="0" w:type="auto"/>
            <w:tcBorders>
              <w:top w:val="nil"/>
              <w:left w:val="single" w:sz="4" w:space="0" w:color="auto"/>
              <w:bottom w:val="single" w:sz="4" w:space="0" w:color="auto"/>
              <w:right w:val="nil"/>
            </w:tcBorders>
          </w:tcPr>
          <w:p w14:paraId="3D1B23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tcBorders>
              <w:top w:val="nil"/>
              <w:left w:val="single" w:sz="4" w:space="0" w:color="auto"/>
              <w:bottom w:val="single" w:sz="4" w:space="0" w:color="auto"/>
              <w:right w:val="nil"/>
            </w:tcBorders>
            <w:shd w:val="clear" w:color="auto" w:fill="FFFFFF" w:themeFill="background1"/>
            <w:noWrap/>
          </w:tcPr>
          <w:p w14:paraId="551FAE1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tcBorders>
              <w:top w:val="single" w:sz="4" w:space="0" w:color="auto"/>
              <w:left w:val="single" w:sz="4" w:space="0" w:color="auto"/>
              <w:bottom w:val="single" w:sz="4" w:space="0" w:color="auto"/>
              <w:right w:val="single" w:sz="4" w:space="0" w:color="auto"/>
            </w:tcBorders>
            <w:shd w:val="clear" w:color="000000" w:fill="FED17F"/>
            <w:noWrap/>
          </w:tcPr>
          <w:p w14:paraId="3B66D6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000000" w:fill="FFE583"/>
            <w:noWrap/>
          </w:tcPr>
          <w:p w14:paraId="732E191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000000" w:fill="FFDE82"/>
            <w:noWrap/>
          </w:tcPr>
          <w:p w14:paraId="4A868B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6AD697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tcBorders>
              <w:top w:val="nil"/>
              <w:left w:val="single" w:sz="4" w:space="0" w:color="auto"/>
              <w:bottom w:val="single" w:sz="4" w:space="0" w:color="auto"/>
              <w:right w:val="nil"/>
            </w:tcBorders>
            <w:shd w:val="clear" w:color="auto" w:fill="FFFFFF" w:themeFill="background1"/>
          </w:tcPr>
          <w:p w14:paraId="65B41D6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0" w:type="auto"/>
            <w:tcBorders>
              <w:top w:val="single" w:sz="4" w:space="0" w:color="auto"/>
              <w:left w:val="single" w:sz="4" w:space="0" w:color="auto"/>
              <w:bottom w:val="single" w:sz="4" w:space="0" w:color="auto"/>
              <w:right w:val="single" w:sz="4" w:space="0" w:color="auto"/>
            </w:tcBorders>
            <w:shd w:val="clear" w:color="000000" w:fill="86C87D"/>
          </w:tcPr>
          <w:p w14:paraId="49D9A9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000000" w:fill="7AC47C"/>
          </w:tcPr>
          <w:p w14:paraId="3E4C4B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000000" w:fill="7AC47C"/>
          </w:tcPr>
          <w:p w14:paraId="100B26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r>
      <w:tr w:rsidR="009B32C0" w:rsidRPr="009B32C0" w14:paraId="07A6780C" w14:textId="77777777" w:rsidTr="00EE6B35">
        <w:trPr>
          <w:trHeight w:val="300"/>
        </w:trPr>
        <w:tc>
          <w:tcPr>
            <w:tcW w:w="0" w:type="auto"/>
            <w:tcBorders>
              <w:top w:val="nil"/>
              <w:left w:val="single" w:sz="4" w:space="0" w:color="auto"/>
              <w:bottom w:val="single" w:sz="4" w:space="0" w:color="auto"/>
              <w:right w:val="nil"/>
            </w:tcBorders>
          </w:tcPr>
          <w:p w14:paraId="29E25F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tcBorders>
              <w:top w:val="nil"/>
              <w:left w:val="single" w:sz="4" w:space="0" w:color="auto"/>
              <w:bottom w:val="single" w:sz="4" w:space="0" w:color="auto"/>
              <w:right w:val="nil"/>
            </w:tcBorders>
            <w:shd w:val="clear" w:color="auto" w:fill="FFFFFF" w:themeFill="background1"/>
            <w:noWrap/>
          </w:tcPr>
          <w:p w14:paraId="6C66353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Невропатологи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8146C9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FFE583"/>
            <w:noWrap/>
          </w:tcPr>
          <w:p w14:paraId="32971FE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000000" w:fill="FFE683"/>
            <w:noWrap/>
          </w:tcPr>
          <w:p w14:paraId="6AAF66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60627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tcBorders>
              <w:top w:val="nil"/>
              <w:left w:val="single" w:sz="4" w:space="0" w:color="auto"/>
              <w:bottom w:val="single" w:sz="4" w:space="0" w:color="auto"/>
              <w:right w:val="nil"/>
            </w:tcBorders>
            <w:shd w:val="clear" w:color="auto" w:fill="FFFFFF" w:themeFill="background1"/>
          </w:tcPr>
          <w:p w14:paraId="1517B9C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86C87D"/>
          </w:tcPr>
          <w:p w14:paraId="4A3E3E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000000" w:fill="7AC47C"/>
          </w:tcPr>
          <w:p w14:paraId="50E0C0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000000" w:fill="7AC47C"/>
          </w:tcPr>
          <w:p w14:paraId="594358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r>
      <w:tr w:rsidR="009B32C0" w:rsidRPr="009B32C0" w14:paraId="2907078E" w14:textId="77777777" w:rsidTr="00EE6B35">
        <w:trPr>
          <w:trHeight w:val="300"/>
        </w:trPr>
        <w:tc>
          <w:tcPr>
            <w:tcW w:w="0" w:type="auto"/>
            <w:tcBorders>
              <w:top w:val="nil"/>
              <w:left w:val="single" w:sz="4" w:space="0" w:color="auto"/>
              <w:bottom w:val="single" w:sz="4" w:space="0" w:color="auto"/>
              <w:right w:val="nil"/>
            </w:tcBorders>
          </w:tcPr>
          <w:p w14:paraId="185826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tcBorders>
              <w:top w:val="nil"/>
              <w:left w:val="single" w:sz="4" w:space="0" w:color="auto"/>
              <w:bottom w:val="single" w:sz="4" w:space="0" w:color="auto"/>
              <w:right w:val="nil"/>
            </w:tcBorders>
            <w:shd w:val="clear" w:color="auto" w:fill="FFFFFF" w:themeFill="background1"/>
            <w:noWrap/>
          </w:tcPr>
          <w:p w14:paraId="08CAA51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Дерматовенерологи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D0DD81"/>
            <w:noWrap/>
          </w:tcPr>
          <w:p w14:paraId="612B547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000000" w:fill="FED881"/>
            <w:noWrap/>
          </w:tcPr>
          <w:p w14:paraId="56544A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000000" w:fill="FFE984"/>
            <w:noWrap/>
          </w:tcPr>
          <w:p w14:paraId="7ABBC2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02A67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tcBorders>
              <w:top w:val="nil"/>
              <w:left w:val="single" w:sz="4" w:space="0" w:color="auto"/>
              <w:bottom w:val="single" w:sz="4" w:space="0" w:color="auto"/>
              <w:right w:val="nil"/>
            </w:tcBorders>
            <w:shd w:val="clear" w:color="auto" w:fill="FFFFFF" w:themeFill="background1"/>
          </w:tcPr>
          <w:p w14:paraId="45DC5A9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318B50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000000" w:fill="B6D67F"/>
          </w:tcPr>
          <w:p w14:paraId="48A1162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000000" w:fill="74C37C"/>
          </w:tcPr>
          <w:p w14:paraId="66DC35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1,53</w:t>
            </w:r>
          </w:p>
        </w:tc>
      </w:tr>
      <w:tr w:rsidR="009B32C0" w:rsidRPr="009B32C0" w14:paraId="7DC91285" w14:textId="77777777" w:rsidTr="00EE6B35">
        <w:trPr>
          <w:trHeight w:val="300"/>
        </w:trPr>
        <w:tc>
          <w:tcPr>
            <w:tcW w:w="0" w:type="auto"/>
            <w:tcBorders>
              <w:top w:val="nil"/>
              <w:left w:val="single" w:sz="4" w:space="0" w:color="auto"/>
              <w:bottom w:val="single" w:sz="4" w:space="0" w:color="auto"/>
              <w:right w:val="nil"/>
            </w:tcBorders>
          </w:tcPr>
          <w:p w14:paraId="0DB98F4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tcBorders>
              <w:top w:val="nil"/>
              <w:left w:val="single" w:sz="4" w:space="0" w:color="auto"/>
              <w:bottom w:val="single" w:sz="4" w:space="0" w:color="auto"/>
              <w:right w:val="nil"/>
            </w:tcBorders>
            <w:shd w:val="clear" w:color="auto" w:fill="FFFFFF" w:themeFill="background1"/>
            <w:noWrap/>
          </w:tcPr>
          <w:p w14:paraId="22BA759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Наркологи </w:t>
            </w:r>
          </w:p>
        </w:tc>
        <w:tc>
          <w:tcPr>
            <w:tcW w:w="0" w:type="auto"/>
            <w:tcBorders>
              <w:top w:val="single" w:sz="4" w:space="0" w:color="auto"/>
              <w:left w:val="single" w:sz="4" w:space="0" w:color="auto"/>
              <w:bottom w:val="single" w:sz="4" w:space="0" w:color="auto"/>
              <w:right w:val="single" w:sz="4" w:space="0" w:color="auto"/>
            </w:tcBorders>
            <w:shd w:val="clear" w:color="000000" w:fill="D4DE81"/>
            <w:noWrap/>
          </w:tcPr>
          <w:p w14:paraId="663D7FF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000000" w:fill="FFDE82"/>
            <w:noWrap/>
          </w:tcPr>
          <w:p w14:paraId="6063E2D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000000" w:fill="FFEA84"/>
            <w:noWrap/>
          </w:tcPr>
          <w:p w14:paraId="7302AC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892F7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tcBorders>
              <w:top w:val="nil"/>
              <w:left w:val="single" w:sz="4" w:space="0" w:color="auto"/>
              <w:bottom w:val="single" w:sz="4" w:space="0" w:color="auto"/>
              <w:right w:val="nil"/>
            </w:tcBorders>
            <w:shd w:val="clear" w:color="auto" w:fill="FFFFFF" w:themeFill="background1"/>
          </w:tcPr>
          <w:p w14:paraId="492672E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tcBorders>
              <w:top w:val="single" w:sz="4" w:space="0" w:color="auto"/>
              <w:left w:val="single" w:sz="4" w:space="0" w:color="auto"/>
              <w:bottom w:val="single" w:sz="4" w:space="0" w:color="auto"/>
              <w:right w:val="single" w:sz="4" w:space="0" w:color="auto"/>
            </w:tcBorders>
            <w:shd w:val="clear" w:color="000000" w:fill="74C37C"/>
          </w:tcPr>
          <w:p w14:paraId="631212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000000" w:fill="69BF7B"/>
          </w:tcPr>
          <w:p w14:paraId="474E678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000000" w:fill="69BF7B"/>
          </w:tcPr>
          <w:p w14:paraId="25E5D9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r>
      <w:tr w:rsidR="009B32C0" w:rsidRPr="009B32C0" w14:paraId="42BE82C2" w14:textId="77777777" w:rsidTr="00EE6B35">
        <w:trPr>
          <w:trHeight w:val="300"/>
        </w:trPr>
        <w:tc>
          <w:tcPr>
            <w:tcW w:w="0" w:type="auto"/>
            <w:tcBorders>
              <w:top w:val="nil"/>
              <w:left w:val="single" w:sz="4" w:space="0" w:color="auto"/>
              <w:bottom w:val="single" w:sz="4" w:space="0" w:color="auto"/>
              <w:right w:val="nil"/>
            </w:tcBorders>
          </w:tcPr>
          <w:p w14:paraId="25D878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tcBorders>
              <w:top w:val="nil"/>
              <w:left w:val="single" w:sz="4" w:space="0" w:color="auto"/>
              <w:bottom w:val="single" w:sz="4" w:space="0" w:color="auto"/>
              <w:right w:val="nil"/>
            </w:tcBorders>
            <w:shd w:val="clear" w:color="auto" w:fill="FFFFFF" w:themeFill="background1"/>
            <w:noWrap/>
          </w:tcPr>
          <w:p w14:paraId="7C9737D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5046C83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000000" w:fill="E4E382"/>
            <w:noWrap/>
          </w:tcPr>
          <w:p w14:paraId="467ACE8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7052CD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39E4A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tcBorders>
              <w:top w:val="nil"/>
              <w:left w:val="single" w:sz="4" w:space="0" w:color="auto"/>
              <w:bottom w:val="single" w:sz="4" w:space="0" w:color="auto"/>
              <w:right w:val="nil"/>
            </w:tcBorders>
            <w:shd w:val="clear" w:color="auto" w:fill="FFFFFF" w:themeFill="background1"/>
          </w:tcPr>
          <w:p w14:paraId="5AA93DD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tcBorders>
              <w:top w:val="single" w:sz="4" w:space="0" w:color="auto"/>
              <w:left w:val="single" w:sz="4" w:space="0" w:color="auto"/>
              <w:bottom w:val="single" w:sz="4" w:space="0" w:color="auto"/>
              <w:right w:val="single" w:sz="4" w:space="0" w:color="auto"/>
            </w:tcBorders>
            <w:shd w:val="clear" w:color="000000" w:fill="6EC17B"/>
          </w:tcPr>
          <w:p w14:paraId="29B756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1,27</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798B9D9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7C28C2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1,40</w:t>
            </w:r>
          </w:p>
        </w:tc>
      </w:tr>
    </w:tbl>
    <w:p w14:paraId="21AB2D36"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3EF23733"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Л</w:t>
      </w:r>
    </w:p>
    <w:p w14:paraId="6D3C7D69"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«Риски воздействия физических и химических факторов» – 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572"/>
        <w:gridCol w:w="1479"/>
        <w:gridCol w:w="894"/>
        <w:gridCol w:w="702"/>
        <w:gridCol w:w="438"/>
        <w:gridCol w:w="3351"/>
        <w:gridCol w:w="1559"/>
        <w:gridCol w:w="992"/>
        <w:gridCol w:w="709"/>
      </w:tblGrid>
      <w:tr w:rsidR="009B32C0" w:rsidRPr="009B32C0" w14:paraId="65E693C6" w14:textId="77777777" w:rsidTr="00EE6B35">
        <w:trPr>
          <w:trHeight w:val="263"/>
        </w:trPr>
        <w:tc>
          <w:tcPr>
            <w:tcW w:w="15134" w:type="dxa"/>
            <w:gridSpan w:val="10"/>
          </w:tcPr>
          <w:p w14:paraId="44A415D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3. </w:t>
            </w:r>
            <w:r w:rsidRPr="009B32C0">
              <w:rPr>
                <w:rFonts w:ascii="Times New Roman" w:hAnsi="Times New Roman" w:cs="Times New Roman"/>
                <w:sz w:val="24"/>
                <w:szCs w:val="24"/>
              </w:rPr>
              <w:t>Риски воздействия физических и химических факторов.</w:t>
            </w:r>
            <w:r w:rsidRPr="009B32C0">
              <w:rPr>
                <w:rFonts w:ascii="Times New Roman" w:eastAsia="Times New Roman" w:hAnsi="Times New Roman" w:cs="Times New Roman"/>
                <w:lang w:eastAsia="ru-RU"/>
              </w:rPr>
              <w:t xml:space="preserve"> Риск 8. </w:t>
            </w:r>
            <w:r w:rsidRPr="009B32C0">
              <w:rPr>
                <w:rFonts w:ascii="Times New Roman" w:hAnsi="Times New Roman" w:cs="Times New Roman"/>
                <w:sz w:val="24"/>
                <w:szCs w:val="24"/>
              </w:rPr>
              <w:t xml:space="preserve">Негативное воздействие при работе с газами или специфичными препаратами. </w:t>
            </w:r>
            <w:r w:rsidRPr="009B32C0">
              <w:rPr>
                <w:rFonts w:ascii="Times New Roman" w:eastAsia="Times New Roman" w:hAnsi="Times New Roman" w:cs="Times New Roman"/>
                <w:lang w:eastAsia="ru-RU"/>
              </w:rPr>
              <w:t>(Риск=В*У)</w:t>
            </w:r>
          </w:p>
        </w:tc>
      </w:tr>
      <w:tr w:rsidR="009B32C0" w:rsidRPr="009B32C0" w14:paraId="5E23626B" w14:textId="77777777" w:rsidTr="00EE6B35">
        <w:trPr>
          <w:trHeight w:val="286"/>
        </w:trPr>
        <w:tc>
          <w:tcPr>
            <w:tcW w:w="0" w:type="auto"/>
          </w:tcPr>
          <w:p w14:paraId="59BFF5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3435A45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08EF75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658DCA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0BA89DF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5EC0E1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3351" w:type="dxa"/>
            <w:shd w:val="clear" w:color="auto" w:fill="auto"/>
          </w:tcPr>
          <w:p w14:paraId="289C89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1559" w:type="dxa"/>
            <w:shd w:val="clear" w:color="auto" w:fill="auto"/>
          </w:tcPr>
          <w:p w14:paraId="184A12B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992" w:type="dxa"/>
            <w:shd w:val="clear" w:color="auto" w:fill="auto"/>
          </w:tcPr>
          <w:p w14:paraId="6CBD1F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709" w:type="dxa"/>
            <w:shd w:val="clear" w:color="auto" w:fill="auto"/>
          </w:tcPr>
          <w:p w14:paraId="2E5DC3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7A3F3556" w14:textId="77777777" w:rsidTr="00EE6B35">
        <w:trPr>
          <w:trHeight w:hRule="exact" w:val="284"/>
        </w:trPr>
        <w:tc>
          <w:tcPr>
            <w:tcW w:w="0" w:type="auto"/>
          </w:tcPr>
          <w:p w14:paraId="0E8382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6625FA5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shd w:val="clear" w:color="000000" w:fill="F8696B"/>
            <w:noWrap/>
          </w:tcPr>
          <w:p w14:paraId="5A0207C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A8270"/>
            <w:noWrap/>
          </w:tcPr>
          <w:p w14:paraId="1AF1B9F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8696B"/>
            <w:noWrap/>
          </w:tcPr>
          <w:p w14:paraId="4677C3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4,89</w:t>
            </w:r>
          </w:p>
        </w:tc>
        <w:tc>
          <w:tcPr>
            <w:tcW w:w="0" w:type="auto"/>
            <w:shd w:val="clear" w:color="auto" w:fill="FFFFFF" w:themeFill="background1"/>
          </w:tcPr>
          <w:p w14:paraId="7B8925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3351" w:type="dxa"/>
            <w:shd w:val="clear" w:color="auto" w:fill="FFFFFF" w:themeFill="background1"/>
          </w:tcPr>
          <w:p w14:paraId="5776E14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Участковые педиатры </w:t>
            </w:r>
          </w:p>
        </w:tc>
        <w:tc>
          <w:tcPr>
            <w:tcW w:w="1559" w:type="dxa"/>
            <w:shd w:val="clear" w:color="000000" w:fill="FFE383"/>
          </w:tcPr>
          <w:p w14:paraId="06ADE1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992" w:type="dxa"/>
            <w:shd w:val="clear" w:color="000000" w:fill="E4E382"/>
          </w:tcPr>
          <w:p w14:paraId="57BF09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709" w:type="dxa"/>
            <w:shd w:val="clear" w:color="auto" w:fill="FFFFFF" w:themeFill="background1"/>
          </w:tcPr>
          <w:p w14:paraId="56EA6C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r>
      <w:tr w:rsidR="009B32C0" w:rsidRPr="009B32C0" w14:paraId="6DE63AEA" w14:textId="77777777" w:rsidTr="00EE6B35">
        <w:trPr>
          <w:trHeight w:val="300"/>
        </w:trPr>
        <w:tc>
          <w:tcPr>
            <w:tcW w:w="0" w:type="auto"/>
          </w:tcPr>
          <w:p w14:paraId="65EE1A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7A7D8C3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9756E"/>
            <w:noWrap/>
          </w:tcPr>
          <w:p w14:paraId="3D799AA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A8270"/>
            <w:noWrap/>
          </w:tcPr>
          <w:p w14:paraId="7D30111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9726D"/>
            <w:noWrap/>
          </w:tcPr>
          <w:p w14:paraId="380CF1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4,67</w:t>
            </w:r>
          </w:p>
        </w:tc>
        <w:tc>
          <w:tcPr>
            <w:tcW w:w="0" w:type="auto"/>
            <w:shd w:val="clear" w:color="auto" w:fill="FFFFFF" w:themeFill="background1"/>
          </w:tcPr>
          <w:p w14:paraId="6386963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3351" w:type="dxa"/>
            <w:shd w:val="clear" w:color="auto" w:fill="FFFFFF" w:themeFill="background1"/>
          </w:tcPr>
          <w:p w14:paraId="3D3CC60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Медицинские психологи</w:t>
            </w:r>
          </w:p>
        </w:tc>
        <w:tc>
          <w:tcPr>
            <w:tcW w:w="1559" w:type="dxa"/>
            <w:shd w:val="clear" w:color="000000" w:fill="8BC97D"/>
          </w:tcPr>
          <w:p w14:paraId="5F8671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992" w:type="dxa"/>
            <w:shd w:val="clear" w:color="000000" w:fill="FFEA84"/>
          </w:tcPr>
          <w:p w14:paraId="43C035F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709" w:type="dxa"/>
            <w:shd w:val="clear" w:color="auto" w:fill="FFFFFF" w:themeFill="background1"/>
          </w:tcPr>
          <w:p w14:paraId="3FE276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1,29</w:t>
            </w:r>
          </w:p>
        </w:tc>
      </w:tr>
      <w:tr w:rsidR="009B32C0" w:rsidRPr="009B32C0" w14:paraId="71C6F668" w14:textId="77777777" w:rsidTr="00EE6B35">
        <w:trPr>
          <w:trHeight w:val="300"/>
        </w:trPr>
        <w:tc>
          <w:tcPr>
            <w:tcW w:w="0" w:type="auto"/>
          </w:tcPr>
          <w:p w14:paraId="346F24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26E5DD8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Гинекологи детские</w:t>
            </w:r>
          </w:p>
        </w:tc>
        <w:tc>
          <w:tcPr>
            <w:tcW w:w="0" w:type="auto"/>
            <w:shd w:val="clear" w:color="000000" w:fill="FB9975"/>
            <w:noWrap/>
          </w:tcPr>
          <w:p w14:paraId="5B7009B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9706D"/>
            <w:noWrap/>
          </w:tcPr>
          <w:p w14:paraId="74326A0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2,14</w:t>
            </w:r>
          </w:p>
        </w:tc>
        <w:tc>
          <w:tcPr>
            <w:tcW w:w="0" w:type="auto"/>
            <w:shd w:val="clear" w:color="000000" w:fill="FA8070"/>
            <w:noWrap/>
          </w:tcPr>
          <w:p w14:paraId="4D199A1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4,29</w:t>
            </w:r>
          </w:p>
        </w:tc>
        <w:tc>
          <w:tcPr>
            <w:tcW w:w="0" w:type="auto"/>
            <w:shd w:val="clear" w:color="auto" w:fill="FFFFFF" w:themeFill="background1"/>
          </w:tcPr>
          <w:p w14:paraId="6A39CD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3351" w:type="dxa"/>
            <w:shd w:val="clear" w:color="auto" w:fill="FFFFFF" w:themeFill="background1"/>
          </w:tcPr>
          <w:p w14:paraId="468BDE9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Психиатры взрослые/детские</w:t>
            </w:r>
          </w:p>
        </w:tc>
        <w:tc>
          <w:tcPr>
            <w:tcW w:w="1559" w:type="dxa"/>
            <w:shd w:val="clear" w:color="000000" w:fill="8BC97D"/>
          </w:tcPr>
          <w:p w14:paraId="7EE62B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992" w:type="dxa"/>
            <w:shd w:val="clear" w:color="000000" w:fill="FFEA84"/>
          </w:tcPr>
          <w:p w14:paraId="5F0F86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709" w:type="dxa"/>
            <w:shd w:val="clear" w:color="auto" w:fill="FFFFFF" w:themeFill="background1"/>
          </w:tcPr>
          <w:p w14:paraId="719EBD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1,29</w:t>
            </w:r>
          </w:p>
        </w:tc>
      </w:tr>
      <w:tr w:rsidR="009B32C0" w:rsidRPr="009B32C0" w14:paraId="22C406C9" w14:textId="77777777" w:rsidTr="00EE6B35">
        <w:trPr>
          <w:trHeight w:val="300"/>
        </w:trPr>
        <w:tc>
          <w:tcPr>
            <w:tcW w:w="0" w:type="auto"/>
          </w:tcPr>
          <w:p w14:paraId="78E7E2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72ECFA4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A8170"/>
            <w:noWrap/>
          </w:tcPr>
          <w:p w14:paraId="084B130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B8F73"/>
            <w:noWrap/>
          </w:tcPr>
          <w:p w14:paraId="43267A5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shd w:val="clear" w:color="000000" w:fill="FA8471"/>
            <w:noWrap/>
          </w:tcPr>
          <w:p w14:paraId="362F4F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4,20</w:t>
            </w:r>
          </w:p>
        </w:tc>
        <w:tc>
          <w:tcPr>
            <w:tcW w:w="0" w:type="auto"/>
            <w:shd w:val="clear" w:color="auto" w:fill="FFFFFF" w:themeFill="background1"/>
          </w:tcPr>
          <w:p w14:paraId="5014D4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3351" w:type="dxa"/>
            <w:shd w:val="clear" w:color="auto" w:fill="FFFFFF" w:themeFill="background1"/>
          </w:tcPr>
          <w:p w14:paraId="4A27E28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1559" w:type="dxa"/>
            <w:shd w:val="clear" w:color="000000" w:fill="7BC47C"/>
          </w:tcPr>
          <w:p w14:paraId="7729195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992" w:type="dxa"/>
            <w:shd w:val="clear" w:color="000000" w:fill="F4E883"/>
          </w:tcPr>
          <w:p w14:paraId="7EBE44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709" w:type="dxa"/>
            <w:shd w:val="clear" w:color="auto" w:fill="FFFFFF" w:themeFill="background1"/>
          </w:tcPr>
          <w:p w14:paraId="64621B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1,25</w:t>
            </w:r>
          </w:p>
        </w:tc>
      </w:tr>
      <w:tr w:rsidR="009B32C0" w:rsidRPr="009B32C0" w14:paraId="1445FAC1" w14:textId="77777777" w:rsidTr="00EE6B35">
        <w:trPr>
          <w:trHeight w:val="300"/>
        </w:trPr>
        <w:tc>
          <w:tcPr>
            <w:tcW w:w="0" w:type="auto"/>
          </w:tcPr>
          <w:p w14:paraId="554518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56BA511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Акушеры-гинекологи </w:t>
            </w:r>
          </w:p>
        </w:tc>
        <w:tc>
          <w:tcPr>
            <w:tcW w:w="0" w:type="auto"/>
            <w:shd w:val="clear" w:color="000000" w:fill="FCA377"/>
            <w:noWrap/>
          </w:tcPr>
          <w:p w14:paraId="44C4FF2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1,90</w:t>
            </w:r>
          </w:p>
        </w:tc>
        <w:tc>
          <w:tcPr>
            <w:tcW w:w="0" w:type="auto"/>
            <w:shd w:val="clear" w:color="000000" w:fill="F8696B"/>
            <w:noWrap/>
          </w:tcPr>
          <w:p w14:paraId="547D25F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A8471"/>
            <w:noWrap/>
          </w:tcPr>
          <w:p w14:paraId="6025D0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4,18</w:t>
            </w:r>
          </w:p>
        </w:tc>
        <w:tc>
          <w:tcPr>
            <w:tcW w:w="0" w:type="auto"/>
            <w:shd w:val="clear" w:color="auto" w:fill="FFFFFF" w:themeFill="background1"/>
          </w:tcPr>
          <w:p w14:paraId="25C102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3351" w:type="dxa"/>
            <w:shd w:val="clear" w:color="auto" w:fill="FFFFFF" w:themeFill="background1"/>
          </w:tcPr>
          <w:p w14:paraId="787AB54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1559" w:type="dxa"/>
            <w:shd w:val="clear" w:color="000000" w:fill="FFEB84"/>
          </w:tcPr>
          <w:p w14:paraId="168A2F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992" w:type="dxa"/>
            <w:shd w:val="clear" w:color="000000" w:fill="63BE7B"/>
          </w:tcPr>
          <w:p w14:paraId="4E50FE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144774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r>
      <w:tr w:rsidR="009B32C0" w:rsidRPr="009B32C0" w14:paraId="3B1C5FE2" w14:textId="77777777" w:rsidTr="00EE6B35">
        <w:trPr>
          <w:trHeight w:val="300"/>
        </w:trPr>
        <w:tc>
          <w:tcPr>
            <w:tcW w:w="0" w:type="auto"/>
          </w:tcPr>
          <w:p w14:paraId="5BB181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43CF437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CA878"/>
            <w:noWrap/>
          </w:tcPr>
          <w:p w14:paraId="015BF9B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1,86</w:t>
            </w:r>
          </w:p>
        </w:tc>
        <w:tc>
          <w:tcPr>
            <w:tcW w:w="0" w:type="auto"/>
            <w:shd w:val="clear" w:color="000000" w:fill="FDBF7C"/>
            <w:noWrap/>
          </w:tcPr>
          <w:p w14:paraId="4087678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shd w:val="clear" w:color="000000" w:fill="FDB97B"/>
            <w:noWrap/>
          </w:tcPr>
          <w:p w14:paraId="259C5B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2,79</w:t>
            </w:r>
          </w:p>
        </w:tc>
        <w:tc>
          <w:tcPr>
            <w:tcW w:w="0" w:type="auto"/>
            <w:shd w:val="clear" w:color="auto" w:fill="FFFFFF" w:themeFill="background1"/>
          </w:tcPr>
          <w:p w14:paraId="7A5DC3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3351" w:type="dxa"/>
            <w:shd w:val="clear" w:color="auto" w:fill="FFFFFF" w:themeFill="background1"/>
          </w:tcPr>
          <w:p w14:paraId="7A337DB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1559" w:type="dxa"/>
            <w:shd w:val="clear" w:color="000000" w:fill="FFEB84"/>
          </w:tcPr>
          <w:p w14:paraId="246AF5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992" w:type="dxa"/>
            <w:shd w:val="clear" w:color="000000" w:fill="63BE7B"/>
          </w:tcPr>
          <w:p w14:paraId="365735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4AABC7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r>
      <w:tr w:rsidR="009B32C0" w:rsidRPr="009B32C0" w14:paraId="620682CE" w14:textId="77777777" w:rsidTr="00EE6B35">
        <w:trPr>
          <w:trHeight w:val="300"/>
        </w:trPr>
        <w:tc>
          <w:tcPr>
            <w:tcW w:w="0" w:type="auto"/>
          </w:tcPr>
          <w:p w14:paraId="4A9730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2521F3B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FDB77A"/>
            <w:noWrap/>
          </w:tcPr>
          <w:p w14:paraId="228F9AB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shd w:val="clear" w:color="000000" w:fill="FCB37A"/>
            <w:noWrap/>
          </w:tcPr>
          <w:p w14:paraId="7A2FDD4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1,60</w:t>
            </w:r>
          </w:p>
        </w:tc>
        <w:tc>
          <w:tcPr>
            <w:tcW w:w="0" w:type="auto"/>
            <w:shd w:val="clear" w:color="000000" w:fill="FDBA7B"/>
            <w:noWrap/>
          </w:tcPr>
          <w:p w14:paraId="194A16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2,74</w:t>
            </w:r>
          </w:p>
        </w:tc>
        <w:tc>
          <w:tcPr>
            <w:tcW w:w="0" w:type="auto"/>
            <w:shd w:val="clear" w:color="auto" w:fill="FFFFFF" w:themeFill="background1"/>
          </w:tcPr>
          <w:p w14:paraId="4A5522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3351" w:type="dxa"/>
            <w:shd w:val="clear" w:color="auto" w:fill="FFFFFF" w:themeFill="background1"/>
          </w:tcPr>
          <w:p w14:paraId="3F1943B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1559" w:type="dxa"/>
            <w:shd w:val="clear" w:color="000000" w:fill="6DC17B"/>
          </w:tcPr>
          <w:p w14:paraId="4746CA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992" w:type="dxa"/>
            <w:shd w:val="clear" w:color="000000" w:fill="E4E382"/>
          </w:tcPr>
          <w:p w14:paraId="01C6D0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709" w:type="dxa"/>
            <w:shd w:val="clear" w:color="auto" w:fill="FFFFFF" w:themeFill="background1"/>
          </w:tcPr>
          <w:p w14:paraId="4348FC5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r>
      <w:tr w:rsidR="009B32C0" w:rsidRPr="009B32C0" w14:paraId="471F1AAD" w14:textId="77777777" w:rsidTr="00EE6B35">
        <w:trPr>
          <w:trHeight w:val="300"/>
        </w:trPr>
        <w:tc>
          <w:tcPr>
            <w:tcW w:w="0" w:type="auto"/>
          </w:tcPr>
          <w:p w14:paraId="2ED515D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3FB2CBD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FB9975"/>
            <w:noWrap/>
          </w:tcPr>
          <w:p w14:paraId="4943CE6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D981"/>
            <w:noWrap/>
          </w:tcPr>
          <w:p w14:paraId="4953101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1,29</w:t>
            </w:r>
          </w:p>
        </w:tc>
        <w:tc>
          <w:tcPr>
            <w:tcW w:w="0" w:type="auto"/>
            <w:shd w:val="clear" w:color="000000" w:fill="FDC17C"/>
            <w:noWrap/>
          </w:tcPr>
          <w:p w14:paraId="129C99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2,57</w:t>
            </w:r>
          </w:p>
        </w:tc>
        <w:tc>
          <w:tcPr>
            <w:tcW w:w="0" w:type="auto"/>
            <w:shd w:val="clear" w:color="auto" w:fill="FFFFFF" w:themeFill="background1"/>
          </w:tcPr>
          <w:p w14:paraId="1CA63E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3351" w:type="dxa"/>
            <w:shd w:val="clear" w:color="auto" w:fill="FFFFFF" w:themeFill="background1"/>
          </w:tcPr>
          <w:p w14:paraId="30B0539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1559" w:type="dxa"/>
            <w:shd w:val="clear" w:color="000000" w:fill="6DC17B"/>
          </w:tcPr>
          <w:p w14:paraId="7783458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992" w:type="dxa"/>
            <w:shd w:val="clear" w:color="000000" w:fill="E4E382"/>
          </w:tcPr>
          <w:p w14:paraId="020F5A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709" w:type="dxa"/>
            <w:shd w:val="clear" w:color="auto" w:fill="FFFFFF" w:themeFill="background1"/>
          </w:tcPr>
          <w:p w14:paraId="220C26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r>
      <w:tr w:rsidR="009B32C0" w:rsidRPr="009B32C0" w14:paraId="2A997C9D" w14:textId="77777777" w:rsidTr="00EE6B35">
        <w:trPr>
          <w:trHeight w:val="300"/>
        </w:trPr>
        <w:tc>
          <w:tcPr>
            <w:tcW w:w="0" w:type="auto"/>
          </w:tcPr>
          <w:p w14:paraId="0F4F3E2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6E10602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DB77A"/>
            <w:noWrap/>
          </w:tcPr>
          <w:p w14:paraId="0546311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shd w:val="clear" w:color="000000" w:fill="FDBF7C"/>
            <w:noWrap/>
          </w:tcPr>
          <w:p w14:paraId="70D5B5F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shd w:val="clear" w:color="000000" w:fill="FDC17C"/>
            <w:noWrap/>
          </w:tcPr>
          <w:p w14:paraId="51B390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2,57</w:t>
            </w:r>
          </w:p>
        </w:tc>
        <w:tc>
          <w:tcPr>
            <w:tcW w:w="0" w:type="auto"/>
            <w:shd w:val="clear" w:color="auto" w:fill="FFFFFF" w:themeFill="background1"/>
          </w:tcPr>
          <w:p w14:paraId="70AA98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3351" w:type="dxa"/>
            <w:shd w:val="clear" w:color="auto" w:fill="FFFFFF" w:themeFill="background1"/>
          </w:tcPr>
          <w:p w14:paraId="5B97BCD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1559" w:type="dxa"/>
            <w:shd w:val="clear" w:color="000000" w:fill="FFEB84"/>
          </w:tcPr>
          <w:p w14:paraId="6734F5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992" w:type="dxa"/>
            <w:shd w:val="clear" w:color="000000" w:fill="63BE7B"/>
          </w:tcPr>
          <w:p w14:paraId="75CA58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6EAAD42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r>
      <w:tr w:rsidR="009B32C0" w:rsidRPr="009B32C0" w14:paraId="0C9C2FEE" w14:textId="77777777" w:rsidTr="00EE6B35">
        <w:trPr>
          <w:trHeight w:val="300"/>
        </w:trPr>
        <w:tc>
          <w:tcPr>
            <w:tcW w:w="0" w:type="auto"/>
          </w:tcPr>
          <w:p w14:paraId="5D4E5F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22B3F61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DBF7C"/>
            <w:noWrap/>
          </w:tcPr>
          <w:p w14:paraId="6CF3C83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1,64</w:t>
            </w:r>
          </w:p>
        </w:tc>
        <w:tc>
          <w:tcPr>
            <w:tcW w:w="0" w:type="auto"/>
            <w:shd w:val="clear" w:color="000000" w:fill="FDC47D"/>
            <w:noWrap/>
          </w:tcPr>
          <w:p w14:paraId="5F5497E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1,45</w:t>
            </w:r>
          </w:p>
        </w:tc>
        <w:tc>
          <w:tcPr>
            <w:tcW w:w="0" w:type="auto"/>
            <w:shd w:val="clear" w:color="000000" w:fill="FEC87E"/>
            <w:noWrap/>
          </w:tcPr>
          <w:p w14:paraId="4B5392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2,38</w:t>
            </w:r>
          </w:p>
        </w:tc>
        <w:tc>
          <w:tcPr>
            <w:tcW w:w="0" w:type="auto"/>
            <w:shd w:val="clear" w:color="auto" w:fill="FFFFFF" w:themeFill="background1"/>
          </w:tcPr>
          <w:p w14:paraId="60167A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3351" w:type="dxa"/>
            <w:shd w:val="clear" w:color="auto" w:fill="FFFFFF" w:themeFill="background1"/>
          </w:tcPr>
          <w:p w14:paraId="5970E26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1559" w:type="dxa"/>
            <w:shd w:val="clear" w:color="000000" w:fill="E4E382"/>
          </w:tcPr>
          <w:p w14:paraId="5AAA9F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5EC424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25A6D7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1F523D06" w14:textId="77777777" w:rsidTr="00EE6B35">
        <w:trPr>
          <w:trHeight w:val="300"/>
        </w:trPr>
        <w:tc>
          <w:tcPr>
            <w:tcW w:w="0" w:type="auto"/>
          </w:tcPr>
          <w:p w14:paraId="5EE77F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7203C06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DBC7B"/>
            <w:noWrap/>
          </w:tcPr>
          <w:p w14:paraId="14F996A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ECE7F"/>
            <w:noWrap/>
          </w:tcPr>
          <w:p w14:paraId="461526C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shd w:val="clear" w:color="000000" w:fill="FECC7E"/>
            <w:noWrap/>
          </w:tcPr>
          <w:p w14:paraId="347CD3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2,29</w:t>
            </w:r>
          </w:p>
        </w:tc>
        <w:tc>
          <w:tcPr>
            <w:tcW w:w="0" w:type="auto"/>
            <w:shd w:val="clear" w:color="auto" w:fill="FFFFFF" w:themeFill="background1"/>
          </w:tcPr>
          <w:p w14:paraId="33BBFC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3351" w:type="dxa"/>
            <w:shd w:val="clear" w:color="auto" w:fill="FFFFFF" w:themeFill="background1"/>
          </w:tcPr>
          <w:p w14:paraId="4DCA8D4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1559" w:type="dxa"/>
            <w:shd w:val="clear" w:color="000000" w:fill="E4E382"/>
          </w:tcPr>
          <w:p w14:paraId="6E9ADA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45B578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5DEE70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41A23E04" w14:textId="77777777" w:rsidTr="00EE6B35">
        <w:trPr>
          <w:trHeight w:val="300"/>
        </w:trPr>
        <w:tc>
          <w:tcPr>
            <w:tcW w:w="0" w:type="auto"/>
          </w:tcPr>
          <w:p w14:paraId="30FBDE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498F08D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DBC7B"/>
            <w:noWrap/>
          </w:tcPr>
          <w:p w14:paraId="0F53765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ECE7F"/>
            <w:noWrap/>
          </w:tcPr>
          <w:p w14:paraId="0FEF33E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shd w:val="clear" w:color="000000" w:fill="FECC7E"/>
            <w:noWrap/>
          </w:tcPr>
          <w:p w14:paraId="66A718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2,29</w:t>
            </w:r>
          </w:p>
        </w:tc>
        <w:tc>
          <w:tcPr>
            <w:tcW w:w="0" w:type="auto"/>
            <w:shd w:val="clear" w:color="auto" w:fill="FFFFFF" w:themeFill="background1"/>
          </w:tcPr>
          <w:p w14:paraId="335F3D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3351" w:type="dxa"/>
            <w:shd w:val="clear" w:color="auto" w:fill="FFFFFF" w:themeFill="background1"/>
          </w:tcPr>
          <w:p w14:paraId="67D743C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1559" w:type="dxa"/>
            <w:shd w:val="clear" w:color="000000" w:fill="E4E382"/>
          </w:tcPr>
          <w:p w14:paraId="4850EA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634A11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2B85A8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7E245423" w14:textId="77777777" w:rsidTr="00EE6B35">
        <w:trPr>
          <w:trHeight w:val="300"/>
        </w:trPr>
        <w:tc>
          <w:tcPr>
            <w:tcW w:w="0" w:type="auto"/>
          </w:tcPr>
          <w:p w14:paraId="0831F5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7F91AB4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DBC7B"/>
            <w:noWrap/>
          </w:tcPr>
          <w:p w14:paraId="126513F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ECE7F"/>
            <w:noWrap/>
          </w:tcPr>
          <w:p w14:paraId="4ABCD68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shd w:val="clear" w:color="000000" w:fill="FECC7E"/>
            <w:noWrap/>
          </w:tcPr>
          <w:p w14:paraId="497E0DE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2,29</w:t>
            </w:r>
          </w:p>
        </w:tc>
        <w:tc>
          <w:tcPr>
            <w:tcW w:w="0" w:type="auto"/>
            <w:shd w:val="clear" w:color="auto" w:fill="FFFFFF" w:themeFill="background1"/>
          </w:tcPr>
          <w:p w14:paraId="03E7ED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3351" w:type="dxa"/>
            <w:shd w:val="clear" w:color="auto" w:fill="FFFFFF" w:themeFill="background1"/>
          </w:tcPr>
          <w:p w14:paraId="739987C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1559" w:type="dxa"/>
            <w:shd w:val="clear" w:color="000000" w:fill="E4E382"/>
          </w:tcPr>
          <w:p w14:paraId="63FA44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1333AA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4014EF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308E59F0" w14:textId="77777777" w:rsidTr="00EE6B35">
        <w:trPr>
          <w:trHeight w:val="300"/>
        </w:trPr>
        <w:tc>
          <w:tcPr>
            <w:tcW w:w="0" w:type="auto"/>
          </w:tcPr>
          <w:p w14:paraId="52BCB1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2BEB017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CB37A"/>
            <w:noWrap/>
          </w:tcPr>
          <w:p w14:paraId="71A2E21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shd w:val="clear" w:color="000000" w:fill="FFD981"/>
            <w:noWrap/>
          </w:tcPr>
          <w:p w14:paraId="10C8028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1,29</w:t>
            </w:r>
          </w:p>
        </w:tc>
        <w:tc>
          <w:tcPr>
            <w:tcW w:w="0" w:type="auto"/>
            <w:shd w:val="clear" w:color="000000" w:fill="FECD7F"/>
            <w:noWrap/>
          </w:tcPr>
          <w:p w14:paraId="641649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2,25</w:t>
            </w:r>
          </w:p>
        </w:tc>
        <w:tc>
          <w:tcPr>
            <w:tcW w:w="0" w:type="auto"/>
            <w:shd w:val="clear" w:color="auto" w:fill="FFFFFF" w:themeFill="background1"/>
          </w:tcPr>
          <w:p w14:paraId="461E71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3351" w:type="dxa"/>
            <w:shd w:val="clear" w:color="auto" w:fill="FFFFFF" w:themeFill="background1"/>
          </w:tcPr>
          <w:p w14:paraId="18F206C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1559" w:type="dxa"/>
            <w:shd w:val="clear" w:color="000000" w:fill="E4E382"/>
          </w:tcPr>
          <w:p w14:paraId="17FB42F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1D4487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68FF98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15693F09" w14:textId="77777777" w:rsidTr="00EE6B35">
        <w:trPr>
          <w:trHeight w:val="300"/>
        </w:trPr>
        <w:tc>
          <w:tcPr>
            <w:tcW w:w="0" w:type="auto"/>
          </w:tcPr>
          <w:p w14:paraId="601D07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54BC809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ED480"/>
            <w:noWrap/>
          </w:tcPr>
          <w:p w14:paraId="5E9E0DA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1,44</w:t>
            </w:r>
          </w:p>
        </w:tc>
        <w:tc>
          <w:tcPr>
            <w:tcW w:w="0" w:type="auto"/>
            <w:shd w:val="clear" w:color="000000" w:fill="FECE7F"/>
            <w:noWrap/>
          </w:tcPr>
          <w:p w14:paraId="707E8F9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shd w:val="clear" w:color="000000" w:fill="FED781"/>
            <w:noWrap/>
          </w:tcPr>
          <w:p w14:paraId="425872F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1,99</w:t>
            </w:r>
          </w:p>
        </w:tc>
        <w:tc>
          <w:tcPr>
            <w:tcW w:w="0" w:type="auto"/>
            <w:shd w:val="clear" w:color="auto" w:fill="FFFFFF" w:themeFill="background1"/>
          </w:tcPr>
          <w:p w14:paraId="563F74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3351" w:type="dxa"/>
            <w:shd w:val="clear" w:color="auto" w:fill="FFFFFF" w:themeFill="background1"/>
          </w:tcPr>
          <w:p w14:paraId="5B66301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взрослые</w:t>
            </w:r>
          </w:p>
        </w:tc>
        <w:tc>
          <w:tcPr>
            <w:tcW w:w="1559" w:type="dxa"/>
            <w:shd w:val="clear" w:color="000000" w:fill="E4E382"/>
          </w:tcPr>
          <w:p w14:paraId="7A50B6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0585AB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740240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0871CEB4" w14:textId="77777777" w:rsidTr="00EE6B35">
        <w:trPr>
          <w:trHeight w:val="300"/>
        </w:trPr>
        <w:tc>
          <w:tcPr>
            <w:tcW w:w="0" w:type="auto"/>
          </w:tcPr>
          <w:p w14:paraId="01A402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0BFA23F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FFDB81"/>
            <w:noWrap/>
          </w:tcPr>
          <w:p w14:paraId="164361B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1,38</w:t>
            </w:r>
          </w:p>
        </w:tc>
        <w:tc>
          <w:tcPr>
            <w:tcW w:w="0" w:type="auto"/>
            <w:shd w:val="clear" w:color="000000" w:fill="FEC87E"/>
            <w:noWrap/>
          </w:tcPr>
          <w:p w14:paraId="3208E01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1,43</w:t>
            </w:r>
          </w:p>
        </w:tc>
        <w:tc>
          <w:tcPr>
            <w:tcW w:w="0" w:type="auto"/>
            <w:shd w:val="clear" w:color="000000" w:fill="FED881"/>
            <w:noWrap/>
          </w:tcPr>
          <w:p w14:paraId="198AC2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1,96</w:t>
            </w:r>
          </w:p>
        </w:tc>
        <w:tc>
          <w:tcPr>
            <w:tcW w:w="0" w:type="auto"/>
            <w:shd w:val="clear" w:color="auto" w:fill="FFFFFF" w:themeFill="background1"/>
          </w:tcPr>
          <w:p w14:paraId="7B4C7B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3351" w:type="dxa"/>
            <w:shd w:val="clear" w:color="auto" w:fill="FFFFFF" w:themeFill="background1"/>
          </w:tcPr>
          <w:p w14:paraId="4037DF5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детские</w:t>
            </w:r>
          </w:p>
        </w:tc>
        <w:tc>
          <w:tcPr>
            <w:tcW w:w="1559" w:type="dxa"/>
            <w:shd w:val="clear" w:color="000000" w:fill="E4E382"/>
          </w:tcPr>
          <w:p w14:paraId="3A7F71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4628BF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2441B9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3588DA88" w14:textId="77777777" w:rsidTr="00EE6B35">
        <w:trPr>
          <w:trHeight w:val="300"/>
        </w:trPr>
        <w:tc>
          <w:tcPr>
            <w:tcW w:w="0" w:type="auto"/>
          </w:tcPr>
          <w:p w14:paraId="11138A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35BB42D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Рентгенологи</w:t>
            </w:r>
          </w:p>
        </w:tc>
        <w:tc>
          <w:tcPr>
            <w:tcW w:w="0" w:type="auto"/>
            <w:shd w:val="clear" w:color="000000" w:fill="FDC37D"/>
            <w:noWrap/>
          </w:tcPr>
          <w:p w14:paraId="6C0137C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1,60</w:t>
            </w:r>
          </w:p>
        </w:tc>
        <w:tc>
          <w:tcPr>
            <w:tcW w:w="0" w:type="auto"/>
            <w:shd w:val="clear" w:color="000000" w:fill="FFE182"/>
            <w:noWrap/>
          </w:tcPr>
          <w:p w14:paraId="05C6CF0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1,22</w:t>
            </w:r>
          </w:p>
        </w:tc>
        <w:tc>
          <w:tcPr>
            <w:tcW w:w="0" w:type="auto"/>
            <w:shd w:val="clear" w:color="000000" w:fill="FED881"/>
            <w:noWrap/>
          </w:tcPr>
          <w:p w14:paraId="3700F6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1,96</w:t>
            </w:r>
          </w:p>
        </w:tc>
        <w:tc>
          <w:tcPr>
            <w:tcW w:w="0" w:type="auto"/>
            <w:shd w:val="clear" w:color="auto" w:fill="FFFFFF" w:themeFill="background1"/>
          </w:tcPr>
          <w:p w14:paraId="3AF652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3351" w:type="dxa"/>
            <w:shd w:val="clear" w:color="auto" w:fill="FFFFFF" w:themeFill="background1"/>
          </w:tcPr>
          <w:p w14:paraId="16D33FF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1559" w:type="dxa"/>
            <w:shd w:val="clear" w:color="000000" w:fill="E4E382"/>
          </w:tcPr>
          <w:p w14:paraId="414AAB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68A6BD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5FAE1C8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018B1309" w14:textId="77777777" w:rsidTr="00EE6B35">
        <w:trPr>
          <w:trHeight w:val="300"/>
        </w:trPr>
        <w:tc>
          <w:tcPr>
            <w:tcW w:w="0" w:type="auto"/>
          </w:tcPr>
          <w:p w14:paraId="5E3460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1A6451A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ED981"/>
            <w:noWrap/>
          </w:tcPr>
          <w:p w14:paraId="159E1B0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1,40</w:t>
            </w:r>
          </w:p>
        </w:tc>
        <w:tc>
          <w:tcPr>
            <w:tcW w:w="0" w:type="auto"/>
            <w:shd w:val="clear" w:color="000000" w:fill="FED380"/>
            <w:noWrap/>
          </w:tcPr>
          <w:p w14:paraId="6D80032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shd w:val="clear" w:color="000000" w:fill="FFDC81"/>
            <w:noWrap/>
          </w:tcPr>
          <w:p w14:paraId="6305FC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1,87</w:t>
            </w:r>
          </w:p>
        </w:tc>
        <w:tc>
          <w:tcPr>
            <w:tcW w:w="0" w:type="auto"/>
            <w:shd w:val="clear" w:color="auto" w:fill="FFFFFF" w:themeFill="background1"/>
          </w:tcPr>
          <w:p w14:paraId="77A2AB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3351" w:type="dxa"/>
            <w:shd w:val="clear" w:color="auto" w:fill="FFFFFF" w:themeFill="background1"/>
          </w:tcPr>
          <w:p w14:paraId="369388F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 / семейные врачи</w:t>
            </w:r>
          </w:p>
        </w:tc>
        <w:tc>
          <w:tcPr>
            <w:tcW w:w="1559" w:type="dxa"/>
            <w:shd w:val="clear" w:color="000000" w:fill="E4E382"/>
          </w:tcPr>
          <w:p w14:paraId="54FB12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992" w:type="dxa"/>
            <w:shd w:val="clear" w:color="000000" w:fill="63BE7B"/>
          </w:tcPr>
          <w:p w14:paraId="3F0FE1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5F4552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r>
      <w:tr w:rsidR="009B32C0" w:rsidRPr="009B32C0" w14:paraId="0744AA5A" w14:textId="77777777" w:rsidTr="00EE6B35">
        <w:trPr>
          <w:trHeight w:val="300"/>
        </w:trPr>
        <w:tc>
          <w:tcPr>
            <w:tcW w:w="0" w:type="auto"/>
          </w:tcPr>
          <w:p w14:paraId="4F65F7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15E5B0D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8BC97D"/>
            <w:noWrap/>
          </w:tcPr>
          <w:p w14:paraId="27BD262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1,13</w:t>
            </w:r>
          </w:p>
        </w:tc>
        <w:tc>
          <w:tcPr>
            <w:tcW w:w="0" w:type="auto"/>
            <w:shd w:val="clear" w:color="000000" w:fill="FDB67A"/>
            <w:noWrap/>
          </w:tcPr>
          <w:p w14:paraId="1E6E8DE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1,57</w:t>
            </w:r>
          </w:p>
        </w:tc>
        <w:tc>
          <w:tcPr>
            <w:tcW w:w="0" w:type="auto"/>
            <w:shd w:val="clear" w:color="000000" w:fill="FFDF82"/>
            <w:noWrap/>
          </w:tcPr>
          <w:p w14:paraId="12468C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1,77</w:t>
            </w:r>
          </w:p>
        </w:tc>
        <w:tc>
          <w:tcPr>
            <w:tcW w:w="0" w:type="auto"/>
            <w:shd w:val="clear" w:color="auto" w:fill="FFFFFF" w:themeFill="background1"/>
          </w:tcPr>
          <w:p w14:paraId="378B72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3351" w:type="dxa"/>
            <w:shd w:val="clear" w:color="auto" w:fill="FFFFFF" w:themeFill="background1"/>
          </w:tcPr>
          <w:p w14:paraId="7BB8C60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Ревматологи взрослые/детские</w:t>
            </w:r>
          </w:p>
        </w:tc>
        <w:tc>
          <w:tcPr>
            <w:tcW w:w="1559" w:type="dxa"/>
            <w:shd w:val="clear" w:color="000000" w:fill="CFDD81"/>
          </w:tcPr>
          <w:p w14:paraId="7A90ED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1,18</w:t>
            </w:r>
          </w:p>
        </w:tc>
        <w:tc>
          <w:tcPr>
            <w:tcW w:w="992" w:type="dxa"/>
            <w:shd w:val="clear" w:color="000000" w:fill="63BE7B"/>
          </w:tcPr>
          <w:p w14:paraId="24F253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7F8AB4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1,18</w:t>
            </w:r>
          </w:p>
        </w:tc>
      </w:tr>
      <w:tr w:rsidR="009B32C0" w:rsidRPr="009B32C0" w14:paraId="2A6AB7C7" w14:textId="77777777" w:rsidTr="00EE6B35">
        <w:trPr>
          <w:trHeight w:val="300"/>
        </w:trPr>
        <w:tc>
          <w:tcPr>
            <w:tcW w:w="0" w:type="auto"/>
          </w:tcPr>
          <w:p w14:paraId="704803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15BD35A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FECE7F"/>
            <w:noWrap/>
          </w:tcPr>
          <w:p w14:paraId="16C0243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shd w:val="clear" w:color="000000" w:fill="E4E382"/>
            <w:noWrap/>
          </w:tcPr>
          <w:p w14:paraId="6439C53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1,11</w:t>
            </w:r>
          </w:p>
        </w:tc>
        <w:tc>
          <w:tcPr>
            <w:tcW w:w="0" w:type="auto"/>
            <w:shd w:val="clear" w:color="000000" w:fill="FFE383"/>
            <w:noWrap/>
          </w:tcPr>
          <w:p w14:paraId="1750BA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1,67</w:t>
            </w:r>
          </w:p>
        </w:tc>
        <w:tc>
          <w:tcPr>
            <w:tcW w:w="0" w:type="auto"/>
            <w:shd w:val="clear" w:color="auto" w:fill="FFFFFF" w:themeFill="background1"/>
          </w:tcPr>
          <w:p w14:paraId="0EFCBA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3351" w:type="dxa"/>
            <w:shd w:val="clear" w:color="auto" w:fill="FFFFFF" w:themeFill="background1"/>
          </w:tcPr>
          <w:p w14:paraId="1089411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1559" w:type="dxa"/>
            <w:shd w:val="clear" w:color="000000" w:fill="8BC97D"/>
          </w:tcPr>
          <w:p w14:paraId="7C93DA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992" w:type="dxa"/>
            <w:shd w:val="clear" w:color="000000" w:fill="63BE7B"/>
          </w:tcPr>
          <w:p w14:paraId="4F44F3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233E5C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r>
      <w:tr w:rsidR="009B32C0" w:rsidRPr="009B32C0" w14:paraId="55C4F7DD" w14:textId="77777777" w:rsidTr="00EE6B35">
        <w:trPr>
          <w:trHeight w:val="300"/>
        </w:trPr>
        <w:tc>
          <w:tcPr>
            <w:tcW w:w="0" w:type="auto"/>
          </w:tcPr>
          <w:p w14:paraId="5B190C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6AF4439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E4E382"/>
            <w:noWrap/>
          </w:tcPr>
          <w:p w14:paraId="37D177E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1,20</w:t>
            </w:r>
          </w:p>
        </w:tc>
        <w:tc>
          <w:tcPr>
            <w:tcW w:w="0" w:type="auto"/>
            <w:shd w:val="clear" w:color="000000" w:fill="FED380"/>
            <w:noWrap/>
          </w:tcPr>
          <w:p w14:paraId="79F2C65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shd w:val="clear" w:color="000000" w:fill="FFE683"/>
            <w:noWrap/>
          </w:tcPr>
          <w:p w14:paraId="71AFF2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1,60</w:t>
            </w:r>
          </w:p>
        </w:tc>
        <w:tc>
          <w:tcPr>
            <w:tcW w:w="0" w:type="auto"/>
            <w:shd w:val="clear" w:color="auto" w:fill="FFFFFF" w:themeFill="background1"/>
          </w:tcPr>
          <w:p w14:paraId="05F67B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3351" w:type="dxa"/>
            <w:shd w:val="clear" w:color="auto" w:fill="FFFFFF" w:themeFill="background1"/>
          </w:tcPr>
          <w:p w14:paraId="5BDB933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Терапевты</w:t>
            </w:r>
          </w:p>
        </w:tc>
        <w:tc>
          <w:tcPr>
            <w:tcW w:w="1559" w:type="dxa"/>
            <w:shd w:val="clear" w:color="000000" w:fill="6DC17B"/>
          </w:tcPr>
          <w:p w14:paraId="11AC6C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992" w:type="dxa"/>
            <w:shd w:val="clear" w:color="000000" w:fill="63BE7B"/>
          </w:tcPr>
          <w:p w14:paraId="1EBC96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43E225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r>
      <w:tr w:rsidR="009B32C0" w:rsidRPr="009B32C0" w14:paraId="321C2EEC" w14:textId="77777777" w:rsidTr="00EE6B35">
        <w:trPr>
          <w:trHeight w:val="300"/>
        </w:trPr>
        <w:tc>
          <w:tcPr>
            <w:tcW w:w="0" w:type="auto"/>
          </w:tcPr>
          <w:p w14:paraId="0065AFC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58144A1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Наркологи </w:t>
            </w:r>
          </w:p>
        </w:tc>
        <w:tc>
          <w:tcPr>
            <w:tcW w:w="0" w:type="auto"/>
            <w:shd w:val="clear" w:color="000000" w:fill="FFE583"/>
            <w:noWrap/>
          </w:tcPr>
          <w:p w14:paraId="1D6C33E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1,29</w:t>
            </w:r>
          </w:p>
        </w:tc>
        <w:tc>
          <w:tcPr>
            <w:tcW w:w="0" w:type="auto"/>
            <w:shd w:val="clear" w:color="000000" w:fill="FFE884"/>
            <w:noWrap/>
          </w:tcPr>
          <w:p w14:paraId="5B10B07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1,17</w:t>
            </w:r>
          </w:p>
        </w:tc>
        <w:tc>
          <w:tcPr>
            <w:tcW w:w="0" w:type="auto"/>
            <w:shd w:val="clear" w:color="000000" w:fill="FFE984"/>
            <w:noWrap/>
          </w:tcPr>
          <w:p w14:paraId="2A4F77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1,50</w:t>
            </w:r>
          </w:p>
        </w:tc>
        <w:tc>
          <w:tcPr>
            <w:tcW w:w="0" w:type="auto"/>
            <w:shd w:val="clear" w:color="auto" w:fill="FFFFFF" w:themeFill="background1"/>
          </w:tcPr>
          <w:p w14:paraId="45A3F1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3351" w:type="dxa"/>
            <w:shd w:val="clear" w:color="auto" w:fill="FFFFFF" w:themeFill="background1"/>
          </w:tcPr>
          <w:p w14:paraId="3D81E65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Пульмонологи взрослые/детские</w:t>
            </w:r>
          </w:p>
        </w:tc>
        <w:tc>
          <w:tcPr>
            <w:tcW w:w="1559" w:type="dxa"/>
            <w:shd w:val="clear" w:color="000000" w:fill="6DC17B"/>
          </w:tcPr>
          <w:p w14:paraId="3B6EE0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992" w:type="dxa"/>
            <w:shd w:val="clear" w:color="000000" w:fill="63BE7B"/>
          </w:tcPr>
          <w:p w14:paraId="27A134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6E6EF79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r>
      <w:tr w:rsidR="009B32C0" w:rsidRPr="009B32C0" w14:paraId="5BD10C4A" w14:textId="77777777" w:rsidTr="00EE6B35">
        <w:trPr>
          <w:trHeight w:val="300"/>
        </w:trPr>
        <w:tc>
          <w:tcPr>
            <w:tcW w:w="0" w:type="auto"/>
          </w:tcPr>
          <w:p w14:paraId="7E40E4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1A99811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FE383"/>
            <w:noWrap/>
          </w:tcPr>
          <w:p w14:paraId="0DF9A12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1,30</w:t>
            </w:r>
          </w:p>
        </w:tc>
        <w:tc>
          <w:tcPr>
            <w:tcW w:w="0" w:type="auto"/>
            <w:shd w:val="clear" w:color="000000" w:fill="E4E382"/>
            <w:noWrap/>
          </w:tcPr>
          <w:p w14:paraId="3CA71FB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1,11</w:t>
            </w:r>
          </w:p>
        </w:tc>
        <w:tc>
          <w:tcPr>
            <w:tcW w:w="0" w:type="auto"/>
            <w:shd w:val="clear" w:color="000000" w:fill="FFEB84"/>
            <w:noWrap/>
          </w:tcPr>
          <w:p w14:paraId="7277A5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1,44</w:t>
            </w:r>
          </w:p>
        </w:tc>
        <w:tc>
          <w:tcPr>
            <w:tcW w:w="0" w:type="auto"/>
            <w:shd w:val="clear" w:color="auto" w:fill="FFFFFF" w:themeFill="background1"/>
          </w:tcPr>
          <w:p w14:paraId="731C29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3351" w:type="dxa"/>
            <w:shd w:val="clear" w:color="auto" w:fill="FFFFFF" w:themeFill="background1"/>
          </w:tcPr>
          <w:p w14:paraId="1A6B486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1559" w:type="dxa"/>
            <w:shd w:val="clear" w:color="000000" w:fill="63BE7B"/>
          </w:tcPr>
          <w:p w14:paraId="20C632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1,09</w:t>
            </w:r>
          </w:p>
        </w:tc>
        <w:tc>
          <w:tcPr>
            <w:tcW w:w="992" w:type="dxa"/>
            <w:shd w:val="clear" w:color="000000" w:fill="63BE7B"/>
          </w:tcPr>
          <w:p w14:paraId="6E8375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auto" w:fill="FFFFFF" w:themeFill="background1"/>
          </w:tcPr>
          <w:p w14:paraId="443FBA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1,09</w:t>
            </w:r>
          </w:p>
        </w:tc>
      </w:tr>
    </w:tbl>
    <w:p w14:paraId="7DD159FB"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6375EFFD"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М</w:t>
      </w:r>
    </w:p>
    <w:p w14:paraId="3E8495DA"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«Физические риски (эргономические)»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137"/>
        <w:gridCol w:w="1589"/>
        <w:gridCol w:w="961"/>
        <w:gridCol w:w="754"/>
        <w:gridCol w:w="471"/>
        <w:gridCol w:w="2874"/>
        <w:gridCol w:w="1589"/>
        <w:gridCol w:w="961"/>
        <w:gridCol w:w="754"/>
      </w:tblGrid>
      <w:tr w:rsidR="009B32C0" w:rsidRPr="009B32C0" w14:paraId="5D2DB2EF" w14:textId="77777777" w:rsidTr="00EE6B35">
        <w:trPr>
          <w:trHeight w:val="263"/>
        </w:trPr>
        <w:tc>
          <w:tcPr>
            <w:tcW w:w="0" w:type="auto"/>
            <w:gridSpan w:val="10"/>
          </w:tcPr>
          <w:p w14:paraId="7F7596F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4. </w:t>
            </w:r>
            <w:r w:rsidRPr="009B32C0">
              <w:rPr>
                <w:rFonts w:ascii="Times New Roman" w:hAnsi="Times New Roman" w:cs="Times New Roman"/>
                <w:sz w:val="24"/>
                <w:szCs w:val="24"/>
              </w:rPr>
              <w:t>Физические риски (эргономические).</w:t>
            </w:r>
            <w:r w:rsidRPr="009B32C0">
              <w:rPr>
                <w:rFonts w:ascii="Times New Roman" w:eastAsia="Times New Roman" w:hAnsi="Times New Roman" w:cs="Times New Roman"/>
                <w:lang w:eastAsia="ru-RU"/>
              </w:rPr>
              <w:t xml:space="preserve"> Риск 9. </w:t>
            </w:r>
            <w:r w:rsidRPr="009B32C0">
              <w:rPr>
                <w:rFonts w:ascii="Times New Roman" w:hAnsi="Times New Roman" w:cs="Times New Roman"/>
                <w:sz w:val="24"/>
                <w:szCs w:val="24"/>
              </w:rPr>
              <w:t xml:space="preserve">Нарушение опорно-двигательного аппарата ввиду статичности/вынужденной позы (работа в утомительных или болезненных позах). </w:t>
            </w:r>
            <w:r w:rsidRPr="009B32C0">
              <w:rPr>
                <w:rFonts w:ascii="Times New Roman" w:eastAsia="Times New Roman" w:hAnsi="Times New Roman" w:cs="Times New Roman"/>
                <w:lang w:eastAsia="ru-RU"/>
              </w:rPr>
              <w:t>(Риск=В*У)</w:t>
            </w:r>
          </w:p>
        </w:tc>
      </w:tr>
      <w:tr w:rsidR="009B32C0" w:rsidRPr="009B32C0" w14:paraId="420EAB64" w14:textId="77777777" w:rsidTr="00EE6B35">
        <w:trPr>
          <w:trHeight w:val="286"/>
        </w:trPr>
        <w:tc>
          <w:tcPr>
            <w:tcW w:w="0" w:type="auto"/>
          </w:tcPr>
          <w:p w14:paraId="3D366A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6BB368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5CCBCB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11550F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073D67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59B17A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08B16B1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1965B7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6E4935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09A9618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29A8000C" w14:textId="77777777" w:rsidTr="00EE6B35">
        <w:trPr>
          <w:trHeight w:hRule="exact" w:val="284"/>
        </w:trPr>
        <w:tc>
          <w:tcPr>
            <w:tcW w:w="0" w:type="auto"/>
          </w:tcPr>
          <w:p w14:paraId="47D1FC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5DC2984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8696B"/>
            <w:noWrap/>
          </w:tcPr>
          <w:p w14:paraId="0D58427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3,89</w:t>
            </w:r>
          </w:p>
        </w:tc>
        <w:tc>
          <w:tcPr>
            <w:tcW w:w="0" w:type="auto"/>
            <w:shd w:val="clear" w:color="000000" w:fill="FA8771"/>
            <w:noWrap/>
          </w:tcPr>
          <w:p w14:paraId="0DFAC04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2,88</w:t>
            </w:r>
          </w:p>
        </w:tc>
        <w:tc>
          <w:tcPr>
            <w:tcW w:w="0" w:type="auto"/>
            <w:shd w:val="clear" w:color="000000" w:fill="F8696B"/>
            <w:noWrap/>
          </w:tcPr>
          <w:p w14:paraId="67B001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11,18</w:t>
            </w:r>
          </w:p>
        </w:tc>
        <w:tc>
          <w:tcPr>
            <w:tcW w:w="0" w:type="auto"/>
            <w:shd w:val="clear" w:color="auto" w:fill="FFFFFF" w:themeFill="background1"/>
          </w:tcPr>
          <w:p w14:paraId="6627D0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shd w:val="clear" w:color="auto" w:fill="FFFFFF" w:themeFill="background1"/>
          </w:tcPr>
          <w:p w14:paraId="2067B7D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взрослые</w:t>
            </w:r>
          </w:p>
        </w:tc>
        <w:tc>
          <w:tcPr>
            <w:tcW w:w="0" w:type="auto"/>
            <w:shd w:val="clear" w:color="000000" w:fill="FFEB84"/>
          </w:tcPr>
          <w:p w14:paraId="460360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shd w:val="clear" w:color="000000" w:fill="FFEB84"/>
          </w:tcPr>
          <w:p w14:paraId="0AA4B7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shd w:val="clear" w:color="000000" w:fill="FFEB84"/>
          </w:tcPr>
          <w:p w14:paraId="6C26DAE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8,07</w:t>
            </w:r>
          </w:p>
        </w:tc>
      </w:tr>
      <w:tr w:rsidR="009B32C0" w:rsidRPr="009B32C0" w14:paraId="0B0D2B67" w14:textId="77777777" w:rsidTr="00EE6B35">
        <w:trPr>
          <w:trHeight w:val="300"/>
        </w:trPr>
        <w:tc>
          <w:tcPr>
            <w:tcW w:w="0" w:type="auto"/>
          </w:tcPr>
          <w:p w14:paraId="2D168E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555AED9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B9374"/>
            <w:noWrap/>
          </w:tcPr>
          <w:p w14:paraId="1C5954E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shd w:val="clear" w:color="000000" w:fill="FA8471"/>
            <w:noWrap/>
          </w:tcPr>
          <w:p w14:paraId="2A1B11B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2,89</w:t>
            </w:r>
          </w:p>
        </w:tc>
        <w:tc>
          <w:tcPr>
            <w:tcW w:w="0" w:type="auto"/>
            <w:shd w:val="clear" w:color="000000" w:fill="FA7E6F"/>
            <w:noWrap/>
          </w:tcPr>
          <w:p w14:paraId="6B834D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10,69</w:t>
            </w:r>
          </w:p>
        </w:tc>
        <w:tc>
          <w:tcPr>
            <w:tcW w:w="0" w:type="auto"/>
            <w:shd w:val="clear" w:color="auto" w:fill="FFFFFF" w:themeFill="background1"/>
          </w:tcPr>
          <w:p w14:paraId="2737A42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shd w:val="clear" w:color="auto" w:fill="FFFFFF" w:themeFill="background1"/>
          </w:tcPr>
          <w:p w14:paraId="1CA181F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детские</w:t>
            </w:r>
          </w:p>
        </w:tc>
        <w:tc>
          <w:tcPr>
            <w:tcW w:w="0" w:type="auto"/>
            <w:shd w:val="clear" w:color="000000" w:fill="FFEB84"/>
          </w:tcPr>
          <w:p w14:paraId="7B0324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shd w:val="clear" w:color="000000" w:fill="FFEB84"/>
          </w:tcPr>
          <w:p w14:paraId="42ACE6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shd w:val="clear" w:color="000000" w:fill="FFEB84"/>
          </w:tcPr>
          <w:p w14:paraId="7E25CB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8,07</w:t>
            </w:r>
          </w:p>
        </w:tc>
      </w:tr>
      <w:tr w:rsidR="009B32C0" w:rsidRPr="009B32C0" w14:paraId="7489664B" w14:textId="77777777" w:rsidTr="00EE6B35">
        <w:trPr>
          <w:trHeight w:val="300"/>
        </w:trPr>
        <w:tc>
          <w:tcPr>
            <w:tcW w:w="0" w:type="auto"/>
          </w:tcPr>
          <w:p w14:paraId="1346BB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1BA34A3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A8D72"/>
            <w:noWrap/>
          </w:tcPr>
          <w:p w14:paraId="6262C36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3,73</w:t>
            </w:r>
          </w:p>
        </w:tc>
        <w:tc>
          <w:tcPr>
            <w:tcW w:w="0" w:type="auto"/>
            <w:shd w:val="clear" w:color="000000" w:fill="FB9474"/>
            <w:noWrap/>
          </w:tcPr>
          <w:p w14:paraId="01EFDCD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2,82</w:t>
            </w:r>
          </w:p>
        </w:tc>
        <w:tc>
          <w:tcPr>
            <w:tcW w:w="0" w:type="auto"/>
            <w:shd w:val="clear" w:color="000000" w:fill="FA8671"/>
            <w:noWrap/>
          </w:tcPr>
          <w:p w14:paraId="69F870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10,50</w:t>
            </w:r>
          </w:p>
        </w:tc>
        <w:tc>
          <w:tcPr>
            <w:tcW w:w="0" w:type="auto"/>
            <w:shd w:val="clear" w:color="auto" w:fill="FFFFFF" w:themeFill="background1"/>
          </w:tcPr>
          <w:p w14:paraId="7AF2B97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shd w:val="clear" w:color="auto" w:fill="FFFFFF" w:themeFill="background1"/>
          </w:tcPr>
          <w:p w14:paraId="4CC3124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4E883"/>
          </w:tcPr>
          <w:p w14:paraId="72A02EA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0" w:type="auto"/>
            <w:shd w:val="clear" w:color="000000" w:fill="FFDF82"/>
          </w:tcPr>
          <w:p w14:paraId="062A1A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000000" w:fill="FEEA83"/>
          </w:tcPr>
          <w:p w14:paraId="183641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8,06</w:t>
            </w:r>
          </w:p>
        </w:tc>
      </w:tr>
      <w:tr w:rsidR="009B32C0" w:rsidRPr="009B32C0" w14:paraId="4A5D8676" w14:textId="77777777" w:rsidTr="00EE6B35">
        <w:trPr>
          <w:trHeight w:val="300"/>
        </w:trPr>
        <w:tc>
          <w:tcPr>
            <w:tcW w:w="0" w:type="auto"/>
          </w:tcPr>
          <w:p w14:paraId="56262F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11EABD6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A8270"/>
            <w:noWrap/>
          </w:tcPr>
          <w:p w14:paraId="7571365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3,78</w:t>
            </w:r>
          </w:p>
        </w:tc>
        <w:tc>
          <w:tcPr>
            <w:tcW w:w="0" w:type="auto"/>
            <w:shd w:val="clear" w:color="000000" w:fill="FB9E76"/>
            <w:noWrap/>
          </w:tcPr>
          <w:p w14:paraId="133F8A1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A8671"/>
            <w:noWrap/>
          </w:tcPr>
          <w:p w14:paraId="07A17B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10,49</w:t>
            </w:r>
          </w:p>
        </w:tc>
        <w:tc>
          <w:tcPr>
            <w:tcW w:w="0" w:type="auto"/>
            <w:shd w:val="clear" w:color="auto" w:fill="FFFFFF" w:themeFill="background1"/>
          </w:tcPr>
          <w:p w14:paraId="59072F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shd w:val="clear" w:color="auto" w:fill="FFFFFF" w:themeFill="background1"/>
          </w:tcPr>
          <w:p w14:paraId="03A5C8E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0" w:type="auto"/>
            <w:shd w:val="clear" w:color="000000" w:fill="FFE483"/>
          </w:tcPr>
          <w:p w14:paraId="0A1896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0" w:type="auto"/>
            <w:shd w:val="clear" w:color="000000" w:fill="EBE582"/>
          </w:tcPr>
          <w:p w14:paraId="6C4974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0" w:type="auto"/>
            <w:shd w:val="clear" w:color="000000" w:fill="F5E883"/>
          </w:tcPr>
          <w:p w14:paraId="5905B0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7,78</w:t>
            </w:r>
          </w:p>
        </w:tc>
      </w:tr>
      <w:tr w:rsidR="009B32C0" w:rsidRPr="009B32C0" w14:paraId="1330523A" w14:textId="77777777" w:rsidTr="00EE6B35">
        <w:trPr>
          <w:trHeight w:val="300"/>
        </w:trPr>
        <w:tc>
          <w:tcPr>
            <w:tcW w:w="0" w:type="auto"/>
          </w:tcPr>
          <w:p w14:paraId="00FC47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6958121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A8871"/>
            <w:noWrap/>
          </w:tcPr>
          <w:p w14:paraId="72BA072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3,75</w:t>
            </w:r>
          </w:p>
        </w:tc>
        <w:tc>
          <w:tcPr>
            <w:tcW w:w="0" w:type="auto"/>
            <w:shd w:val="clear" w:color="000000" w:fill="FCAC78"/>
            <w:noWrap/>
          </w:tcPr>
          <w:p w14:paraId="65B1DEA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B9374"/>
            <w:noWrap/>
          </w:tcPr>
          <w:p w14:paraId="73B690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10,18</w:t>
            </w:r>
          </w:p>
        </w:tc>
        <w:tc>
          <w:tcPr>
            <w:tcW w:w="0" w:type="auto"/>
            <w:shd w:val="clear" w:color="auto" w:fill="FFFFFF" w:themeFill="background1"/>
          </w:tcPr>
          <w:p w14:paraId="3DD023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shd w:val="clear" w:color="auto" w:fill="FFFFFF" w:themeFill="background1"/>
          </w:tcPr>
          <w:p w14:paraId="74F2C22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Гематологи взрослые/детские</w:t>
            </w:r>
          </w:p>
        </w:tc>
        <w:tc>
          <w:tcPr>
            <w:tcW w:w="0" w:type="auto"/>
            <w:shd w:val="clear" w:color="000000" w:fill="F4E883"/>
          </w:tcPr>
          <w:p w14:paraId="200F51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0" w:type="auto"/>
            <w:shd w:val="clear" w:color="000000" w:fill="F2E783"/>
          </w:tcPr>
          <w:p w14:paraId="06C978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shd w:val="clear" w:color="000000" w:fill="F0E683"/>
          </w:tcPr>
          <w:p w14:paraId="7A330A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7,65</w:t>
            </w:r>
          </w:p>
        </w:tc>
      </w:tr>
      <w:tr w:rsidR="009B32C0" w:rsidRPr="009B32C0" w14:paraId="4A8E709D" w14:textId="77777777" w:rsidTr="00EE6B35">
        <w:trPr>
          <w:trHeight w:val="300"/>
        </w:trPr>
        <w:tc>
          <w:tcPr>
            <w:tcW w:w="0" w:type="auto"/>
          </w:tcPr>
          <w:p w14:paraId="3FCF32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0AE03B0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DBF7C"/>
            <w:noWrap/>
          </w:tcPr>
          <w:p w14:paraId="5745727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shd w:val="clear" w:color="000000" w:fill="FA8170"/>
            <w:noWrap/>
          </w:tcPr>
          <w:p w14:paraId="1E44B01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2,90</w:t>
            </w:r>
          </w:p>
        </w:tc>
        <w:tc>
          <w:tcPr>
            <w:tcW w:w="0" w:type="auto"/>
            <w:shd w:val="clear" w:color="000000" w:fill="FB9574"/>
            <w:noWrap/>
          </w:tcPr>
          <w:p w14:paraId="4C246E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10,15</w:t>
            </w:r>
          </w:p>
        </w:tc>
        <w:tc>
          <w:tcPr>
            <w:tcW w:w="0" w:type="auto"/>
            <w:shd w:val="clear" w:color="auto" w:fill="FFFFFF" w:themeFill="background1"/>
          </w:tcPr>
          <w:p w14:paraId="2CAC053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shd w:val="clear" w:color="auto" w:fill="FFFFFF" w:themeFill="background1"/>
          </w:tcPr>
          <w:p w14:paraId="5E4FDCE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Анестезиологи-реаниматологи взрослые</w:t>
            </w:r>
          </w:p>
        </w:tc>
        <w:tc>
          <w:tcPr>
            <w:tcW w:w="0" w:type="auto"/>
            <w:shd w:val="clear" w:color="000000" w:fill="EDE582"/>
          </w:tcPr>
          <w:p w14:paraId="38D960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3,17</w:t>
            </w:r>
          </w:p>
        </w:tc>
        <w:tc>
          <w:tcPr>
            <w:tcW w:w="0" w:type="auto"/>
            <w:shd w:val="clear" w:color="000000" w:fill="F7E883"/>
          </w:tcPr>
          <w:p w14:paraId="06553A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0" w:type="auto"/>
            <w:shd w:val="clear" w:color="000000" w:fill="EEE683"/>
          </w:tcPr>
          <w:p w14:paraId="0EBB82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7,60</w:t>
            </w:r>
          </w:p>
        </w:tc>
      </w:tr>
      <w:tr w:rsidR="009B32C0" w:rsidRPr="009B32C0" w14:paraId="37CCF8A0" w14:textId="77777777" w:rsidTr="00EE6B35">
        <w:trPr>
          <w:trHeight w:val="300"/>
        </w:trPr>
        <w:tc>
          <w:tcPr>
            <w:tcW w:w="0" w:type="auto"/>
          </w:tcPr>
          <w:p w14:paraId="55831D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22223C6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A7D6F"/>
            <w:noWrap/>
          </w:tcPr>
          <w:p w14:paraId="16748F9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shd w:val="clear" w:color="000000" w:fill="FDB87B"/>
            <w:noWrap/>
          </w:tcPr>
          <w:p w14:paraId="10B6637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B9574"/>
            <w:noWrap/>
          </w:tcPr>
          <w:p w14:paraId="40126F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10,13</w:t>
            </w:r>
          </w:p>
        </w:tc>
        <w:tc>
          <w:tcPr>
            <w:tcW w:w="0" w:type="auto"/>
            <w:shd w:val="clear" w:color="auto" w:fill="FFFFFF" w:themeFill="background1"/>
          </w:tcPr>
          <w:p w14:paraId="1E3ED1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shd w:val="clear" w:color="auto" w:fill="FFFFFF" w:themeFill="background1"/>
          </w:tcPr>
          <w:p w14:paraId="6AE5092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shd w:val="clear" w:color="000000" w:fill="FED580"/>
          </w:tcPr>
          <w:p w14:paraId="6F9CE5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7DF81"/>
          </w:tcPr>
          <w:p w14:paraId="711677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shd w:val="clear" w:color="000000" w:fill="EDE582"/>
          </w:tcPr>
          <w:p w14:paraId="060639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7,56</w:t>
            </w:r>
          </w:p>
        </w:tc>
      </w:tr>
      <w:tr w:rsidR="009B32C0" w:rsidRPr="009B32C0" w14:paraId="5BC35F7A" w14:textId="77777777" w:rsidTr="00EE6B35">
        <w:trPr>
          <w:trHeight w:val="300"/>
        </w:trPr>
        <w:tc>
          <w:tcPr>
            <w:tcW w:w="0" w:type="auto"/>
          </w:tcPr>
          <w:p w14:paraId="4D6AD4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165BFD6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B9B75"/>
            <w:noWrap/>
          </w:tcPr>
          <w:p w14:paraId="62150D7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shd w:val="clear" w:color="000000" w:fill="FCA477"/>
            <w:noWrap/>
          </w:tcPr>
          <w:p w14:paraId="5CB27F2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shd w:val="clear" w:color="000000" w:fill="FB9774"/>
            <w:noWrap/>
          </w:tcPr>
          <w:p w14:paraId="46C4A4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10,08</w:t>
            </w:r>
          </w:p>
        </w:tc>
        <w:tc>
          <w:tcPr>
            <w:tcW w:w="0" w:type="auto"/>
            <w:shd w:val="clear" w:color="auto" w:fill="FFFFFF" w:themeFill="background1"/>
          </w:tcPr>
          <w:p w14:paraId="00E2F35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shd w:val="clear" w:color="auto" w:fill="FFFFFF" w:themeFill="background1"/>
          </w:tcPr>
          <w:p w14:paraId="1D9DD26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000000" w:fill="FED580"/>
          </w:tcPr>
          <w:p w14:paraId="4A9DA1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shd w:val="clear" w:color="000000" w:fill="D3DE81"/>
          </w:tcPr>
          <w:p w14:paraId="1C3810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0" w:type="auto"/>
            <w:shd w:val="clear" w:color="000000" w:fill="EAE582"/>
          </w:tcPr>
          <w:p w14:paraId="2DD83D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7,48</w:t>
            </w:r>
          </w:p>
        </w:tc>
      </w:tr>
      <w:tr w:rsidR="009B32C0" w:rsidRPr="009B32C0" w14:paraId="34C809B0" w14:textId="77777777" w:rsidTr="00EE6B35">
        <w:trPr>
          <w:trHeight w:val="300"/>
        </w:trPr>
        <w:tc>
          <w:tcPr>
            <w:tcW w:w="0" w:type="auto"/>
          </w:tcPr>
          <w:p w14:paraId="7132C3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4388D2E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CB37A"/>
            <w:noWrap/>
          </w:tcPr>
          <w:p w14:paraId="7310D8A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shd w:val="clear" w:color="000000" w:fill="FCA477"/>
            <w:noWrap/>
          </w:tcPr>
          <w:p w14:paraId="6853DFC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shd w:val="clear" w:color="000000" w:fill="FCA477"/>
            <w:noWrap/>
          </w:tcPr>
          <w:p w14:paraId="74BD75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9,78</w:t>
            </w:r>
          </w:p>
        </w:tc>
        <w:tc>
          <w:tcPr>
            <w:tcW w:w="0" w:type="auto"/>
            <w:shd w:val="clear" w:color="auto" w:fill="FFFFFF" w:themeFill="background1"/>
          </w:tcPr>
          <w:p w14:paraId="2347A71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shd w:val="clear" w:color="auto" w:fill="FFFFFF" w:themeFill="background1"/>
          </w:tcPr>
          <w:p w14:paraId="0EE1CFA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shd w:val="clear" w:color="000000" w:fill="FDB57A"/>
          </w:tcPr>
          <w:p w14:paraId="07E74F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3,55</w:t>
            </w:r>
          </w:p>
        </w:tc>
        <w:tc>
          <w:tcPr>
            <w:tcW w:w="0" w:type="auto"/>
            <w:shd w:val="clear" w:color="000000" w:fill="C1D980"/>
          </w:tcPr>
          <w:p w14:paraId="4FD326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shd w:val="clear" w:color="000000" w:fill="E9E482"/>
          </w:tcPr>
          <w:p w14:paraId="7286B48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7,45</w:t>
            </w:r>
          </w:p>
        </w:tc>
      </w:tr>
      <w:tr w:rsidR="009B32C0" w:rsidRPr="009B32C0" w14:paraId="19D603FF" w14:textId="77777777" w:rsidTr="00EE6B35">
        <w:trPr>
          <w:trHeight w:val="300"/>
        </w:trPr>
        <w:tc>
          <w:tcPr>
            <w:tcW w:w="0" w:type="auto"/>
          </w:tcPr>
          <w:p w14:paraId="792887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22ED5A7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EAE582"/>
            <w:noWrap/>
          </w:tcPr>
          <w:p w14:paraId="06B3A52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3,14</w:t>
            </w:r>
          </w:p>
        </w:tc>
        <w:tc>
          <w:tcPr>
            <w:tcW w:w="0" w:type="auto"/>
            <w:shd w:val="clear" w:color="000000" w:fill="F8696B"/>
            <w:noWrap/>
          </w:tcPr>
          <w:p w14:paraId="34D385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CB37A"/>
            <w:noWrap/>
          </w:tcPr>
          <w:p w14:paraId="31B7A8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9,43</w:t>
            </w:r>
          </w:p>
        </w:tc>
        <w:tc>
          <w:tcPr>
            <w:tcW w:w="0" w:type="auto"/>
            <w:shd w:val="clear" w:color="auto" w:fill="FFFFFF" w:themeFill="background1"/>
          </w:tcPr>
          <w:p w14:paraId="6DBD74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shd w:val="clear" w:color="auto" w:fill="FFFFFF" w:themeFill="background1"/>
          </w:tcPr>
          <w:p w14:paraId="1827DAF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Гинекологи детские</w:t>
            </w:r>
          </w:p>
        </w:tc>
        <w:tc>
          <w:tcPr>
            <w:tcW w:w="0" w:type="auto"/>
            <w:shd w:val="clear" w:color="000000" w:fill="D7DF81"/>
          </w:tcPr>
          <w:p w14:paraId="4C0791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shd w:val="clear" w:color="000000" w:fill="FCEA83"/>
          </w:tcPr>
          <w:p w14:paraId="59617F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shd w:val="clear" w:color="000000" w:fill="E4E382"/>
          </w:tcPr>
          <w:p w14:paraId="0C6500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7,29</w:t>
            </w:r>
          </w:p>
        </w:tc>
      </w:tr>
      <w:tr w:rsidR="009B32C0" w:rsidRPr="009B32C0" w14:paraId="4611E437" w14:textId="77777777" w:rsidTr="00EE6B35">
        <w:trPr>
          <w:trHeight w:val="300"/>
        </w:trPr>
        <w:tc>
          <w:tcPr>
            <w:tcW w:w="0" w:type="auto"/>
          </w:tcPr>
          <w:p w14:paraId="426409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12CD78B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DEA83"/>
            <w:noWrap/>
          </w:tcPr>
          <w:p w14:paraId="6F9D296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3,29</w:t>
            </w:r>
          </w:p>
        </w:tc>
        <w:tc>
          <w:tcPr>
            <w:tcW w:w="0" w:type="auto"/>
            <w:shd w:val="clear" w:color="000000" w:fill="FB9073"/>
            <w:noWrap/>
          </w:tcPr>
          <w:p w14:paraId="7B49FFE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2,83</w:t>
            </w:r>
          </w:p>
        </w:tc>
        <w:tc>
          <w:tcPr>
            <w:tcW w:w="0" w:type="auto"/>
            <w:shd w:val="clear" w:color="000000" w:fill="FDB87B"/>
            <w:noWrap/>
          </w:tcPr>
          <w:p w14:paraId="60EA1B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9,31</w:t>
            </w:r>
          </w:p>
        </w:tc>
        <w:tc>
          <w:tcPr>
            <w:tcW w:w="0" w:type="auto"/>
            <w:shd w:val="clear" w:color="auto" w:fill="FFFFFF" w:themeFill="background1"/>
          </w:tcPr>
          <w:p w14:paraId="10358E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shd w:val="clear" w:color="auto" w:fill="FFFFFF" w:themeFill="background1"/>
          </w:tcPr>
          <w:p w14:paraId="71A6A53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C7DA80"/>
          </w:tcPr>
          <w:p w14:paraId="211E49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2,88</w:t>
            </w:r>
          </w:p>
        </w:tc>
        <w:tc>
          <w:tcPr>
            <w:tcW w:w="0" w:type="auto"/>
            <w:shd w:val="clear" w:color="000000" w:fill="FCEA83"/>
          </w:tcPr>
          <w:p w14:paraId="21E5C9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shd w:val="clear" w:color="000000" w:fill="D9E081"/>
          </w:tcPr>
          <w:p w14:paraId="076844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6,98</w:t>
            </w:r>
          </w:p>
        </w:tc>
      </w:tr>
      <w:tr w:rsidR="009B32C0" w:rsidRPr="009B32C0" w14:paraId="4935B633" w14:textId="77777777" w:rsidTr="00EE6B35">
        <w:trPr>
          <w:trHeight w:val="300"/>
        </w:trPr>
        <w:tc>
          <w:tcPr>
            <w:tcW w:w="0" w:type="auto"/>
          </w:tcPr>
          <w:p w14:paraId="376CF7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6A5D34E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 / семейные врачи</w:t>
            </w:r>
          </w:p>
        </w:tc>
        <w:tc>
          <w:tcPr>
            <w:tcW w:w="0" w:type="auto"/>
            <w:shd w:val="clear" w:color="000000" w:fill="FCA978"/>
            <w:noWrap/>
          </w:tcPr>
          <w:p w14:paraId="14C3DBD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shd w:val="clear" w:color="000000" w:fill="FED280"/>
            <w:noWrap/>
          </w:tcPr>
          <w:p w14:paraId="38D4762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DBC7B"/>
            <w:noWrap/>
          </w:tcPr>
          <w:p w14:paraId="49C4B95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9,20</w:t>
            </w:r>
          </w:p>
        </w:tc>
        <w:tc>
          <w:tcPr>
            <w:tcW w:w="0" w:type="auto"/>
            <w:shd w:val="clear" w:color="auto" w:fill="FFFFFF" w:themeFill="background1"/>
          </w:tcPr>
          <w:p w14:paraId="1B0700E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shd w:val="clear" w:color="auto" w:fill="FFFFFF" w:themeFill="background1"/>
          </w:tcPr>
          <w:p w14:paraId="76BB07B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CADB80"/>
          </w:tcPr>
          <w:p w14:paraId="002306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2,90</w:t>
            </w:r>
          </w:p>
        </w:tc>
        <w:tc>
          <w:tcPr>
            <w:tcW w:w="0" w:type="auto"/>
            <w:shd w:val="clear" w:color="000000" w:fill="EBE582"/>
          </w:tcPr>
          <w:p w14:paraId="5AC566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0" w:type="auto"/>
            <w:shd w:val="clear" w:color="000000" w:fill="D2DE81"/>
          </w:tcPr>
          <w:p w14:paraId="61EFD7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6,77</w:t>
            </w:r>
          </w:p>
        </w:tc>
      </w:tr>
      <w:tr w:rsidR="009B32C0" w:rsidRPr="009B32C0" w14:paraId="3B9FB790" w14:textId="77777777" w:rsidTr="00EE6B35">
        <w:trPr>
          <w:trHeight w:val="300"/>
        </w:trPr>
        <w:tc>
          <w:tcPr>
            <w:tcW w:w="0" w:type="auto"/>
          </w:tcPr>
          <w:p w14:paraId="2C9B92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6746854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FEB84"/>
            <w:noWrap/>
          </w:tcPr>
          <w:p w14:paraId="1773E17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DB87B"/>
            <w:noWrap/>
          </w:tcPr>
          <w:p w14:paraId="539C6E1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ECD7F"/>
            <w:noWrap/>
          </w:tcPr>
          <w:p w14:paraId="333736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8,80</w:t>
            </w:r>
          </w:p>
        </w:tc>
        <w:tc>
          <w:tcPr>
            <w:tcW w:w="0" w:type="auto"/>
            <w:shd w:val="clear" w:color="auto" w:fill="FFFFFF" w:themeFill="background1"/>
          </w:tcPr>
          <w:p w14:paraId="683777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shd w:val="clear" w:color="auto" w:fill="FFFFFF" w:themeFill="background1"/>
          </w:tcPr>
          <w:p w14:paraId="32F6589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shd w:val="clear" w:color="000000" w:fill="D7DF81"/>
          </w:tcPr>
          <w:p w14:paraId="2FB0D2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shd w:val="clear" w:color="000000" w:fill="D7DF81"/>
          </w:tcPr>
          <w:p w14:paraId="2D883CD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0" w:type="auto"/>
            <w:shd w:val="clear" w:color="000000" w:fill="CEDD81"/>
          </w:tcPr>
          <w:p w14:paraId="5E92AA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6,67</w:t>
            </w:r>
          </w:p>
        </w:tc>
      </w:tr>
      <w:tr w:rsidR="009B32C0" w:rsidRPr="009B32C0" w14:paraId="33457B1F" w14:textId="77777777" w:rsidTr="00EE6B35">
        <w:trPr>
          <w:trHeight w:val="300"/>
        </w:trPr>
        <w:tc>
          <w:tcPr>
            <w:tcW w:w="0" w:type="auto"/>
          </w:tcPr>
          <w:p w14:paraId="7951E5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55CF15D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FEB84"/>
            <w:noWrap/>
          </w:tcPr>
          <w:p w14:paraId="0485116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ED280"/>
            <w:noWrap/>
          </w:tcPr>
          <w:p w14:paraId="7FF9566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FDC82"/>
            <w:noWrap/>
          </w:tcPr>
          <w:p w14:paraId="1B74EA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8,43</w:t>
            </w:r>
          </w:p>
        </w:tc>
        <w:tc>
          <w:tcPr>
            <w:tcW w:w="0" w:type="auto"/>
            <w:shd w:val="clear" w:color="auto" w:fill="FFFFFF" w:themeFill="background1"/>
          </w:tcPr>
          <w:p w14:paraId="6F5955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shd w:val="clear" w:color="auto" w:fill="FFFFFF" w:themeFill="background1"/>
          </w:tcPr>
          <w:p w14:paraId="5127D49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shd w:val="clear" w:color="000000" w:fill="E6E382"/>
          </w:tcPr>
          <w:p w14:paraId="001346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3,11</w:t>
            </w:r>
          </w:p>
        </w:tc>
        <w:tc>
          <w:tcPr>
            <w:tcW w:w="0" w:type="auto"/>
            <w:shd w:val="clear" w:color="000000" w:fill="C5DA80"/>
          </w:tcPr>
          <w:p w14:paraId="7E8A25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2,13</w:t>
            </w:r>
          </w:p>
        </w:tc>
        <w:tc>
          <w:tcPr>
            <w:tcW w:w="0" w:type="auto"/>
            <w:shd w:val="clear" w:color="000000" w:fill="CCDC81"/>
          </w:tcPr>
          <w:p w14:paraId="14BD0A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6,61</w:t>
            </w:r>
          </w:p>
        </w:tc>
      </w:tr>
      <w:tr w:rsidR="009B32C0" w:rsidRPr="009B32C0" w14:paraId="031EE4F1" w14:textId="77777777" w:rsidTr="00EE6B35">
        <w:trPr>
          <w:trHeight w:val="300"/>
        </w:trPr>
        <w:tc>
          <w:tcPr>
            <w:tcW w:w="0" w:type="auto"/>
          </w:tcPr>
          <w:p w14:paraId="0B911C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58F92BC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Невропатологи взрослые/детские</w:t>
            </w:r>
          </w:p>
        </w:tc>
        <w:tc>
          <w:tcPr>
            <w:tcW w:w="0" w:type="auto"/>
            <w:shd w:val="clear" w:color="000000" w:fill="FFEB84"/>
            <w:noWrap/>
          </w:tcPr>
          <w:p w14:paraId="6A10E93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ED280"/>
            <w:noWrap/>
          </w:tcPr>
          <w:p w14:paraId="25CF320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2,56</w:t>
            </w:r>
          </w:p>
        </w:tc>
        <w:tc>
          <w:tcPr>
            <w:tcW w:w="0" w:type="auto"/>
            <w:shd w:val="clear" w:color="000000" w:fill="FFDC82"/>
            <w:noWrap/>
          </w:tcPr>
          <w:p w14:paraId="18C005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8,43</w:t>
            </w:r>
          </w:p>
        </w:tc>
        <w:tc>
          <w:tcPr>
            <w:tcW w:w="0" w:type="auto"/>
            <w:shd w:val="clear" w:color="auto" w:fill="FFFFFF" w:themeFill="background1"/>
          </w:tcPr>
          <w:p w14:paraId="199ECA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shd w:val="clear" w:color="auto" w:fill="FFFFFF" w:themeFill="background1"/>
          </w:tcPr>
          <w:p w14:paraId="7BC1C42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shd w:val="clear" w:color="000000" w:fill="E6E382"/>
          </w:tcPr>
          <w:p w14:paraId="538FE4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3,11</w:t>
            </w:r>
          </w:p>
        </w:tc>
        <w:tc>
          <w:tcPr>
            <w:tcW w:w="0" w:type="auto"/>
            <w:shd w:val="clear" w:color="000000" w:fill="C3D980"/>
          </w:tcPr>
          <w:p w14:paraId="5247F4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CBDC81"/>
          </w:tcPr>
          <w:p w14:paraId="2D85DA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6,57</w:t>
            </w:r>
          </w:p>
        </w:tc>
      </w:tr>
      <w:tr w:rsidR="009B32C0" w:rsidRPr="009B32C0" w14:paraId="5F67D544" w14:textId="77777777" w:rsidTr="00EE6B35">
        <w:trPr>
          <w:trHeight w:val="300"/>
        </w:trPr>
        <w:tc>
          <w:tcPr>
            <w:tcW w:w="0" w:type="auto"/>
          </w:tcPr>
          <w:p w14:paraId="534193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15B5CE2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C4DA80"/>
            <w:noWrap/>
          </w:tcPr>
          <w:p w14:paraId="7AB1858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2,86</w:t>
            </w:r>
          </w:p>
        </w:tc>
        <w:tc>
          <w:tcPr>
            <w:tcW w:w="0" w:type="auto"/>
            <w:shd w:val="clear" w:color="000000" w:fill="FB9073"/>
            <w:noWrap/>
          </w:tcPr>
          <w:p w14:paraId="075B84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2,83</w:t>
            </w:r>
          </w:p>
        </w:tc>
        <w:tc>
          <w:tcPr>
            <w:tcW w:w="0" w:type="auto"/>
            <w:shd w:val="clear" w:color="000000" w:fill="FFEA84"/>
            <w:noWrap/>
          </w:tcPr>
          <w:p w14:paraId="5CF9C5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8,10</w:t>
            </w:r>
          </w:p>
        </w:tc>
        <w:tc>
          <w:tcPr>
            <w:tcW w:w="0" w:type="auto"/>
            <w:shd w:val="clear" w:color="auto" w:fill="FFFFFF" w:themeFill="background1"/>
          </w:tcPr>
          <w:p w14:paraId="752098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shd w:val="clear" w:color="auto" w:fill="FFFFFF" w:themeFill="background1"/>
          </w:tcPr>
          <w:p w14:paraId="7E77B74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КТ и МРТ</w:t>
            </w:r>
          </w:p>
        </w:tc>
        <w:tc>
          <w:tcPr>
            <w:tcW w:w="0" w:type="auto"/>
            <w:shd w:val="clear" w:color="000000" w:fill="E8E482"/>
          </w:tcPr>
          <w:p w14:paraId="51BFABB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shd w:val="clear" w:color="000000" w:fill="AFD47F"/>
          </w:tcPr>
          <w:p w14:paraId="412B3B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C0D880"/>
          </w:tcPr>
          <w:p w14:paraId="3296D4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6,25</w:t>
            </w:r>
          </w:p>
        </w:tc>
      </w:tr>
      <w:tr w:rsidR="009B32C0" w:rsidRPr="009B32C0" w14:paraId="491582B0" w14:textId="77777777" w:rsidTr="00EE6B35">
        <w:trPr>
          <w:trHeight w:val="300"/>
        </w:trPr>
        <w:tc>
          <w:tcPr>
            <w:tcW w:w="0" w:type="auto"/>
          </w:tcPr>
          <w:p w14:paraId="2D6D75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5B3094B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Ревматологи взрослые/детские</w:t>
            </w:r>
          </w:p>
        </w:tc>
        <w:tc>
          <w:tcPr>
            <w:tcW w:w="0" w:type="auto"/>
            <w:shd w:val="clear" w:color="000000" w:fill="FFDD82"/>
            <w:noWrap/>
          </w:tcPr>
          <w:p w14:paraId="71C7241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3,36</w:t>
            </w:r>
          </w:p>
        </w:tc>
        <w:tc>
          <w:tcPr>
            <w:tcW w:w="0" w:type="auto"/>
            <w:shd w:val="clear" w:color="000000" w:fill="F7E883"/>
            <w:noWrap/>
          </w:tcPr>
          <w:p w14:paraId="7FC1B71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FEB84"/>
            <w:noWrap/>
          </w:tcPr>
          <w:p w14:paraId="4598E01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14DAA9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shd w:val="clear" w:color="auto" w:fill="FFFFFF" w:themeFill="background1"/>
          </w:tcPr>
          <w:p w14:paraId="23AF163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000000" w:fill="E4E382"/>
          </w:tcPr>
          <w:p w14:paraId="0EF368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shd w:val="clear" w:color="000000" w:fill="AFD47F"/>
          </w:tcPr>
          <w:p w14:paraId="2AEED6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BED880"/>
          </w:tcPr>
          <w:p w14:paraId="27B0EA3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6,20</w:t>
            </w:r>
          </w:p>
        </w:tc>
      </w:tr>
      <w:tr w:rsidR="009B32C0" w:rsidRPr="009B32C0" w14:paraId="444AF3A5" w14:textId="77777777" w:rsidTr="00EE6B35">
        <w:trPr>
          <w:trHeight w:val="300"/>
        </w:trPr>
        <w:tc>
          <w:tcPr>
            <w:tcW w:w="0" w:type="auto"/>
          </w:tcPr>
          <w:p w14:paraId="594383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0E248F4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Пульмонологи детские</w:t>
            </w:r>
          </w:p>
        </w:tc>
        <w:tc>
          <w:tcPr>
            <w:tcW w:w="0" w:type="auto"/>
            <w:shd w:val="clear" w:color="000000" w:fill="FFEB84"/>
            <w:noWrap/>
          </w:tcPr>
          <w:p w14:paraId="2B99E3B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49C201E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32CEEE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479236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shd w:val="clear" w:color="auto" w:fill="FFFFFF" w:themeFill="background1"/>
          </w:tcPr>
          <w:p w14:paraId="4F36A7B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Наркологи </w:t>
            </w:r>
          </w:p>
        </w:tc>
        <w:tc>
          <w:tcPr>
            <w:tcW w:w="0" w:type="auto"/>
            <w:shd w:val="clear" w:color="000000" w:fill="9FCF7E"/>
          </w:tcPr>
          <w:p w14:paraId="7ECDA3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2,57</w:t>
            </w:r>
          </w:p>
        </w:tc>
        <w:tc>
          <w:tcPr>
            <w:tcW w:w="0" w:type="auto"/>
            <w:shd w:val="clear" w:color="000000" w:fill="EBE582"/>
          </w:tcPr>
          <w:p w14:paraId="31FD955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0" w:type="auto"/>
            <w:shd w:val="clear" w:color="000000" w:fill="B7D67F"/>
          </w:tcPr>
          <w:p w14:paraId="6855F2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6,00</w:t>
            </w:r>
          </w:p>
        </w:tc>
      </w:tr>
      <w:tr w:rsidR="009B32C0" w:rsidRPr="009B32C0" w14:paraId="4F3D5B98" w14:textId="77777777" w:rsidTr="00EE6B35">
        <w:trPr>
          <w:trHeight w:val="300"/>
        </w:trPr>
        <w:tc>
          <w:tcPr>
            <w:tcW w:w="0" w:type="auto"/>
          </w:tcPr>
          <w:p w14:paraId="0A71C7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4A0E9CE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Кардиологи взрослые/детские</w:t>
            </w:r>
          </w:p>
        </w:tc>
        <w:tc>
          <w:tcPr>
            <w:tcW w:w="0" w:type="auto"/>
            <w:shd w:val="clear" w:color="000000" w:fill="FFEB84"/>
            <w:noWrap/>
          </w:tcPr>
          <w:p w14:paraId="2DA6BF7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710BCE6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6CFA62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5CB483D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shd w:val="clear" w:color="auto" w:fill="FFFFFF" w:themeFill="background1"/>
          </w:tcPr>
          <w:p w14:paraId="14319EC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75C37C"/>
          </w:tcPr>
          <w:p w14:paraId="4EA5E8F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2,25</w:t>
            </w:r>
          </w:p>
        </w:tc>
        <w:tc>
          <w:tcPr>
            <w:tcW w:w="0" w:type="auto"/>
            <w:shd w:val="clear" w:color="000000" w:fill="C9DB80"/>
          </w:tcPr>
          <w:p w14:paraId="4DE6A13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2,14</w:t>
            </w:r>
          </w:p>
        </w:tc>
        <w:tc>
          <w:tcPr>
            <w:tcW w:w="0" w:type="auto"/>
            <w:shd w:val="clear" w:color="000000" w:fill="8FCA7D"/>
          </w:tcPr>
          <w:p w14:paraId="23C4C8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4,82</w:t>
            </w:r>
          </w:p>
        </w:tc>
      </w:tr>
      <w:tr w:rsidR="009B32C0" w:rsidRPr="009B32C0" w14:paraId="13AAF435" w14:textId="77777777" w:rsidTr="00EE6B35">
        <w:trPr>
          <w:trHeight w:val="300"/>
        </w:trPr>
        <w:tc>
          <w:tcPr>
            <w:tcW w:w="0" w:type="auto"/>
          </w:tcPr>
          <w:p w14:paraId="7FEFC1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2BDA034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Гастроэнтерологи взрослые/детские</w:t>
            </w:r>
          </w:p>
        </w:tc>
        <w:tc>
          <w:tcPr>
            <w:tcW w:w="0" w:type="auto"/>
            <w:shd w:val="clear" w:color="000000" w:fill="FFEB84"/>
            <w:noWrap/>
          </w:tcPr>
          <w:p w14:paraId="65BB687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61A3A29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5DA1D4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2451A6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shd w:val="clear" w:color="auto" w:fill="FFFFFF" w:themeFill="background1"/>
          </w:tcPr>
          <w:p w14:paraId="6B6CA4C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Медицинские психологи</w:t>
            </w:r>
          </w:p>
        </w:tc>
        <w:tc>
          <w:tcPr>
            <w:tcW w:w="0" w:type="auto"/>
            <w:shd w:val="clear" w:color="000000" w:fill="85C77C"/>
          </w:tcPr>
          <w:p w14:paraId="41F98B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shd w:val="clear" w:color="000000" w:fill="AFD47F"/>
          </w:tcPr>
          <w:p w14:paraId="1D74415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8CCA7D"/>
          </w:tcPr>
          <w:p w14:paraId="0FFA62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4,75</w:t>
            </w:r>
          </w:p>
        </w:tc>
      </w:tr>
      <w:tr w:rsidR="009B32C0" w:rsidRPr="009B32C0" w14:paraId="2B14FEB3" w14:textId="77777777" w:rsidTr="00EE6B35">
        <w:trPr>
          <w:trHeight w:val="300"/>
        </w:trPr>
        <w:tc>
          <w:tcPr>
            <w:tcW w:w="0" w:type="auto"/>
          </w:tcPr>
          <w:p w14:paraId="20675F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38BF38A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Нефрологи взрослые/детские</w:t>
            </w:r>
          </w:p>
        </w:tc>
        <w:tc>
          <w:tcPr>
            <w:tcW w:w="0" w:type="auto"/>
            <w:shd w:val="clear" w:color="000000" w:fill="FFEB84"/>
            <w:noWrap/>
          </w:tcPr>
          <w:p w14:paraId="1AEE37C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3FDF0C4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6AE726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40BA48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shd w:val="clear" w:color="auto" w:fill="FFFFFF" w:themeFill="background1"/>
          </w:tcPr>
          <w:p w14:paraId="458E011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Психиатры взрослые/детские</w:t>
            </w:r>
          </w:p>
        </w:tc>
        <w:tc>
          <w:tcPr>
            <w:tcW w:w="0" w:type="auto"/>
            <w:shd w:val="clear" w:color="000000" w:fill="85C77C"/>
          </w:tcPr>
          <w:p w14:paraId="73CC0B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shd w:val="clear" w:color="000000" w:fill="AFD47F"/>
          </w:tcPr>
          <w:p w14:paraId="75E0E5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0" w:type="auto"/>
            <w:shd w:val="clear" w:color="000000" w:fill="8CCA7D"/>
          </w:tcPr>
          <w:p w14:paraId="4FC09B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4,75</w:t>
            </w:r>
          </w:p>
        </w:tc>
      </w:tr>
      <w:tr w:rsidR="009B32C0" w:rsidRPr="009B32C0" w14:paraId="52FBEB22" w14:textId="77777777" w:rsidTr="00EE6B35">
        <w:trPr>
          <w:trHeight w:val="300"/>
        </w:trPr>
        <w:tc>
          <w:tcPr>
            <w:tcW w:w="0" w:type="auto"/>
          </w:tcPr>
          <w:p w14:paraId="5F7BF0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30C7E45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Эндокринологи взрослые/детские </w:t>
            </w:r>
          </w:p>
        </w:tc>
        <w:tc>
          <w:tcPr>
            <w:tcW w:w="0" w:type="auto"/>
            <w:shd w:val="clear" w:color="000000" w:fill="FFEB84"/>
            <w:noWrap/>
          </w:tcPr>
          <w:p w14:paraId="7F8F50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3812B3A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4082D3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75FB9A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shd w:val="clear" w:color="auto" w:fill="FFFFFF" w:themeFill="background1"/>
          </w:tcPr>
          <w:p w14:paraId="505B450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shd w:val="clear" w:color="000000" w:fill="63BE7B"/>
          </w:tcPr>
          <w:p w14:paraId="5873FB4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0" w:type="auto"/>
            <w:shd w:val="clear" w:color="000000" w:fill="82C77C"/>
          </w:tcPr>
          <w:p w14:paraId="747BB58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1,75</w:t>
            </w:r>
          </w:p>
        </w:tc>
        <w:tc>
          <w:tcPr>
            <w:tcW w:w="0" w:type="auto"/>
            <w:shd w:val="clear" w:color="000000" w:fill="68BF7B"/>
          </w:tcPr>
          <w:p w14:paraId="48F0A5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3,69</w:t>
            </w:r>
          </w:p>
        </w:tc>
      </w:tr>
      <w:tr w:rsidR="009B32C0" w:rsidRPr="009B32C0" w14:paraId="5B2CE684" w14:textId="77777777" w:rsidTr="00EE6B35">
        <w:trPr>
          <w:trHeight w:val="300"/>
        </w:trPr>
        <w:tc>
          <w:tcPr>
            <w:tcW w:w="0" w:type="auto"/>
          </w:tcPr>
          <w:p w14:paraId="257852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140BF3C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Аллергологи взрослые/детские</w:t>
            </w:r>
          </w:p>
        </w:tc>
        <w:tc>
          <w:tcPr>
            <w:tcW w:w="0" w:type="auto"/>
            <w:shd w:val="clear" w:color="000000" w:fill="FFEB84"/>
            <w:noWrap/>
          </w:tcPr>
          <w:p w14:paraId="2993290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EB84"/>
            <w:noWrap/>
          </w:tcPr>
          <w:p w14:paraId="0D9AADD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EB84"/>
            <w:noWrap/>
          </w:tcPr>
          <w:p w14:paraId="020AF9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shd w:val="clear" w:color="auto" w:fill="FFFFFF" w:themeFill="background1"/>
          </w:tcPr>
          <w:p w14:paraId="7A1098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shd w:val="clear" w:color="auto" w:fill="FFFFFF" w:themeFill="background1"/>
          </w:tcPr>
          <w:p w14:paraId="69B3894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shd w:val="clear" w:color="000000" w:fill="75C37C"/>
          </w:tcPr>
          <w:p w14:paraId="27A63B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2,25</w:t>
            </w:r>
          </w:p>
        </w:tc>
        <w:tc>
          <w:tcPr>
            <w:tcW w:w="0" w:type="auto"/>
            <w:shd w:val="clear" w:color="000000" w:fill="63BE7B"/>
          </w:tcPr>
          <w:p w14:paraId="2F545E2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c>
          <w:tcPr>
            <w:tcW w:w="0" w:type="auto"/>
            <w:shd w:val="clear" w:color="000000" w:fill="63BE7B"/>
          </w:tcPr>
          <w:p w14:paraId="52AD3D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3,54</w:t>
            </w:r>
          </w:p>
        </w:tc>
      </w:tr>
    </w:tbl>
    <w:p w14:paraId="64942BBE"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Н</w:t>
      </w:r>
    </w:p>
    <w:p w14:paraId="235F1767"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«Физические риски (эргономические)» – 2</w:t>
      </w:r>
    </w:p>
    <w:tbl>
      <w:tblPr>
        <w:tblW w:w="15134" w:type="dxa"/>
        <w:tblLook w:val="04A0" w:firstRow="1" w:lastRow="0" w:firstColumn="1" w:lastColumn="0" w:noHBand="0" w:noVBand="1"/>
      </w:tblPr>
      <w:tblGrid>
        <w:gridCol w:w="438"/>
        <w:gridCol w:w="3850"/>
        <w:gridCol w:w="1479"/>
        <w:gridCol w:w="894"/>
        <w:gridCol w:w="702"/>
        <w:gridCol w:w="438"/>
        <w:gridCol w:w="3931"/>
        <w:gridCol w:w="1559"/>
        <w:gridCol w:w="992"/>
        <w:gridCol w:w="851"/>
      </w:tblGrid>
      <w:tr w:rsidR="009B32C0" w:rsidRPr="009B32C0" w14:paraId="48A0D79E" w14:textId="77777777" w:rsidTr="00EE6B35">
        <w:trPr>
          <w:trHeight w:val="263"/>
        </w:trPr>
        <w:tc>
          <w:tcPr>
            <w:tcW w:w="15134" w:type="dxa"/>
            <w:gridSpan w:val="10"/>
            <w:tcBorders>
              <w:top w:val="single" w:sz="4" w:space="0" w:color="auto"/>
              <w:left w:val="single" w:sz="4" w:space="0" w:color="auto"/>
              <w:bottom w:val="single" w:sz="4" w:space="0" w:color="auto"/>
              <w:right w:val="single" w:sz="4" w:space="0" w:color="auto"/>
            </w:tcBorders>
          </w:tcPr>
          <w:p w14:paraId="12119C2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4. </w:t>
            </w:r>
            <w:r w:rsidRPr="009B32C0">
              <w:rPr>
                <w:rFonts w:ascii="Times New Roman" w:hAnsi="Times New Roman" w:cs="Times New Roman"/>
                <w:sz w:val="24"/>
                <w:szCs w:val="24"/>
              </w:rPr>
              <w:t>Физические риски (эргономические).</w:t>
            </w:r>
            <w:r w:rsidRPr="009B32C0">
              <w:rPr>
                <w:rFonts w:ascii="Times New Roman" w:eastAsia="Times New Roman" w:hAnsi="Times New Roman" w:cs="Times New Roman"/>
                <w:lang w:eastAsia="ru-RU"/>
              </w:rPr>
              <w:t xml:space="preserve"> Риск 10. </w:t>
            </w:r>
            <w:r w:rsidRPr="009B32C0">
              <w:rPr>
                <w:rFonts w:ascii="Times New Roman" w:hAnsi="Times New Roman" w:cs="Times New Roman"/>
                <w:sz w:val="24"/>
                <w:szCs w:val="24"/>
              </w:rPr>
              <w:t xml:space="preserve">Высокая физическая/умственная нагрузка (высокий темп работы, перенос/подъем тяжести (пациентов), высокая скорость процесса/быстрые решения). </w:t>
            </w:r>
            <w:r w:rsidRPr="009B32C0">
              <w:rPr>
                <w:rFonts w:ascii="Times New Roman" w:eastAsia="Times New Roman" w:hAnsi="Times New Roman" w:cs="Times New Roman"/>
                <w:lang w:eastAsia="ru-RU"/>
              </w:rPr>
              <w:t>(Риск=В*У)</w:t>
            </w:r>
          </w:p>
        </w:tc>
      </w:tr>
      <w:tr w:rsidR="009B32C0" w:rsidRPr="009B32C0" w14:paraId="26678D59" w14:textId="77777777" w:rsidTr="00EE6B35">
        <w:trPr>
          <w:trHeight w:val="286"/>
        </w:trPr>
        <w:tc>
          <w:tcPr>
            <w:tcW w:w="0" w:type="auto"/>
            <w:tcBorders>
              <w:top w:val="nil"/>
              <w:left w:val="single" w:sz="4" w:space="0" w:color="auto"/>
              <w:bottom w:val="single" w:sz="4" w:space="0" w:color="auto"/>
              <w:right w:val="nil"/>
            </w:tcBorders>
          </w:tcPr>
          <w:p w14:paraId="5D7C92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nil"/>
              <w:left w:val="single" w:sz="4" w:space="0" w:color="auto"/>
              <w:bottom w:val="single" w:sz="4" w:space="0" w:color="auto"/>
              <w:right w:val="nil"/>
            </w:tcBorders>
            <w:shd w:val="clear" w:color="auto" w:fill="auto"/>
          </w:tcPr>
          <w:p w14:paraId="0F0D2A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nil"/>
              <w:left w:val="single" w:sz="8" w:space="0" w:color="auto"/>
              <w:bottom w:val="single" w:sz="4" w:space="0" w:color="auto"/>
              <w:right w:val="single" w:sz="4" w:space="0" w:color="auto"/>
            </w:tcBorders>
            <w:shd w:val="clear" w:color="auto" w:fill="auto"/>
          </w:tcPr>
          <w:p w14:paraId="07371A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nil"/>
              <w:bottom w:val="single" w:sz="4" w:space="0" w:color="auto"/>
              <w:right w:val="single" w:sz="4" w:space="0" w:color="auto"/>
            </w:tcBorders>
            <w:shd w:val="clear" w:color="auto" w:fill="auto"/>
          </w:tcPr>
          <w:p w14:paraId="680944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nil"/>
              <w:bottom w:val="single" w:sz="4" w:space="0" w:color="auto"/>
              <w:right w:val="single" w:sz="4" w:space="0" w:color="auto"/>
            </w:tcBorders>
            <w:shd w:val="clear" w:color="auto" w:fill="auto"/>
          </w:tcPr>
          <w:p w14:paraId="468AA2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tcBorders>
              <w:top w:val="single" w:sz="4" w:space="0" w:color="auto"/>
              <w:left w:val="nil"/>
              <w:bottom w:val="single" w:sz="6" w:space="0" w:color="auto"/>
              <w:right w:val="single" w:sz="6" w:space="0" w:color="auto"/>
            </w:tcBorders>
            <w:shd w:val="clear" w:color="auto" w:fill="auto"/>
          </w:tcPr>
          <w:p w14:paraId="4F7611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3931" w:type="dxa"/>
            <w:tcBorders>
              <w:top w:val="single" w:sz="4" w:space="0" w:color="auto"/>
              <w:left w:val="single" w:sz="6" w:space="0" w:color="auto"/>
              <w:bottom w:val="single" w:sz="6" w:space="0" w:color="auto"/>
              <w:right w:val="single" w:sz="6" w:space="0" w:color="auto"/>
            </w:tcBorders>
            <w:shd w:val="clear" w:color="auto" w:fill="auto"/>
          </w:tcPr>
          <w:p w14:paraId="7F7BCF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1559" w:type="dxa"/>
            <w:tcBorders>
              <w:top w:val="single" w:sz="4" w:space="0" w:color="auto"/>
              <w:left w:val="single" w:sz="6" w:space="0" w:color="auto"/>
              <w:bottom w:val="single" w:sz="6" w:space="0" w:color="auto"/>
              <w:right w:val="single" w:sz="6" w:space="0" w:color="auto"/>
            </w:tcBorders>
            <w:shd w:val="clear" w:color="auto" w:fill="auto"/>
          </w:tcPr>
          <w:p w14:paraId="4BDE75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992" w:type="dxa"/>
            <w:tcBorders>
              <w:top w:val="single" w:sz="4" w:space="0" w:color="auto"/>
              <w:left w:val="single" w:sz="6" w:space="0" w:color="auto"/>
              <w:bottom w:val="single" w:sz="6" w:space="0" w:color="auto"/>
              <w:right w:val="single" w:sz="6" w:space="0" w:color="auto"/>
            </w:tcBorders>
            <w:shd w:val="clear" w:color="auto" w:fill="auto"/>
          </w:tcPr>
          <w:p w14:paraId="3050C3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851" w:type="dxa"/>
            <w:tcBorders>
              <w:top w:val="single" w:sz="4" w:space="0" w:color="auto"/>
              <w:left w:val="single" w:sz="6" w:space="0" w:color="auto"/>
              <w:bottom w:val="single" w:sz="6" w:space="0" w:color="auto"/>
              <w:right w:val="single" w:sz="4" w:space="0" w:color="auto"/>
            </w:tcBorders>
            <w:shd w:val="clear" w:color="auto" w:fill="auto"/>
          </w:tcPr>
          <w:p w14:paraId="2564C85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549C0CA9" w14:textId="77777777" w:rsidTr="00EE6B35">
        <w:trPr>
          <w:trHeight w:hRule="exact" w:val="284"/>
        </w:trPr>
        <w:tc>
          <w:tcPr>
            <w:tcW w:w="0" w:type="auto"/>
            <w:tcBorders>
              <w:top w:val="nil"/>
              <w:left w:val="single" w:sz="4" w:space="0" w:color="auto"/>
              <w:bottom w:val="single" w:sz="4" w:space="0" w:color="auto"/>
              <w:right w:val="nil"/>
            </w:tcBorders>
          </w:tcPr>
          <w:p w14:paraId="6DA668F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2414EF0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tcBorders>
              <w:top w:val="single" w:sz="4" w:space="0" w:color="auto"/>
              <w:left w:val="single" w:sz="4" w:space="0" w:color="auto"/>
              <w:bottom w:val="single" w:sz="4" w:space="0" w:color="auto"/>
              <w:right w:val="single" w:sz="4" w:space="0" w:color="auto"/>
            </w:tcBorders>
            <w:shd w:val="clear" w:color="000000" w:fill="F97C6F"/>
            <w:noWrap/>
          </w:tcPr>
          <w:p w14:paraId="52235ED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31F998B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4F64C36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12,40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7A92A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3931" w:type="dxa"/>
            <w:tcBorders>
              <w:top w:val="single" w:sz="4" w:space="0" w:color="auto"/>
              <w:left w:val="single" w:sz="4" w:space="0" w:color="auto"/>
              <w:bottom w:val="single" w:sz="4" w:space="0" w:color="auto"/>
              <w:right w:val="nil"/>
            </w:tcBorders>
            <w:shd w:val="clear" w:color="auto" w:fill="FFFFFF" w:themeFill="background1"/>
          </w:tcPr>
          <w:p w14:paraId="5FC5A47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Гинекологи детские</w:t>
            </w:r>
          </w:p>
        </w:tc>
        <w:tc>
          <w:tcPr>
            <w:tcW w:w="1559" w:type="dxa"/>
            <w:tcBorders>
              <w:top w:val="single" w:sz="4" w:space="0" w:color="auto"/>
              <w:left w:val="single" w:sz="4" w:space="0" w:color="auto"/>
              <w:bottom w:val="single" w:sz="4" w:space="0" w:color="auto"/>
              <w:right w:val="single" w:sz="4" w:space="0" w:color="auto"/>
            </w:tcBorders>
            <w:shd w:val="clear" w:color="000000" w:fill="EDE683"/>
          </w:tcPr>
          <w:p w14:paraId="3C429E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3,38</w:t>
            </w:r>
          </w:p>
        </w:tc>
        <w:tc>
          <w:tcPr>
            <w:tcW w:w="992" w:type="dxa"/>
            <w:tcBorders>
              <w:top w:val="single" w:sz="4" w:space="0" w:color="auto"/>
              <w:left w:val="single" w:sz="4" w:space="0" w:color="auto"/>
              <w:bottom w:val="single" w:sz="4" w:space="0" w:color="auto"/>
              <w:right w:val="single" w:sz="4" w:space="0" w:color="auto"/>
            </w:tcBorders>
            <w:shd w:val="clear" w:color="000000" w:fill="FFDB81"/>
          </w:tcPr>
          <w:p w14:paraId="62BA17D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851" w:type="dxa"/>
            <w:tcBorders>
              <w:top w:val="single" w:sz="4" w:space="0" w:color="auto"/>
              <w:left w:val="single" w:sz="4" w:space="0" w:color="auto"/>
              <w:bottom w:val="single" w:sz="4" w:space="0" w:color="auto"/>
              <w:right w:val="single" w:sz="4" w:space="0" w:color="auto"/>
            </w:tcBorders>
            <w:shd w:val="clear" w:color="000000" w:fill="FDEA83"/>
          </w:tcPr>
          <w:p w14:paraId="183216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8,20</w:t>
            </w:r>
          </w:p>
        </w:tc>
      </w:tr>
      <w:tr w:rsidR="009B32C0" w:rsidRPr="009B32C0" w14:paraId="618586F6" w14:textId="77777777" w:rsidTr="00EE6B35">
        <w:trPr>
          <w:trHeight w:val="300"/>
        </w:trPr>
        <w:tc>
          <w:tcPr>
            <w:tcW w:w="0" w:type="auto"/>
            <w:tcBorders>
              <w:top w:val="nil"/>
              <w:left w:val="single" w:sz="4" w:space="0" w:color="auto"/>
              <w:bottom w:val="single" w:sz="4" w:space="0" w:color="auto"/>
              <w:right w:val="nil"/>
            </w:tcBorders>
          </w:tcPr>
          <w:p w14:paraId="019EA3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tcBorders>
              <w:top w:val="nil"/>
              <w:left w:val="single" w:sz="4" w:space="0" w:color="auto"/>
              <w:bottom w:val="single" w:sz="4" w:space="0" w:color="auto"/>
              <w:right w:val="nil"/>
            </w:tcBorders>
            <w:shd w:val="clear" w:color="auto" w:fill="FFFFFF" w:themeFill="background1"/>
            <w:noWrap/>
          </w:tcPr>
          <w:p w14:paraId="3DE9079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97C6F"/>
            <w:noWrap/>
          </w:tcPr>
          <w:p w14:paraId="2FD5210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1E618B9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BA076"/>
            <w:noWrap/>
          </w:tcPr>
          <w:p w14:paraId="1F3535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10,67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7630B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3931" w:type="dxa"/>
            <w:tcBorders>
              <w:top w:val="nil"/>
              <w:left w:val="single" w:sz="4" w:space="0" w:color="auto"/>
              <w:bottom w:val="single" w:sz="4" w:space="0" w:color="auto"/>
              <w:right w:val="nil"/>
            </w:tcBorders>
            <w:shd w:val="clear" w:color="auto" w:fill="FFFFFF" w:themeFill="background1"/>
          </w:tcPr>
          <w:p w14:paraId="0DB793B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FECB7E"/>
          </w:tcPr>
          <w:p w14:paraId="56AB0F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shd w:val="clear" w:color="000000" w:fill="EEE683"/>
          </w:tcPr>
          <w:p w14:paraId="7B6F2B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851" w:type="dxa"/>
            <w:tcBorders>
              <w:top w:val="single" w:sz="4" w:space="0" w:color="auto"/>
              <w:left w:val="single" w:sz="4" w:space="0" w:color="auto"/>
              <w:bottom w:val="single" w:sz="4" w:space="0" w:color="auto"/>
              <w:right w:val="single" w:sz="4" w:space="0" w:color="auto"/>
            </w:tcBorders>
            <w:shd w:val="clear" w:color="000000" w:fill="F6E883"/>
          </w:tcPr>
          <w:p w14:paraId="72EBF7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8,00</w:t>
            </w:r>
          </w:p>
        </w:tc>
      </w:tr>
      <w:tr w:rsidR="009B32C0" w:rsidRPr="009B32C0" w14:paraId="54463B68" w14:textId="77777777" w:rsidTr="00EE6B35">
        <w:trPr>
          <w:trHeight w:val="300"/>
        </w:trPr>
        <w:tc>
          <w:tcPr>
            <w:tcW w:w="0" w:type="auto"/>
            <w:tcBorders>
              <w:top w:val="nil"/>
              <w:left w:val="single" w:sz="4" w:space="0" w:color="auto"/>
              <w:bottom w:val="single" w:sz="4" w:space="0" w:color="auto"/>
              <w:right w:val="nil"/>
            </w:tcBorders>
          </w:tcPr>
          <w:p w14:paraId="5A976C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tcBorders>
              <w:top w:val="nil"/>
              <w:left w:val="single" w:sz="4" w:space="0" w:color="auto"/>
              <w:bottom w:val="single" w:sz="4" w:space="0" w:color="auto"/>
              <w:right w:val="nil"/>
            </w:tcBorders>
            <w:shd w:val="clear" w:color="auto" w:fill="FFFFFF" w:themeFill="background1"/>
            <w:noWrap/>
          </w:tcPr>
          <w:p w14:paraId="7E3D667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B8F73"/>
            <w:noWrap/>
          </w:tcPr>
          <w:p w14:paraId="1491291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1FE332C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CA878"/>
            <w:noWrap/>
          </w:tcPr>
          <w:p w14:paraId="6A20A0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10,40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0AF2B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3931" w:type="dxa"/>
            <w:tcBorders>
              <w:top w:val="nil"/>
              <w:left w:val="single" w:sz="4" w:space="0" w:color="auto"/>
              <w:bottom w:val="single" w:sz="4" w:space="0" w:color="auto"/>
              <w:right w:val="nil"/>
            </w:tcBorders>
            <w:shd w:val="clear" w:color="auto" w:fill="FFFFFF" w:themeFill="background1"/>
          </w:tcPr>
          <w:p w14:paraId="5B1A5AB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F4E883"/>
          </w:tcPr>
          <w:p w14:paraId="1D15ED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992" w:type="dxa"/>
            <w:tcBorders>
              <w:top w:val="single" w:sz="4" w:space="0" w:color="auto"/>
              <w:left w:val="single" w:sz="4" w:space="0" w:color="auto"/>
              <w:bottom w:val="single" w:sz="4" w:space="0" w:color="auto"/>
              <w:right w:val="single" w:sz="4" w:space="0" w:color="auto"/>
            </w:tcBorders>
            <w:shd w:val="clear" w:color="000000" w:fill="FFEB84"/>
          </w:tcPr>
          <w:p w14:paraId="6D36CC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851" w:type="dxa"/>
            <w:tcBorders>
              <w:top w:val="single" w:sz="4" w:space="0" w:color="auto"/>
              <w:left w:val="single" w:sz="4" w:space="0" w:color="auto"/>
              <w:bottom w:val="single" w:sz="4" w:space="0" w:color="auto"/>
              <w:right w:val="single" w:sz="4" w:space="0" w:color="auto"/>
            </w:tcBorders>
            <w:shd w:val="clear" w:color="000000" w:fill="F4E783"/>
          </w:tcPr>
          <w:p w14:paraId="6A40D5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r>
      <w:tr w:rsidR="009B32C0" w:rsidRPr="009B32C0" w14:paraId="253E038C" w14:textId="77777777" w:rsidTr="00EE6B35">
        <w:trPr>
          <w:trHeight w:val="300"/>
        </w:trPr>
        <w:tc>
          <w:tcPr>
            <w:tcW w:w="0" w:type="auto"/>
            <w:tcBorders>
              <w:top w:val="nil"/>
              <w:left w:val="single" w:sz="4" w:space="0" w:color="auto"/>
              <w:bottom w:val="single" w:sz="4" w:space="0" w:color="auto"/>
              <w:right w:val="nil"/>
            </w:tcBorders>
          </w:tcPr>
          <w:p w14:paraId="2561F0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tcBorders>
              <w:top w:val="nil"/>
              <w:left w:val="single" w:sz="4" w:space="0" w:color="auto"/>
              <w:bottom w:val="single" w:sz="4" w:space="0" w:color="auto"/>
              <w:right w:val="nil"/>
            </w:tcBorders>
            <w:shd w:val="clear" w:color="auto" w:fill="FFFFFF" w:themeFill="background1"/>
            <w:noWrap/>
          </w:tcPr>
          <w:p w14:paraId="3960CC0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E7C"/>
            <w:noWrap/>
          </w:tcPr>
          <w:p w14:paraId="517F3E2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000000" w:fill="FCA577"/>
            <w:noWrap/>
          </w:tcPr>
          <w:p w14:paraId="197FEDF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000000" w:fill="FCB279"/>
            <w:noWrap/>
          </w:tcPr>
          <w:p w14:paraId="5BD976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10,08</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09754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3931" w:type="dxa"/>
            <w:tcBorders>
              <w:top w:val="nil"/>
              <w:left w:val="single" w:sz="4" w:space="0" w:color="auto"/>
              <w:bottom w:val="single" w:sz="4" w:space="0" w:color="auto"/>
              <w:right w:val="nil"/>
            </w:tcBorders>
            <w:shd w:val="clear" w:color="auto" w:fill="FFFFFF" w:themeFill="background1"/>
          </w:tcPr>
          <w:p w14:paraId="08905B4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Ревматологи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D1DD81"/>
          </w:tcPr>
          <w:p w14:paraId="250BA5C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3,27</w:t>
            </w:r>
          </w:p>
        </w:tc>
        <w:tc>
          <w:tcPr>
            <w:tcW w:w="992" w:type="dxa"/>
            <w:tcBorders>
              <w:top w:val="single" w:sz="4" w:space="0" w:color="auto"/>
              <w:left w:val="single" w:sz="4" w:space="0" w:color="auto"/>
              <w:bottom w:val="single" w:sz="4" w:space="0" w:color="auto"/>
              <w:right w:val="single" w:sz="4" w:space="0" w:color="auto"/>
            </w:tcBorders>
            <w:shd w:val="clear" w:color="000000" w:fill="FFE082"/>
          </w:tcPr>
          <w:p w14:paraId="4AE30F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851" w:type="dxa"/>
            <w:tcBorders>
              <w:top w:val="single" w:sz="4" w:space="0" w:color="auto"/>
              <w:left w:val="single" w:sz="4" w:space="0" w:color="auto"/>
              <w:bottom w:val="single" w:sz="4" w:space="0" w:color="auto"/>
              <w:right w:val="single" w:sz="4" w:space="0" w:color="auto"/>
            </w:tcBorders>
            <w:shd w:val="clear" w:color="000000" w:fill="F1E783"/>
          </w:tcPr>
          <w:p w14:paraId="03CE87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7,85</w:t>
            </w:r>
          </w:p>
        </w:tc>
      </w:tr>
      <w:tr w:rsidR="009B32C0" w:rsidRPr="009B32C0" w14:paraId="2EA869C6" w14:textId="77777777" w:rsidTr="00EE6B35">
        <w:trPr>
          <w:trHeight w:val="300"/>
        </w:trPr>
        <w:tc>
          <w:tcPr>
            <w:tcW w:w="0" w:type="auto"/>
            <w:tcBorders>
              <w:top w:val="nil"/>
              <w:left w:val="single" w:sz="4" w:space="0" w:color="auto"/>
              <w:bottom w:val="single" w:sz="4" w:space="0" w:color="auto"/>
              <w:right w:val="nil"/>
            </w:tcBorders>
          </w:tcPr>
          <w:p w14:paraId="571ACD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tcBorders>
              <w:top w:val="nil"/>
              <w:left w:val="single" w:sz="4" w:space="0" w:color="auto"/>
              <w:bottom w:val="single" w:sz="4" w:space="0" w:color="auto"/>
              <w:right w:val="nil"/>
            </w:tcBorders>
            <w:shd w:val="clear" w:color="auto" w:fill="FFFFFF" w:themeFill="background1"/>
            <w:noWrap/>
          </w:tcPr>
          <w:p w14:paraId="3A47B7F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E7C"/>
            <w:noWrap/>
          </w:tcPr>
          <w:p w14:paraId="6C68A79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000000" w:fill="FCA577"/>
            <w:noWrap/>
          </w:tcPr>
          <w:p w14:paraId="05F21C2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000000" w:fill="FCB279"/>
            <w:noWrap/>
          </w:tcPr>
          <w:p w14:paraId="342FDF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10,08</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BA807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3931" w:type="dxa"/>
            <w:tcBorders>
              <w:top w:val="nil"/>
              <w:left w:val="single" w:sz="4" w:space="0" w:color="auto"/>
              <w:bottom w:val="single" w:sz="4" w:space="0" w:color="auto"/>
              <w:right w:val="nil"/>
            </w:tcBorders>
            <w:shd w:val="clear" w:color="auto" w:fill="FFFFFF" w:themeFill="background1"/>
          </w:tcPr>
          <w:p w14:paraId="68353E5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Фтизиатры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EDE683"/>
          </w:tcPr>
          <w:p w14:paraId="5DA4DB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3,38</w:t>
            </w:r>
          </w:p>
        </w:tc>
        <w:tc>
          <w:tcPr>
            <w:tcW w:w="992" w:type="dxa"/>
            <w:tcBorders>
              <w:top w:val="single" w:sz="4" w:space="0" w:color="auto"/>
              <w:left w:val="single" w:sz="4" w:space="0" w:color="auto"/>
              <w:bottom w:val="single" w:sz="4" w:space="0" w:color="auto"/>
              <w:right w:val="single" w:sz="4" w:space="0" w:color="auto"/>
            </w:tcBorders>
            <w:shd w:val="clear" w:color="000000" w:fill="F7E883"/>
          </w:tcPr>
          <w:p w14:paraId="187861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2,29</w:t>
            </w:r>
          </w:p>
        </w:tc>
        <w:tc>
          <w:tcPr>
            <w:tcW w:w="851" w:type="dxa"/>
            <w:tcBorders>
              <w:top w:val="single" w:sz="4" w:space="0" w:color="auto"/>
              <w:left w:val="single" w:sz="4" w:space="0" w:color="auto"/>
              <w:bottom w:val="single" w:sz="4" w:space="0" w:color="auto"/>
              <w:right w:val="single" w:sz="4" w:space="0" w:color="auto"/>
            </w:tcBorders>
            <w:shd w:val="clear" w:color="000000" w:fill="ECE582"/>
          </w:tcPr>
          <w:p w14:paraId="5D4803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7,71</w:t>
            </w:r>
          </w:p>
        </w:tc>
      </w:tr>
      <w:tr w:rsidR="009B32C0" w:rsidRPr="009B32C0" w14:paraId="51FB557F" w14:textId="77777777" w:rsidTr="00EE6B35">
        <w:trPr>
          <w:trHeight w:val="300"/>
        </w:trPr>
        <w:tc>
          <w:tcPr>
            <w:tcW w:w="0" w:type="auto"/>
            <w:tcBorders>
              <w:top w:val="nil"/>
              <w:left w:val="single" w:sz="4" w:space="0" w:color="auto"/>
              <w:bottom w:val="single" w:sz="4" w:space="0" w:color="auto"/>
              <w:right w:val="nil"/>
            </w:tcBorders>
          </w:tcPr>
          <w:p w14:paraId="0DEEA90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tcBorders>
              <w:top w:val="nil"/>
              <w:left w:val="single" w:sz="4" w:space="0" w:color="auto"/>
              <w:bottom w:val="single" w:sz="4" w:space="0" w:color="auto"/>
              <w:right w:val="nil"/>
            </w:tcBorders>
            <w:shd w:val="clear" w:color="auto" w:fill="FFFFFF" w:themeFill="background1"/>
            <w:noWrap/>
          </w:tcPr>
          <w:p w14:paraId="17D7FC3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3F38F1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4,09</w:t>
            </w:r>
          </w:p>
        </w:tc>
        <w:tc>
          <w:tcPr>
            <w:tcW w:w="0" w:type="auto"/>
            <w:tcBorders>
              <w:top w:val="single" w:sz="4" w:space="0" w:color="auto"/>
              <w:left w:val="single" w:sz="4" w:space="0" w:color="auto"/>
              <w:bottom w:val="single" w:sz="4" w:space="0" w:color="auto"/>
              <w:right w:val="single" w:sz="4" w:space="0" w:color="auto"/>
            </w:tcBorders>
            <w:shd w:val="clear" w:color="000000" w:fill="FFE684"/>
            <w:noWrap/>
          </w:tcPr>
          <w:p w14:paraId="41C444C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2,36</w:t>
            </w:r>
          </w:p>
        </w:tc>
        <w:tc>
          <w:tcPr>
            <w:tcW w:w="0" w:type="auto"/>
            <w:tcBorders>
              <w:top w:val="single" w:sz="4" w:space="0" w:color="auto"/>
              <w:left w:val="single" w:sz="4" w:space="0" w:color="auto"/>
              <w:bottom w:val="single" w:sz="4" w:space="0" w:color="auto"/>
              <w:right w:val="single" w:sz="4" w:space="0" w:color="auto"/>
            </w:tcBorders>
            <w:shd w:val="clear" w:color="000000" w:fill="FDBF7C"/>
            <w:noWrap/>
          </w:tcPr>
          <w:p w14:paraId="218FA30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E6EB6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3931" w:type="dxa"/>
            <w:tcBorders>
              <w:top w:val="nil"/>
              <w:left w:val="single" w:sz="4" w:space="0" w:color="auto"/>
              <w:bottom w:val="single" w:sz="4" w:space="0" w:color="auto"/>
              <w:right w:val="nil"/>
            </w:tcBorders>
            <w:shd w:val="clear" w:color="auto" w:fill="FFFFFF" w:themeFill="background1"/>
          </w:tcPr>
          <w:p w14:paraId="185D81E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Радиологи (лучевая терапия)</w:t>
            </w:r>
          </w:p>
        </w:tc>
        <w:tc>
          <w:tcPr>
            <w:tcW w:w="1559" w:type="dxa"/>
            <w:tcBorders>
              <w:top w:val="single" w:sz="4" w:space="0" w:color="auto"/>
              <w:left w:val="single" w:sz="4" w:space="0" w:color="auto"/>
              <w:bottom w:val="single" w:sz="4" w:space="0" w:color="auto"/>
              <w:right w:val="single" w:sz="4" w:space="0" w:color="auto"/>
            </w:tcBorders>
            <w:shd w:val="clear" w:color="000000" w:fill="ADD37F"/>
          </w:tcPr>
          <w:p w14:paraId="564E71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3,14</w:t>
            </w:r>
          </w:p>
        </w:tc>
        <w:tc>
          <w:tcPr>
            <w:tcW w:w="992" w:type="dxa"/>
            <w:tcBorders>
              <w:top w:val="single" w:sz="4" w:space="0" w:color="auto"/>
              <w:left w:val="single" w:sz="4" w:space="0" w:color="auto"/>
              <w:bottom w:val="single" w:sz="4" w:space="0" w:color="auto"/>
              <w:right w:val="single" w:sz="4" w:space="0" w:color="auto"/>
            </w:tcBorders>
            <w:shd w:val="clear" w:color="000000" w:fill="FFE082"/>
          </w:tcPr>
          <w:p w14:paraId="1A5EBCF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851" w:type="dxa"/>
            <w:tcBorders>
              <w:top w:val="single" w:sz="4" w:space="0" w:color="auto"/>
              <w:left w:val="single" w:sz="4" w:space="0" w:color="auto"/>
              <w:bottom w:val="single" w:sz="4" w:space="0" w:color="auto"/>
              <w:right w:val="single" w:sz="4" w:space="0" w:color="auto"/>
            </w:tcBorders>
            <w:shd w:val="clear" w:color="000000" w:fill="E6E382"/>
          </w:tcPr>
          <w:p w14:paraId="3F844F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7,54</w:t>
            </w:r>
          </w:p>
        </w:tc>
      </w:tr>
      <w:tr w:rsidR="009B32C0" w:rsidRPr="009B32C0" w14:paraId="1CC57B57" w14:textId="77777777" w:rsidTr="00EE6B35">
        <w:trPr>
          <w:trHeight w:val="300"/>
        </w:trPr>
        <w:tc>
          <w:tcPr>
            <w:tcW w:w="0" w:type="auto"/>
            <w:tcBorders>
              <w:top w:val="nil"/>
              <w:left w:val="single" w:sz="4" w:space="0" w:color="auto"/>
              <w:bottom w:val="single" w:sz="4" w:space="0" w:color="auto"/>
              <w:right w:val="nil"/>
            </w:tcBorders>
          </w:tcPr>
          <w:p w14:paraId="320BC2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tcBorders>
              <w:top w:val="nil"/>
              <w:left w:val="single" w:sz="4" w:space="0" w:color="auto"/>
              <w:bottom w:val="single" w:sz="4" w:space="0" w:color="auto"/>
              <w:right w:val="nil"/>
            </w:tcBorders>
            <w:shd w:val="clear" w:color="auto" w:fill="FFFFFF" w:themeFill="background1"/>
            <w:noWrap/>
          </w:tcPr>
          <w:p w14:paraId="0832834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E7C"/>
            <w:noWrap/>
          </w:tcPr>
          <w:p w14:paraId="14E2B9D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000000" w:fill="FDBA7B"/>
            <w:noWrap/>
          </w:tcPr>
          <w:p w14:paraId="58FF794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DC17C"/>
            <w:noWrap/>
          </w:tcPr>
          <w:p w14:paraId="5BDC06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2F57D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3931" w:type="dxa"/>
            <w:tcBorders>
              <w:top w:val="nil"/>
              <w:left w:val="single" w:sz="4" w:space="0" w:color="auto"/>
              <w:bottom w:val="single" w:sz="4" w:space="0" w:color="auto"/>
              <w:right w:val="nil"/>
            </w:tcBorders>
            <w:shd w:val="clear" w:color="auto" w:fill="FFFFFF" w:themeFill="background1"/>
          </w:tcPr>
          <w:p w14:paraId="3EC9B1B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1559" w:type="dxa"/>
            <w:tcBorders>
              <w:top w:val="single" w:sz="4" w:space="0" w:color="auto"/>
              <w:left w:val="single" w:sz="4" w:space="0" w:color="auto"/>
              <w:bottom w:val="single" w:sz="4" w:space="0" w:color="auto"/>
              <w:right w:val="single" w:sz="4" w:space="0" w:color="auto"/>
            </w:tcBorders>
            <w:shd w:val="clear" w:color="000000" w:fill="E2E282"/>
          </w:tcPr>
          <w:p w14:paraId="5AB4446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992" w:type="dxa"/>
            <w:tcBorders>
              <w:top w:val="single" w:sz="4" w:space="0" w:color="auto"/>
              <w:left w:val="single" w:sz="4" w:space="0" w:color="auto"/>
              <w:bottom w:val="single" w:sz="4" w:space="0" w:color="auto"/>
              <w:right w:val="single" w:sz="4" w:space="0" w:color="auto"/>
            </w:tcBorders>
            <w:shd w:val="clear" w:color="000000" w:fill="EEE683"/>
          </w:tcPr>
          <w:p w14:paraId="50AFF0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851" w:type="dxa"/>
            <w:tcBorders>
              <w:top w:val="single" w:sz="4" w:space="0" w:color="auto"/>
              <w:left w:val="single" w:sz="4" w:space="0" w:color="auto"/>
              <w:bottom w:val="single" w:sz="4" w:space="0" w:color="auto"/>
              <w:right w:val="single" w:sz="4" w:space="0" w:color="auto"/>
            </w:tcBorders>
            <w:shd w:val="clear" w:color="000000" w:fill="E2E282"/>
          </w:tcPr>
          <w:p w14:paraId="08B82D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7,41</w:t>
            </w:r>
          </w:p>
        </w:tc>
      </w:tr>
      <w:tr w:rsidR="009B32C0" w:rsidRPr="009B32C0" w14:paraId="5003A899" w14:textId="77777777" w:rsidTr="00EE6B35">
        <w:trPr>
          <w:trHeight w:val="300"/>
        </w:trPr>
        <w:tc>
          <w:tcPr>
            <w:tcW w:w="0" w:type="auto"/>
            <w:tcBorders>
              <w:top w:val="nil"/>
              <w:left w:val="single" w:sz="4" w:space="0" w:color="auto"/>
              <w:bottom w:val="single" w:sz="4" w:space="0" w:color="auto"/>
              <w:right w:val="nil"/>
            </w:tcBorders>
          </w:tcPr>
          <w:p w14:paraId="5F1987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tcBorders>
              <w:top w:val="nil"/>
              <w:left w:val="single" w:sz="4" w:space="0" w:color="auto"/>
              <w:bottom w:val="single" w:sz="4" w:space="0" w:color="auto"/>
              <w:right w:val="nil"/>
            </w:tcBorders>
            <w:shd w:val="clear" w:color="auto" w:fill="FFFFFF" w:themeFill="background1"/>
            <w:noWrap/>
          </w:tcPr>
          <w:p w14:paraId="717323D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tcBorders>
              <w:top w:val="single" w:sz="4" w:space="0" w:color="auto"/>
              <w:left w:val="single" w:sz="4" w:space="0" w:color="auto"/>
              <w:bottom w:val="single" w:sz="4" w:space="0" w:color="auto"/>
              <w:right w:val="single" w:sz="4" w:space="0" w:color="auto"/>
            </w:tcBorders>
            <w:shd w:val="clear" w:color="000000" w:fill="FECB7E"/>
            <w:noWrap/>
          </w:tcPr>
          <w:p w14:paraId="6932B83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59D2BA6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DC17C"/>
            <w:noWrap/>
          </w:tcPr>
          <w:p w14:paraId="0446BF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9,60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9245B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3931" w:type="dxa"/>
            <w:tcBorders>
              <w:top w:val="nil"/>
              <w:left w:val="single" w:sz="4" w:space="0" w:color="auto"/>
              <w:bottom w:val="single" w:sz="4" w:space="0" w:color="auto"/>
              <w:right w:val="nil"/>
            </w:tcBorders>
            <w:shd w:val="clear" w:color="auto" w:fill="FFFFFF" w:themeFill="background1"/>
          </w:tcPr>
          <w:p w14:paraId="72C81EF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Анестезиологи-реаниматологи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E2E282"/>
          </w:tcPr>
          <w:p w14:paraId="02596C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992" w:type="dxa"/>
            <w:tcBorders>
              <w:top w:val="single" w:sz="4" w:space="0" w:color="auto"/>
              <w:left w:val="single" w:sz="4" w:space="0" w:color="auto"/>
              <w:bottom w:val="single" w:sz="4" w:space="0" w:color="auto"/>
              <w:right w:val="single" w:sz="4" w:space="0" w:color="auto"/>
            </w:tcBorders>
            <w:shd w:val="clear" w:color="000000" w:fill="EBE582"/>
          </w:tcPr>
          <w:p w14:paraId="3BB3E58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851" w:type="dxa"/>
            <w:tcBorders>
              <w:top w:val="single" w:sz="4" w:space="0" w:color="auto"/>
              <w:left w:val="single" w:sz="4" w:space="0" w:color="auto"/>
              <w:bottom w:val="single" w:sz="4" w:space="0" w:color="auto"/>
              <w:right w:val="single" w:sz="4" w:space="0" w:color="auto"/>
            </w:tcBorders>
            <w:shd w:val="clear" w:color="000000" w:fill="DFE182"/>
          </w:tcPr>
          <w:p w14:paraId="7F7895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7,33</w:t>
            </w:r>
          </w:p>
        </w:tc>
      </w:tr>
      <w:tr w:rsidR="009B32C0" w:rsidRPr="009B32C0" w14:paraId="329D25F6" w14:textId="77777777" w:rsidTr="00EE6B35">
        <w:trPr>
          <w:trHeight w:val="300"/>
        </w:trPr>
        <w:tc>
          <w:tcPr>
            <w:tcW w:w="0" w:type="auto"/>
            <w:tcBorders>
              <w:top w:val="nil"/>
              <w:left w:val="single" w:sz="4" w:space="0" w:color="auto"/>
              <w:bottom w:val="single" w:sz="4" w:space="0" w:color="auto"/>
              <w:right w:val="nil"/>
            </w:tcBorders>
          </w:tcPr>
          <w:p w14:paraId="3767CD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tcBorders>
              <w:top w:val="nil"/>
              <w:left w:val="single" w:sz="4" w:space="0" w:color="auto"/>
              <w:bottom w:val="single" w:sz="4" w:space="0" w:color="auto"/>
              <w:right w:val="nil"/>
            </w:tcBorders>
            <w:shd w:val="clear" w:color="auto" w:fill="FFFFFF" w:themeFill="background1"/>
            <w:noWrap/>
          </w:tcPr>
          <w:p w14:paraId="243CB78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ED480"/>
            <w:noWrap/>
          </w:tcPr>
          <w:p w14:paraId="48598FB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000000" w:fill="FDBA7B"/>
            <w:noWrap/>
          </w:tcPr>
          <w:p w14:paraId="2EEBE30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ECA7E"/>
            <w:noWrap/>
          </w:tcPr>
          <w:p w14:paraId="2A718B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102FA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3931" w:type="dxa"/>
            <w:tcBorders>
              <w:top w:val="nil"/>
              <w:left w:val="single" w:sz="4" w:space="0" w:color="auto"/>
              <w:bottom w:val="single" w:sz="4" w:space="0" w:color="auto"/>
              <w:right w:val="nil"/>
            </w:tcBorders>
            <w:shd w:val="clear" w:color="auto" w:fill="FFFFFF" w:themeFill="background1"/>
          </w:tcPr>
          <w:p w14:paraId="4A55057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D9E081"/>
          </w:tcPr>
          <w:p w14:paraId="3ABF9B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992" w:type="dxa"/>
            <w:tcBorders>
              <w:top w:val="single" w:sz="4" w:space="0" w:color="auto"/>
              <w:left w:val="single" w:sz="4" w:space="0" w:color="auto"/>
              <w:bottom w:val="single" w:sz="4" w:space="0" w:color="auto"/>
              <w:right w:val="single" w:sz="4" w:space="0" w:color="auto"/>
            </w:tcBorders>
            <w:shd w:val="clear" w:color="000000" w:fill="EEE683"/>
          </w:tcPr>
          <w:p w14:paraId="63BA35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851" w:type="dxa"/>
            <w:tcBorders>
              <w:top w:val="single" w:sz="4" w:space="0" w:color="auto"/>
              <w:left w:val="single" w:sz="4" w:space="0" w:color="auto"/>
              <w:bottom w:val="single" w:sz="4" w:space="0" w:color="auto"/>
              <w:right w:val="single" w:sz="4" w:space="0" w:color="auto"/>
            </w:tcBorders>
            <w:shd w:val="clear" w:color="000000" w:fill="DFE182"/>
          </w:tcPr>
          <w:p w14:paraId="79905F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7,33</w:t>
            </w:r>
          </w:p>
        </w:tc>
      </w:tr>
      <w:tr w:rsidR="009B32C0" w:rsidRPr="009B32C0" w14:paraId="5CC909FB" w14:textId="77777777" w:rsidTr="00EE6B35">
        <w:trPr>
          <w:trHeight w:val="300"/>
        </w:trPr>
        <w:tc>
          <w:tcPr>
            <w:tcW w:w="0" w:type="auto"/>
            <w:tcBorders>
              <w:top w:val="nil"/>
              <w:left w:val="single" w:sz="4" w:space="0" w:color="auto"/>
              <w:bottom w:val="single" w:sz="4" w:space="0" w:color="auto"/>
              <w:right w:val="nil"/>
            </w:tcBorders>
          </w:tcPr>
          <w:p w14:paraId="51C62D2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tcBorders>
              <w:top w:val="nil"/>
              <w:left w:val="single" w:sz="4" w:space="0" w:color="auto"/>
              <w:bottom w:val="single" w:sz="4" w:space="0" w:color="auto"/>
              <w:right w:val="nil"/>
            </w:tcBorders>
            <w:shd w:val="clear" w:color="auto" w:fill="FFFFFF" w:themeFill="background1"/>
            <w:noWrap/>
          </w:tcPr>
          <w:p w14:paraId="3ABF026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8F73"/>
            <w:noWrap/>
          </w:tcPr>
          <w:p w14:paraId="4CCB8C4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37D11A0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ED17F"/>
            <w:noWrap/>
          </w:tcPr>
          <w:p w14:paraId="6BDFFB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9,10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AB959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3931" w:type="dxa"/>
            <w:tcBorders>
              <w:top w:val="nil"/>
              <w:left w:val="single" w:sz="4" w:space="0" w:color="auto"/>
              <w:bottom w:val="single" w:sz="4" w:space="0" w:color="auto"/>
              <w:right w:val="nil"/>
            </w:tcBorders>
            <w:shd w:val="clear" w:color="auto" w:fill="FFFFFF" w:themeFill="background1"/>
          </w:tcPr>
          <w:p w14:paraId="03BA8F9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1559" w:type="dxa"/>
            <w:tcBorders>
              <w:top w:val="single" w:sz="4" w:space="0" w:color="auto"/>
              <w:left w:val="single" w:sz="4" w:space="0" w:color="auto"/>
              <w:bottom w:val="single" w:sz="4" w:space="0" w:color="auto"/>
              <w:right w:val="single" w:sz="4" w:space="0" w:color="auto"/>
            </w:tcBorders>
            <w:shd w:val="clear" w:color="000000" w:fill="F4E883"/>
          </w:tcPr>
          <w:p w14:paraId="272469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992" w:type="dxa"/>
            <w:tcBorders>
              <w:top w:val="single" w:sz="4" w:space="0" w:color="auto"/>
              <w:left w:val="single" w:sz="4" w:space="0" w:color="auto"/>
              <w:bottom w:val="single" w:sz="4" w:space="0" w:color="auto"/>
              <w:right w:val="single" w:sz="4" w:space="0" w:color="auto"/>
            </w:tcBorders>
            <w:shd w:val="clear" w:color="000000" w:fill="DDE182"/>
          </w:tcPr>
          <w:p w14:paraId="3AF704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851" w:type="dxa"/>
            <w:tcBorders>
              <w:top w:val="single" w:sz="4" w:space="0" w:color="auto"/>
              <w:left w:val="single" w:sz="4" w:space="0" w:color="auto"/>
              <w:bottom w:val="single" w:sz="4" w:space="0" w:color="auto"/>
              <w:right w:val="single" w:sz="4" w:space="0" w:color="auto"/>
            </w:tcBorders>
            <w:shd w:val="clear" w:color="000000" w:fill="DAE081"/>
          </w:tcPr>
          <w:p w14:paraId="317125E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7,18</w:t>
            </w:r>
          </w:p>
        </w:tc>
      </w:tr>
      <w:tr w:rsidR="009B32C0" w:rsidRPr="009B32C0" w14:paraId="595696A2" w14:textId="77777777" w:rsidTr="00EE6B35">
        <w:trPr>
          <w:trHeight w:val="300"/>
        </w:trPr>
        <w:tc>
          <w:tcPr>
            <w:tcW w:w="0" w:type="auto"/>
            <w:tcBorders>
              <w:top w:val="nil"/>
              <w:left w:val="single" w:sz="4" w:space="0" w:color="auto"/>
              <w:bottom w:val="single" w:sz="4" w:space="0" w:color="auto"/>
              <w:right w:val="nil"/>
            </w:tcBorders>
          </w:tcPr>
          <w:p w14:paraId="2790B8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tcBorders>
              <w:top w:val="nil"/>
              <w:left w:val="single" w:sz="4" w:space="0" w:color="auto"/>
              <w:bottom w:val="single" w:sz="4" w:space="0" w:color="auto"/>
              <w:right w:val="nil"/>
            </w:tcBorders>
            <w:shd w:val="clear" w:color="auto" w:fill="FFFFFF" w:themeFill="background1"/>
            <w:noWrap/>
          </w:tcPr>
          <w:p w14:paraId="7614292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Невропатологи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8F73"/>
            <w:noWrap/>
          </w:tcPr>
          <w:p w14:paraId="7E7BA61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689EBF6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ED17F"/>
            <w:noWrap/>
          </w:tcPr>
          <w:p w14:paraId="2D21BB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9,10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22497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3931" w:type="dxa"/>
            <w:tcBorders>
              <w:top w:val="nil"/>
              <w:left w:val="single" w:sz="4" w:space="0" w:color="auto"/>
              <w:bottom w:val="single" w:sz="4" w:space="0" w:color="auto"/>
              <w:right w:val="nil"/>
            </w:tcBorders>
            <w:shd w:val="clear" w:color="auto" w:fill="FFFFFF" w:themeFill="background1"/>
          </w:tcPr>
          <w:p w14:paraId="50CBE86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1559" w:type="dxa"/>
            <w:tcBorders>
              <w:top w:val="single" w:sz="4" w:space="0" w:color="auto"/>
              <w:left w:val="single" w:sz="4" w:space="0" w:color="auto"/>
              <w:bottom w:val="single" w:sz="4" w:space="0" w:color="auto"/>
              <w:right w:val="single" w:sz="4" w:space="0" w:color="auto"/>
            </w:tcBorders>
            <w:shd w:val="clear" w:color="000000" w:fill="FFEA84"/>
          </w:tcPr>
          <w:p w14:paraId="399F12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3,44</w:t>
            </w:r>
          </w:p>
        </w:tc>
        <w:tc>
          <w:tcPr>
            <w:tcW w:w="992" w:type="dxa"/>
            <w:tcBorders>
              <w:top w:val="single" w:sz="4" w:space="0" w:color="auto"/>
              <w:left w:val="single" w:sz="4" w:space="0" w:color="auto"/>
              <w:bottom w:val="single" w:sz="4" w:space="0" w:color="auto"/>
              <w:right w:val="single" w:sz="4" w:space="0" w:color="auto"/>
            </w:tcBorders>
            <w:shd w:val="clear" w:color="000000" w:fill="CDDC81"/>
          </w:tcPr>
          <w:p w14:paraId="268C34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000000" w:fill="D0DD81"/>
          </w:tcPr>
          <w:p w14:paraId="6BD4AF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6,89</w:t>
            </w:r>
          </w:p>
        </w:tc>
      </w:tr>
      <w:tr w:rsidR="009B32C0" w:rsidRPr="009B32C0" w14:paraId="65FCB236" w14:textId="77777777" w:rsidTr="00EE6B35">
        <w:trPr>
          <w:trHeight w:val="300"/>
        </w:trPr>
        <w:tc>
          <w:tcPr>
            <w:tcW w:w="0" w:type="auto"/>
            <w:tcBorders>
              <w:top w:val="nil"/>
              <w:left w:val="single" w:sz="4" w:space="0" w:color="auto"/>
              <w:bottom w:val="single" w:sz="4" w:space="0" w:color="auto"/>
              <w:right w:val="nil"/>
            </w:tcBorders>
          </w:tcPr>
          <w:p w14:paraId="69DDA7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tcBorders>
              <w:top w:val="nil"/>
              <w:left w:val="single" w:sz="4" w:space="0" w:color="auto"/>
              <w:bottom w:val="single" w:sz="4" w:space="0" w:color="auto"/>
              <w:right w:val="nil"/>
            </w:tcBorders>
            <w:shd w:val="clear" w:color="auto" w:fill="FFFFFF" w:themeFill="background1"/>
            <w:noWrap/>
          </w:tcPr>
          <w:p w14:paraId="776B2EF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Кардиологи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77A"/>
            <w:noWrap/>
          </w:tcPr>
          <w:p w14:paraId="65F5CE2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21F2F4A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380"/>
            <w:noWrap/>
          </w:tcPr>
          <w:p w14:paraId="00A08A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9,04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9FC95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3931" w:type="dxa"/>
            <w:tcBorders>
              <w:top w:val="nil"/>
              <w:left w:val="single" w:sz="4" w:space="0" w:color="auto"/>
              <w:bottom w:val="single" w:sz="4" w:space="0" w:color="auto"/>
              <w:right w:val="nil"/>
            </w:tcBorders>
            <w:shd w:val="clear" w:color="auto" w:fill="FFFFFF" w:themeFill="background1"/>
          </w:tcPr>
          <w:p w14:paraId="5A0FB9A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C3D980"/>
          </w:tcPr>
          <w:p w14:paraId="28520E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3,22</w:t>
            </w:r>
          </w:p>
        </w:tc>
        <w:tc>
          <w:tcPr>
            <w:tcW w:w="992" w:type="dxa"/>
            <w:tcBorders>
              <w:top w:val="single" w:sz="4" w:space="0" w:color="auto"/>
              <w:left w:val="single" w:sz="4" w:space="0" w:color="auto"/>
              <w:bottom w:val="single" w:sz="4" w:space="0" w:color="auto"/>
              <w:right w:val="single" w:sz="4" w:space="0" w:color="auto"/>
            </w:tcBorders>
            <w:shd w:val="clear" w:color="000000" w:fill="DFE282"/>
          </w:tcPr>
          <w:p w14:paraId="6F1189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2,13</w:t>
            </w:r>
          </w:p>
        </w:tc>
        <w:tc>
          <w:tcPr>
            <w:tcW w:w="851" w:type="dxa"/>
            <w:tcBorders>
              <w:top w:val="single" w:sz="4" w:space="0" w:color="auto"/>
              <w:left w:val="single" w:sz="4" w:space="0" w:color="auto"/>
              <w:bottom w:val="single" w:sz="4" w:space="0" w:color="auto"/>
              <w:right w:val="single" w:sz="4" w:space="0" w:color="auto"/>
            </w:tcBorders>
            <w:shd w:val="clear" w:color="000000" w:fill="CEDD81"/>
          </w:tcPr>
          <w:p w14:paraId="0ED03E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6,85</w:t>
            </w:r>
          </w:p>
        </w:tc>
      </w:tr>
      <w:tr w:rsidR="009B32C0" w:rsidRPr="009B32C0" w14:paraId="47610ACB" w14:textId="77777777" w:rsidTr="00EE6B35">
        <w:trPr>
          <w:trHeight w:val="300"/>
        </w:trPr>
        <w:tc>
          <w:tcPr>
            <w:tcW w:w="0" w:type="auto"/>
            <w:tcBorders>
              <w:top w:val="nil"/>
              <w:left w:val="single" w:sz="4" w:space="0" w:color="auto"/>
              <w:bottom w:val="single" w:sz="4" w:space="0" w:color="auto"/>
              <w:right w:val="nil"/>
            </w:tcBorders>
          </w:tcPr>
          <w:p w14:paraId="2A4DBFA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tcBorders>
              <w:top w:val="nil"/>
              <w:left w:val="single" w:sz="4" w:space="0" w:color="auto"/>
              <w:bottom w:val="single" w:sz="4" w:space="0" w:color="auto"/>
              <w:right w:val="nil"/>
            </w:tcBorders>
            <w:shd w:val="clear" w:color="auto" w:fill="FFFFFF" w:themeFill="background1"/>
            <w:noWrap/>
          </w:tcPr>
          <w:p w14:paraId="03BE0AB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tcBorders>
              <w:top w:val="single" w:sz="4" w:space="0" w:color="auto"/>
              <w:left w:val="single" w:sz="4" w:space="0" w:color="auto"/>
              <w:bottom w:val="single" w:sz="4" w:space="0" w:color="auto"/>
              <w:right w:val="single" w:sz="4" w:space="0" w:color="auto"/>
            </w:tcBorders>
            <w:shd w:val="clear" w:color="000000" w:fill="FDB77A"/>
            <w:noWrap/>
          </w:tcPr>
          <w:p w14:paraId="2CADC5E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218EFED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380"/>
            <w:noWrap/>
          </w:tcPr>
          <w:p w14:paraId="05D2A3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9,04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7CD508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3931" w:type="dxa"/>
            <w:tcBorders>
              <w:top w:val="nil"/>
              <w:left w:val="single" w:sz="4" w:space="0" w:color="auto"/>
              <w:bottom w:val="single" w:sz="4" w:space="0" w:color="auto"/>
              <w:right w:val="nil"/>
            </w:tcBorders>
            <w:shd w:val="clear" w:color="auto" w:fill="FFFFFF" w:themeFill="background1"/>
          </w:tcPr>
          <w:p w14:paraId="13A5D14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1559" w:type="dxa"/>
            <w:tcBorders>
              <w:top w:val="single" w:sz="4" w:space="0" w:color="auto"/>
              <w:left w:val="single" w:sz="4" w:space="0" w:color="auto"/>
              <w:bottom w:val="single" w:sz="4" w:space="0" w:color="auto"/>
              <w:right w:val="single" w:sz="4" w:space="0" w:color="auto"/>
            </w:tcBorders>
            <w:shd w:val="clear" w:color="000000" w:fill="FECB7E"/>
          </w:tcPr>
          <w:p w14:paraId="5B5A4A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shd w:val="clear" w:color="000000" w:fill="BCD780"/>
          </w:tcPr>
          <w:p w14:paraId="31F6D1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851" w:type="dxa"/>
            <w:tcBorders>
              <w:top w:val="single" w:sz="4" w:space="0" w:color="auto"/>
              <w:left w:val="single" w:sz="4" w:space="0" w:color="auto"/>
              <w:bottom w:val="single" w:sz="4" w:space="0" w:color="auto"/>
              <w:right w:val="single" w:sz="4" w:space="0" w:color="auto"/>
            </w:tcBorders>
            <w:shd w:val="clear" w:color="000000" w:fill="CDDC81"/>
          </w:tcPr>
          <w:p w14:paraId="64CA7E6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6,80</w:t>
            </w:r>
          </w:p>
        </w:tc>
      </w:tr>
      <w:tr w:rsidR="009B32C0" w:rsidRPr="009B32C0" w14:paraId="4EA32F8E" w14:textId="77777777" w:rsidTr="00EE6B35">
        <w:trPr>
          <w:trHeight w:val="300"/>
        </w:trPr>
        <w:tc>
          <w:tcPr>
            <w:tcW w:w="0" w:type="auto"/>
            <w:tcBorders>
              <w:top w:val="nil"/>
              <w:left w:val="single" w:sz="4" w:space="0" w:color="auto"/>
              <w:bottom w:val="single" w:sz="4" w:space="0" w:color="auto"/>
              <w:right w:val="nil"/>
            </w:tcBorders>
          </w:tcPr>
          <w:p w14:paraId="70E7D6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tcBorders>
              <w:top w:val="nil"/>
              <w:left w:val="single" w:sz="4" w:space="0" w:color="auto"/>
              <w:bottom w:val="single" w:sz="4" w:space="0" w:color="auto"/>
              <w:right w:val="nil"/>
            </w:tcBorders>
            <w:shd w:val="clear" w:color="auto" w:fill="FFFFFF" w:themeFill="background1"/>
            <w:noWrap/>
          </w:tcPr>
          <w:p w14:paraId="091CD4A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77A"/>
            <w:noWrap/>
          </w:tcPr>
          <w:p w14:paraId="3216D0B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3052430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380"/>
            <w:noWrap/>
          </w:tcPr>
          <w:p w14:paraId="5EE2BD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9,04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B988C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3931" w:type="dxa"/>
            <w:tcBorders>
              <w:top w:val="nil"/>
              <w:left w:val="single" w:sz="4" w:space="0" w:color="auto"/>
              <w:bottom w:val="single" w:sz="4" w:space="0" w:color="auto"/>
              <w:right w:val="nil"/>
            </w:tcBorders>
            <w:shd w:val="clear" w:color="auto" w:fill="FFFFFF" w:themeFill="background1"/>
          </w:tcPr>
          <w:p w14:paraId="6657116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1559" w:type="dxa"/>
            <w:tcBorders>
              <w:top w:val="single" w:sz="4" w:space="0" w:color="auto"/>
              <w:left w:val="single" w:sz="4" w:space="0" w:color="auto"/>
              <w:bottom w:val="single" w:sz="4" w:space="0" w:color="auto"/>
              <w:right w:val="single" w:sz="4" w:space="0" w:color="auto"/>
            </w:tcBorders>
            <w:shd w:val="clear" w:color="000000" w:fill="A1D07E"/>
          </w:tcPr>
          <w:p w14:paraId="3543FA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shd w:val="clear" w:color="000000" w:fill="DDE182"/>
          </w:tcPr>
          <w:p w14:paraId="0BDCD0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851" w:type="dxa"/>
            <w:tcBorders>
              <w:top w:val="single" w:sz="4" w:space="0" w:color="auto"/>
              <w:left w:val="single" w:sz="4" w:space="0" w:color="auto"/>
              <w:bottom w:val="single" w:sz="4" w:space="0" w:color="auto"/>
              <w:right w:val="single" w:sz="4" w:space="0" w:color="auto"/>
            </w:tcBorders>
            <w:shd w:val="clear" w:color="000000" w:fill="C4DA80"/>
          </w:tcPr>
          <w:p w14:paraId="312AB65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6,54</w:t>
            </w:r>
          </w:p>
        </w:tc>
      </w:tr>
      <w:tr w:rsidR="009B32C0" w:rsidRPr="009B32C0" w14:paraId="039F8B02" w14:textId="77777777" w:rsidTr="00EE6B35">
        <w:trPr>
          <w:trHeight w:val="300"/>
        </w:trPr>
        <w:tc>
          <w:tcPr>
            <w:tcW w:w="0" w:type="auto"/>
            <w:tcBorders>
              <w:top w:val="nil"/>
              <w:left w:val="single" w:sz="4" w:space="0" w:color="auto"/>
              <w:bottom w:val="single" w:sz="4" w:space="0" w:color="auto"/>
              <w:right w:val="nil"/>
            </w:tcBorders>
          </w:tcPr>
          <w:p w14:paraId="65643A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tcBorders>
              <w:top w:val="nil"/>
              <w:left w:val="single" w:sz="4" w:space="0" w:color="auto"/>
              <w:bottom w:val="single" w:sz="4" w:space="0" w:color="auto"/>
              <w:right w:val="nil"/>
            </w:tcBorders>
            <w:shd w:val="clear" w:color="auto" w:fill="FFFFFF" w:themeFill="background1"/>
            <w:noWrap/>
          </w:tcPr>
          <w:p w14:paraId="512AA08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DF82"/>
            <w:noWrap/>
          </w:tcPr>
          <w:p w14:paraId="6B5D846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000000" w:fill="FDC37D"/>
            <w:noWrap/>
          </w:tcPr>
          <w:p w14:paraId="7DAC6A8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000000" w:fill="FED480"/>
            <w:noWrap/>
          </w:tcPr>
          <w:p w14:paraId="5A80CA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9E11B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3931" w:type="dxa"/>
            <w:tcBorders>
              <w:top w:val="nil"/>
              <w:left w:val="single" w:sz="4" w:space="0" w:color="auto"/>
              <w:bottom w:val="single" w:sz="4" w:space="0" w:color="auto"/>
              <w:right w:val="nil"/>
            </w:tcBorders>
            <w:shd w:val="clear" w:color="auto" w:fill="FFFFFF" w:themeFill="background1"/>
          </w:tcPr>
          <w:p w14:paraId="6BD94D7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1559" w:type="dxa"/>
            <w:tcBorders>
              <w:top w:val="single" w:sz="4" w:space="0" w:color="auto"/>
              <w:left w:val="single" w:sz="4" w:space="0" w:color="auto"/>
              <w:bottom w:val="single" w:sz="4" w:space="0" w:color="auto"/>
              <w:right w:val="single" w:sz="4" w:space="0" w:color="auto"/>
            </w:tcBorders>
            <w:shd w:val="clear" w:color="000000" w:fill="CBDC81"/>
          </w:tcPr>
          <w:p w14:paraId="0A7DE8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3,25</w:t>
            </w:r>
          </w:p>
        </w:tc>
        <w:tc>
          <w:tcPr>
            <w:tcW w:w="992" w:type="dxa"/>
            <w:tcBorders>
              <w:top w:val="single" w:sz="4" w:space="0" w:color="auto"/>
              <w:left w:val="single" w:sz="4" w:space="0" w:color="auto"/>
              <w:bottom w:val="single" w:sz="4" w:space="0" w:color="auto"/>
              <w:right w:val="single" w:sz="4" w:space="0" w:color="auto"/>
            </w:tcBorders>
            <w:shd w:val="clear" w:color="000000" w:fill="CDDC81"/>
          </w:tcPr>
          <w:p w14:paraId="1B3C5D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000000" w:fill="C2D980"/>
          </w:tcPr>
          <w:p w14:paraId="75E8EB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6,50</w:t>
            </w:r>
          </w:p>
        </w:tc>
      </w:tr>
      <w:tr w:rsidR="009B32C0" w:rsidRPr="009B32C0" w14:paraId="3B6653F4" w14:textId="77777777" w:rsidTr="00EE6B35">
        <w:trPr>
          <w:trHeight w:val="300"/>
        </w:trPr>
        <w:tc>
          <w:tcPr>
            <w:tcW w:w="0" w:type="auto"/>
            <w:tcBorders>
              <w:top w:val="nil"/>
              <w:left w:val="single" w:sz="4" w:space="0" w:color="auto"/>
              <w:bottom w:val="single" w:sz="4" w:space="0" w:color="auto"/>
              <w:right w:val="nil"/>
            </w:tcBorders>
          </w:tcPr>
          <w:p w14:paraId="1AA488C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tcBorders>
              <w:top w:val="nil"/>
              <w:left w:val="single" w:sz="4" w:space="0" w:color="auto"/>
              <w:bottom w:val="single" w:sz="4" w:space="0" w:color="auto"/>
              <w:right w:val="nil"/>
            </w:tcBorders>
            <w:shd w:val="clear" w:color="auto" w:fill="FFFFFF" w:themeFill="background1"/>
          </w:tcPr>
          <w:p w14:paraId="3520AF0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BE7C"/>
            <w:noWrap/>
          </w:tcPr>
          <w:p w14:paraId="41E6C2B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4CC8719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580"/>
            <w:noWrap/>
          </w:tcPr>
          <w:p w14:paraId="40B9C3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8,96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1895C2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3931" w:type="dxa"/>
            <w:tcBorders>
              <w:top w:val="nil"/>
              <w:left w:val="single" w:sz="4" w:space="0" w:color="auto"/>
              <w:bottom w:val="single" w:sz="4" w:space="0" w:color="auto"/>
              <w:right w:val="nil"/>
            </w:tcBorders>
            <w:shd w:val="clear" w:color="auto" w:fill="FFFFFF" w:themeFill="background1"/>
          </w:tcPr>
          <w:p w14:paraId="7DA1C81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1559" w:type="dxa"/>
            <w:tcBorders>
              <w:top w:val="single" w:sz="4" w:space="0" w:color="auto"/>
              <w:left w:val="single" w:sz="4" w:space="0" w:color="auto"/>
              <w:bottom w:val="single" w:sz="4" w:space="0" w:color="auto"/>
              <w:right w:val="single" w:sz="4" w:space="0" w:color="auto"/>
            </w:tcBorders>
            <w:shd w:val="clear" w:color="000000" w:fill="85C87D"/>
          </w:tcPr>
          <w:p w14:paraId="42861E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000000" w:fill="DCE081"/>
          </w:tcPr>
          <w:p w14:paraId="2E598A4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851" w:type="dxa"/>
            <w:tcBorders>
              <w:top w:val="single" w:sz="4" w:space="0" w:color="auto"/>
              <w:left w:val="single" w:sz="4" w:space="0" w:color="auto"/>
              <w:bottom w:val="single" w:sz="4" w:space="0" w:color="auto"/>
              <w:right w:val="single" w:sz="4" w:space="0" w:color="auto"/>
            </w:tcBorders>
            <w:shd w:val="clear" w:color="000000" w:fill="BCD780"/>
          </w:tcPr>
          <w:p w14:paraId="3C198DE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6,30</w:t>
            </w:r>
          </w:p>
        </w:tc>
      </w:tr>
      <w:tr w:rsidR="009B32C0" w:rsidRPr="009B32C0" w14:paraId="0E31FA7B" w14:textId="77777777" w:rsidTr="00EE6B35">
        <w:trPr>
          <w:trHeight w:val="300"/>
        </w:trPr>
        <w:tc>
          <w:tcPr>
            <w:tcW w:w="0" w:type="auto"/>
            <w:tcBorders>
              <w:top w:val="nil"/>
              <w:left w:val="single" w:sz="4" w:space="0" w:color="auto"/>
              <w:bottom w:val="single" w:sz="4" w:space="0" w:color="auto"/>
              <w:right w:val="nil"/>
            </w:tcBorders>
          </w:tcPr>
          <w:p w14:paraId="5FAF7A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tcBorders>
              <w:top w:val="nil"/>
              <w:left w:val="single" w:sz="4" w:space="0" w:color="auto"/>
              <w:bottom w:val="single" w:sz="4" w:space="0" w:color="auto"/>
              <w:right w:val="nil"/>
            </w:tcBorders>
            <w:shd w:val="clear" w:color="auto" w:fill="FFFFFF" w:themeFill="background1"/>
            <w:noWrap/>
          </w:tcPr>
          <w:p w14:paraId="69FA750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практики/семейные врачи</w:t>
            </w:r>
          </w:p>
        </w:tc>
        <w:tc>
          <w:tcPr>
            <w:tcW w:w="0" w:type="auto"/>
            <w:tcBorders>
              <w:top w:val="single" w:sz="4" w:space="0" w:color="auto"/>
              <w:left w:val="single" w:sz="4" w:space="0" w:color="auto"/>
              <w:bottom w:val="single" w:sz="4" w:space="0" w:color="auto"/>
              <w:right w:val="single" w:sz="4" w:space="0" w:color="auto"/>
            </w:tcBorders>
            <w:shd w:val="clear" w:color="000000" w:fill="FCA377"/>
            <w:noWrap/>
          </w:tcPr>
          <w:p w14:paraId="4869990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161FFCC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ED881"/>
            <w:noWrap/>
          </w:tcPr>
          <w:p w14:paraId="64304A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BB3BB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3931" w:type="dxa"/>
            <w:tcBorders>
              <w:top w:val="nil"/>
              <w:left w:val="single" w:sz="4" w:space="0" w:color="auto"/>
              <w:bottom w:val="single" w:sz="4" w:space="0" w:color="auto"/>
              <w:right w:val="nil"/>
            </w:tcBorders>
            <w:shd w:val="clear" w:color="auto" w:fill="FFFFFF" w:themeFill="background1"/>
          </w:tcPr>
          <w:p w14:paraId="2930BDD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1559" w:type="dxa"/>
            <w:tcBorders>
              <w:top w:val="single" w:sz="4" w:space="0" w:color="auto"/>
              <w:left w:val="single" w:sz="4" w:space="0" w:color="auto"/>
              <w:bottom w:val="single" w:sz="4" w:space="0" w:color="auto"/>
              <w:right w:val="single" w:sz="4" w:space="0" w:color="auto"/>
            </w:tcBorders>
            <w:shd w:val="clear" w:color="000000" w:fill="EDE683"/>
          </w:tcPr>
          <w:p w14:paraId="4DEFB21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3,38</w:t>
            </w:r>
          </w:p>
        </w:tc>
        <w:tc>
          <w:tcPr>
            <w:tcW w:w="992" w:type="dxa"/>
            <w:tcBorders>
              <w:top w:val="single" w:sz="4" w:space="0" w:color="auto"/>
              <w:left w:val="single" w:sz="4" w:space="0" w:color="auto"/>
              <w:bottom w:val="single" w:sz="4" w:space="0" w:color="auto"/>
              <w:right w:val="single" w:sz="4" w:space="0" w:color="auto"/>
            </w:tcBorders>
            <w:shd w:val="clear" w:color="000000" w:fill="B8D67F"/>
          </w:tcPr>
          <w:p w14:paraId="7F9076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851" w:type="dxa"/>
            <w:tcBorders>
              <w:top w:val="single" w:sz="4" w:space="0" w:color="auto"/>
              <w:left w:val="single" w:sz="4" w:space="0" w:color="auto"/>
              <w:bottom w:val="single" w:sz="4" w:space="0" w:color="auto"/>
              <w:right w:val="single" w:sz="4" w:space="0" w:color="auto"/>
            </w:tcBorders>
            <w:shd w:val="clear" w:color="000000" w:fill="BBD780"/>
          </w:tcPr>
          <w:p w14:paraId="642C2F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6,27</w:t>
            </w:r>
          </w:p>
        </w:tc>
      </w:tr>
      <w:tr w:rsidR="009B32C0" w:rsidRPr="009B32C0" w14:paraId="61066C8A" w14:textId="77777777" w:rsidTr="00EE6B35">
        <w:trPr>
          <w:trHeight w:val="300"/>
        </w:trPr>
        <w:tc>
          <w:tcPr>
            <w:tcW w:w="0" w:type="auto"/>
            <w:tcBorders>
              <w:top w:val="nil"/>
              <w:left w:val="single" w:sz="4" w:space="0" w:color="auto"/>
              <w:bottom w:val="single" w:sz="4" w:space="0" w:color="auto"/>
              <w:right w:val="nil"/>
            </w:tcBorders>
          </w:tcPr>
          <w:p w14:paraId="2E62E6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tcBorders>
              <w:top w:val="nil"/>
              <w:left w:val="single" w:sz="4" w:space="0" w:color="auto"/>
              <w:bottom w:val="single" w:sz="4" w:space="0" w:color="auto"/>
              <w:right w:val="nil"/>
            </w:tcBorders>
            <w:shd w:val="clear" w:color="auto" w:fill="FFFFFF" w:themeFill="background1"/>
            <w:noWrap/>
          </w:tcPr>
          <w:p w14:paraId="233551F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CEA83"/>
            <w:noWrap/>
          </w:tcPr>
          <w:p w14:paraId="4F96A7D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000000" w:fill="FECF7F"/>
            <w:noWrap/>
          </w:tcPr>
          <w:p w14:paraId="61B253B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FE283"/>
            <w:noWrap/>
          </w:tcPr>
          <w:p w14:paraId="1141DD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6D6CC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3931" w:type="dxa"/>
            <w:tcBorders>
              <w:top w:val="nil"/>
              <w:left w:val="single" w:sz="4" w:space="0" w:color="auto"/>
              <w:bottom w:val="single" w:sz="4" w:space="0" w:color="auto"/>
              <w:right w:val="nil"/>
            </w:tcBorders>
            <w:shd w:val="clear" w:color="auto" w:fill="FFFFFF" w:themeFill="background1"/>
          </w:tcPr>
          <w:p w14:paraId="197F544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Компьютерной и магниторезонансной томографии</w:t>
            </w:r>
          </w:p>
        </w:tc>
        <w:tc>
          <w:tcPr>
            <w:tcW w:w="1559" w:type="dxa"/>
            <w:tcBorders>
              <w:top w:val="single" w:sz="4" w:space="0" w:color="auto"/>
              <w:left w:val="single" w:sz="4" w:space="0" w:color="auto"/>
              <w:bottom w:val="single" w:sz="4" w:space="0" w:color="auto"/>
              <w:right w:val="single" w:sz="4" w:space="0" w:color="auto"/>
            </w:tcBorders>
            <w:shd w:val="clear" w:color="000000" w:fill="A8D27F"/>
          </w:tcPr>
          <w:p w14:paraId="44D198B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992" w:type="dxa"/>
            <w:tcBorders>
              <w:top w:val="single" w:sz="4" w:space="0" w:color="auto"/>
              <w:left w:val="single" w:sz="4" w:space="0" w:color="auto"/>
              <w:bottom w:val="single" w:sz="4" w:space="0" w:color="auto"/>
              <w:right w:val="single" w:sz="4" w:space="0" w:color="auto"/>
            </w:tcBorders>
            <w:shd w:val="clear" w:color="000000" w:fill="B8D67F"/>
          </w:tcPr>
          <w:p w14:paraId="37DB70C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851" w:type="dxa"/>
            <w:tcBorders>
              <w:top w:val="single" w:sz="4" w:space="0" w:color="auto"/>
              <w:left w:val="single" w:sz="4" w:space="0" w:color="auto"/>
              <w:bottom w:val="single" w:sz="4" w:space="0" w:color="auto"/>
              <w:right w:val="single" w:sz="4" w:space="0" w:color="auto"/>
            </w:tcBorders>
            <w:shd w:val="clear" w:color="000000" w:fill="ABD27F"/>
          </w:tcPr>
          <w:p w14:paraId="788352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5,80</w:t>
            </w:r>
          </w:p>
        </w:tc>
      </w:tr>
      <w:tr w:rsidR="009B32C0" w:rsidRPr="009B32C0" w14:paraId="2D698372" w14:textId="77777777" w:rsidTr="00EE6B35">
        <w:trPr>
          <w:trHeight w:val="300"/>
        </w:trPr>
        <w:tc>
          <w:tcPr>
            <w:tcW w:w="0" w:type="auto"/>
            <w:tcBorders>
              <w:top w:val="nil"/>
              <w:left w:val="single" w:sz="4" w:space="0" w:color="auto"/>
              <w:bottom w:val="single" w:sz="4" w:space="0" w:color="auto"/>
              <w:right w:val="nil"/>
            </w:tcBorders>
          </w:tcPr>
          <w:p w14:paraId="4E7ED9D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tcBorders>
              <w:top w:val="nil"/>
              <w:left w:val="single" w:sz="4" w:space="0" w:color="auto"/>
              <w:bottom w:val="single" w:sz="4" w:space="0" w:color="auto"/>
              <w:right w:val="nil"/>
            </w:tcBorders>
            <w:shd w:val="clear" w:color="auto" w:fill="FFFFFF" w:themeFill="background1"/>
            <w:noWrap/>
          </w:tcPr>
          <w:p w14:paraId="7378535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CEA83"/>
            <w:noWrap/>
          </w:tcPr>
          <w:p w14:paraId="6A23087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000000" w:fill="FECF7F"/>
            <w:noWrap/>
          </w:tcPr>
          <w:p w14:paraId="5D0812B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FE283"/>
            <w:noWrap/>
          </w:tcPr>
          <w:p w14:paraId="19C403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FCAF9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3931" w:type="dxa"/>
            <w:tcBorders>
              <w:top w:val="nil"/>
              <w:left w:val="single" w:sz="4" w:space="0" w:color="auto"/>
              <w:bottom w:val="single" w:sz="4" w:space="0" w:color="auto"/>
              <w:right w:val="nil"/>
            </w:tcBorders>
            <w:shd w:val="clear" w:color="auto" w:fill="FFFFFF" w:themeFill="background1"/>
          </w:tcPr>
          <w:p w14:paraId="78C2F8D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1559" w:type="dxa"/>
            <w:tcBorders>
              <w:top w:val="single" w:sz="4" w:space="0" w:color="auto"/>
              <w:left w:val="single" w:sz="4" w:space="0" w:color="auto"/>
              <w:bottom w:val="single" w:sz="4" w:space="0" w:color="auto"/>
              <w:right w:val="single" w:sz="4" w:space="0" w:color="auto"/>
            </w:tcBorders>
            <w:shd w:val="clear" w:color="000000" w:fill="A8D27F"/>
          </w:tcPr>
          <w:p w14:paraId="6AD22C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992" w:type="dxa"/>
            <w:tcBorders>
              <w:top w:val="single" w:sz="4" w:space="0" w:color="auto"/>
              <w:left w:val="single" w:sz="4" w:space="0" w:color="auto"/>
              <w:bottom w:val="single" w:sz="4" w:space="0" w:color="auto"/>
              <w:right w:val="single" w:sz="4" w:space="0" w:color="auto"/>
            </w:tcBorders>
            <w:shd w:val="clear" w:color="000000" w:fill="A2D07E"/>
          </w:tcPr>
          <w:p w14:paraId="1C0B7BF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851" w:type="dxa"/>
            <w:tcBorders>
              <w:top w:val="single" w:sz="4" w:space="0" w:color="auto"/>
              <w:left w:val="single" w:sz="4" w:space="0" w:color="auto"/>
              <w:bottom w:val="single" w:sz="4" w:space="0" w:color="auto"/>
              <w:right w:val="single" w:sz="4" w:space="0" w:color="auto"/>
            </w:tcBorders>
            <w:shd w:val="clear" w:color="000000" w:fill="9BCE7E"/>
          </w:tcPr>
          <w:p w14:paraId="7F9FB8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5,36</w:t>
            </w:r>
          </w:p>
        </w:tc>
      </w:tr>
      <w:tr w:rsidR="009B32C0" w:rsidRPr="009B32C0" w14:paraId="35192B91" w14:textId="77777777" w:rsidTr="00EE6B35">
        <w:trPr>
          <w:trHeight w:val="300"/>
        </w:trPr>
        <w:tc>
          <w:tcPr>
            <w:tcW w:w="0" w:type="auto"/>
            <w:tcBorders>
              <w:top w:val="nil"/>
              <w:left w:val="single" w:sz="4" w:space="0" w:color="auto"/>
              <w:bottom w:val="single" w:sz="4" w:space="0" w:color="auto"/>
              <w:right w:val="nil"/>
            </w:tcBorders>
          </w:tcPr>
          <w:p w14:paraId="43E471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tcBorders>
              <w:top w:val="nil"/>
              <w:left w:val="single" w:sz="4" w:space="0" w:color="auto"/>
              <w:bottom w:val="single" w:sz="4" w:space="0" w:color="auto"/>
              <w:right w:val="nil"/>
            </w:tcBorders>
            <w:shd w:val="clear" w:color="auto" w:fill="FFFFFF" w:themeFill="background1"/>
            <w:noWrap/>
          </w:tcPr>
          <w:p w14:paraId="2DF1607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Гастроэнтерологи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DF82"/>
            <w:noWrap/>
          </w:tcPr>
          <w:p w14:paraId="200E70A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65046BB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FE283"/>
            <w:noWrap/>
          </w:tcPr>
          <w:p w14:paraId="75A53C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F0AE4A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3931" w:type="dxa"/>
            <w:tcBorders>
              <w:top w:val="nil"/>
              <w:left w:val="single" w:sz="4" w:space="0" w:color="auto"/>
              <w:bottom w:val="single" w:sz="4" w:space="0" w:color="auto"/>
              <w:right w:val="nil"/>
            </w:tcBorders>
            <w:shd w:val="clear" w:color="auto" w:fill="FFFFFF" w:themeFill="background1"/>
          </w:tcPr>
          <w:p w14:paraId="3FF1CAB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1559" w:type="dxa"/>
            <w:tcBorders>
              <w:top w:val="single" w:sz="4" w:space="0" w:color="auto"/>
              <w:left w:val="single" w:sz="4" w:space="0" w:color="auto"/>
              <w:bottom w:val="single" w:sz="4" w:space="0" w:color="auto"/>
              <w:right w:val="single" w:sz="4" w:space="0" w:color="auto"/>
            </w:tcBorders>
            <w:shd w:val="clear" w:color="000000" w:fill="85C87D"/>
          </w:tcPr>
          <w:p w14:paraId="39FB446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000000" w:fill="A8D17E"/>
          </w:tcPr>
          <w:p w14:paraId="777BB61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1,75</w:t>
            </w:r>
          </w:p>
        </w:tc>
        <w:tc>
          <w:tcPr>
            <w:tcW w:w="851" w:type="dxa"/>
            <w:tcBorders>
              <w:top w:val="single" w:sz="4" w:space="0" w:color="auto"/>
              <w:left w:val="single" w:sz="4" w:space="0" w:color="auto"/>
              <w:bottom w:val="single" w:sz="4" w:space="0" w:color="auto"/>
              <w:right w:val="single" w:sz="4" w:space="0" w:color="auto"/>
            </w:tcBorders>
            <w:shd w:val="clear" w:color="000000" w:fill="98CD7E"/>
          </w:tcPr>
          <w:p w14:paraId="6004D9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5,25</w:t>
            </w:r>
          </w:p>
        </w:tc>
      </w:tr>
      <w:tr w:rsidR="009B32C0" w:rsidRPr="009B32C0" w14:paraId="76887031" w14:textId="77777777" w:rsidTr="00EE6B35">
        <w:trPr>
          <w:trHeight w:val="300"/>
        </w:trPr>
        <w:tc>
          <w:tcPr>
            <w:tcW w:w="0" w:type="auto"/>
            <w:tcBorders>
              <w:top w:val="nil"/>
              <w:left w:val="single" w:sz="4" w:space="0" w:color="auto"/>
              <w:bottom w:val="single" w:sz="4" w:space="0" w:color="auto"/>
              <w:right w:val="nil"/>
            </w:tcBorders>
          </w:tcPr>
          <w:p w14:paraId="21A91D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tcBorders>
              <w:top w:val="nil"/>
              <w:left w:val="single" w:sz="4" w:space="0" w:color="auto"/>
              <w:bottom w:val="single" w:sz="4" w:space="0" w:color="auto"/>
              <w:right w:val="nil"/>
            </w:tcBorders>
            <w:shd w:val="clear" w:color="auto" w:fill="FFFFFF" w:themeFill="background1"/>
            <w:noWrap/>
          </w:tcPr>
          <w:p w14:paraId="6FD4670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Эндокринологи взрослые/детские </w:t>
            </w:r>
          </w:p>
        </w:tc>
        <w:tc>
          <w:tcPr>
            <w:tcW w:w="0" w:type="auto"/>
            <w:tcBorders>
              <w:top w:val="single" w:sz="4" w:space="0" w:color="auto"/>
              <w:left w:val="single" w:sz="4" w:space="0" w:color="auto"/>
              <w:bottom w:val="single" w:sz="4" w:space="0" w:color="auto"/>
              <w:right w:val="single" w:sz="4" w:space="0" w:color="auto"/>
            </w:tcBorders>
            <w:shd w:val="clear" w:color="000000" w:fill="FECB7E"/>
            <w:noWrap/>
          </w:tcPr>
          <w:p w14:paraId="428199F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0FD50F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FE784"/>
            <w:noWrap/>
          </w:tcPr>
          <w:p w14:paraId="11179C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8,40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1E9F6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3931" w:type="dxa"/>
            <w:tcBorders>
              <w:top w:val="nil"/>
              <w:left w:val="single" w:sz="4" w:space="0" w:color="auto"/>
              <w:bottom w:val="single" w:sz="4" w:space="0" w:color="auto"/>
              <w:right w:val="nil"/>
            </w:tcBorders>
            <w:shd w:val="clear" w:color="auto" w:fill="FFFFFF" w:themeFill="background1"/>
          </w:tcPr>
          <w:p w14:paraId="17B56DC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1559" w:type="dxa"/>
            <w:tcBorders>
              <w:top w:val="single" w:sz="4" w:space="0" w:color="auto"/>
              <w:left w:val="single" w:sz="4" w:space="0" w:color="auto"/>
              <w:bottom w:val="single" w:sz="4" w:space="0" w:color="auto"/>
              <w:right w:val="single" w:sz="4" w:space="0" w:color="auto"/>
            </w:tcBorders>
            <w:shd w:val="clear" w:color="000000" w:fill="ADD37F"/>
          </w:tcPr>
          <w:p w14:paraId="2640C1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3,14</w:t>
            </w:r>
          </w:p>
        </w:tc>
        <w:tc>
          <w:tcPr>
            <w:tcW w:w="992" w:type="dxa"/>
            <w:tcBorders>
              <w:top w:val="single" w:sz="4" w:space="0" w:color="auto"/>
              <w:left w:val="single" w:sz="4" w:space="0" w:color="auto"/>
              <w:bottom w:val="single" w:sz="4" w:space="0" w:color="auto"/>
              <w:right w:val="single" w:sz="4" w:space="0" w:color="auto"/>
            </w:tcBorders>
            <w:shd w:val="clear" w:color="000000" w:fill="9BCE7E"/>
          </w:tcPr>
          <w:p w14:paraId="1D3FFE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851" w:type="dxa"/>
            <w:tcBorders>
              <w:top w:val="single" w:sz="4" w:space="0" w:color="auto"/>
              <w:left w:val="single" w:sz="4" w:space="0" w:color="auto"/>
              <w:bottom w:val="single" w:sz="4" w:space="0" w:color="auto"/>
              <w:right w:val="single" w:sz="4" w:space="0" w:color="auto"/>
            </w:tcBorders>
            <w:shd w:val="clear" w:color="000000" w:fill="97CD7E"/>
          </w:tcPr>
          <w:p w14:paraId="3B1D85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5,24</w:t>
            </w:r>
          </w:p>
        </w:tc>
      </w:tr>
      <w:tr w:rsidR="009B32C0" w:rsidRPr="009B32C0" w14:paraId="56031DC1" w14:textId="77777777" w:rsidTr="00EE6B35">
        <w:trPr>
          <w:trHeight w:val="300"/>
        </w:trPr>
        <w:tc>
          <w:tcPr>
            <w:tcW w:w="0" w:type="auto"/>
            <w:tcBorders>
              <w:top w:val="nil"/>
              <w:left w:val="single" w:sz="4" w:space="0" w:color="auto"/>
              <w:bottom w:val="single" w:sz="4" w:space="0" w:color="auto"/>
              <w:right w:val="nil"/>
            </w:tcBorders>
          </w:tcPr>
          <w:p w14:paraId="6B44EC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tcBorders>
              <w:top w:val="nil"/>
              <w:left w:val="single" w:sz="4" w:space="0" w:color="auto"/>
              <w:bottom w:val="single" w:sz="4" w:space="0" w:color="auto"/>
              <w:right w:val="nil"/>
            </w:tcBorders>
            <w:shd w:val="clear" w:color="auto" w:fill="FFFFFF" w:themeFill="background1"/>
            <w:noWrap/>
          </w:tcPr>
          <w:p w14:paraId="4E37AF6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Ультразвуковой диагностики</w:t>
            </w:r>
          </w:p>
        </w:tc>
        <w:tc>
          <w:tcPr>
            <w:tcW w:w="0" w:type="auto"/>
            <w:tcBorders>
              <w:top w:val="single" w:sz="4" w:space="0" w:color="auto"/>
              <w:left w:val="single" w:sz="4" w:space="0" w:color="auto"/>
              <w:bottom w:val="single" w:sz="4" w:space="0" w:color="auto"/>
              <w:right w:val="single" w:sz="4" w:space="0" w:color="auto"/>
            </w:tcBorders>
            <w:shd w:val="clear" w:color="000000" w:fill="FDC47D"/>
            <w:noWrap/>
          </w:tcPr>
          <w:p w14:paraId="4950586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3,64</w:t>
            </w:r>
          </w:p>
        </w:tc>
        <w:tc>
          <w:tcPr>
            <w:tcW w:w="0" w:type="auto"/>
            <w:tcBorders>
              <w:top w:val="single" w:sz="4" w:space="0" w:color="auto"/>
              <w:left w:val="single" w:sz="4" w:space="0" w:color="auto"/>
              <w:bottom w:val="single" w:sz="4" w:space="0" w:color="auto"/>
              <w:right w:val="single" w:sz="4" w:space="0" w:color="auto"/>
            </w:tcBorders>
            <w:shd w:val="clear" w:color="000000" w:fill="FAE983"/>
            <w:noWrap/>
          </w:tcPr>
          <w:p w14:paraId="2A5B854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2,30</w:t>
            </w:r>
          </w:p>
        </w:tc>
        <w:tc>
          <w:tcPr>
            <w:tcW w:w="0" w:type="auto"/>
            <w:tcBorders>
              <w:top w:val="single" w:sz="4" w:space="0" w:color="auto"/>
              <w:left w:val="single" w:sz="4" w:space="0" w:color="auto"/>
              <w:bottom w:val="single" w:sz="4" w:space="0" w:color="auto"/>
              <w:right w:val="single" w:sz="4" w:space="0" w:color="auto"/>
            </w:tcBorders>
            <w:shd w:val="clear" w:color="000000" w:fill="FFE884"/>
            <w:noWrap/>
          </w:tcPr>
          <w:p w14:paraId="141437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8,36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6693B4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3931" w:type="dxa"/>
            <w:tcBorders>
              <w:top w:val="nil"/>
              <w:left w:val="single" w:sz="4" w:space="0" w:color="auto"/>
              <w:bottom w:val="single" w:sz="4" w:space="0" w:color="auto"/>
              <w:right w:val="nil"/>
            </w:tcBorders>
            <w:shd w:val="clear" w:color="auto" w:fill="FFFFFF" w:themeFill="background1"/>
          </w:tcPr>
          <w:p w14:paraId="4B6E052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1559" w:type="dxa"/>
            <w:tcBorders>
              <w:top w:val="single" w:sz="4" w:space="0" w:color="auto"/>
              <w:left w:val="single" w:sz="4" w:space="0" w:color="auto"/>
              <w:bottom w:val="single" w:sz="4" w:space="0" w:color="auto"/>
              <w:right w:val="single" w:sz="4" w:space="0" w:color="auto"/>
            </w:tcBorders>
            <w:shd w:val="clear" w:color="000000" w:fill="85C87D"/>
          </w:tcPr>
          <w:p w14:paraId="56C85AC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000000" w:fill="95CC7D"/>
          </w:tcPr>
          <w:p w14:paraId="5F4F1A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1,63</w:t>
            </w:r>
          </w:p>
        </w:tc>
        <w:tc>
          <w:tcPr>
            <w:tcW w:w="851" w:type="dxa"/>
            <w:tcBorders>
              <w:top w:val="single" w:sz="4" w:space="0" w:color="auto"/>
              <w:left w:val="single" w:sz="4" w:space="0" w:color="auto"/>
              <w:bottom w:val="single" w:sz="4" w:space="0" w:color="auto"/>
              <w:right w:val="single" w:sz="4" w:space="0" w:color="auto"/>
            </w:tcBorders>
            <w:shd w:val="clear" w:color="000000" w:fill="8BC97D"/>
          </w:tcPr>
          <w:p w14:paraId="78C5C4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4,88</w:t>
            </w:r>
          </w:p>
        </w:tc>
      </w:tr>
      <w:tr w:rsidR="009B32C0" w:rsidRPr="009B32C0" w14:paraId="23330DF8" w14:textId="77777777" w:rsidTr="00EE6B35">
        <w:trPr>
          <w:trHeight w:val="300"/>
        </w:trPr>
        <w:tc>
          <w:tcPr>
            <w:tcW w:w="0" w:type="auto"/>
            <w:tcBorders>
              <w:top w:val="nil"/>
              <w:left w:val="single" w:sz="4" w:space="0" w:color="auto"/>
              <w:bottom w:val="single" w:sz="4" w:space="0" w:color="auto"/>
              <w:right w:val="nil"/>
            </w:tcBorders>
          </w:tcPr>
          <w:p w14:paraId="50994C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tcBorders>
              <w:top w:val="nil"/>
              <w:left w:val="single" w:sz="4" w:space="0" w:color="auto"/>
              <w:bottom w:val="single" w:sz="4" w:space="0" w:color="auto"/>
              <w:right w:val="nil"/>
            </w:tcBorders>
            <w:shd w:val="clear" w:color="auto" w:fill="FFFFFF" w:themeFill="background1"/>
            <w:noWrap/>
          </w:tcPr>
          <w:p w14:paraId="240F3CF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4E883"/>
            <w:noWrap/>
          </w:tcPr>
          <w:p w14:paraId="77A2CA6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ED981"/>
            <w:noWrap/>
          </w:tcPr>
          <w:p w14:paraId="3B3B1F1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FEA84"/>
            <w:noWrap/>
          </w:tcPr>
          <w:p w14:paraId="6623A6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8,31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0BBD4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3931" w:type="dxa"/>
            <w:tcBorders>
              <w:top w:val="nil"/>
              <w:left w:val="single" w:sz="4" w:space="0" w:color="auto"/>
              <w:bottom w:val="single" w:sz="4" w:space="0" w:color="auto"/>
              <w:right w:val="nil"/>
            </w:tcBorders>
            <w:shd w:val="clear" w:color="auto" w:fill="FFFFFF" w:themeFill="background1"/>
          </w:tcPr>
          <w:p w14:paraId="40CAF88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1559" w:type="dxa"/>
            <w:tcBorders>
              <w:top w:val="single" w:sz="4" w:space="0" w:color="auto"/>
              <w:left w:val="single" w:sz="4" w:space="0" w:color="auto"/>
              <w:bottom w:val="single" w:sz="4" w:space="0" w:color="auto"/>
              <w:right w:val="single" w:sz="4" w:space="0" w:color="auto"/>
            </w:tcBorders>
            <w:shd w:val="clear" w:color="000000" w:fill="63BE7B"/>
          </w:tcPr>
          <w:p w14:paraId="45ACA23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2,88</w:t>
            </w:r>
          </w:p>
        </w:tc>
        <w:tc>
          <w:tcPr>
            <w:tcW w:w="992" w:type="dxa"/>
            <w:tcBorders>
              <w:top w:val="single" w:sz="4" w:space="0" w:color="auto"/>
              <w:left w:val="single" w:sz="4" w:space="0" w:color="auto"/>
              <w:bottom w:val="single" w:sz="4" w:space="0" w:color="auto"/>
              <w:right w:val="single" w:sz="4" w:space="0" w:color="auto"/>
            </w:tcBorders>
            <w:shd w:val="clear" w:color="000000" w:fill="63BE7B"/>
          </w:tcPr>
          <w:p w14:paraId="0AD706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1,29</w:t>
            </w:r>
          </w:p>
        </w:tc>
        <w:tc>
          <w:tcPr>
            <w:tcW w:w="851" w:type="dxa"/>
            <w:tcBorders>
              <w:top w:val="single" w:sz="4" w:space="0" w:color="auto"/>
              <w:left w:val="single" w:sz="4" w:space="0" w:color="auto"/>
              <w:bottom w:val="single" w:sz="4" w:space="0" w:color="auto"/>
              <w:right w:val="single" w:sz="4" w:space="0" w:color="auto"/>
            </w:tcBorders>
            <w:shd w:val="clear" w:color="000000" w:fill="63BE7B"/>
          </w:tcPr>
          <w:p w14:paraId="7625CC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3,70</w:t>
            </w:r>
          </w:p>
        </w:tc>
      </w:tr>
    </w:tbl>
    <w:p w14:paraId="78AB985D"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О</w:t>
      </w:r>
    </w:p>
    <w:p w14:paraId="6A012D9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«Физические риски (эргономические)» – 3</w:t>
      </w:r>
    </w:p>
    <w:tbl>
      <w:tblPr>
        <w:tblW w:w="15134" w:type="dxa"/>
        <w:tblLook w:val="04A0" w:firstRow="1" w:lastRow="0" w:firstColumn="1" w:lastColumn="0" w:noHBand="0" w:noVBand="1"/>
      </w:tblPr>
      <w:tblGrid>
        <w:gridCol w:w="438"/>
        <w:gridCol w:w="4572"/>
        <w:gridCol w:w="1479"/>
        <w:gridCol w:w="894"/>
        <w:gridCol w:w="702"/>
        <w:gridCol w:w="438"/>
        <w:gridCol w:w="3188"/>
        <w:gridCol w:w="1479"/>
        <w:gridCol w:w="894"/>
        <w:gridCol w:w="1050"/>
      </w:tblGrid>
      <w:tr w:rsidR="009B32C0" w:rsidRPr="009B32C0" w14:paraId="00AC8110" w14:textId="77777777" w:rsidTr="00EE6B35">
        <w:trPr>
          <w:trHeight w:val="263"/>
        </w:trPr>
        <w:tc>
          <w:tcPr>
            <w:tcW w:w="15134" w:type="dxa"/>
            <w:gridSpan w:val="10"/>
            <w:tcBorders>
              <w:top w:val="single" w:sz="4" w:space="0" w:color="auto"/>
              <w:left w:val="single" w:sz="4" w:space="0" w:color="auto"/>
              <w:bottom w:val="single" w:sz="4" w:space="0" w:color="auto"/>
              <w:right w:val="single" w:sz="4" w:space="0" w:color="auto"/>
            </w:tcBorders>
          </w:tcPr>
          <w:p w14:paraId="4A3F7D0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4. </w:t>
            </w:r>
            <w:r w:rsidRPr="009B32C0">
              <w:rPr>
                <w:rFonts w:ascii="Times New Roman" w:hAnsi="Times New Roman" w:cs="Times New Roman"/>
                <w:sz w:val="24"/>
                <w:szCs w:val="24"/>
              </w:rPr>
              <w:t>Физические риски (эргономические).</w:t>
            </w:r>
            <w:r w:rsidRPr="009B32C0">
              <w:rPr>
                <w:rFonts w:ascii="Times New Roman" w:eastAsia="Times New Roman" w:hAnsi="Times New Roman" w:cs="Times New Roman"/>
                <w:lang w:eastAsia="ru-RU"/>
              </w:rPr>
              <w:t xml:space="preserve"> Риск 11. </w:t>
            </w:r>
            <w:r w:rsidRPr="009B32C0">
              <w:rPr>
                <w:rFonts w:ascii="Times New Roman" w:hAnsi="Times New Roman" w:cs="Times New Roman"/>
                <w:sz w:val="24"/>
                <w:szCs w:val="24"/>
              </w:rPr>
              <w:t xml:space="preserve">Ухудшение зрения вследствие перенапряжения зрительного анализатора. </w:t>
            </w:r>
          </w:p>
        </w:tc>
      </w:tr>
      <w:tr w:rsidR="009B32C0" w:rsidRPr="009B32C0" w14:paraId="4D904BA3" w14:textId="77777777" w:rsidTr="00EE6B35">
        <w:trPr>
          <w:trHeight w:val="286"/>
        </w:trPr>
        <w:tc>
          <w:tcPr>
            <w:tcW w:w="0" w:type="auto"/>
            <w:tcBorders>
              <w:top w:val="nil"/>
              <w:left w:val="single" w:sz="4" w:space="0" w:color="auto"/>
              <w:bottom w:val="single" w:sz="4" w:space="0" w:color="auto"/>
              <w:right w:val="nil"/>
            </w:tcBorders>
          </w:tcPr>
          <w:p w14:paraId="74DFFE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nil"/>
              <w:left w:val="single" w:sz="4" w:space="0" w:color="auto"/>
              <w:bottom w:val="single" w:sz="4" w:space="0" w:color="auto"/>
              <w:right w:val="nil"/>
            </w:tcBorders>
            <w:shd w:val="clear" w:color="auto" w:fill="auto"/>
          </w:tcPr>
          <w:p w14:paraId="5034785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nil"/>
              <w:left w:val="single" w:sz="8" w:space="0" w:color="auto"/>
              <w:bottom w:val="single" w:sz="4" w:space="0" w:color="auto"/>
              <w:right w:val="single" w:sz="4" w:space="0" w:color="auto"/>
            </w:tcBorders>
            <w:shd w:val="clear" w:color="auto" w:fill="auto"/>
          </w:tcPr>
          <w:p w14:paraId="07F91A7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nil"/>
              <w:bottom w:val="single" w:sz="4" w:space="0" w:color="auto"/>
              <w:right w:val="single" w:sz="4" w:space="0" w:color="auto"/>
            </w:tcBorders>
            <w:shd w:val="clear" w:color="auto" w:fill="auto"/>
          </w:tcPr>
          <w:p w14:paraId="7A79FD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tcBorders>
              <w:top w:val="single" w:sz="4" w:space="0" w:color="auto"/>
              <w:left w:val="nil"/>
              <w:bottom w:val="single" w:sz="4" w:space="0" w:color="auto"/>
              <w:right w:val="single" w:sz="4" w:space="0" w:color="auto"/>
            </w:tcBorders>
            <w:shd w:val="clear" w:color="auto" w:fill="auto"/>
          </w:tcPr>
          <w:p w14:paraId="34FC64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tcBorders>
              <w:top w:val="single" w:sz="4" w:space="0" w:color="auto"/>
              <w:left w:val="nil"/>
              <w:bottom w:val="single" w:sz="6" w:space="0" w:color="auto"/>
              <w:right w:val="single" w:sz="6" w:space="0" w:color="auto"/>
            </w:tcBorders>
            <w:shd w:val="clear" w:color="auto" w:fill="auto"/>
          </w:tcPr>
          <w:p w14:paraId="51B64E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59EF35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48D72E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021FBE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1050" w:type="dxa"/>
            <w:tcBorders>
              <w:top w:val="single" w:sz="4" w:space="0" w:color="auto"/>
              <w:left w:val="single" w:sz="6" w:space="0" w:color="auto"/>
              <w:bottom w:val="single" w:sz="6" w:space="0" w:color="auto"/>
              <w:right w:val="single" w:sz="4" w:space="0" w:color="auto"/>
            </w:tcBorders>
            <w:shd w:val="clear" w:color="auto" w:fill="auto"/>
          </w:tcPr>
          <w:p w14:paraId="16E440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3AEC1AAB" w14:textId="77777777" w:rsidTr="00EE6B35">
        <w:trPr>
          <w:trHeight w:hRule="exact" w:val="284"/>
        </w:trPr>
        <w:tc>
          <w:tcPr>
            <w:tcW w:w="0" w:type="auto"/>
            <w:tcBorders>
              <w:top w:val="nil"/>
              <w:left w:val="single" w:sz="4" w:space="0" w:color="auto"/>
              <w:bottom w:val="single" w:sz="4" w:space="0" w:color="auto"/>
              <w:right w:val="nil"/>
            </w:tcBorders>
          </w:tcPr>
          <w:p w14:paraId="33B293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tcBorders>
              <w:top w:val="single" w:sz="4" w:space="0" w:color="auto"/>
              <w:left w:val="single" w:sz="4" w:space="0" w:color="auto"/>
              <w:bottom w:val="single" w:sz="4" w:space="0" w:color="auto"/>
              <w:right w:val="nil"/>
            </w:tcBorders>
            <w:shd w:val="clear" w:color="000000" w:fill="FFFFFF"/>
          </w:tcPr>
          <w:p w14:paraId="64CA61D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43195A8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3EB23DC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6F84A7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12,00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E4C9A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0" w:type="auto"/>
            <w:tcBorders>
              <w:top w:val="single" w:sz="4" w:space="0" w:color="auto"/>
              <w:left w:val="single" w:sz="4" w:space="0" w:color="auto"/>
              <w:bottom w:val="single" w:sz="4" w:space="0" w:color="auto"/>
              <w:right w:val="nil"/>
            </w:tcBorders>
            <w:shd w:val="clear" w:color="000000" w:fill="FFFFFF"/>
          </w:tcPr>
          <w:p w14:paraId="2BCC5AF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взрослые</w:t>
            </w:r>
          </w:p>
        </w:tc>
        <w:tc>
          <w:tcPr>
            <w:tcW w:w="0" w:type="auto"/>
            <w:tcBorders>
              <w:top w:val="single" w:sz="4" w:space="0" w:color="auto"/>
              <w:left w:val="single" w:sz="4" w:space="0" w:color="auto"/>
              <w:bottom w:val="single" w:sz="4" w:space="0" w:color="auto"/>
              <w:right w:val="single" w:sz="4" w:space="0" w:color="auto"/>
            </w:tcBorders>
            <w:shd w:val="clear" w:color="000000" w:fill="FFE984"/>
          </w:tcPr>
          <w:p w14:paraId="59CA0D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3785C5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FEB84"/>
          </w:tcPr>
          <w:p w14:paraId="21F479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r>
      <w:tr w:rsidR="009B32C0" w:rsidRPr="009B32C0" w14:paraId="5A5024FA" w14:textId="77777777" w:rsidTr="00EE6B35">
        <w:trPr>
          <w:trHeight w:val="300"/>
        </w:trPr>
        <w:tc>
          <w:tcPr>
            <w:tcW w:w="0" w:type="auto"/>
            <w:tcBorders>
              <w:top w:val="nil"/>
              <w:left w:val="single" w:sz="4" w:space="0" w:color="auto"/>
              <w:bottom w:val="single" w:sz="4" w:space="0" w:color="auto"/>
              <w:right w:val="nil"/>
            </w:tcBorders>
          </w:tcPr>
          <w:p w14:paraId="0EC7D68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tcBorders>
              <w:top w:val="nil"/>
              <w:left w:val="single" w:sz="4" w:space="0" w:color="auto"/>
              <w:bottom w:val="single" w:sz="4" w:space="0" w:color="auto"/>
              <w:right w:val="nil"/>
            </w:tcBorders>
            <w:shd w:val="clear" w:color="000000" w:fill="FFFFFF"/>
            <w:noWrap/>
          </w:tcPr>
          <w:p w14:paraId="237DF30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A8471"/>
            <w:noWrap/>
          </w:tcPr>
          <w:p w14:paraId="31E1224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24ED6D6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000000" w:fill="F9756E"/>
            <w:noWrap/>
          </w:tcPr>
          <w:p w14:paraId="438B51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11,63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2AF50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0" w:type="auto"/>
            <w:tcBorders>
              <w:top w:val="nil"/>
              <w:left w:val="single" w:sz="4" w:space="0" w:color="auto"/>
              <w:bottom w:val="single" w:sz="4" w:space="0" w:color="auto"/>
              <w:right w:val="nil"/>
            </w:tcBorders>
            <w:shd w:val="clear" w:color="000000" w:fill="FFFFFF"/>
          </w:tcPr>
          <w:p w14:paraId="2AB0471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984"/>
          </w:tcPr>
          <w:p w14:paraId="47A442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039AFFF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FEB84"/>
          </w:tcPr>
          <w:p w14:paraId="6C5A2B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r>
      <w:tr w:rsidR="009B32C0" w:rsidRPr="009B32C0" w14:paraId="2EBDA3AF" w14:textId="77777777" w:rsidTr="00EE6B35">
        <w:trPr>
          <w:trHeight w:val="300"/>
        </w:trPr>
        <w:tc>
          <w:tcPr>
            <w:tcW w:w="0" w:type="auto"/>
            <w:tcBorders>
              <w:top w:val="nil"/>
              <w:left w:val="single" w:sz="4" w:space="0" w:color="auto"/>
              <w:bottom w:val="single" w:sz="4" w:space="0" w:color="auto"/>
              <w:right w:val="nil"/>
            </w:tcBorders>
          </w:tcPr>
          <w:p w14:paraId="4FA777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tcBorders>
              <w:top w:val="nil"/>
              <w:left w:val="single" w:sz="4" w:space="0" w:color="auto"/>
              <w:bottom w:val="single" w:sz="4" w:space="0" w:color="auto"/>
              <w:right w:val="nil"/>
            </w:tcBorders>
            <w:shd w:val="clear" w:color="000000" w:fill="FFFFFF"/>
            <w:noWrap/>
          </w:tcPr>
          <w:p w14:paraId="669658F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9975"/>
            <w:noWrap/>
          </w:tcPr>
          <w:p w14:paraId="30E0EF7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000000" w:fill="FA7F70"/>
            <w:noWrap/>
          </w:tcPr>
          <w:p w14:paraId="404EED3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000000" w:fill="FA8C72"/>
            <w:noWrap/>
          </w:tcPr>
          <w:p w14:paraId="2EEE1F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10,91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02F12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0" w:type="auto"/>
            <w:tcBorders>
              <w:top w:val="nil"/>
              <w:left w:val="single" w:sz="4" w:space="0" w:color="auto"/>
              <w:bottom w:val="single" w:sz="4" w:space="0" w:color="auto"/>
              <w:right w:val="nil"/>
            </w:tcBorders>
            <w:shd w:val="clear" w:color="000000" w:fill="FFFFFF"/>
          </w:tcPr>
          <w:p w14:paraId="28DC530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Гематологи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6E883"/>
          </w:tcPr>
          <w:p w14:paraId="276B1B3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000000" w:fill="FFE383"/>
          </w:tcPr>
          <w:p w14:paraId="52FF56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1050" w:type="dxa"/>
            <w:tcBorders>
              <w:top w:val="single" w:sz="4" w:space="0" w:color="auto"/>
              <w:left w:val="single" w:sz="4" w:space="0" w:color="auto"/>
              <w:bottom w:val="single" w:sz="4" w:space="0" w:color="auto"/>
              <w:right w:val="single" w:sz="4" w:space="0" w:color="auto"/>
            </w:tcBorders>
            <w:shd w:val="clear" w:color="000000" w:fill="FEEA83"/>
          </w:tcPr>
          <w:p w14:paraId="28B7D0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7,92</w:t>
            </w:r>
          </w:p>
        </w:tc>
      </w:tr>
      <w:tr w:rsidR="009B32C0" w:rsidRPr="009B32C0" w14:paraId="1B6AF6BA" w14:textId="77777777" w:rsidTr="00EE6B35">
        <w:trPr>
          <w:trHeight w:val="300"/>
        </w:trPr>
        <w:tc>
          <w:tcPr>
            <w:tcW w:w="0" w:type="auto"/>
            <w:tcBorders>
              <w:top w:val="nil"/>
              <w:left w:val="single" w:sz="4" w:space="0" w:color="auto"/>
              <w:bottom w:val="single" w:sz="4" w:space="0" w:color="auto"/>
              <w:right w:val="nil"/>
            </w:tcBorders>
          </w:tcPr>
          <w:p w14:paraId="3C3D48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tcBorders>
              <w:top w:val="nil"/>
              <w:left w:val="single" w:sz="4" w:space="0" w:color="auto"/>
              <w:bottom w:val="single" w:sz="4" w:space="0" w:color="auto"/>
              <w:right w:val="nil"/>
            </w:tcBorders>
            <w:shd w:val="clear" w:color="000000" w:fill="FFFFFF"/>
            <w:noWrap/>
          </w:tcPr>
          <w:p w14:paraId="160EF9A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Ультразвуковой диагностики</w:t>
            </w:r>
          </w:p>
        </w:tc>
        <w:tc>
          <w:tcPr>
            <w:tcW w:w="0" w:type="auto"/>
            <w:tcBorders>
              <w:top w:val="single" w:sz="4" w:space="0" w:color="auto"/>
              <w:left w:val="single" w:sz="4" w:space="0" w:color="auto"/>
              <w:bottom w:val="single" w:sz="4" w:space="0" w:color="auto"/>
              <w:right w:val="single" w:sz="4" w:space="0" w:color="auto"/>
            </w:tcBorders>
            <w:shd w:val="clear" w:color="000000" w:fill="FB9073"/>
            <w:noWrap/>
          </w:tcPr>
          <w:p w14:paraId="578D110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3,82</w:t>
            </w:r>
          </w:p>
        </w:tc>
        <w:tc>
          <w:tcPr>
            <w:tcW w:w="0" w:type="auto"/>
            <w:tcBorders>
              <w:top w:val="single" w:sz="4" w:space="0" w:color="auto"/>
              <w:left w:val="single" w:sz="4" w:space="0" w:color="auto"/>
              <w:bottom w:val="single" w:sz="4" w:space="0" w:color="auto"/>
              <w:right w:val="single" w:sz="4" w:space="0" w:color="auto"/>
            </w:tcBorders>
            <w:shd w:val="clear" w:color="000000" w:fill="FB9173"/>
            <w:noWrap/>
          </w:tcPr>
          <w:p w14:paraId="59D40A3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B9374"/>
            <w:noWrap/>
          </w:tcPr>
          <w:p w14:paraId="3697FE4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10,69</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002A2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0" w:type="auto"/>
            <w:tcBorders>
              <w:top w:val="nil"/>
              <w:left w:val="single" w:sz="4" w:space="0" w:color="auto"/>
              <w:bottom w:val="single" w:sz="4" w:space="0" w:color="auto"/>
              <w:right w:val="nil"/>
            </w:tcBorders>
            <w:shd w:val="clear" w:color="000000" w:fill="FFFFFF"/>
          </w:tcPr>
          <w:p w14:paraId="0027286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0" w:type="auto"/>
            <w:tcBorders>
              <w:top w:val="single" w:sz="4" w:space="0" w:color="auto"/>
              <w:left w:val="single" w:sz="4" w:space="0" w:color="auto"/>
              <w:bottom w:val="single" w:sz="4" w:space="0" w:color="auto"/>
              <w:right w:val="single" w:sz="4" w:space="0" w:color="auto"/>
            </w:tcBorders>
            <w:shd w:val="clear" w:color="000000" w:fill="FFDF82"/>
          </w:tcPr>
          <w:p w14:paraId="7946C1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3,44</w:t>
            </w:r>
          </w:p>
        </w:tc>
        <w:tc>
          <w:tcPr>
            <w:tcW w:w="0" w:type="auto"/>
            <w:tcBorders>
              <w:top w:val="single" w:sz="4" w:space="0" w:color="auto"/>
              <w:left w:val="single" w:sz="4" w:space="0" w:color="auto"/>
              <w:bottom w:val="single" w:sz="4" w:space="0" w:color="auto"/>
              <w:right w:val="single" w:sz="4" w:space="0" w:color="auto"/>
            </w:tcBorders>
            <w:shd w:val="clear" w:color="000000" w:fill="EDE683"/>
          </w:tcPr>
          <w:p w14:paraId="2A6DD2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2,25</w:t>
            </w:r>
          </w:p>
        </w:tc>
        <w:tc>
          <w:tcPr>
            <w:tcW w:w="1050" w:type="dxa"/>
            <w:tcBorders>
              <w:top w:val="single" w:sz="4" w:space="0" w:color="auto"/>
              <w:left w:val="single" w:sz="4" w:space="0" w:color="auto"/>
              <w:bottom w:val="single" w:sz="4" w:space="0" w:color="auto"/>
              <w:right w:val="single" w:sz="4" w:space="0" w:color="auto"/>
            </w:tcBorders>
            <w:shd w:val="clear" w:color="000000" w:fill="F8E983"/>
          </w:tcPr>
          <w:p w14:paraId="522CCA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7,75</w:t>
            </w:r>
          </w:p>
        </w:tc>
      </w:tr>
      <w:tr w:rsidR="009B32C0" w:rsidRPr="009B32C0" w14:paraId="0F4E9127" w14:textId="77777777" w:rsidTr="00EE6B35">
        <w:trPr>
          <w:trHeight w:val="300"/>
        </w:trPr>
        <w:tc>
          <w:tcPr>
            <w:tcW w:w="0" w:type="auto"/>
            <w:tcBorders>
              <w:top w:val="nil"/>
              <w:left w:val="single" w:sz="4" w:space="0" w:color="auto"/>
              <w:bottom w:val="single" w:sz="4" w:space="0" w:color="auto"/>
              <w:right w:val="nil"/>
            </w:tcBorders>
          </w:tcPr>
          <w:p w14:paraId="7188024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tcBorders>
              <w:top w:val="nil"/>
              <w:left w:val="single" w:sz="4" w:space="0" w:color="auto"/>
              <w:bottom w:val="single" w:sz="4" w:space="0" w:color="auto"/>
              <w:right w:val="nil"/>
            </w:tcBorders>
            <w:shd w:val="clear" w:color="000000" w:fill="FFFFFF"/>
            <w:noWrap/>
          </w:tcPr>
          <w:p w14:paraId="09CC4D4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tcBorders>
              <w:top w:val="single" w:sz="4" w:space="0" w:color="auto"/>
              <w:left w:val="single" w:sz="4" w:space="0" w:color="auto"/>
              <w:bottom w:val="single" w:sz="4" w:space="0" w:color="auto"/>
              <w:right w:val="single" w:sz="4" w:space="0" w:color="auto"/>
            </w:tcBorders>
            <w:shd w:val="clear" w:color="000000" w:fill="FB9474"/>
            <w:noWrap/>
          </w:tcPr>
          <w:p w14:paraId="7DBDCE2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000000" w:fill="FB9173"/>
            <w:noWrap/>
          </w:tcPr>
          <w:p w14:paraId="759A5F7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B9574"/>
            <w:noWrap/>
          </w:tcPr>
          <w:p w14:paraId="3E4D6C8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10,64</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B48C9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0" w:type="auto"/>
            <w:tcBorders>
              <w:top w:val="nil"/>
              <w:left w:val="single" w:sz="4" w:space="0" w:color="auto"/>
              <w:bottom w:val="single" w:sz="4" w:space="0" w:color="auto"/>
              <w:right w:val="nil"/>
            </w:tcBorders>
            <w:shd w:val="clear" w:color="000000" w:fill="FFFFFF"/>
          </w:tcPr>
          <w:p w14:paraId="7263A99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Кардиологи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746E0DF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3D1BF1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740C1A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12C360E7" w14:textId="77777777" w:rsidTr="00EE6B35">
        <w:trPr>
          <w:trHeight w:val="300"/>
        </w:trPr>
        <w:tc>
          <w:tcPr>
            <w:tcW w:w="0" w:type="auto"/>
            <w:tcBorders>
              <w:top w:val="nil"/>
              <w:left w:val="single" w:sz="4" w:space="0" w:color="auto"/>
              <w:bottom w:val="single" w:sz="4" w:space="0" w:color="auto"/>
              <w:right w:val="nil"/>
            </w:tcBorders>
          </w:tcPr>
          <w:p w14:paraId="542331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tcBorders>
              <w:top w:val="nil"/>
              <w:left w:val="single" w:sz="4" w:space="0" w:color="auto"/>
              <w:bottom w:val="single" w:sz="4" w:space="0" w:color="auto"/>
              <w:right w:val="nil"/>
            </w:tcBorders>
            <w:shd w:val="clear" w:color="000000" w:fill="FFFFFF"/>
            <w:noWrap/>
          </w:tcPr>
          <w:p w14:paraId="6521708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9474"/>
            <w:noWrap/>
          </w:tcPr>
          <w:p w14:paraId="4EE77A5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000000" w:fill="FB9574"/>
            <w:noWrap/>
          </w:tcPr>
          <w:p w14:paraId="214DEA8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B9874"/>
            <w:noWrap/>
          </w:tcPr>
          <w:p w14:paraId="452BCF8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10,56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CC46F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0" w:type="auto"/>
            <w:tcBorders>
              <w:top w:val="nil"/>
              <w:left w:val="single" w:sz="4" w:space="0" w:color="auto"/>
              <w:bottom w:val="single" w:sz="4" w:space="0" w:color="auto"/>
              <w:right w:val="nil"/>
            </w:tcBorders>
            <w:shd w:val="clear" w:color="000000" w:fill="FFFFFF"/>
          </w:tcPr>
          <w:p w14:paraId="56E790E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Гастроэнтерологи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0CAF31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380FD8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52EE15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5430A2B1" w14:textId="77777777" w:rsidTr="00EE6B35">
        <w:trPr>
          <w:trHeight w:val="300"/>
        </w:trPr>
        <w:tc>
          <w:tcPr>
            <w:tcW w:w="0" w:type="auto"/>
            <w:tcBorders>
              <w:top w:val="nil"/>
              <w:left w:val="single" w:sz="4" w:space="0" w:color="auto"/>
              <w:bottom w:val="single" w:sz="4" w:space="0" w:color="auto"/>
              <w:right w:val="nil"/>
            </w:tcBorders>
          </w:tcPr>
          <w:p w14:paraId="6C692E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tcBorders>
              <w:top w:val="nil"/>
              <w:left w:val="single" w:sz="4" w:space="0" w:color="auto"/>
              <w:bottom w:val="single" w:sz="4" w:space="0" w:color="auto"/>
              <w:right w:val="nil"/>
            </w:tcBorders>
            <w:shd w:val="clear" w:color="000000" w:fill="FFFFFF"/>
            <w:noWrap/>
          </w:tcPr>
          <w:p w14:paraId="1A28A66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Рентгенологи</w:t>
            </w:r>
          </w:p>
        </w:tc>
        <w:tc>
          <w:tcPr>
            <w:tcW w:w="0" w:type="auto"/>
            <w:tcBorders>
              <w:top w:val="single" w:sz="4" w:space="0" w:color="auto"/>
              <w:left w:val="single" w:sz="4" w:space="0" w:color="auto"/>
              <w:bottom w:val="single" w:sz="4" w:space="0" w:color="auto"/>
              <w:right w:val="single" w:sz="4" w:space="0" w:color="auto"/>
            </w:tcBorders>
            <w:shd w:val="clear" w:color="000000" w:fill="FCA978"/>
            <w:noWrap/>
          </w:tcPr>
          <w:p w14:paraId="2484C48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000000" w:fill="FB9574"/>
            <w:noWrap/>
          </w:tcPr>
          <w:p w14:paraId="1473C28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BA176"/>
            <w:noWrap/>
          </w:tcPr>
          <w:p w14:paraId="37FADF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10,28</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E62FA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0" w:type="auto"/>
            <w:tcBorders>
              <w:top w:val="nil"/>
              <w:left w:val="single" w:sz="4" w:space="0" w:color="auto"/>
              <w:bottom w:val="single" w:sz="4" w:space="0" w:color="auto"/>
              <w:right w:val="nil"/>
            </w:tcBorders>
            <w:shd w:val="clear" w:color="000000" w:fill="FFFFFF"/>
          </w:tcPr>
          <w:p w14:paraId="262B7C7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Нефрологи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6D5250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09EACA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0F79F1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2C656E3E" w14:textId="77777777" w:rsidTr="00EE6B35">
        <w:trPr>
          <w:trHeight w:val="300"/>
        </w:trPr>
        <w:tc>
          <w:tcPr>
            <w:tcW w:w="0" w:type="auto"/>
            <w:tcBorders>
              <w:top w:val="nil"/>
              <w:left w:val="single" w:sz="4" w:space="0" w:color="auto"/>
              <w:bottom w:val="single" w:sz="4" w:space="0" w:color="auto"/>
              <w:right w:val="nil"/>
            </w:tcBorders>
          </w:tcPr>
          <w:p w14:paraId="68DE38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tcBorders>
              <w:top w:val="nil"/>
              <w:left w:val="single" w:sz="4" w:space="0" w:color="auto"/>
              <w:bottom w:val="single" w:sz="4" w:space="0" w:color="auto"/>
              <w:right w:val="nil"/>
            </w:tcBorders>
            <w:shd w:val="clear" w:color="000000" w:fill="FFFFFF"/>
            <w:noWrap/>
          </w:tcPr>
          <w:p w14:paraId="303B4AD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A8170"/>
            <w:noWrap/>
          </w:tcPr>
          <w:p w14:paraId="6DB228E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3,89</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66D77B0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CA377"/>
            <w:noWrap/>
          </w:tcPr>
          <w:p w14:paraId="7398CC2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10,21</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7DE09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0" w:type="auto"/>
            <w:tcBorders>
              <w:top w:val="nil"/>
              <w:left w:val="single" w:sz="4" w:space="0" w:color="auto"/>
              <w:bottom w:val="single" w:sz="4" w:space="0" w:color="auto"/>
              <w:right w:val="nil"/>
            </w:tcBorders>
            <w:shd w:val="clear" w:color="000000" w:fill="FFFFFF"/>
          </w:tcPr>
          <w:p w14:paraId="2C2BF37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Эндокринологи взрослые/детские </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2D26FF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4C1E2C1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3C8DF1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31D33CE1" w14:textId="77777777" w:rsidTr="00EE6B35">
        <w:trPr>
          <w:trHeight w:val="300"/>
        </w:trPr>
        <w:tc>
          <w:tcPr>
            <w:tcW w:w="0" w:type="auto"/>
            <w:tcBorders>
              <w:top w:val="nil"/>
              <w:left w:val="single" w:sz="4" w:space="0" w:color="auto"/>
              <w:bottom w:val="single" w:sz="4" w:space="0" w:color="auto"/>
              <w:right w:val="nil"/>
            </w:tcBorders>
          </w:tcPr>
          <w:p w14:paraId="4A4317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tcBorders>
              <w:top w:val="nil"/>
              <w:left w:val="single" w:sz="4" w:space="0" w:color="auto"/>
              <w:bottom w:val="single" w:sz="4" w:space="0" w:color="auto"/>
              <w:right w:val="nil"/>
            </w:tcBorders>
            <w:shd w:val="clear" w:color="000000" w:fill="FFFFFF"/>
            <w:noWrap/>
          </w:tcPr>
          <w:p w14:paraId="0AE158C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tcBorders>
              <w:top w:val="single" w:sz="4" w:space="0" w:color="auto"/>
              <w:left w:val="single" w:sz="4" w:space="0" w:color="auto"/>
              <w:bottom w:val="single" w:sz="4" w:space="0" w:color="auto"/>
              <w:right w:val="single" w:sz="4" w:space="0" w:color="auto"/>
            </w:tcBorders>
            <w:shd w:val="clear" w:color="000000" w:fill="FB9975"/>
            <w:noWrap/>
          </w:tcPr>
          <w:p w14:paraId="0216F36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000000" w:fill="FCAB78"/>
            <w:noWrap/>
          </w:tcPr>
          <w:p w14:paraId="45838F1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000000" w:fill="FCA777"/>
            <w:noWrap/>
          </w:tcPr>
          <w:p w14:paraId="6315C17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4AD08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0" w:type="auto"/>
            <w:tcBorders>
              <w:top w:val="nil"/>
              <w:left w:val="single" w:sz="4" w:space="0" w:color="auto"/>
              <w:bottom w:val="single" w:sz="4" w:space="0" w:color="auto"/>
              <w:right w:val="nil"/>
            </w:tcBorders>
            <w:shd w:val="clear" w:color="000000" w:fill="FFFFFF"/>
          </w:tcPr>
          <w:p w14:paraId="0D3CDD4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730254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3B7531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19F6F2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1AC9F18C" w14:textId="77777777" w:rsidTr="00EE6B35">
        <w:trPr>
          <w:trHeight w:val="300"/>
        </w:trPr>
        <w:tc>
          <w:tcPr>
            <w:tcW w:w="0" w:type="auto"/>
            <w:tcBorders>
              <w:top w:val="nil"/>
              <w:left w:val="single" w:sz="4" w:space="0" w:color="auto"/>
              <w:bottom w:val="single" w:sz="4" w:space="0" w:color="auto"/>
              <w:right w:val="nil"/>
            </w:tcBorders>
          </w:tcPr>
          <w:p w14:paraId="0FD34D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tcBorders>
              <w:top w:val="nil"/>
              <w:left w:val="single" w:sz="4" w:space="0" w:color="auto"/>
              <w:bottom w:val="single" w:sz="4" w:space="0" w:color="auto"/>
              <w:right w:val="nil"/>
            </w:tcBorders>
            <w:shd w:val="clear" w:color="000000" w:fill="FFFFFF"/>
            <w:noWrap/>
          </w:tcPr>
          <w:p w14:paraId="384164E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лучевой диагностики</w:t>
            </w:r>
          </w:p>
        </w:tc>
        <w:tc>
          <w:tcPr>
            <w:tcW w:w="0" w:type="auto"/>
            <w:tcBorders>
              <w:top w:val="single" w:sz="4" w:space="0" w:color="auto"/>
              <w:left w:val="single" w:sz="4" w:space="0" w:color="auto"/>
              <w:bottom w:val="single" w:sz="4" w:space="0" w:color="auto"/>
              <w:right w:val="single" w:sz="4" w:space="0" w:color="auto"/>
            </w:tcBorders>
            <w:shd w:val="clear" w:color="000000" w:fill="FEC87E"/>
            <w:noWrap/>
          </w:tcPr>
          <w:p w14:paraId="3FC84A2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000000" w:fill="FB9574"/>
            <w:noWrap/>
          </w:tcPr>
          <w:p w14:paraId="01D0C2E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000000" w:fill="FCAD79"/>
            <w:noWrap/>
          </w:tcPr>
          <w:p w14:paraId="40D12B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9,88</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378C7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0" w:type="auto"/>
            <w:tcBorders>
              <w:top w:val="nil"/>
              <w:left w:val="single" w:sz="4" w:space="0" w:color="auto"/>
              <w:bottom w:val="single" w:sz="4" w:space="0" w:color="auto"/>
              <w:right w:val="nil"/>
            </w:tcBorders>
            <w:shd w:val="clear" w:color="000000" w:fill="FFFFFF"/>
          </w:tcPr>
          <w:p w14:paraId="3B8E60B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Участковые педиатры </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602163C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7BFCFF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33DF5B9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4E3C6247" w14:textId="77777777" w:rsidTr="00EE6B35">
        <w:trPr>
          <w:trHeight w:val="300"/>
        </w:trPr>
        <w:tc>
          <w:tcPr>
            <w:tcW w:w="0" w:type="auto"/>
            <w:tcBorders>
              <w:top w:val="nil"/>
              <w:left w:val="single" w:sz="4" w:space="0" w:color="auto"/>
              <w:bottom w:val="single" w:sz="4" w:space="0" w:color="auto"/>
              <w:right w:val="nil"/>
            </w:tcBorders>
          </w:tcPr>
          <w:p w14:paraId="5044501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tcBorders>
              <w:top w:val="nil"/>
              <w:left w:val="single" w:sz="4" w:space="0" w:color="auto"/>
              <w:bottom w:val="single" w:sz="4" w:space="0" w:color="auto"/>
              <w:right w:val="nil"/>
            </w:tcBorders>
            <w:shd w:val="clear" w:color="000000" w:fill="FFFFFF"/>
            <w:noWrap/>
          </w:tcPr>
          <w:p w14:paraId="67C1601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EC87E"/>
            <w:noWrap/>
          </w:tcPr>
          <w:p w14:paraId="0090351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37525C7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DBF7C"/>
            <w:noWrap/>
          </w:tcPr>
          <w:p w14:paraId="6DB163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9347C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0" w:type="auto"/>
            <w:tcBorders>
              <w:top w:val="nil"/>
              <w:left w:val="single" w:sz="4" w:space="0" w:color="auto"/>
              <w:bottom w:val="single" w:sz="4" w:space="0" w:color="auto"/>
              <w:right w:val="nil"/>
            </w:tcBorders>
            <w:shd w:val="clear" w:color="000000" w:fill="FFFFFF"/>
          </w:tcPr>
          <w:p w14:paraId="7D8C6AA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1E783"/>
          </w:tcPr>
          <w:p w14:paraId="0EE3FA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000000" w:fill="FFEB84"/>
          </w:tcPr>
          <w:p w14:paraId="5B0B3A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1050" w:type="dxa"/>
            <w:tcBorders>
              <w:top w:val="single" w:sz="4" w:space="0" w:color="auto"/>
              <w:left w:val="single" w:sz="4" w:space="0" w:color="auto"/>
              <w:bottom w:val="single" w:sz="4" w:space="0" w:color="auto"/>
              <w:right w:val="single" w:sz="4" w:space="0" w:color="auto"/>
            </w:tcBorders>
            <w:shd w:val="clear" w:color="000000" w:fill="F6E883"/>
          </w:tcPr>
          <w:p w14:paraId="58D7148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7,70</w:t>
            </w:r>
          </w:p>
        </w:tc>
      </w:tr>
      <w:tr w:rsidR="009B32C0" w:rsidRPr="009B32C0" w14:paraId="5332D194" w14:textId="77777777" w:rsidTr="00EE6B35">
        <w:trPr>
          <w:trHeight w:val="300"/>
        </w:trPr>
        <w:tc>
          <w:tcPr>
            <w:tcW w:w="0" w:type="auto"/>
            <w:tcBorders>
              <w:top w:val="nil"/>
              <w:left w:val="single" w:sz="4" w:space="0" w:color="auto"/>
              <w:bottom w:val="single" w:sz="4" w:space="0" w:color="auto"/>
              <w:right w:val="nil"/>
            </w:tcBorders>
          </w:tcPr>
          <w:p w14:paraId="7D931D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tcBorders>
              <w:top w:val="nil"/>
              <w:left w:val="single" w:sz="4" w:space="0" w:color="auto"/>
              <w:bottom w:val="single" w:sz="4" w:space="0" w:color="auto"/>
              <w:right w:val="nil"/>
            </w:tcBorders>
            <w:shd w:val="clear" w:color="000000" w:fill="FFFFFF"/>
            <w:noWrap/>
          </w:tcPr>
          <w:p w14:paraId="0FE7490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EC87E"/>
            <w:noWrap/>
          </w:tcPr>
          <w:p w14:paraId="36EA364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5231820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DBF7C"/>
            <w:noWrap/>
          </w:tcPr>
          <w:p w14:paraId="505756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1A749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0" w:type="auto"/>
            <w:tcBorders>
              <w:top w:val="nil"/>
              <w:left w:val="single" w:sz="4" w:space="0" w:color="auto"/>
              <w:bottom w:val="single" w:sz="4" w:space="0" w:color="auto"/>
              <w:right w:val="nil"/>
            </w:tcBorders>
            <w:shd w:val="clear" w:color="000000" w:fill="FFFFFF"/>
          </w:tcPr>
          <w:p w14:paraId="49BF9AF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E2E282"/>
          </w:tcPr>
          <w:p w14:paraId="56A8155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000000" w:fill="E8E482"/>
          </w:tcPr>
          <w:p w14:paraId="0948C71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1050" w:type="dxa"/>
            <w:tcBorders>
              <w:top w:val="single" w:sz="4" w:space="0" w:color="auto"/>
              <w:left w:val="single" w:sz="4" w:space="0" w:color="auto"/>
              <w:bottom w:val="single" w:sz="4" w:space="0" w:color="auto"/>
              <w:right w:val="single" w:sz="4" w:space="0" w:color="auto"/>
            </w:tcBorders>
            <w:shd w:val="clear" w:color="000000" w:fill="E0E282"/>
          </w:tcPr>
          <w:p w14:paraId="480A6E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7,11</w:t>
            </w:r>
          </w:p>
        </w:tc>
      </w:tr>
      <w:tr w:rsidR="009B32C0" w:rsidRPr="009B32C0" w14:paraId="3F2CE59E" w14:textId="77777777" w:rsidTr="00EE6B35">
        <w:trPr>
          <w:trHeight w:val="300"/>
        </w:trPr>
        <w:tc>
          <w:tcPr>
            <w:tcW w:w="0" w:type="auto"/>
            <w:tcBorders>
              <w:top w:val="nil"/>
              <w:left w:val="single" w:sz="4" w:space="0" w:color="auto"/>
              <w:bottom w:val="single" w:sz="4" w:space="0" w:color="auto"/>
              <w:right w:val="nil"/>
            </w:tcBorders>
          </w:tcPr>
          <w:p w14:paraId="5F9EEA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tcBorders>
              <w:top w:val="nil"/>
              <w:left w:val="single" w:sz="4" w:space="0" w:color="auto"/>
              <w:bottom w:val="single" w:sz="4" w:space="0" w:color="auto"/>
              <w:right w:val="nil"/>
            </w:tcBorders>
            <w:shd w:val="clear" w:color="000000" w:fill="FFFFFF"/>
            <w:noWrap/>
          </w:tcPr>
          <w:p w14:paraId="6EA7E0A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EC87E"/>
            <w:noWrap/>
          </w:tcPr>
          <w:p w14:paraId="3962ADA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000000" w:fill="FCB37A"/>
            <w:noWrap/>
          </w:tcPr>
          <w:p w14:paraId="19ADB07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FDBF7C"/>
            <w:noWrap/>
          </w:tcPr>
          <w:p w14:paraId="3757D7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9,33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FF885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0" w:type="auto"/>
            <w:tcBorders>
              <w:top w:val="nil"/>
              <w:left w:val="single" w:sz="4" w:space="0" w:color="auto"/>
              <w:bottom w:val="single" w:sz="4" w:space="0" w:color="auto"/>
              <w:right w:val="nil"/>
            </w:tcBorders>
            <w:shd w:val="clear" w:color="000000" w:fill="FFFFFF"/>
          </w:tcPr>
          <w:p w14:paraId="3C29077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0" w:type="auto"/>
            <w:tcBorders>
              <w:top w:val="single" w:sz="4" w:space="0" w:color="auto"/>
              <w:left w:val="single" w:sz="4" w:space="0" w:color="auto"/>
              <w:bottom w:val="single" w:sz="4" w:space="0" w:color="auto"/>
              <w:right w:val="single" w:sz="4" w:space="0" w:color="auto"/>
            </w:tcBorders>
            <w:shd w:val="clear" w:color="000000" w:fill="D2DE81"/>
          </w:tcPr>
          <w:p w14:paraId="0D0FF0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tcBorders>
              <w:top w:val="single" w:sz="4" w:space="0" w:color="auto"/>
              <w:left w:val="single" w:sz="4" w:space="0" w:color="auto"/>
              <w:bottom w:val="single" w:sz="4" w:space="0" w:color="auto"/>
              <w:right w:val="single" w:sz="4" w:space="0" w:color="auto"/>
            </w:tcBorders>
            <w:shd w:val="clear" w:color="000000" w:fill="E8E482"/>
          </w:tcPr>
          <w:p w14:paraId="377895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1050" w:type="dxa"/>
            <w:tcBorders>
              <w:top w:val="single" w:sz="4" w:space="0" w:color="auto"/>
              <w:left w:val="single" w:sz="4" w:space="0" w:color="auto"/>
              <w:bottom w:val="single" w:sz="4" w:space="0" w:color="auto"/>
              <w:right w:val="single" w:sz="4" w:space="0" w:color="auto"/>
            </w:tcBorders>
            <w:shd w:val="clear" w:color="000000" w:fill="D8DF81"/>
          </w:tcPr>
          <w:p w14:paraId="281EC3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6,89</w:t>
            </w:r>
          </w:p>
        </w:tc>
      </w:tr>
      <w:tr w:rsidR="009B32C0" w:rsidRPr="009B32C0" w14:paraId="7923D8CF" w14:textId="77777777" w:rsidTr="00EE6B35">
        <w:trPr>
          <w:trHeight w:val="300"/>
        </w:trPr>
        <w:tc>
          <w:tcPr>
            <w:tcW w:w="0" w:type="auto"/>
            <w:tcBorders>
              <w:top w:val="nil"/>
              <w:left w:val="single" w:sz="4" w:space="0" w:color="auto"/>
              <w:bottom w:val="single" w:sz="4" w:space="0" w:color="auto"/>
              <w:right w:val="nil"/>
            </w:tcBorders>
          </w:tcPr>
          <w:p w14:paraId="3871C4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tcBorders>
              <w:top w:val="nil"/>
              <w:left w:val="single" w:sz="4" w:space="0" w:color="auto"/>
              <w:bottom w:val="single" w:sz="4" w:space="0" w:color="auto"/>
              <w:right w:val="nil"/>
            </w:tcBorders>
            <w:shd w:val="clear" w:color="000000" w:fill="FFFFFF"/>
            <w:noWrap/>
          </w:tcPr>
          <w:p w14:paraId="7F98B81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tcBorders>
              <w:top w:val="single" w:sz="4" w:space="0" w:color="auto"/>
              <w:left w:val="single" w:sz="4" w:space="0" w:color="auto"/>
              <w:bottom w:val="single" w:sz="4" w:space="0" w:color="auto"/>
              <w:right w:val="single" w:sz="4" w:space="0" w:color="auto"/>
            </w:tcBorders>
            <w:shd w:val="clear" w:color="000000" w:fill="FDEA83"/>
            <w:noWrap/>
          </w:tcPr>
          <w:p w14:paraId="20DBBB6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000000" w:fill="FBA176"/>
            <w:noWrap/>
          </w:tcPr>
          <w:p w14:paraId="28B11EE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000000" w:fill="FDC47D"/>
            <w:noWrap/>
          </w:tcPr>
          <w:p w14:paraId="2DFC79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9,16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9C8A3A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0" w:type="auto"/>
            <w:tcBorders>
              <w:top w:val="nil"/>
              <w:left w:val="single" w:sz="4" w:space="0" w:color="auto"/>
              <w:bottom w:val="single" w:sz="4" w:space="0" w:color="auto"/>
              <w:right w:val="nil"/>
            </w:tcBorders>
            <w:shd w:val="clear" w:color="000000" w:fill="FFFFFF"/>
          </w:tcPr>
          <w:p w14:paraId="313B005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практики/семейные врачи</w:t>
            </w:r>
          </w:p>
        </w:tc>
        <w:tc>
          <w:tcPr>
            <w:tcW w:w="0" w:type="auto"/>
            <w:tcBorders>
              <w:top w:val="single" w:sz="4" w:space="0" w:color="auto"/>
              <w:left w:val="single" w:sz="4" w:space="0" w:color="auto"/>
              <w:bottom w:val="single" w:sz="4" w:space="0" w:color="auto"/>
              <w:right w:val="single" w:sz="4" w:space="0" w:color="auto"/>
            </w:tcBorders>
            <w:shd w:val="clear" w:color="000000" w:fill="D2DE81"/>
          </w:tcPr>
          <w:p w14:paraId="3F896F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3,10</w:t>
            </w:r>
          </w:p>
        </w:tc>
        <w:tc>
          <w:tcPr>
            <w:tcW w:w="0" w:type="auto"/>
            <w:tcBorders>
              <w:top w:val="single" w:sz="4" w:space="0" w:color="auto"/>
              <w:left w:val="single" w:sz="4" w:space="0" w:color="auto"/>
              <w:bottom w:val="single" w:sz="4" w:space="0" w:color="auto"/>
              <w:right w:val="single" w:sz="4" w:space="0" w:color="auto"/>
            </w:tcBorders>
            <w:shd w:val="clear" w:color="000000" w:fill="E8E482"/>
          </w:tcPr>
          <w:p w14:paraId="16952B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1050" w:type="dxa"/>
            <w:tcBorders>
              <w:top w:val="single" w:sz="4" w:space="0" w:color="auto"/>
              <w:left w:val="single" w:sz="4" w:space="0" w:color="auto"/>
              <w:bottom w:val="single" w:sz="4" w:space="0" w:color="auto"/>
              <w:right w:val="single" w:sz="4" w:space="0" w:color="auto"/>
            </w:tcBorders>
            <w:shd w:val="clear" w:color="000000" w:fill="D8DF81"/>
          </w:tcPr>
          <w:p w14:paraId="73BB72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6,89</w:t>
            </w:r>
          </w:p>
        </w:tc>
      </w:tr>
      <w:tr w:rsidR="009B32C0" w:rsidRPr="009B32C0" w14:paraId="50F52870" w14:textId="77777777" w:rsidTr="00EE6B35">
        <w:trPr>
          <w:trHeight w:val="300"/>
        </w:trPr>
        <w:tc>
          <w:tcPr>
            <w:tcW w:w="0" w:type="auto"/>
            <w:tcBorders>
              <w:top w:val="nil"/>
              <w:left w:val="single" w:sz="4" w:space="0" w:color="auto"/>
              <w:bottom w:val="single" w:sz="4" w:space="0" w:color="auto"/>
              <w:right w:val="nil"/>
            </w:tcBorders>
          </w:tcPr>
          <w:p w14:paraId="6F416E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tcBorders>
              <w:top w:val="nil"/>
              <w:left w:val="single" w:sz="4" w:space="0" w:color="auto"/>
              <w:bottom w:val="single" w:sz="4" w:space="0" w:color="auto"/>
              <w:right w:val="nil"/>
            </w:tcBorders>
            <w:shd w:val="clear" w:color="000000" w:fill="FFFFFF"/>
            <w:noWrap/>
          </w:tcPr>
          <w:p w14:paraId="3C35C40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DC47D"/>
            <w:noWrap/>
          </w:tcPr>
          <w:p w14:paraId="75AE338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3,57</w:t>
            </w:r>
          </w:p>
        </w:tc>
        <w:tc>
          <w:tcPr>
            <w:tcW w:w="0" w:type="auto"/>
            <w:tcBorders>
              <w:top w:val="single" w:sz="4" w:space="0" w:color="auto"/>
              <w:left w:val="single" w:sz="4" w:space="0" w:color="auto"/>
              <w:bottom w:val="single" w:sz="4" w:space="0" w:color="auto"/>
              <w:right w:val="single" w:sz="4" w:space="0" w:color="auto"/>
            </w:tcBorders>
            <w:shd w:val="clear" w:color="000000" w:fill="FECB7E"/>
            <w:noWrap/>
          </w:tcPr>
          <w:p w14:paraId="36FCC7D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ECC7E"/>
            <w:noWrap/>
          </w:tcPr>
          <w:p w14:paraId="1A8A99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522553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0" w:type="auto"/>
            <w:tcBorders>
              <w:top w:val="nil"/>
              <w:left w:val="single" w:sz="4" w:space="0" w:color="auto"/>
              <w:bottom w:val="single" w:sz="4" w:space="0" w:color="auto"/>
              <w:right w:val="nil"/>
            </w:tcBorders>
            <w:shd w:val="clear" w:color="000000" w:fill="FFFFFF"/>
          </w:tcPr>
          <w:p w14:paraId="7CFCC67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Фтизиатры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D6DF81"/>
          </w:tcPr>
          <w:p w14:paraId="0856CAB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3,13</w:t>
            </w:r>
          </w:p>
        </w:tc>
        <w:tc>
          <w:tcPr>
            <w:tcW w:w="0" w:type="auto"/>
            <w:tcBorders>
              <w:top w:val="single" w:sz="4" w:space="0" w:color="auto"/>
              <w:left w:val="single" w:sz="4" w:space="0" w:color="auto"/>
              <w:bottom w:val="single" w:sz="4" w:space="0" w:color="auto"/>
              <w:right w:val="single" w:sz="4" w:space="0" w:color="auto"/>
            </w:tcBorders>
            <w:shd w:val="clear" w:color="000000" w:fill="D7DF81"/>
          </w:tcPr>
          <w:p w14:paraId="04AB1E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2,14</w:t>
            </w:r>
          </w:p>
        </w:tc>
        <w:tc>
          <w:tcPr>
            <w:tcW w:w="1050" w:type="dxa"/>
            <w:tcBorders>
              <w:top w:val="single" w:sz="4" w:space="0" w:color="auto"/>
              <w:left w:val="single" w:sz="4" w:space="0" w:color="auto"/>
              <w:bottom w:val="single" w:sz="4" w:space="0" w:color="auto"/>
              <w:right w:val="single" w:sz="4" w:space="0" w:color="auto"/>
            </w:tcBorders>
            <w:shd w:val="clear" w:color="000000" w:fill="D1DD81"/>
          </w:tcPr>
          <w:p w14:paraId="33BC11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6,70</w:t>
            </w:r>
          </w:p>
        </w:tc>
      </w:tr>
      <w:tr w:rsidR="009B32C0" w:rsidRPr="009B32C0" w14:paraId="3EDF64B9" w14:textId="77777777" w:rsidTr="00EE6B35">
        <w:trPr>
          <w:trHeight w:val="300"/>
        </w:trPr>
        <w:tc>
          <w:tcPr>
            <w:tcW w:w="0" w:type="auto"/>
            <w:tcBorders>
              <w:top w:val="nil"/>
              <w:left w:val="single" w:sz="4" w:space="0" w:color="auto"/>
              <w:bottom w:val="single" w:sz="4" w:space="0" w:color="auto"/>
              <w:right w:val="nil"/>
            </w:tcBorders>
          </w:tcPr>
          <w:p w14:paraId="681D20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tcBorders>
              <w:top w:val="nil"/>
              <w:left w:val="single" w:sz="4" w:space="0" w:color="auto"/>
              <w:bottom w:val="single" w:sz="4" w:space="0" w:color="auto"/>
              <w:right w:val="nil"/>
            </w:tcBorders>
            <w:shd w:val="clear" w:color="000000" w:fill="FFFFFF"/>
          </w:tcPr>
          <w:p w14:paraId="4065C0B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tcBorders>
              <w:top w:val="single" w:sz="4" w:space="0" w:color="auto"/>
              <w:left w:val="single" w:sz="4" w:space="0" w:color="auto"/>
              <w:bottom w:val="single" w:sz="4" w:space="0" w:color="auto"/>
              <w:right w:val="single" w:sz="4" w:space="0" w:color="auto"/>
            </w:tcBorders>
            <w:shd w:val="clear" w:color="000000" w:fill="D9E081"/>
            <w:noWrap/>
          </w:tcPr>
          <w:p w14:paraId="1A9E1D1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3,14</w:t>
            </w:r>
          </w:p>
        </w:tc>
        <w:tc>
          <w:tcPr>
            <w:tcW w:w="0" w:type="auto"/>
            <w:tcBorders>
              <w:top w:val="single" w:sz="4" w:space="0" w:color="auto"/>
              <w:left w:val="single" w:sz="4" w:space="0" w:color="auto"/>
              <w:bottom w:val="single" w:sz="4" w:space="0" w:color="auto"/>
              <w:right w:val="single" w:sz="4" w:space="0" w:color="auto"/>
            </w:tcBorders>
            <w:shd w:val="clear" w:color="000000" w:fill="FB9173"/>
            <w:noWrap/>
          </w:tcPr>
          <w:p w14:paraId="3ECDFC0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000000" w:fill="FED07F"/>
            <w:noWrap/>
          </w:tcPr>
          <w:p w14:paraId="7F4B67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8,80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AD323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0" w:type="auto"/>
            <w:tcBorders>
              <w:top w:val="nil"/>
              <w:left w:val="single" w:sz="4" w:space="0" w:color="auto"/>
              <w:bottom w:val="single" w:sz="4" w:space="0" w:color="auto"/>
              <w:right w:val="nil"/>
            </w:tcBorders>
            <w:shd w:val="clear" w:color="000000" w:fill="FFFFFF"/>
          </w:tcPr>
          <w:p w14:paraId="61188A0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tcBorders>
              <w:top w:val="single" w:sz="4" w:space="0" w:color="auto"/>
              <w:left w:val="single" w:sz="4" w:space="0" w:color="auto"/>
              <w:bottom w:val="single" w:sz="4" w:space="0" w:color="auto"/>
              <w:right w:val="single" w:sz="4" w:space="0" w:color="auto"/>
            </w:tcBorders>
            <w:shd w:val="clear" w:color="000000" w:fill="C3D980"/>
          </w:tcPr>
          <w:p w14:paraId="05744F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000000" w:fill="E3E382"/>
          </w:tcPr>
          <w:p w14:paraId="5A090F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1050" w:type="dxa"/>
            <w:tcBorders>
              <w:top w:val="single" w:sz="4" w:space="0" w:color="auto"/>
              <w:left w:val="single" w:sz="4" w:space="0" w:color="auto"/>
              <w:bottom w:val="single" w:sz="4" w:space="0" w:color="auto"/>
              <w:right w:val="single" w:sz="4" w:space="0" w:color="auto"/>
            </w:tcBorders>
            <w:shd w:val="clear" w:color="000000" w:fill="CDDC81"/>
          </w:tcPr>
          <w:p w14:paraId="289D8AB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6,60</w:t>
            </w:r>
          </w:p>
        </w:tc>
      </w:tr>
      <w:tr w:rsidR="009B32C0" w:rsidRPr="009B32C0" w14:paraId="104323CA" w14:textId="77777777" w:rsidTr="00EE6B35">
        <w:trPr>
          <w:trHeight w:val="300"/>
        </w:trPr>
        <w:tc>
          <w:tcPr>
            <w:tcW w:w="0" w:type="auto"/>
            <w:tcBorders>
              <w:top w:val="nil"/>
              <w:left w:val="single" w:sz="4" w:space="0" w:color="auto"/>
              <w:bottom w:val="single" w:sz="4" w:space="0" w:color="auto"/>
              <w:right w:val="nil"/>
            </w:tcBorders>
          </w:tcPr>
          <w:p w14:paraId="1B27E9A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tcBorders>
              <w:top w:val="nil"/>
              <w:left w:val="single" w:sz="4" w:space="0" w:color="auto"/>
              <w:bottom w:val="single" w:sz="4" w:space="0" w:color="auto"/>
              <w:right w:val="nil"/>
            </w:tcBorders>
            <w:shd w:val="clear" w:color="000000" w:fill="FFFFFF"/>
            <w:noWrap/>
          </w:tcPr>
          <w:p w14:paraId="653C248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383"/>
            <w:noWrap/>
          </w:tcPr>
          <w:p w14:paraId="4F514B7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000000" w:fill="FECB7E"/>
            <w:noWrap/>
          </w:tcPr>
          <w:p w14:paraId="7CC915E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FED781"/>
            <w:noWrap/>
          </w:tcPr>
          <w:p w14:paraId="495B35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4B1CD0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0" w:type="auto"/>
            <w:tcBorders>
              <w:top w:val="nil"/>
              <w:left w:val="single" w:sz="4" w:space="0" w:color="auto"/>
              <w:bottom w:val="single" w:sz="4" w:space="0" w:color="auto"/>
              <w:right w:val="nil"/>
            </w:tcBorders>
            <w:shd w:val="clear" w:color="000000" w:fill="FFFFFF"/>
          </w:tcPr>
          <w:p w14:paraId="2B8A5D9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Анестезиологи-реаниматологи взрослые</w:t>
            </w:r>
          </w:p>
        </w:tc>
        <w:tc>
          <w:tcPr>
            <w:tcW w:w="0" w:type="auto"/>
            <w:tcBorders>
              <w:top w:val="single" w:sz="4" w:space="0" w:color="auto"/>
              <w:left w:val="single" w:sz="4" w:space="0" w:color="auto"/>
              <w:bottom w:val="single" w:sz="4" w:space="0" w:color="auto"/>
              <w:right w:val="single" w:sz="4" w:space="0" w:color="auto"/>
            </w:tcBorders>
            <w:shd w:val="clear" w:color="000000" w:fill="A9D27F"/>
          </w:tcPr>
          <w:p w14:paraId="76344D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2,83</w:t>
            </w:r>
          </w:p>
        </w:tc>
        <w:tc>
          <w:tcPr>
            <w:tcW w:w="0" w:type="auto"/>
            <w:tcBorders>
              <w:top w:val="single" w:sz="4" w:space="0" w:color="auto"/>
              <w:left w:val="single" w:sz="4" w:space="0" w:color="auto"/>
              <w:bottom w:val="single" w:sz="4" w:space="0" w:color="auto"/>
              <w:right w:val="single" w:sz="4" w:space="0" w:color="auto"/>
            </w:tcBorders>
            <w:shd w:val="clear" w:color="000000" w:fill="E3E382"/>
          </w:tcPr>
          <w:p w14:paraId="4F8D3E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1050" w:type="dxa"/>
            <w:tcBorders>
              <w:top w:val="single" w:sz="4" w:space="0" w:color="auto"/>
              <w:left w:val="single" w:sz="4" w:space="0" w:color="auto"/>
              <w:bottom w:val="single" w:sz="4" w:space="0" w:color="auto"/>
              <w:right w:val="single" w:sz="4" w:space="0" w:color="auto"/>
            </w:tcBorders>
            <w:shd w:val="clear" w:color="000000" w:fill="BFD880"/>
          </w:tcPr>
          <w:p w14:paraId="789BE8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6,23</w:t>
            </w:r>
          </w:p>
        </w:tc>
      </w:tr>
      <w:tr w:rsidR="009B32C0" w:rsidRPr="009B32C0" w14:paraId="62183032" w14:textId="77777777" w:rsidTr="00EE6B35">
        <w:trPr>
          <w:trHeight w:val="300"/>
        </w:trPr>
        <w:tc>
          <w:tcPr>
            <w:tcW w:w="0" w:type="auto"/>
            <w:tcBorders>
              <w:top w:val="nil"/>
              <w:left w:val="single" w:sz="4" w:space="0" w:color="auto"/>
              <w:bottom w:val="single" w:sz="4" w:space="0" w:color="auto"/>
              <w:right w:val="nil"/>
            </w:tcBorders>
          </w:tcPr>
          <w:p w14:paraId="7AC0BA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tcBorders>
              <w:top w:val="nil"/>
              <w:left w:val="single" w:sz="4" w:space="0" w:color="auto"/>
              <w:bottom w:val="single" w:sz="4" w:space="0" w:color="auto"/>
              <w:right w:val="nil"/>
            </w:tcBorders>
            <w:shd w:val="clear" w:color="000000" w:fill="FFFFFF"/>
            <w:noWrap/>
          </w:tcPr>
          <w:p w14:paraId="4EC549F8"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tcBorders>
              <w:top w:val="single" w:sz="4" w:space="0" w:color="auto"/>
              <w:left w:val="single" w:sz="4" w:space="0" w:color="auto"/>
              <w:bottom w:val="single" w:sz="4" w:space="0" w:color="auto"/>
              <w:right w:val="single" w:sz="4" w:space="0" w:color="auto"/>
            </w:tcBorders>
            <w:shd w:val="clear" w:color="000000" w:fill="FED480"/>
            <w:noWrap/>
          </w:tcPr>
          <w:p w14:paraId="01B39D0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000000" w:fill="FED680"/>
            <w:noWrap/>
          </w:tcPr>
          <w:p w14:paraId="629B67D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000000" w:fill="FED881"/>
            <w:noWrap/>
          </w:tcPr>
          <w:p w14:paraId="7EEB5E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8,56</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268AAD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0" w:type="auto"/>
            <w:tcBorders>
              <w:top w:val="nil"/>
              <w:left w:val="single" w:sz="4" w:space="0" w:color="auto"/>
              <w:bottom w:val="single" w:sz="4" w:space="0" w:color="auto"/>
              <w:right w:val="nil"/>
            </w:tcBorders>
            <w:shd w:val="clear" w:color="000000" w:fill="FFFFFF"/>
          </w:tcPr>
          <w:p w14:paraId="3133321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tcBorders>
              <w:top w:val="single" w:sz="4" w:space="0" w:color="auto"/>
              <w:left w:val="single" w:sz="4" w:space="0" w:color="auto"/>
              <w:bottom w:val="single" w:sz="4" w:space="0" w:color="auto"/>
              <w:right w:val="single" w:sz="4" w:space="0" w:color="auto"/>
            </w:tcBorders>
            <w:shd w:val="clear" w:color="000000" w:fill="B2D47F"/>
          </w:tcPr>
          <w:p w14:paraId="141525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000000" w:fill="BAD780"/>
          </w:tcPr>
          <w:p w14:paraId="0A4C59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1050" w:type="dxa"/>
            <w:tcBorders>
              <w:top w:val="single" w:sz="4" w:space="0" w:color="auto"/>
              <w:left w:val="single" w:sz="4" w:space="0" w:color="auto"/>
              <w:bottom w:val="single" w:sz="4" w:space="0" w:color="auto"/>
              <w:right w:val="single" w:sz="4" w:space="0" w:color="auto"/>
            </w:tcBorders>
            <w:shd w:val="clear" w:color="000000" w:fill="AED37F"/>
          </w:tcPr>
          <w:p w14:paraId="2E03C7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5,78</w:t>
            </w:r>
          </w:p>
        </w:tc>
      </w:tr>
      <w:tr w:rsidR="009B32C0" w:rsidRPr="009B32C0" w14:paraId="2066BE77" w14:textId="77777777" w:rsidTr="00EE6B35">
        <w:trPr>
          <w:trHeight w:val="300"/>
        </w:trPr>
        <w:tc>
          <w:tcPr>
            <w:tcW w:w="0" w:type="auto"/>
            <w:tcBorders>
              <w:top w:val="nil"/>
              <w:left w:val="single" w:sz="4" w:space="0" w:color="auto"/>
              <w:bottom w:val="single" w:sz="4" w:space="0" w:color="auto"/>
              <w:right w:val="nil"/>
            </w:tcBorders>
          </w:tcPr>
          <w:p w14:paraId="54FDDB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tcBorders>
              <w:top w:val="nil"/>
              <w:left w:val="single" w:sz="4" w:space="0" w:color="auto"/>
              <w:bottom w:val="single" w:sz="4" w:space="0" w:color="auto"/>
              <w:right w:val="nil"/>
            </w:tcBorders>
            <w:shd w:val="clear" w:color="000000" w:fill="FFFFFF"/>
            <w:noWrap/>
          </w:tcPr>
          <w:p w14:paraId="29CB9F0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Гинекологи детские</w:t>
            </w:r>
          </w:p>
        </w:tc>
        <w:tc>
          <w:tcPr>
            <w:tcW w:w="0" w:type="auto"/>
            <w:tcBorders>
              <w:top w:val="single" w:sz="4" w:space="0" w:color="auto"/>
              <w:left w:val="single" w:sz="4" w:space="0" w:color="auto"/>
              <w:bottom w:val="single" w:sz="4" w:space="0" w:color="auto"/>
              <w:right w:val="single" w:sz="4" w:space="0" w:color="auto"/>
            </w:tcBorders>
            <w:shd w:val="clear" w:color="000000" w:fill="FED480"/>
            <w:noWrap/>
          </w:tcPr>
          <w:p w14:paraId="03A1CCC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000000" w:fill="FFD981"/>
            <w:noWrap/>
          </w:tcPr>
          <w:p w14:paraId="7139CF5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000000" w:fill="FFD981"/>
            <w:noWrap/>
          </w:tcPr>
          <w:p w14:paraId="51D3859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8,50</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3AB97F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0" w:type="auto"/>
            <w:tcBorders>
              <w:top w:val="nil"/>
              <w:left w:val="single" w:sz="4" w:space="0" w:color="auto"/>
              <w:bottom w:val="single" w:sz="4" w:space="0" w:color="auto"/>
              <w:right w:val="nil"/>
            </w:tcBorders>
            <w:shd w:val="clear" w:color="000000" w:fill="FFFFFF"/>
          </w:tcPr>
          <w:p w14:paraId="7952877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Психиатры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89C97D"/>
          </w:tcPr>
          <w:p w14:paraId="6E23F7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000000" w:fill="BAD780"/>
          </w:tcPr>
          <w:p w14:paraId="74E0EB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1050" w:type="dxa"/>
            <w:tcBorders>
              <w:top w:val="single" w:sz="4" w:space="0" w:color="auto"/>
              <w:left w:val="single" w:sz="4" w:space="0" w:color="auto"/>
              <w:bottom w:val="single" w:sz="4" w:space="0" w:color="auto"/>
              <w:right w:val="single" w:sz="4" w:space="0" w:color="auto"/>
            </w:tcBorders>
            <w:shd w:val="clear" w:color="000000" w:fill="9BCE7E"/>
          </w:tcPr>
          <w:p w14:paraId="73C9D11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5,25</w:t>
            </w:r>
          </w:p>
        </w:tc>
      </w:tr>
      <w:tr w:rsidR="009B32C0" w:rsidRPr="009B32C0" w14:paraId="0082B95C" w14:textId="77777777" w:rsidTr="00EE6B35">
        <w:trPr>
          <w:trHeight w:val="300"/>
        </w:trPr>
        <w:tc>
          <w:tcPr>
            <w:tcW w:w="0" w:type="auto"/>
            <w:tcBorders>
              <w:top w:val="nil"/>
              <w:left w:val="single" w:sz="4" w:space="0" w:color="auto"/>
              <w:bottom w:val="single" w:sz="4" w:space="0" w:color="auto"/>
              <w:right w:val="nil"/>
            </w:tcBorders>
          </w:tcPr>
          <w:p w14:paraId="20A598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tcBorders>
              <w:top w:val="nil"/>
              <w:left w:val="single" w:sz="4" w:space="0" w:color="auto"/>
              <w:bottom w:val="single" w:sz="4" w:space="0" w:color="auto"/>
              <w:right w:val="nil"/>
            </w:tcBorders>
            <w:shd w:val="clear" w:color="000000" w:fill="FFFFFF"/>
            <w:noWrap/>
          </w:tcPr>
          <w:p w14:paraId="0BE1B61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Ревматологи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BE983"/>
            <w:noWrap/>
          </w:tcPr>
          <w:p w14:paraId="6D13A75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3,36</w:t>
            </w:r>
          </w:p>
        </w:tc>
        <w:tc>
          <w:tcPr>
            <w:tcW w:w="0" w:type="auto"/>
            <w:tcBorders>
              <w:top w:val="single" w:sz="4" w:space="0" w:color="auto"/>
              <w:left w:val="single" w:sz="4" w:space="0" w:color="auto"/>
              <w:bottom w:val="single" w:sz="4" w:space="0" w:color="auto"/>
              <w:right w:val="single" w:sz="4" w:space="0" w:color="auto"/>
            </w:tcBorders>
            <w:shd w:val="clear" w:color="000000" w:fill="FFDF82"/>
            <w:noWrap/>
          </w:tcPr>
          <w:p w14:paraId="2607684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000000" w:fill="FFE784"/>
            <w:noWrap/>
          </w:tcPr>
          <w:p w14:paraId="05395F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8,07</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500C3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0" w:type="auto"/>
            <w:tcBorders>
              <w:top w:val="nil"/>
              <w:left w:val="single" w:sz="4" w:space="0" w:color="auto"/>
              <w:bottom w:val="single" w:sz="4" w:space="0" w:color="auto"/>
              <w:right w:val="nil"/>
            </w:tcBorders>
            <w:shd w:val="clear" w:color="000000" w:fill="FFFFFF"/>
          </w:tcPr>
          <w:p w14:paraId="0963706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0" w:type="auto"/>
            <w:tcBorders>
              <w:top w:val="single" w:sz="4" w:space="0" w:color="auto"/>
              <w:left w:val="single" w:sz="4" w:space="0" w:color="auto"/>
              <w:bottom w:val="single" w:sz="4" w:space="0" w:color="auto"/>
              <w:right w:val="single" w:sz="4" w:space="0" w:color="auto"/>
            </w:tcBorders>
            <w:shd w:val="clear" w:color="000000" w:fill="9CCE7E"/>
          </w:tcPr>
          <w:p w14:paraId="46DBE1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000000" w:fill="9DCE7E"/>
          </w:tcPr>
          <w:p w14:paraId="7C6133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1050" w:type="dxa"/>
            <w:tcBorders>
              <w:top w:val="single" w:sz="4" w:space="0" w:color="auto"/>
              <w:left w:val="single" w:sz="4" w:space="0" w:color="auto"/>
              <w:bottom w:val="single" w:sz="4" w:space="0" w:color="auto"/>
              <w:right w:val="single" w:sz="4" w:space="0" w:color="auto"/>
            </w:tcBorders>
            <w:shd w:val="clear" w:color="000000" w:fill="96CC7D"/>
          </w:tcPr>
          <w:p w14:paraId="3811089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5,11</w:t>
            </w:r>
          </w:p>
        </w:tc>
      </w:tr>
      <w:tr w:rsidR="009B32C0" w:rsidRPr="009B32C0" w14:paraId="0A893F8F" w14:textId="77777777" w:rsidTr="00EE6B35">
        <w:trPr>
          <w:trHeight w:val="300"/>
        </w:trPr>
        <w:tc>
          <w:tcPr>
            <w:tcW w:w="0" w:type="auto"/>
            <w:tcBorders>
              <w:top w:val="nil"/>
              <w:left w:val="single" w:sz="4" w:space="0" w:color="auto"/>
              <w:bottom w:val="single" w:sz="4" w:space="0" w:color="auto"/>
              <w:right w:val="nil"/>
            </w:tcBorders>
          </w:tcPr>
          <w:p w14:paraId="320DBC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tcBorders>
              <w:top w:val="nil"/>
              <w:left w:val="single" w:sz="4" w:space="0" w:color="auto"/>
              <w:bottom w:val="single" w:sz="4" w:space="0" w:color="auto"/>
              <w:right w:val="nil"/>
            </w:tcBorders>
            <w:shd w:val="clear" w:color="000000" w:fill="FFFFFF"/>
            <w:noWrap/>
          </w:tcPr>
          <w:p w14:paraId="5409A3B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tcBorders>
              <w:top w:val="single" w:sz="4" w:space="0" w:color="auto"/>
              <w:left w:val="single" w:sz="4" w:space="0" w:color="auto"/>
              <w:bottom w:val="single" w:sz="4" w:space="0" w:color="auto"/>
              <w:right w:val="single" w:sz="4" w:space="0" w:color="auto"/>
            </w:tcBorders>
            <w:shd w:val="clear" w:color="000000" w:fill="FFE984"/>
            <w:noWrap/>
          </w:tcPr>
          <w:p w14:paraId="10DB3A5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45596E3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12E5718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740D0B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0" w:type="auto"/>
            <w:tcBorders>
              <w:top w:val="nil"/>
              <w:left w:val="single" w:sz="4" w:space="0" w:color="auto"/>
              <w:bottom w:val="single" w:sz="4" w:space="0" w:color="auto"/>
              <w:right w:val="nil"/>
            </w:tcBorders>
            <w:shd w:val="clear" w:color="000000" w:fill="FFFFFF"/>
          </w:tcPr>
          <w:p w14:paraId="5C9498D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Наркологи </w:t>
            </w:r>
          </w:p>
        </w:tc>
        <w:tc>
          <w:tcPr>
            <w:tcW w:w="0" w:type="auto"/>
            <w:tcBorders>
              <w:top w:val="single" w:sz="4" w:space="0" w:color="auto"/>
              <w:left w:val="single" w:sz="4" w:space="0" w:color="auto"/>
              <w:bottom w:val="single" w:sz="4" w:space="0" w:color="auto"/>
              <w:right w:val="single" w:sz="4" w:space="0" w:color="auto"/>
            </w:tcBorders>
            <w:shd w:val="clear" w:color="000000" w:fill="6BC07B"/>
          </w:tcPr>
          <w:p w14:paraId="4BB809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000000" w:fill="BAD780"/>
          </w:tcPr>
          <w:p w14:paraId="6E5A29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1050" w:type="dxa"/>
            <w:tcBorders>
              <w:top w:val="single" w:sz="4" w:space="0" w:color="auto"/>
              <w:left w:val="single" w:sz="4" w:space="0" w:color="auto"/>
              <w:bottom w:val="single" w:sz="4" w:space="0" w:color="auto"/>
              <w:right w:val="single" w:sz="4" w:space="0" w:color="auto"/>
            </w:tcBorders>
            <w:shd w:val="clear" w:color="000000" w:fill="8CCA7D"/>
          </w:tcPr>
          <w:p w14:paraId="13F3C9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4,86</w:t>
            </w:r>
          </w:p>
        </w:tc>
      </w:tr>
      <w:tr w:rsidR="009B32C0" w:rsidRPr="009B32C0" w14:paraId="59604DDD" w14:textId="77777777" w:rsidTr="00EE6B35">
        <w:trPr>
          <w:trHeight w:val="300"/>
        </w:trPr>
        <w:tc>
          <w:tcPr>
            <w:tcW w:w="0" w:type="auto"/>
            <w:tcBorders>
              <w:top w:val="nil"/>
              <w:left w:val="single" w:sz="4" w:space="0" w:color="auto"/>
              <w:bottom w:val="single" w:sz="4" w:space="0" w:color="auto"/>
              <w:right w:val="nil"/>
            </w:tcBorders>
          </w:tcPr>
          <w:p w14:paraId="4E5810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tcBorders>
              <w:top w:val="nil"/>
              <w:left w:val="single" w:sz="4" w:space="0" w:color="auto"/>
              <w:bottom w:val="single" w:sz="4" w:space="0" w:color="auto"/>
              <w:right w:val="nil"/>
            </w:tcBorders>
            <w:shd w:val="clear" w:color="000000" w:fill="FFFFFF"/>
            <w:noWrap/>
          </w:tcPr>
          <w:p w14:paraId="236C273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Пульмонологи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984"/>
            <w:noWrap/>
          </w:tcPr>
          <w:p w14:paraId="07299C8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6266092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7F7A2CE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0D189C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0" w:type="auto"/>
            <w:tcBorders>
              <w:top w:val="nil"/>
              <w:left w:val="single" w:sz="4" w:space="0" w:color="auto"/>
              <w:bottom w:val="single" w:sz="4" w:space="0" w:color="auto"/>
              <w:right w:val="nil"/>
            </w:tcBorders>
            <w:shd w:val="clear" w:color="000000" w:fill="FFFFFF"/>
          </w:tcPr>
          <w:p w14:paraId="04355EE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tcBorders>
              <w:top w:val="single" w:sz="4" w:space="0" w:color="auto"/>
              <w:left w:val="single" w:sz="4" w:space="0" w:color="auto"/>
              <w:bottom w:val="single" w:sz="4" w:space="0" w:color="auto"/>
              <w:right w:val="single" w:sz="4" w:space="0" w:color="auto"/>
            </w:tcBorders>
            <w:shd w:val="clear" w:color="000000" w:fill="76C37C"/>
          </w:tcPr>
          <w:p w14:paraId="0E86C0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000000" w:fill="80C67C"/>
          </w:tcPr>
          <w:p w14:paraId="628C11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1,71</w:t>
            </w:r>
          </w:p>
        </w:tc>
        <w:tc>
          <w:tcPr>
            <w:tcW w:w="1050" w:type="dxa"/>
            <w:tcBorders>
              <w:top w:val="single" w:sz="4" w:space="0" w:color="auto"/>
              <w:left w:val="single" w:sz="4" w:space="0" w:color="auto"/>
              <w:bottom w:val="single" w:sz="4" w:space="0" w:color="auto"/>
              <w:right w:val="single" w:sz="4" w:space="0" w:color="auto"/>
            </w:tcBorders>
            <w:shd w:val="clear" w:color="000000" w:fill="77C37C"/>
          </w:tcPr>
          <w:p w14:paraId="328953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4,29</w:t>
            </w:r>
          </w:p>
        </w:tc>
      </w:tr>
      <w:tr w:rsidR="009B32C0" w:rsidRPr="009B32C0" w14:paraId="15218AF4" w14:textId="77777777" w:rsidTr="00EE6B35">
        <w:trPr>
          <w:trHeight w:val="300"/>
        </w:trPr>
        <w:tc>
          <w:tcPr>
            <w:tcW w:w="0" w:type="auto"/>
            <w:tcBorders>
              <w:top w:val="nil"/>
              <w:left w:val="single" w:sz="4" w:space="0" w:color="auto"/>
              <w:bottom w:val="single" w:sz="4" w:space="0" w:color="auto"/>
              <w:right w:val="nil"/>
            </w:tcBorders>
          </w:tcPr>
          <w:p w14:paraId="5E97FD3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tcBorders>
              <w:top w:val="nil"/>
              <w:left w:val="single" w:sz="4" w:space="0" w:color="auto"/>
              <w:bottom w:val="single" w:sz="4" w:space="0" w:color="auto"/>
              <w:right w:val="nil"/>
            </w:tcBorders>
            <w:shd w:val="clear" w:color="000000" w:fill="FFFFFF"/>
            <w:noWrap/>
          </w:tcPr>
          <w:p w14:paraId="07D8F57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Аллергологи взрослые/детские</w:t>
            </w:r>
          </w:p>
        </w:tc>
        <w:tc>
          <w:tcPr>
            <w:tcW w:w="0" w:type="auto"/>
            <w:tcBorders>
              <w:top w:val="single" w:sz="4" w:space="0" w:color="auto"/>
              <w:left w:val="single" w:sz="4" w:space="0" w:color="auto"/>
              <w:bottom w:val="single" w:sz="4" w:space="0" w:color="auto"/>
              <w:right w:val="single" w:sz="4" w:space="0" w:color="auto"/>
            </w:tcBorders>
            <w:shd w:val="clear" w:color="000000" w:fill="FFE984"/>
            <w:noWrap/>
          </w:tcPr>
          <w:p w14:paraId="294E176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33E461D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5B8B7C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7,93</w:t>
            </w:r>
          </w:p>
        </w:tc>
        <w:tc>
          <w:tcPr>
            <w:tcW w:w="0" w:type="auto"/>
            <w:tcBorders>
              <w:top w:val="single" w:sz="6" w:space="0" w:color="auto"/>
              <w:left w:val="single" w:sz="4" w:space="0" w:color="auto"/>
              <w:bottom w:val="single" w:sz="6" w:space="0" w:color="auto"/>
              <w:right w:val="single" w:sz="6" w:space="0" w:color="auto"/>
            </w:tcBorders>
            <w:shd w:val="clear" w:color="auto" w:fill="FFFFFF" w:themeFill="background1"/>
          </w:tcPr>
          <w:p w14:paraId="1129C3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0" w:type="auto"/>
            <w:tcBorders>
              <w:top w:val="nil"/>
              <w:left w:val="single" w:sz="4" w:space="0" w:color="auto"/>
              <w:bottom w:val="single" w:sz="4" w:space="0" w:color="auto"/>
              <w:right w:val="nil"/>
            </w:tcBorders>
            <w:shd w:val="clear" w:color="000000" w:fill="FFFFFF"/>
          </w:tcPr>
          <w:p w14:paraId="0A406D3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Медицинские психологи</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64AB95A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000000" w:fill="63BE7B"/>
          </w:tcPr>
          <w:p w14:paraId="2598EF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c>
          <w:tcPr>
            <w:tcW w:w="1050" w:type="dxa"/>
            <w:tcBorders>
              <w:top w:val="single" w:sz="4" w:space="0" w:color="auto"/>
              <w:left w:val="single" w:sz="4" w:space="0" w:color="auto"/>
              <w:bottom w:val="single" w:sz="4" w:space="0" w:color="auto"/>
              <w:right w:val="single" w:sz="4" w:space="0" w:color="auto"/>
            </w:tcBorders>
            <w:shd w:val="clear" w:color="000000" w:fill="63BE7B"/>
          </w:tcPr>
          <w:p w14:paraId="7715A9D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3,73</w:t>
            </w:r>
          </w:p>
        </w:tc>
      </w:tr>
    </w:tbl>
    <w:p w14:paraId="42DC7135"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1DEFCB6F"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П</w:t>
      </w:r>
    </w:p>
    <w:p w14:paraId="135C1840"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«Физические риски (эргономические)» – 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572"/>
        <w:gridCol w:w="1479"/>
        <w:gridCol w:w="894"/>
        <w:gridCol w:w="702"/>
        <w:gridCol w:w="438"/>
        <w:gridCol w:w="3634"/>
        <w:gridCol w:w="1513"/>
        <w:gridCol w:w="897"/>
        <w:gridCol w:w="709"/>
      </w:tblGrid>
      <w:tr w:rsidR="009B32C0" w:rsidRPr="009B32C0" w14:paraId="5B1641CD" w14:textId="77777777" w:rsidTr="00EE6B35">
        <w:trPr>
          <w:trHeight w:val="263"/>
        </w:trPr>
        <w:tc>
          <w:tcPr>
            <w:tcW w:w="15276" w:type="dxa"/>
            <w:gridSpan w:val="10"/>
          </w:tcPr>
          <w:p w14:paraId="4F1B083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4. </w:t>
            </w:r>
            <w:r w:rsidRPr="009B32C0">
              <w:rPr>
                <w:rFonts w:ascii="Times New Roman" w:hAnsi="Times New Roman" w:cs="Times New Roman"/>
                <w:sz w:val="24"/>
                <w:szCs w:val="24"/>
              </w:rPr>
              <w:t>Физические риски (эргономические).</w:t>
            </w:r>
            <w:r w:rsidRPr="009B32C0">
              <w:rPr>
                <w:rFonts w:ascii="Times New Roman" w:eastAsia="Times New Roman" w:hAnsi="Times New Roman" w:cs="Times New Roman"/>
                <w:lang w:eastAsia="ru-RU"/>
              </w:rPr>
              <w:t xml:space="preserve"> Риск 12. </w:t>
            </w:r>
            <w:r w:rsidRPr="009B32C0">
              <w:rPr>
                <w:rFonts w:ascii="Times New Roman" w:hAnsi="Times New Roman" w:cs="Times New Roman"/>
                <w:sz w:val="24"/>
                <w:szCs w:val="24"/>
              </w:rPr>
              <w:t xml:space="preserve">Длительная работа в спец. форме/СИЗах (потливость и обезвоживание, потеря веса, неравномерный график питания и питья). </w:t>
            </w:r>
          </w:p>
        </w:tc>
      </w:tr>
      <w:tr w:rsidR="009B32C0" w:rsidRPr="009B32C0" w14:paraId="18E28AEF" w14:textId="77777777" w:rsidTr="00EE6B35">
        <w:trPr>
          <w:trHeight w:val="286"/>
        </w:trPr>
        <w:tc>
          <w:tcPr>
            <w:tcW w:w="0" w:type="auto"/>
          </w:tcPr>
          <w:p w14:paraId="7FE734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63E678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1B97C89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28F6073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0180A19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3EC36C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3634" w:type="dxa"/>
            <w:shd w:val="clear" w:color="auto" w:fill="auto"/>
          </w:tcPr>
          <w:p w14:paraId="6A1CCA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1513" w:type="dxa"/>
            <w:shd w:val="clear" w:color="auto" w:fill="auto"/>
          </w:tcPr>
          <w:p w14:paraId="6D7EB6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897" w:type="dxa"/>
            <w:shd w:val="clear" w:color="auto" w:fill="auto"/>
          </w:tcPr>
          <w:p w14:paraId="312EE4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709" w:type="dxa"/>
            <w:shd w:val="clear" w:color="auto" w:fill="auto"/>
          </w:tcPr>
          <w:p w14:paraId="6F11CC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1956F147" w14:textId="77777777" w:rsidTr="00EE6B35">
        <w:trPr>
          <w:trHeight w:hRule="exact" w:val="284"/>
        </w:trPr>
        <w:tc>
          <w:tcPr>
            <w:tcW w:w="0" w:type="auto"/>
          </w:tcPr>
          <w:p w14:paraId="45F8B0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auto" w:fill="FFFFFF" w:themeFill="background1"/>
          </w:tcPr>
          <w:p w14:paraId="70A3178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взрослые</w:t>
            </w:r>
          </w:p>
        </w:tc>
        <w:tc>
          <w:tcPr>
            <w:tcW w:w="0" w:type="auto"/>
            <w:shd w:val="clear" w:color="000000" w:fill="F9716D"/>
            <w:noWrap/>
          </w:tcPr>
          <w:p w14:paraId="3BCAE10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3,20</w:t>
            </w:r>
          </w:p>
        </w:tc>
        <w:tc>
          <w:tcPr>
            <w:tcW w:w="0" w:type="auto"/>
            <w:shd w:val="clear" w:color="000000" w:fill="F9756E"/>
            <w:noWrap/>
          </w:tcPr>
          <w:p w14:paraId="71277F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8696B"/>
            <w:noWrap/>
          </w:tcPr>
          <w:p w14:paraId="1355B6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7,47</w:t>
            </w:r>
          </w:p>
        </w:tc>
        <w:tc>
          <w:tcPr>
            <w:tcW w:w="0" w:type="auto"/>
            <w:shd w:val="clear" w:color="auto" w:fill="FFFFFF" w:themeFill="background1"/>
          </w:tcPr>
          <w:p w14:paraId="5A37771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3634" w:type="dxa"/>
            <w:shd w:val="clear" w:color="auto" w:fill="FFFFFF" w:themeFill="background1"/>
          </w:tcPr>
          <w:p w14:paraId="1CE03B9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Нейрохирурги взрослые/детские</w:t>
            </w:r>
          </w:p>
        </w:tc>
        <w:tc>
          <w:tcPr>
            <w:tcW w:w="1513" w:type="dxa"/>
            <w:shd w:val="clear" w:color="000000" w:fill="FDEA83"/>
          </w:tcPr>
          <w:p w14:paraId="615AFD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2,43</w:t>
            </w:r>
          </w:p>
        </w:tc>
        <w:tc>
          <w:tcPr>
            <w:tcW w:w="897" w:type="dxa"/>
            <w:shd w:val="clear" w:color="000000" w:fill="FFEB84"/>
          </w:tcPr>
          <w:p w14:paraId="7AB541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709" w:type="dxa"/>
            <w:shd w:val="clear" w:color="000000" w:fill="FBE983"/>
          </w:tcPr>
          <w:p w14:paraId="169CD2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4,05</w:t>
            </w:r>
          </w:p>
        </w:tc>
      </w:tr>
      <w:tr w:rsidR="009B32C0" w:rsidRPr="009B32C0" w14:paraId="66E08400" w14:textId="77777777" w:rsidTr="00EE6B35">
        <w:trPr>
          <w:trHeight w:val="300"/>
        </w:trPr>
        <w:tc>
          <w:tcPr>
            <w:tcW w:w="0" w:type="auto"/>
          </w:tcPr>
          <w:p w14:paraId="3773019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auto" w:fill="FFFFFF" w:themeFill="background1"/>
            <w:noWrap/>
          </w:tcPr>
          <w:p w14:paraId="520FEA2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Инфекционисты детские</w:t>
            </w:r>
          </w:p>
        </w:tc>
        <w:tc>
          <w:tcPr>
            <w:tcW w:w="0" w:type="auto"/>
            <w:shd w:val="clear" w:color="000000" w:fill="F9716D"/>
            <w:noWrap/>
          </w:tcPr>
          <w:p w14:paraId="4797734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3,20</w:t>
            </w:r>
          </w:p>
        </w:tc>
        <w:tc>
          <w:tcPr>
            <w:tcW w:w="0" w:type="auto"/>
            <w:shd w:val="clear" w:color="000000" w:fill="F9756E"/>
            <w:noWrap/>
          </w:tcPr>
          <w:p w14:paraId="182F183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8696B"/>
            <w:noWrap/>
          </w:tcPr>
          <w:p w14:paraId="61C15F4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7,47</w:t>
            </w:r>
          </w:p>
        </w:tc>
        <w:tc>
          <w:tcPr>
            <w:tcW w:w="0" w:type="auto"/>
            <w:shd w:val="clear" w:color="auto" w:fill="FFFFFF" w:themeFill="background1"/>
          </w:tcPr>
          <w:p w14:paraId="527225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3634" w:type="dxa"/>
            <w:shd w:val="clear" w:color="auto" w:fill="FFFFFF" w:themeFill="background1"/>
          </w:tcPr>
          <w:p w14:paraId="000DDF6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Пульмонологи взрослые/детские</w:t>
            </w:r>
          </w:p>
        </w:tc>
        <w:tc>
          <w:tcPr>
            <w:tcW w:w="1513" w:type="dxa"/>
            <w:shd w:val="clear" w:color="000000" w:fill="F7E883"/>
          </w:tcPr>
          <w:p w14:paraId="2F3F4F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897" w:type="dxa"/>
            <w:shd w:val="clear" w:color="000000" w:fill="FFEB84"/>
          </w:tcPr>
          <w:p w14:paraId="2AC686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709" w:type="dxa"/>
            <w:shd w:val="clear" w:color="000000" w:fill="F7E883"/>
          </w:tcPr>
          <w:p w14:paraId="1D2D1D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4,00</w:t>
            </w:r>
          </w:p>
        </w:tc>
      </w:tr>
      <w:tr w:rsidR="009B32C0" w:rsidRPr="009B32C0" w14:paraId="038F7A77" w14:textId="77777777" w:rsidTr="00EE6B35">
        <w:trPr>
          <w:trHeight w:val="300"/>
        </w:trPr>
        <w:tc>
          <w:tcPr>
            <w:tcW w:w="0" w:type="auto"/>
          </w:tcPr>
          <w:p w14:paraId="4E34DB7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auto" w:fill="FFFFFF" w:themeFill="background1"/>
            <w:noWrap/>
          </w:tcPr>
          <w:p w14:paraId="5CD4AB3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FA7D6F"/>
            <w:noWrap/>
          </w:tcPr>
          <w:p w14:paraId="65BA2DC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3,13</w:t>
            </w:r>
          </w:p>
        </w:tc>
        <w:tc>
          <w:tcPr>
            <w:tcW w:w="0" w:type="auto"/>
            <w:shd w:val="clear" w:color="000000" w:fill="FA7E6F"/>
            <w:noWrap/>
          </w:tcPr>
          <w:p w14:paraId="327B3DB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shd w:val="clear" w:color="000000" w:fill="F9766E"/>
            <w:noWrap/>
          </w:tcPr>
          <w:p w14:paraId="3CFAF9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7,14</w:t>
            </w:r>
          </w:p>
        </w:tc>
        <w:tc>
          <w:tcPr>
            <w:tcW w:w="0" w:type="auto"/>
            <w:shd w:val="clear" w:color="auto" w:fill="FFFFFF" w:themeFill="background1"/>
          </w:tcPr>
          <w:p w14:paraId="033DFA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3634" w:type="dxa"/>
            <w:shd w:val="clear" w:color="auto" w:fill="FFFFFF" w:themeFill="background1"/>
          </w:tcPr>
          <w:p w14:paraId="7BAD6E5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1513" w:type="dxa"/>
            <w:shd w:val="clear" w:color="000000" w:fill="FECC7E"/>
          </w:tcPr>
          <w:p w14:paraId="476F59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2,64</w:t>
            </w:r>
          </w:p>
        </w:tc>
        <w:tc>
          <w:tcPr>
            <w:tcW w:w="897" w:type="dxa"/>
            <w:shd w:val="clear" w:color="000000" w:fill="D0DD81"/>
          </w:tcPr>
          <w:p w14:paraId="15B816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709" w:type="dxa"/>
            <w:shd w:val="clear" w:color="000000" w:fill="F4E883"/>
          </w:tcPr>
          <w:p w14:paraId="525435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3,95</w:t>
            </w:r>
          </w:p>
        </w:tc>
      </w:tr>
      <w:tr w:rsidR="009B32C0" w:rsidRPr="009B32C0" w14:paraId="65741620" w14:textId="77777777" w:rsidTr="00EE6B35">
        <w:trPr>
          <w:trHeight w:val="300"/>
        </w:trPr>
        <w:tc>
          <w:tcPr>
            <w:tcW w:w="0" w:type="auto"/>
          </w:tcPr>
          <w:p w14:paraId="3259E69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auto" w:fill="FFFFFF" w:themeFill="background1"/>
            <w:noWrap/>
          </w:tcPr>
          <w:p w14:paraId="3DF12ED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CA176"/>
            <w:noWrap/>
          </w:tcPr>
          <w:p w14:paraId="689FAA9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2,90</w:t>
            </w:r>
          </w:p>
        </w:tc>
        <w:tc>
          <w:tcPr>
            <w:tcW w:w="0" w:type="auto"/>
            <w:shd w:val="clear" w:color="000000" w:fill="F8696B"/>
            <w:noWrap/>
          </w:tcPr>
          <w:p w14:paraId="5060B96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A7D6F"/>
            <w:noWrap/>
          </w:tcPr>
          <w:p w14:paraId="29B473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6,96</w:t>
            </w:r>
          </w:p>
        </w:tc>
        <w:tc>
          <w:tcPr>
            <w:tcW w:w="0" w:type="auto"/>
            <w:shd w:val="clear" w:color="auto" w:fill="FFFFFF" w:themeFill="background1"/>
          </w:tcPr>
          <w:p w14:paraId="0AB1E8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3634" w:type="dxa"/>
            <w:shd w:val="clear" w:color="auto" w:fill="FFFFFF" w:themeFill="background1"/>
          </w:tcPr>
          <w:p w14:paraId="6638CC7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Фтизиатры взрослые/детские</w:t>
            </w:r>
          </w:p>
        </w:tc>
        <w:tc>
          <w:tcPr>
            <w:tcW w:w="1513" w:type="dxa"/>
            <w:shd w:val="clear" w:color="000000" w:fill="C3D980"/>
          </w:tcPr>
          <w:p w14:paraId="2C0960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2,13</w:t>
            </w:r>
          </w:p>
        </w:tc>
        <w:tc>
          <w:tcPr>
            <w:tcW w:w="897" w:type="dxa"/>
            <w:shd w:val="clear" w:color="000000" w:fill="FECA7E"/>
          </w:tcPr>
          <w:p w14:paraId="7EB5C2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709" w:type="dxa"/>
            <w:shd w:val="clear" w:color="000000" w:fill="F4E783"/>
          </w:tcPr>
          <w:p w14:paraId="1DE496A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3,95</w:t>
            </w:r>
          </w:p>
        </w:tc>
      </w:tr>
      <w:tr w:rsidR="009B32C0" w:rsidRPr="009B32C0" w14:paraId="0B00138D" w14:textId="77777777" w:rsidTr="00EE6B35">
        <w:trPr>
          <w:trHeight w:val="300"/>
        </w:trPr>
        <w:tc>
          <w:tcPr>
            <w:tcW w:w="0" w:type="auto"/>
          </w:tcPr>
          <w:p w14:paraId="3181AF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auto" w:fill="FFFFFF" w:themeFill="background1"/>
            <w:noWrap/>
          </w:tcPr>
          <w:p w14:paraId="5743289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shd w:val="clear" w:color="000000" w:fill="FA8070"/>
            <w:noWrap/>
          </w:tcPr>
          <w:p w14:paraId="4678004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3,11</w:t>
            </w:r>
          </w:p>
        </w:tc>
        <w:tc>
          <w:tcPr>
            <w:tcW w:w="0" w:type="auto"/>
            <w:shd w:val="clear" w:color="000000" w:fill="FA8972"/>
            <w:noWrap/>
          </w:tcPr>
          <w:p w14:paraId="04AF166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A7F70"/>
            <w:noWrap/>
          </w:tcPr>
          <w:p w14:paraId="4BFA73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6,91</w:t>
            </w:r>
          </w:p>
        </w:tc>
        <w:tc>
          <w:tcPr>
            <w:tcW w:w="0" w:type="auto"/>
            <w:shd w:val="clear" w:color="auto" w:fill="FFFFFF" w:themeFill="background1"/>
          </w:tcPr>
          <w:p w14:paraId="6236CD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3634" w:type="dxa"/>
            <w:shd w:val="clear" w:color="auto" w:fill="FFFFFF" w:themeFill="background1"/>
          </w:tcPr>
          <w:p w14:paraId="6B7F885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Педиатры </w:t>
            </w:r>
          </w:p>
        </w:tc>
        <w:tc>
          <w:tcPr>
            <w:tcW w:w="1513" w:type="dxa"/>
            <w:shd w:val="clear" w:color="000000" w:fill="E4E382"/>
          </w:tcPr>
          <w:p w14:paraId="169EC3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2,30</w:t>
            </w:r>
          </w:p>
        </w:tc>
        <w:tc>
          <w:tcPr>
            <w:tcW w:w="897" w:type="dxa"/>
            <w:shd w:val="clear" w:color="000000" w:fill="FFEB84"/>
          </w:tcPr>
          <w:p w14:paraId="63BE16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709" w:type="dxa"/>
            <w:shd w:val="clear" w:color="000000" w:fill="ECE582"/>
          </w:tcPr>
          <w:p w14:paraId="0E8478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3,83</w:t>
            </w:r>
          </w:p>
        </w:tc>
      </w:tr>
      <w:tr w:rsidR="009B32C0" w:rsidRPr="009B32C0" w14:paraId="69224C05" w14:textId="77777777" w:rsidTr="00EE6B35">
        <w:trPr>
          <w:trHeight w:val="300"/>
        </w:trPr>
        <w:tc>
          <w:tcPr>
            <w:tcW w:w="0" w:type="auto"/>
          </w:tcPr>
          <w:p w14:paraId="1CFAD21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auto" w:fill="FFFFFF" w:themeFill="background1"/>
            <w:noWrap/>
          </w:tcPr>
          <w:p w14:paraId="5D5B0D0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CA377"/>
            <w:noWrap/>
          </w:tcPr>
          <w:p w14:paraId="090FC0B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2,89</w:t>
            </w:r>
          </w:p>
        </w:tc>
        <w:tc>
          <w:tcPr>
            <w:tcW w:w="0" w:type="auto"/>
            <w:shd w:val="clear" w:color="000000" w:fill="FB9D75"/>
            <w:noWrap/>
          </w:tcPr>
          <w:p w14:paraId="3C616AB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B9E76"/>
            <w:noWrap/>
          </w:tcPr>
          <w:p w14:paraId="00481C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6,10</w:t>
            </w:r>
          </w:p>
        </w:tc>
        <w:tc>
          <w:tcPr>
            <w:tcW w:w="0" w:type="auto"/>
            <w:shd w:val="clear" w:color="auto" w:fill="FFFFFF" w:themeFill="background1"/>
          </w:tcPr>
          <w:p w14:paraId="696D52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3634" w:type="dxa"/>
            <w:shd w:val="clear" w:color="auto" w:fill="FFFFFF" w:themeFill="background1"/>
          </w:tcPr>
          <w:p w14:paraId="220C3AE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1513" w:type="dxa"/>
            <w:shd w:val="clear" w:color="000000" w:fill="FFEA84"/>
          </w:tcPr>
          <w:p w14:paraId="4A3CD67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897" w:type="dxa"/>
            <w:shd w:val="clear" w:color="000000" w:fill="C0D880"/>
          </w:tcPr>
          <w:p w14:paraId="1AFD24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709" w:type="dxa"/>
            <w:shd w:val="clear" w:color="000000" w:fill="D7DF81"/>
          </w:tcPr>
          <w:p w14:paraId="7C7680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3,53</w:t>
            </w:r>
          </w:p>
        </w:tc>
      </w:tr>
      <w:tr w:rsidR="009B32C0" w:rsidRPr="009B32C0" w14:paraId="3FAA4AAE" w14:textId="77777777" w:rsidTr="00EE6B35">
        <w:trPr>
          <w:trHeight w:val="300"/>
        </w:trPr>
        <w:tc>
          <w:tcPr>
            <w:tcW w:w="0" w:type="auto"/>
          </w:tcPr>
          <w:p w14:paraId="63CB4D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auto" w:fill="FFFFFF" w:themeFill="background1"/>
            <w:noWrap/>
          </w:tcPr>
          <w:p w14:paraId="097995CE"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8696B"/>
            <w:noWrap/>
          </w:tcPr>
          <w:p w14:paraId="1874BA5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3,25</w:t>
            </w:r>
          </w:p>
        </w:tc>
        <w:tc>
          <w:tcPr>
            <w:tcW w:w="0" w:type="auto"/>
            <w:shd w:val="clear" w:color="000000" w:fill="FECA7E"/>
            <w:noWrap/>
          </w:tcPr>
          <w:p w14:paraId="511E099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1,86</w:t>
            </w:r>
          </w:p>
        </w:tc>
        <w:tc>
          <w:tcPr>
            <w:tcW w:w="0" w:type="auto"/>
            <w:shd w:val="clear" w:color="000000" w:fill="FBA176"/>
            <w:noWrap/>
          </w:tcPr>
          <w:p w14:paraId="086248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6,04</w:t>
            </w:r>
          </w:p>
        </w:tc>
        <w:tc>
          <w:tcPr>
            <w:tcW w:w="0" w:type="auto"/>
            <w:shd w:val="clear" w:color="auto" w:fill="FFFFFF" w:themeFill="background1"/>
          </w:tcPr>
          <w:p w14:paraId="3D80AF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3634" w:type="dxa"/>
            <w:shd w:val="clear" w:color="auto" w:fill="FFFFFF" w:themeFill="background1"/>
          </w:tcPr>
          <w:p w14:paraId="0CCEF7B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1513" w:type="dxa"/>
            <w:shd w:val="clear" w:color="000000" w:fill="D1DD81"/>
          </w:tcPr>
          <w:p w14:paraId="7B01474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897" w:type="dxa"/>
            <w:shd w:val="clear" w:color="000000" w:fill="DFE282"/>
          </w:tcPr>
          <w:p w14:paraId="7B18199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FDD81"/>
          </w:tcPr>
          <w:p w14:paraId="669A11D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3,42</w:t>
            </w:r>
          </w:p>
        </w:tc>
      </w:tr>
      <w:tr w:rsidR="009B32C0" w:rsidRPr="009B32C0" w14:paraId="56CDEBB4" w14:textId="77777777" w:rsidTr="00EE6B35">
        <w:trPr>
          <w:trHeight w:val="300"/>
        </w:trPr>
        <w:tc>
          <w:tcPr>
            <w:tcW w:w="0" w:type="auto"/>
          </w:tcPr>
          <w:p w14:paraId="02FFC13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auto" w:fill="FFFFFF" w:themeFill="background1"/>
            <w:noWrap/>
          </w:tcPr>
          <w:p w14:paraId="28A32F5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A8070"/>
            <w:noWrap/>
          </w:tcPr>
          <w:p w14:paraId="175B315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3,11</w:t>
            </w:r>
          </w:p>
        </w:tc>
        <w:tc>
          <w:tcPr>
            <w:tcW w:w="0" w:type="auto"/>
            <w:shd w:val="clear" w:color="000000" w:fill="FEC77D"/>
            <w:noWrap/>
          </w:tcPr>
          <w:p w14:paraId="207F90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1,88</w:t>
            </w:r>
          </w:p>
        </w:tc>
        <w:tc>
          <w:tcPr>
            <w:tcW w:w="0" w:type="auto"/>
            <w:shd w:val="clear" w:color="000000" w:fill="FCA978"/>
            <w:noWrap/>
          </w:tcPr>
          <w:p w14:paraId="58D1685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5,83</w:t>
            </w:r>
          </w:p>
        </w:tc>
        <w:tc>
          <w:tcPr>
            <w:tcW w:w="0" w:type="auto"/>
            <w:shd w:val="clear" w:color="auto" w:fill="FFFFFF" w:themeFill="background1"/>
          </w:tcPr>
          <w:p w14:paraId="749CD2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3634" w:type="dxa"/>
            <w:shd w:val="clear" w:color="auto" w:fill="FFFFFF" w:themeFill="background1"/>
          </w:tcPr>
          <w:p w14:paraId="3F4F223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1513" w:type="dxa"/>
            <w:shd w:val="clear" w:color="000000" w:fill="D1DD81"/>
          </w:tcPr>
          <w:p w14:paraId="59DF7C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897" w:type="dxa"/>
            <w:shd w:val="clear" w:color="000000" w:fill="DFE282"/>
          </w:tcPr>
          <w:p w14:paraId="6DA6FF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FDD81"/>
          </w:tcPr>
          <w:p w14:paraId="3A973B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3,42</w:t>
            </w:r>
          </w:p>
        </w:tc>
      </w:tr>
      <w:tr w:rsidR="009B32C0" w:rsidRPr="009B32C0" w14:paraId="16F2A244" w14:textId="77777777" w:rsidTr="00EE6B35">
        <w:trPr>
          <w:trHeight w:val="300"/>
        </w:trPr>
        <w:tc>
          <w:tcPr>
            <w:tcW w:w="0" w:type="auto"/>
          </w:tcPr>
          <w:p w14:paraId="34D82EB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auto" w:fill="FFFFFF" w:themeFill="background1"/>
            <w:noWrap/>
          </w:tcPr>
          <w:p w14:paraId="6484B92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shd w:val="clear" w:color="000000" w:fill="FECD7F"/>
            <w:noWrap/>
          </w:tcPr>
          <w:p w14:paraId="52C11B5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2,63</w:t>
            </w:r>
          </w:p>
        </w:tc>
        <w:tc>
          <w:tcPr>
            <w:tcW w:w="0" w:type="auto"/>
            <w:shd w:val="clear" w:color="000000" w:fill="FB9774"/>
            <w:noWrap/>
          </w:tcPr>
          <w:p w14:paraId="5542953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2,14</w:t>
            </w:r>
          </w:p>
        </w:tc>
        <w:tc>
          <w:tcPr>
            <w:tcW w:w="0" w:type="auto"/>
            <w:shd w:val="clear" w:color="000000" w:fill="FCB179"/>
            <w:noWrap/>
          </w:tcPr>
          <w:p w14:paraId="766383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5,63</w:t>
            </w:r>
          </w:p>
        </w:tc>
        <w:tc>
          <w:tcPr>
            <w:tcW w:w="0" w:type="auto"/>
            <w:shd w:val="clear" w:color="auto" w:fill="FFFFFF" w:themeFill="background1"/>
          </w:tcPr>
          <w:p w14:paraId="62B981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3634" w:type="dxa"/>
            <w:shd w:val="clear" w:color="auto" w:fill="FFFFFF" w:themeFill="background1"/>
          </w:tcPr>
          <w:p w14:paraId="019798D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1513" w:type="dxa"/>
            <w:shd w:val="clear" w:color="000000" w:fill="D1DD81"/>
          </w:tcPr>
          <w:p w14:paraId="2FCEA1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897" w:type="dxa"/>
            <w:shd w:val="clear" w:color="000000" w:fill="DFE282"/>
          </w:tcPr>
          <w:p w14:paraId="251F5C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FDD81"/>
          </w:tcPr>
          <w:p w14:paraId="3F3CB4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3,42</w:t>
            </w:r>
          </w:p>
        </w:tc>
      </w:tr>
      <w:tr w:rsidR="009B32C0" w:rsidRPr="009B32C0" w14:paraId="17326CF9" w14:textId="77777777" w:rsidTr="00EE6B35">
        <w:trPr>
          <w:trHeight w:val="300"/>
        </w:trPr>
        <w:tc>
          <w:tcPr>
            <w:tcW w:w="0" w:type="auto"/>
          </w:tcPr>
          <w:p w14:paraId="7547DA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auto" w:fill="FFFFFF" w:themeFill="background1"/>
            <w:noWrap/>
          </w:tcPr>
          <w:p w14:paraId="6087EC2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A8070"/>
            <w:noWrap/>
          </w:tcPr>
          <w:p w14:paraId="597B1E4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3,11</w:t>
            </w:r>
          </w:p>
        </w:tc>
        <w:tc>
          <w:tcPr>
            <w:tcW w:w="0" w:type="auto"/>
            <w:shd w:val="clear" w:color="000000" w:fill="FFDD82"/>
            <w:noWrap/>
          </w:tcPr>
          <w:p w14:paraId="63459E0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shd w:val="clear" w:color="000000" w:fill="FDB87B"/>
            <w:noWrap/>
          </w:tcPr>
          <w:p w14:paraId="00CB4A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5,44</w:t>
            </w:r>
          </w:p>
        </w:tc>
        <w:tc>
          <w:tcPr>
            <w:tcW w:w="0" w:type="auto"/>
            <w:shd w:val="clear" w:color="auto" w:fill="FFFFFF" w:themeFill="background1"/>
          </w:tcPr>
          <w:p w14:paraId="120099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3634" w:type="dxa"/>
            <w:shd w:val="clear" w:color="auto" w:fill="FFFFFF" w:themeFill="background1"/>
          </w:tcPr>
          <w:p w14:paraId="3C1CCBB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1513" w:type="dxa"/>
            <w:shd w:val="clear" w:color="000000" w:fill="D5DF81"/>
          </w:tcPr>
          <w:p w14:paraId="37C03BE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2,22</w:t>
            </w:r>
          </w:p>
        </w:tc>
        <w:tc>
          <w:tcPr>
            <w:tcW w:w="897" w:type="dxa"/>
            <w:shd w:val="clear" w:color="000000" w:fill="D0DD81"/>
          </w:tcPr>
          <w:p w14:paraId="64C6FE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709" w:type="dxa"/>
            <w:shd w:val="clear" w:color="000000" w:fill="C9DB80"/>
          </w:tcPr>
          <w:p w14:paraId="411329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3,33</w:t>
            </w:r>
          </w:p>
        </w:tc>
      </w:tr>
      <w:tr w:rsidR="009B32C0" w:rsidRPr="009B32C0" w14:paraId="1CD4423C" w14:textId="77777777" w:rsidTr="00EE6B35">
        <w:trPr>
          <w:trHeight w:val="300"/>
        </w:trPr>
        <w:tc>
          <w:tcPr>
            <w:tcW w:w="0" w:type="auto"/>
          </w:tcPr>
          <w:p w14:paraId="048B5C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auto" w:fill="FFFFFF" w:themeFill="background1"/>
            <w:noWrap/>
          </w:tcPr>
          <w:p w14:paraId="7176139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FDBF7C"/>
            <w:noWrap/>
          </w:tcPr>
          <w:p w14:paraId="59D9DC5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CB079"/>
            <w:noWrap/>
          </w:tcPr>
          <w:p w14:paraId="15E6219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DB87B"/>
            <w:noWrap/>
          </w:tcPr>
          <w:p w14:paraId="38A446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5,43</w:t>
            </w:r>
          </w:p>
        </w:tc>
        <w:tc>
          <w:tcPr>
            <w:tcW w:w="0" w:type="auto"/>
            <w:shd w:val="clear" w:color="auto" w:fill="FFFFFF" w:themeFill="background1"/>
          </w:tcPr>
          <w:p w14:paraId="1122F50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3634" w:type="dxa"/>
            <w:shd w:val="clear" w:color="auto" w:fill="FFFFFF" w:themeFill="background1"/>
          </w:tcPr>
          <w:p w14:paraId="051F826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1513" w:type="dxa"/>
            <w:shd w:val="clear" w:color="000000" w:fill="BED880"/>
          </w:tcPr>
          <w:p w14:paraId="24DAC0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897" w:type="dxa"/>
            <w:shd w:val="clear" w:color="000000" w:fill="DFE282"/>
          </w:tcPr>
          <w:p w14:paraId="771F62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4DA80"/>
          </w:tcPr>
          <w:p w14:paraId="0A1684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3,27</w:t>
            </w:r>
          </w:p>
        </w:tc>
      </w:tr>
      <w:tr w:rsidR="009B32C0" w:rsidRPr="009B32C0" w14:paraId="58022E1E" w14:textId="77777777" w:rsidTr="00EE6B35">
        <w:trPr>
          <w:trHeight w:val="300"/>
        </w:trPr>
        <w:tc>
          <w:tcPr>
            <w:tcW w:w="0" w:type="auto"/>
          </w:tcPr>
          <w:p w14:paraId="15FDC0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auto" w:fill="FFFFFF" w:themeFill="background1"/>
            <w:noWrap/>
          </w:tcPr>
          <w:p w14:paraId="42BCAA4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Компьютерной и магниторезонансной томографии</w:t>
            </w:r>
          </w:p>
        </w:tc>
        <w:tc>
          <w:tcPr>
            <w:tcW w:w="0" w:type="auto"/>
            <w:shd w:val="clear" w:color="000000" w:fill="FA7D6F"/>
            <w:noWrap/>
          </w:tcPr>
          <w:p w14:paraId="5ADD488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3,13</w:t>
            </w:r>
          </w:p>
        </w:tc>
        <w:tc>
          <w:tcPr>
            <w:tcW w:w="0" w:type="auto"/>
            <w:shd w:val="clear" w:color="000000" w:fill="FFE383"/>
            <w:noWrap/>
          </w:tcPr>
          <w:p w14:paraId="76350C2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shd w:val="clear" w:color="000000" w:fill="FDBB7B"/>
            <w:noWrap/>
          </w:tcPr>
          <w:p w14:paraId="6C1F560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5,36</w:t>
            </w:r>
          </w:p>
        </w:tc>
        <w:tc>
          <w:tcPr>
            <w:tcW w:w="0" w:type="auto"/>
            <w:shd w:val="clear" w:color="auto" w:fill="FFFFFF" w:themeFill="background1"/>
          </w:tcPr>
          <w:p w14:paraId="093551E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3634" w:type="dxa"/>
            <w:shd w:val="clear" w:color="auto" w:fill="FFFFFF" w:themeFill="background1"/>
          </w:tcPr>
          <w:p w14:paraId="5D938CF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1513" w:type="dxa"/>
            <w:shd w:val="clear" w:color="000000" w:fill="BED880"/>
          </w:tcPr>
          <w:p w14:paraId="0092CF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897" w:type="dxa"/>
            <w:shd w:val="clear" w:color="000000" w:fill="DFE282"/>
          </w:tcPr>
          <w:p w14:paraId="1B379B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4DA80"/>
          </w:tcPr>
          <w:p w14:paraId="3F4F15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3,27</w:t>
            </w:r>
          </w:p>
        </w:tc>
      </w:tr>
      <w:tr w:rsidR="009B32C0" w:rsidRPr="009B32C0" w14:paraId="34E3EE20" w14:textId="77777777" w:rsidTr="00EE6B35">
        <w:trPr>
          <w:trHeight w:val="300"/>
        </w:trPr>
        <w:tc>
          <w:tcPr>
            <w:tcW w:w="0" w:type="auto"/>
          </w:tcPr>
          <w:p w14:paraId="66B022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auto" w:fill="FFFFFF" w:themeFill="background1"/>
            <w:noWrap/>
          </w:tcPr>
          <w:p w14:paraId="0E26385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B9173"/>
            <w:noWrap/>
          </w:tcPr>
          <w:p w14:paraId="6B4B718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FDD82"/>
            <w:noWrap/>
          </w:tcPr>
          <w:p w14:paraId="484E929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shd w:val="clear" w:color="000000" w:fill="FDBF7C"/>
            <w:noWrap/>
          </w:tcPr>
          <w:p w14:paraId="095BA4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5,25</w:t>
            </w:r>
          </w:p>
        </w:tc>
        <w:tc>
          <w:tcPr>
            <w:tcW w:w="0" w:type="auto"/>
            <w:shd w:val="clear" w:color="auto" w:fill="FFFFFF" w:themeFill="background1"/>
          </w:tcPr>
          <w:p w14:paraId="1BB4023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3634" w:type="dxa"/>
            <w:shd w:val="clear" w:color="auto" w:fill="FFFFFF" w:themeFill="background1"/>
          </w:tcPr>
          <w:p w14:paraId="63C6DB3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1513" w:type="dxa"/>
            <w:shd w:val="clear" w:color="000000" w:fill="BED880"/>
          </w:tcPr>
          <w:p w14:paraId="5ED4AC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897" w:type="dxa"/>
            <w:shd w:val="clear" w:color="000000" w:fill="DFE282"/>
          </w:tcPr>
          <w:p w14:paraId="1FF96D7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709" w:type="dxa"/>
            <w:shd w:val="clear" w:color="000000" w:fill="C4DA80"/>
          </w:tcPr>
          <w:p w14:paraId="3EEA12E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3,27</w:t>
            </w:r>
          </w:p>
        </w:tc>
      </w:tr>
      <w:tr w:rsidR="009B32C0" w:rsidRPr="009B32C0" w14:paraId="60B4FB1C" w14:textId="77777777" w:rsidTr="00EE6B35">
        <w:trPr>
          <w:trHeight w:val="300"/>
        </w:trPr>
        <w:tc>
          <w:tcPr>
            <w:tcW w:w="0" w:type="auto"/>
          </w:tcPr>
          <w:p w14:paraId="273323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auto" w:fill="FFFFFF" w:themeFill="background1"/>
            <w:noWrap/>
          </w:tcPr>
          <w:p w14:paraId="6FD3C8D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FE984"/>
            <w:noWrap/>
          </w:tcPr>
          <w:p w14:paraId="2ACCBF4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2,45</w:t>
            </w:r>
          </w:p>
        </w:tc>
        <w:tc>
          <w:tcPr>
            <w:tcW w:w="0" w:type="auto"/>
            <w:shd w:val="clear" w:color="000000" w:fill="FCB079"/>
            <w:noWrap/>
          </w:tcPr>
          <w:p w14:paraId="0BD2618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ECC7F"/>
            <w:noWrap/>
          </w:tcPr>
          <w:p w14:paraId="20F553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4,91</w:t>
            </w:r>
          </w:p>
        </w:tc>
        <w:tc>
          <w:tcPr>
            <w:tcW w:w="0" w:type="auto"/>
            <w:shd w:val="clear" w:color="auto" w:fill="FFFFFF" w:themeFill="background1"/>
          </w:tcPr>
          <w:p w14:paraId="7E9EFF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3634" w:type="dxa"/>
            <w:shd w:val="clear" w:color="auto" w:fill="FFFFFF" w:themeFill="background1"/>
          </w:tcPr>
          <w:p w14:paraId="34BCD6E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1513" w:type="dxa"/>
            <w:shd w:val="clear" w:color="000000" w:fill="BED880"/>
          </w:tcPr>
          <w:p w14:paraId="4B8C0F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897" w:type="dxa"/>
            <w:shd w:val="clear" w:color="000000" w:fill="C0D880"/>
          </w:tcPr>
          <w:p w14:paraId="572DA1A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709" w:type="dxa"/>
            <w:shd w:val="clear" w:color="000000" w:fill="B4D57F"/>
          </w:tcPr>
          <w:p w14:paraId="0C9F92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3,03</w:t>
            </w:r>
          </w:p>
        </w:tc>
      </w:tr>
      <w:tr w:rsidR="009B32C0" w:rsidRPr="009B32C0" w14:paraId="61949216" w14:textId="77777777" w:rsidTr="00EE6B35">
        <w:trPr>
          <w:trHeight w:val="300"/>
        </w:trPr>
        <w:tc>
          <w:tcPr>
            <w:tcW w:w="0" w:type="auto"/>
          </w:tcPr>
          <w:p w14:paraId="1A12513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auto" w:fill="FFFFFF" w:themeFill="background1"/>
            <w:noWrap/>
          </w:tcPr>
          <w:p w14:paraId="4BC18D7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практики/семейные врачи</w:t>
            </w:r>
          </w:p>
        </w:tc>
        <w:tc>
          <w:tcPr>
            <w:tcW w:w="0" w:type="auto"/>
            <w:shd w:val="clear" w:color="000000" w:fill="FCA176"/>
            <w:noWrap/>
          </w:tcPr>
          <w:p w14:paraId="5B5D88D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2,90</w:t>
            </w:r>
          </w:p>
        </w:tc>
        <w:tc>
          <w:tcPr>
            <w:tcW w:w="0" w:type="auto"/>
            <w:shd w:val="clear" w:color="000000" w:fill="FFEB84"/>
            <w:noWrap/>
          </w:tcPr>
          <w:p w14:paraId="2E5876A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ECF7F"/>
            <w:noWrap/>
          </w:tcPr>
          <w:p w14:paraId="12CDB65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4,83</w:t>
            </w:r>
          </w:p>
        </w:tc>
        <w:tc>
          <w:tcPr>
            <w:tcW w:w="0" w:type="auto"/>
            <w:shd w:val="clear" w:color="auto" w:fill="FFFFFF" w:themeFill="background1"/>
          </w:tcPr>
          <w:p w14:paraId="78DA27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3634" w:type="dxa"/>
            <w:shd w:val="clear" w:color="auto" w:fill="FFFFFF" w:themeFill="background1"/>
          </w:tcPr>
          <w:p w14:paraId="641A694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1513" w:type="dxa"/>
            <w:shd w:val="clear" w:color="000000" w:fill="ABD27F"/>
          </w:tcPr>
          <w:p w14:paraId="6444E2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897" w:type="dxa"/>
            <w:shd w:val="clear" w:color="000000" w:fill="C0D880"/>
          </w:tcPr>
          <w:p w14:paraId="41C3FD5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709" w:type="dxa"/>
            <w:shd w:val="clear" w:color="000000" w:fill="AAD27F"/>
          </w:tcPr>
          <w:p w14:paraId="16DAC3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2,89</w:t>
            </w:r>
          </w:p>
        </w:tc>
      </w:tr>
      <w:tr w:rsidR="009B32C0" w:rsidRPr="009B32C0" w14:paraId="17F51B1E" w14:textId="77777777" w:rsidTr="00EE6B35">
        <w:trPr>
          <w:trHeight w:val="300"/>
        </w:trPr>
        <w:tc>
          <w:tcPr>
            <w:tcW w:w="0" w:type="auto"/>
          </w:tcPr>
          <w:p w14:paraId="1BB541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auto" w:fill="FFFFFF" w:themeFill="background1"/>
          </w:tcPr>
          <w:p w14:paraId="138DF24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EC77D"/>
            <w:noWrap/>
          </w:tcPr>
          <w:p w14:paraId="47957EF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ED480"/>
            <w:noWrap/>
          </w:tcPr>
          <w:p w14:paraId="4D34A16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1,80</w:t>
            </w:r>
          </w:p>
        </w:tc>
        <w:tc>
          <w:tcPr>
            <w:tcW w:w="0" w:type="auto"/>
            <w:shd w:val="clear" w:color="000000" w:fill="FED17F"/>
            <w:noWrap/>
          </w:tcPr>
          <w:p w14:paraId="77208D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4,80</w:t>
            </w:r>
          </w:p>
        </w:tc>
        <w:tc>
          <w:tcPr>
            <w:tcW w:w="0" w:type="auto"/>
            <w:shd w:val="clear" w:color="auto" w:fill="FFFFFF" w:themeFill="background1"/>
          </w:tcPr>
          <w:p w14:paraId="36DFC5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3634" w:type="dxa"/>
            <w:shd w:val="clear" w:color="auto" w:fill="FFFFFF" w:themeFill="background1"/>
          </w:tcPr>
          <w:p w14:paraId="41AF679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1513" w:type="dxa"/>
            <w:shd w:val="clear" w:color="000000" w:fill="ABD27F"/>
          </w:tcPr>
          <w:p w14:paraId="012531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897" w:type="dxa"/>
            <w:shd w:val="clear" w:color="000000" w:fill="89C97D"/>
          </w:tcPr>
          <w:p w14:paraId="0ADD06E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1,25</w:t>
            </w:r>
          </w:p>
        </w:tc>
        <w:tc>
          <w:tcPr>
            <w:tcW w:w="709" w:type="dxa"/>
            <w:shd w:val="clear" w:color="000000" w:fill="8FCA7D"/>
          </w:tcPr>
          <w:p w14:paraId="5C5DDD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r>
      <w:tr w:rsidR="009B32C0" w:rsidRPr="009B32C0" w14:paraId="022D32DB" w14:textId="77777777" w:rsidTr="00EE6B35">
        <w:trPr>
          <w:trHeight w:val="300"/>
        </w:trPr>
        <w:tc>
          <w:tcPr>
            <w:tcW w:w="0" w:type="auto"/>
          </w:tcPr>
          <w:p w14:paraId="311E074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auto" w:fill="FFFFFF" w:themeFill="background1"/>
            <w:noWrap/>
          </w:tcPr>
          <w:p w14:paraId="680AA75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ED680"/>
            <w:noWrap/>
          </w:tcPr>
          <w:p w14:paraId="7BC22E9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2,57</w:t>
            </w:r>
          </w:p>
        </w:tc>
        <w:tc>
          <w:tcPr>
            <w:tcW w:w="0" w:type="auto"/>
            <w:shd w:val="clear" w:color="000000" w:fill="FECE7F"/>
            <w:noWrap/>
          </w:tcPr>
          <w:p w14:paraId="6383027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1,83</w:t>
            </w:r>
          </w:p>
        </w:tc>
        <w:tc>
          <w:tcPr>
            <w:tcW w:w="0" w:type="auto"/>
            <w:shd w:val="clear" w:color="000000" w:fill="FED480"/>
            <w:noWrap/>
          </w:tcPr>
          <w:p w14:paraId="340384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4,71</w:t>
            </w:r>
          </w:p>
        </w:tc>
        <w:tc>
          <w:tcPr>
            <w:tcW w:w="0" w:type="auto"/>
            <w:shd w:val="clear" w:color="auto" w:fill="FFFFFF" w:themeFill="background1"/>
          </w:tcPr>
          <w:p w14:paraId="05F7405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3634" w:type="dxa"/>
            <w:shd w:val="clear" w:color="auto" w:fill="FFFFFF" w:themeFill="background1"/>
          </w:tcPr>
          <w:p w14:paraId="796CE0B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1513" w:type="dxa"/>
            <w:shd w:val="clear" w:color="000000" w:fill="ABD27F"/>
          </w:tcPr>
          <w:p w14:paraId="60F597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897" w:type="dxa"/>
            <w:shd w:val="clear" w:color="000000" w:fill="6BC07B"/>
          </w:tcPr>
          <w:p w14:paraId="48BE63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709" w:type="dxa"/>
            <w:shd w:val="clear" w:color="000000" w:fill="80C67C"/>
          </w:tcPr>
          <w:p w14:paraId="4AF05D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2,29</w:t>
            </w:r>
          </w:p>
        </w:tc>
      </w:tr>
      <w:tr w:rsidR="009B32C0" w:rsidRPr="009B32C0" w14:paraId="28397926" w14:textId="77777777" w:rsidTr="00EE6B35">
        <w:trPr>
          <w:trHeight w:val="300"/>
        </w:trPr>
        <w:tc>
          <w:tcPr>
            <w:tcW w:w="0" w:type="auto"/>
          </w:tcPr>
          <w:p w14:paraId="1B04AB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auto" w:fill="FFFFFF" w:themeFill="background1"/>
            <w:noWrap/>
          </w:tcPr>
          <w:p w14:paraId="1D29248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Рентгенологи</w:t>
            </w:r>
          </w:p>
        </w:tc>
        <w:tc>
          <w:tcPr>
            <w:tcW w:w="0" w:type="auto"/>
            <w:shd w:val="clear" w:color="000000" w:fill="FCB179"/>
            <w:noWrap/>
          </w:tcPr>
          <w:p w14:paraId="4E6B9E8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shd w:val="clear" w:color="000000" w:fill="DFE282"/>
            <w:noWrap/>
          </w:tcPr>
          <w:p w14:paraId="11AD2CB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1,56</w:t>
            </w:r>
          </w:p>
        </w:tc>
        <w:tc>
          <w:tcPr>
            <w:tcW w:w="0" w:type="auto"/>
            <w:shd w:val="clear" w:color="000000" w:fill="FFE283"/>
            <w:noWrap/>
          </w:tcPr>
          <w:p w14:paraId="3B99E8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4,36</w:t>
            </w:r>
          </w:p>
        </w:tc>
        <w:tc>
          <w:tcPr>
            <w:tcW w:w="0" w:type="auto"/>
            <w:shd w:val="clear" w:color="auto" w:fill="FFFFFF" w:themeFill="background1"/>
          </w:tcPr>
          <w:p w14:paraId="1A7F76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3634" w:type="dxa"/>
            <w:shd w:val="clear" w:color="auto" w:fill="FFFFFF" w:themeFill="background1"/>
          </w:tcPr>
          <w:p w14:paraId="26EC6E8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1513" w:type="dxa"/>
            <w:shd w:val="clear" w:color="000000" w:fill="71C27B"/>
          </w:tcPr>
          <w:p w14:paraId="5759195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1,70</w:t>
            </w:r>
          </w:p>
        </w:tc>
        <w:tc>
          <w:tcPr>
            <w:tcW w:w="897" w:type="dxa"/>
            <w:shd w:val="clear" w:color="000000" w:fill="98CD7E"/>
          </w:tcPr>
          <w:p w14:paraId="102E18D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709" w:type="dxa"/>
            <w:shd w:val="clear" w:color="000000" w:fill="7BC57C"/>
          </w:tcPr>
          <w:p w14:paraId="537AC7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2,21</w:t>
            </w:r>
          </w:p>
        </w:tc>
      </w:tr>
      <w:tr w:rsidR="009B32C0" w:rsidRPr="009B32C0" w14:paraId="08BD509D" w14:textId="77777777" w:rsidTr="00EE6B35">
        <w:trPr>
          <w:trHeight w:val="300"/>
        </w:trPr>
        <w:tc>
          <w:tcPr>
            <w:tcW w:w="0" w:type="auto"/>
          </w:tcPr>
          <w:p w14:paraId="3FE97D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auto" w:fill="FFFFFF" w:themeFill="background1"/>
            <w:noWrap/>
          </w:tcPr>
          <w:p w14:paraId="7B7D712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FEA84"/>
            <w:noWrap/>
          </w:tcPr>
          <w:p w14:paraId="166B962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DD82"/>
            <w:noWrap/>
          </w:tcPr>
          <w:p w14:paraId="386B2E4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shd w:val="clear" w:color="000000" w:fill="FFE583"/>
            <w:noWrap/>
          </w:tcPr>
          <w:p w14:paraId="02DA4B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4,28</w:t>
            </w:r>
          </w:p>
        </w:tc>
        <w:tc>
          <w:tcPr>
            <w:tcW w:w="0" w:type="auto"/>
            <w:shd w:val="clear" w:color="auto" w:fill="FFFFFF" w:themeFill="background1"/>
          </w:tcPr>
          <w:p w14:paraId="0B86D09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3634" w:type="dxa"/>
            <w:shd w:val="clear" w:color="auto" w:fill="FFFFFF" w:themeFill="background1"/>
          </w:tcPr>
          <w:p w14:paraId="4DFC022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1513" w:type="dxa"/>
            <w:shd w:val="clear" w:color="000000" w:fill="8FCA7D"/>
          </w:tcPr>
          <w:p w14:paraId="57EA5F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c>
          <w:tcPr>
            <w:tcW w:w="897" w:type="dxa"/>
            <w:shd w:val="clear" w:color="000000" w:fill="72C27B"/>
          </w:tcPr>
          <w:p w14:paraId="5570EC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1,17</w:t>
            </w:r>
          </w:p>
        </w:tc>
        <w:tc>
          <w:tcPr>
            <w:tcW w:w="709" w:type="dxa"/>
            <w:shd w:val="clear" w:color="000000" w:fill="78C47C"/>
          </w:tcPr>
          <w:p w14:paraId="6840605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2,17</w:t>
            </w:r>
          </w:p>
        </w:tc>
      </w:tr>
      <w:tr w:rsidR="009B32C0" w:rsidRPr="009B32C0" w14:paraId="38EADA90" w14:textId="77777777" w:rsidTr="00EE6B35">
        <w:trPr>
          <w:trHeight w:val="300"/>
        </w:trPr>
        <w:tc>
          <w:tcPr>
            <w:tcW w:w="0" w:type="auto"/>
          </w:tcPr>
          <w:p w14:paraId="61CA4A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auto" w:fill="FFFFFF" w:themeFill="background1"/>
            <w:noWrap/>
          </w:tcPr>
          <w:p w14:paraId="2896756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7E883"/>
            <w:noWrap/>
          </w:tcPr>
          <w:p w14:paraId="2F225AD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ED881"/>
            <w:noWrap/>
          </w:tcPr>
          <w:p w14:paraId="5403B7F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1,78</w:t>
            </w:r>
          </w:p>
        </w:tc>
        <w:tc>
          <w:tcPr>
            <w:tcW w:w="0" w:type="auto"/>
            <w:shd w:val="clear" w:color="000000" w:fill="FFE583"/>
            <w:noWrap/>
          </w:tcPr>
          <w:p w14:paraId="2DB5014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4,27</w:t>
            </w:r>
          </w:p>
        </w:tc>
        <w:tc>
          <w:tcPr>
            <w:tcW w:w="0" w:type="auto"/>
            <w:shd w:val="clear" w:color="auto" w:fill="FFFFFF" w:themeFill="background1"/>
          </w:tcPr>
          <w:p w14:paraId="13FEE1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3634" w:type="dxa"/>
            <w:shd w:val="clear" w:color="auto" w:fill="FFFFFF" w:themeFill="background1"/>
          </w:tcPr>
          <w:p w14:paraId="3418FEE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1513" w:type="dxa"/>
            <w:shd w:val="clear" w:color="000000" w:fill="93CB7D"/>
          </w:tcPr>
          <w:p w14:paraId="3DF70A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c>
          <w:tcPr>
            <w:tcW w:w="897" w:type="dxa"/>
            <w:shd w:val="clear" w:color="000000" w:fill="6BC07B"/>
          </w:tcPr>
          <w:p w14:paraId="495043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709" w:type="dxa"/>
            <w:shd w:val="clear" w:color="000000" w:fill="76C37C"/>
          </w:tcPr>
          <w:p w14:paraId="2727B22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2,14</w:t>
            </w:r>
          </w:p>
        </w:tc>
      </w:tr>
      <w:tr w:rsidR="009B32C0" w:rsidRPr="009B32C0" w14:paraId="6FA8C660" w14:textId="77777777" w:rsidTr="00EE6B35">
        <w:trPr>
          <w:trHeight w:val="300"/>
        </w:trPr>
        <w:tc>
          <w:tcPr>
            <w:tcW w:w="0" w:type="auto"/>
          </w:tcPr>
          <w:p w14:paraId="24CF8FF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auto" w:fill="FFFFFF" w:themeFill="background1"/>
            <w:noWrap/>
          </w:tcPr>
          <w:p w14:paraId="49D2E5C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Ревматологи взрослые/детские</w:t>
            </w:r>
          </w:p>
        </w:tc>
        <w:tc>
          <w:tcPr>
            <w:tcW w:w="0" w:type="auto"/>
            <w:shd w:val="clear" w:color="000000" w:fill="FFE984"/>
            <w:noWrap/>
          </w:tcPr>
          <w:p w14:paraId="3AC5BE1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2,45</w:t>
            </w:r>
          </w:p>
        </w:tc>
        <w:tc>
          <w:tcPr>
            <w:tcW w:w="0" w:type="auto"/>
            <w:shd w:val="clear" w:color="000000" w:fill="FFE683"/>
            <w:noWrap/>
          </w:tcPr>
          <w:p w14:paraId="4F1B28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1,70</w:t>
            </w:r>
          </w:p>
        </w:tc>
        <w:tc>
          <w:tcPr>
            <w:tcW w:w="0" w:type="auto"/>
            <w:shd w:val="clear" w:color="000000" w:fill="FFE984"/>
            <w:noWrap/>
          </w:tcPr>
          <w:p w14:paraId="5FF007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4,17</w:t>
            </w:r>
          </w:p>
        </w:tc>
        <w:tc>
          <w:tcPr>
            <w:tcW w:w="0" w:type="auto"/>
            <w:shd w:val="clear" w:color="auto" w:fill="FFFFFF" w:themeFill="background1"/>
          </w:tcPr>
          <w:p w14:paraId="166969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3634" w:type="dxa"/>
            <w:shd w:val="clear" w:color="auto" w:fill="FFFFFF" w:themeFill="background1"/>
          </w:tcPr>
          <w:p w14:paraId="64FA3AB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1513" w:type="dxa"/>
            <w:shd w:val="clear" w:color="000000" w:fill="84C77C"/>
          </w:tcPr>
          <w:p w14:paraId="6EAA723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897" w:type="dxa"/>
            <w:shd w:val="clear" w:color="000000" w:fill="63BE7B"/>
          </w:tcPr>
          <w:p w14:paraId="1BEC80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709" w:type="dxa"/>
            <w:shd w:val="clear" w:color="000000" w:fill="6CC07B"/>
          </w:tcPr>
          <w:p w14:paraId="5B0F291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r>
      <w:tr w:rsidR="009B32C0" w:rsidRPr="009B32C0" w14:paraId="24C2D8AD" w14:textId="77777777" w:rsidTr="00EE6B35">
        <w:trPr>
          <w:trHeight w:val="300"/>
        </w:trPr>
        <w:tc>
          <w:tcPr>
            <w:tcW w:w="0" w:type="auto"/>
          </w:tcPr>
          <w:p w14:paraId="38CF3B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auto" w:fill="FFFFFF" w:themeFill="background1"/>
            <w:noWrap/>
          </w:tcPr>
          <w:p w14:paraId="0124A38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FE183"/>
            <w:noWrap/>
          </w:tcPr>
          <w:p w14:paraId="75A1E52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FEB84"/>
            <w:noWrap/>
          </w:tcPr>
          <w:p w14:paraId="5EE1001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FE984"/>
            <w:noWrap/>
          </w:tcPr>
          <w:p w14:paraId="78CCEED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4,17</w:t>
            </w:r>
          </w:p>
        </w:tc>
        <w:tc>
          <w:tcPr>
            <w:tcW w:w="0" w:type="auto"/>
            <w:shd w:val="clear" w:color="auto" w:fill="FFFFFF" w:themeFill="background1"/>
          </w:tcPr>
          <w:p w14:paraId="68F34CF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3634" w:type="dxa"/>
            <w:shd w:val="clear" w:color="auto" w:fill="FFFFFF" w:themeFill="background1"/>
          </w:tcPr>
          <w:p w14:paraId="58DCE65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1513" w:type="dxa"/>
            <w:shd w:val="clear" w:color="000000" w:fill="6BC07B"/>
          </w:tcPr>
          <w:p w14:paraId="2D7E6B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897" w:type="dxa"/>
            <w:shd w:val="clear" w:color="000000" w:fill="66BF7B"/>
          </w:tcPr>
          <w:p w14:paraId="65FF63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1,13</w:t>
            </w:r>
          </w:p>
        </w:tc>
        <w:tc>
          <w:tcPr>
            <w:tcW w:w="709" w:type="dxa"/>
            <w:shd w:val="clear" w:color="000000" w:fill="64BE7B"/>
          </w:tcPr>
          <w:p w14:paraId="11A291D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1,88</w:t>
            </w:r>
          </w:p>
        </w:tc>
      </w:tr>
      <w:tr w:rsidR="009B32C0" w:rsidRPr="009B32C0" w14:paraId="52A7C179" w14:textId="77777777" w:rsidTr="00EE6B35">
        <w:trPr>
          <w:trHeight w:val="300"/>
        </w:trPr>
        <w:tc>
          <w:tcPr>
            <w:tcW w:w="0" w:type="auto"/>
          </w:tcPr>
          <w:p w14:paraId="61FF35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auto" w:fill="FFFFFF" w:themeFill="background1"/>
            <w:noWrap/>
          </w:tcPr>
          <w:p w14:paraId="16AD67C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D1DD81"/>
            <w:noWrap/>
          </w:tcPr>
          <w:p w14:paraId="157300B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DC47D"/>
            <w:noWrap/>
          </w:tcPr>
          <w:p w14:paraId="77EFCBB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shd w:val="clear" w:color="000000" w:fill="FFE984"/>
            <w:noWrap/>
          </w:tcPr>
          <w:p w14:paraId="456623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4,16</w:t>
            </w:r>
          </w:p>
        </w:tc>
        <w:tc>
          <w:tcPr>
            <w:tcW w:w="0" w:type="auto"/>
            <w:shd w:val="clear" w:color="auto" w:fill="FFFFFF" w:themeFill="background1"/>
          </w:tcPr>
          <w:p w14:paraId="7A6392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3634" w:type="dxa"/>
            <w:shd w:val="clear" w:color="auto" w:fill="FFFFFF" w:themeFill="background1"/>
          </w:tcPr>
          <w:p w14:paraId="590313D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1513" w:type="dxa"/>
            <w:shd w:val="clear" w:color="000000" w:fill="63BE7B"/>
          </w:tcPr>
          <w:p w14:paraId="661E06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1,63</w:t>
            </w:r>
          </w:p>
        </w:tc>
        <w:tc>
          <w:tcPr>
            <w:tcW w:w="897" w:type="dxa"/>
            <w:shd w:val="clear" w:color="000000" w:fill="6BC07B"/>
          </w:tcPr>
          <w:p w14:paraId="28E7DC8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1,14</w:t>
            </w:r>
          </w:p>
        </w:tc>
        <w:tc>
          <w:tcPr>
            <w:tcW w:w="709" w:type="dxa"/>
            <w:shd w:val="clear" w:color="000000" w:fill="63BE7B"/>
          </w:tcPr>
          <w:p w14:paraId="62041BB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1,86</w:t>
            </w:r>
          </w:p>
        </w:tc>
      </w:tr>
    </w:tbl>
    <w:p w14:paraId="08B62D2E"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pPr>
    </w:p>
    <w:p w14:paraId="4FEFF89B"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4421234E"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Р</w:t>
      </w:r>
    </w:p>
    <w:p w14:paraId="46544EBD"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«Последствия внешних воздействий профессиональной среды» – 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397"/>
        <w:gridCol w:w="1479"/>
        <w:gridCol w:w="894"/>
        <w:gridCol w:w="702"/>
        <w:gridCol w:w="438"/>
        <w:gridCol w:w="3809"/>
        <w:gridCol w:w="1513"/>
        <w:gridCol w:w="897"/>
        <w:gridCol w:w="709"/>
      </w:tblGrid>
      <w:tr w:rsidR="009B32C0" w:rsidRPr="009B32C0" w14:paraId="3B75D06B" w14:textId="77777777" w:rsidTr="00EE6B35">
        <w:trPr>
          <w:trHeight w:val="263"/>
        </w:trPr>
        <w:tc>
          <w:tcPr>
            <w:tcW w:w="15276" w:type="dxa"/>
            <w:gridSpan w:val="10"/>
          </w:tcPr>
          <w:p w14:paraId="2B5D759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5. </w:t>
            </w:r>
            <w:r w:rsidRPr="009B32C0">
              <w:rPr>
                <w:rFonts w:ascii="Times New Roman" w:hAnsi="Times New Roman" w:cs="Times New Roman"/>
                <w:sz w:val="24"/>
                <w:szCs w:val="24"/>
              </w:rPr>
              <w:t>Последствия внешних воздействий профессиональной среды.</w:t>
            </w:r>
            <w:r w:rsidRPr="009B32C0">
              <w:rPr>
                <w:rFonts w:ascii="Times New Roman" w:eastAsia="Times New Roman" w:hAnsi="Times New Roman" w:cs="Times New Roman"/>
                <w:lang w:eastAsia="ru-RU"/>
              </w:rPr>
              <w:t xml:space="preserve"> Риск 13. </w:t>
            </w:r>
            <w:r w:rsidRPr="009B32C0">
              <w:rPr>
                <w:rFonts w:ascii="Times New Roman" w:hAnsi="Times New Roman" w:cs="Times New Roman"/>
                <w:sz w:val="24"/>
                <w:szCs w:val="24"/>
              </w:rPr>
              <w:t>Травматизм: работа с острыми, режущими, колющими инструментами, транспортные происшествия (авиа, авто и пр.)</w:t>
            </w:r>
          </w:p>
        </w:tc>
      </w:tr>
      <w:tr w:rsidR="009B32C0" w:rsidRPr="009B32C0" w14:paraId="4140D5CD" w14:textId="77777777" w:rsidTr="00EE6B35">
        <w:trPr>
          <w:trHeight w:val="286"/>
        </w:trPr>
        <w:tc>
          <w:tcPr>
            <w:tcW w:w="0" w:type="auto"/>
          </w:tcPr>
          <w:p w14:paraId="31C95E2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152EE5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431CA5B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3D0ED1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7C8BAC2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155933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3809" w:type="dxa"/>
            <w:shd w:val="clear" w:color="auto" w:fill="auto"/>
          </w:tcPr>
          <w:p w14:paraId="1A0B71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1513" w:type="dxa"/>
            <w:shd w:val="clear" w:color="auto" w:fill="auto"/>
          </w:tcPr>
          <w:p w14:paraId="4415AB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897" w:type="dxa"/>
            <w:shd w:val="clear" w:color="auto" w:fill="auto"/>
          </w:tcPr>
          <w:p w14:paraId="0E5D84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709" w:type="dxa"/>
            <w:shd w:val="clear" w:color="auto" w:fill="auto"/>
          </w:tcPr>
          <w:p w14:paraId="34A88D4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725C3F5B" w14:textId="77777777" w:rsidTr="00EE6B35">
        <w:trPr>
          <w:trHeight w:hRule="exact" w:val="284"/>
        </w:trPr>
        <w:tc>
          <w:tcPr>
            <w:tcW w:w="0" w:type="auto"/>
          </w:tcPr>
          <w:p w14:paraId="6F5700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w:t>
            </w:r>
          </w:p>
        </w:tc>
        <w:tc>
          <w:tcPr>
            <w:tcW w:w="0" w:type="auto"/>
            <w:shd w:val="clear" w:color="000000" w:fill="FFFFFF"/>
          </w:tcPr>
          <w:p w14:paraId="77C39E9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8696B"/>
            <w:noWrap/>
          </w:tcPr>
          <w:p w14:paraId="26A7B13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4,00</w:t>
            </w:r>
          </w:p>
        </w:tc>
        <w:tc>
          <w:tcPr>
            <w:tcW w:w="0" w:type="auto"/>
            <w:shd w:val="clear" w:color="000000" w:fill="F8696B"/>
            <w:noWrap/>
          </w:tcPr>
          <w:p w14:paraId="0A45706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2,89</w:t>
            </w:r>
          </w:p>
        </w:tc>
        <w:tc>
          <w:tcPr>
            <w:tcW w:w="0" w:type="auto"/>
            <w:shd w:val="clear" w:color="000000" w:fill="F8696B"/>
            <w:noWrap/>
          </w:tcPr>
          <w:p w14:paraId="24F603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11,56</w:t>
            </w:r>
          </w:p>
        </w:tc>
        <w:tc>
          <w:tcPr>
            <w:tcW w:w="0" w:type="auto"/>
            <w:shd w:val="clear" w:color="auto" w:fill="FFFFFF" w:themeFill="background1"/>
          </w:tcPr>
          <w:p w14:paraId="0CFD78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24</w:t>
            </w:r>
          </w:p>
        </w:tc>
        <w:tc>
          <w:tcPr>
            <w:tcW w:w="3809" w:type="dxa"/>
            <w:shd w:val="clear" w:color="000000" w:fill="FFFFFF"/>
          </w:tcPr>
          <w:p w14:paraId="73014E4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общей практики / семейные врачи</w:t>
            </w:r>
          </w:p>
        </w:tc>
        <w:tc>
          <w:tcPr>
            <w:tcW w:w="1513" w:type="dxa"/>
            <w:shd w:val="clear" w:color="000000" w:fill="FFE182"/>
          </w:tcPr>
          <w:p w14:paraId="1424D6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897" w:type="dxa"/>
            <w:shd w:val="clear" w:color="000000" w:fill="63BE7B"/>
          </w:tcPr>
          <w:p w14:paraId="6444FAA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F6E883"/>
          </w:tcPr>
          <w:p w14:paraId="4551E8C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1,50</w:t>
            </w:r>
          </w:p>
        </w:tc>
      </w:tr>
      <w:tr w:rsidR="009B32C0" w:rsidRPr="009B32C0" w14:paraId="62F305D3" w14:textId="77777777" w:rsidTr="00EE6B35">
        <w:trPr>
          <w:trHeight w:val="300"/>
        </w:trPr>
        <w:tc>
          <w:tcPr>
            <w:tcW w:w="0" w:type="auto"/>
          </w:tcPr>
          <w:p w14:paraId="57F78C2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w:t>
            </w:r>
          </w:p>
        </w:tc>
        <w:tc>
          <w:tcPr>
            <w:tcW w:w="0" w:type="auto"/>
            <w:shd w:val="clear" w:color="000000" w:fill="FFFFFF"/>
            <w:noWrap/>
          </w:tcPr>
          <w:p w14:paraId="4EC99FF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96F6D"/>
            <w:noWrap/>
          </w:tcPr>
          <w:p w14:paraId="2809DB9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3,89</w:t>
            </w:r>
          </w:p>
        </w:tc>
        <w:tc>
          <w:tcPr>
            <w:tcW w:w="0" w:type="auto"/>
            <w:shd w:val="clear" w:color="000000" w:fill="F9746E"/>
            <w:noWrap/>
          </w:tcPr>
          <w:p w14:paraId="1D39C6B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shd w:val="clear" w:color="000000" w:fill="F9756E"/>
            <w:noWrap/>
          </w:tcPr>
          <w:p w14:paraId="4C88F6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10,69</w:t>
            </w:r>
          </w:p>
        </w:tc>
        <w:tc>
          <w:tcPr>
            <w:tcW w:w="0" w:type="auto"/>
            <w:shd w:val="clear" w:color="auto" w:fill="FFFFFF" w:themeFill="background1"/>
          </w:tcPr>
          <w:p w14:paraId="3D76C9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25</w:t>
            </w:r>
          </w:p>
        </w:tc>
        <w:tc>
          <w:tcPr>
            <w:tcW w:w="3809" w:type="dxa"/>
            <w:shd w:val="clear" w:color="000000" w:fill="FFFFFF"/>
          </w:tcPr>
          <w:p w14:paraId="111866C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Педиатры </w:t>
            </w:r>
          </w:p>
        </w:tc>
        <w:tc>
          <w:tcPr>
            <w:tcW w:w="1513" w:type="dxa"/>
            <w:shd w:val="clear" w:color="000000" w:fill="FFEA84"/>
          </w:tcPr>
          <w:p w14:paraId="702CBB2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1,30</w:t>
            </w:r>
          </w:p>
        </w:tc>
        <w:tc>
          <w:tcPr>
            <w:tcW w:w="897" w:type="dxa"/>
            <w:shd w:val="clear" w:color="000000" w:fill="D2DE81"/>
          </w:tcPr>
          <w:p w14:paraId="7F1400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709" w:type="dxa"/>
            <w:shd w:val="clear" w:color="000000" w:fill="E6E382"/>
          </w:tcPr>
          <w:p w14:paraId="3D61908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1,44</w:t>
            </w:r>
          </w:p>
        </w:tc>
      </w:tr>
      <w:tr w:rsidR="009B32C0" w:rsidRPr="009B32C0" w14:paraId="465E57F1" w14:textId="77777777" w:rsidTr="00EE6B35">
        <w:trPr>
          <w:trHeight w:val="300"/>
        </w:trPr>
        <w:tc>
          <w:tcPr>
            <w:tcW w:w="0" w:type="auto"/>
          </w:tcPr>
          <w:p w14:paraId="20336D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w:t>
            </w:r>
          </w:p>
        </w:tc>
        <w:tc>
          <w:tcPr>
            <w:tcW w:w="0" w:type="auto"/>
            <w:shd w:val="clear" w:color="000000" w:fill="FFFFFF"/>
            <w:noWrap/>
          </w:tcPr>
          <w:p w14:paraId="700F197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96F6D"/>
            <w:noWrap/>
          </w:tcPr>
          <w:p w14:paraId="0E50B78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3,89</w:t>
            </w:r>
          </w:p>
        </w:tc>
        <w:tc>
          <w:tcPr>
            <w:tcW w:w="0" w:type="auto"/>
            <w:shd w:val="clear" w:color="000000" w:fill="FA8771"/>
            <w:noWrap/>
          </w:tcPr>
          <w:p w14:paraId="499EADC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A8170"/>
            <w:noWrap/>
          </w:tcPr>
          <w:p w14:paraId="677EB5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9,72</w:t>
            </w:r>
          </w:p>
        </w:tc>
        <w:tc>
          <w:tcPr>
            <w:tcW w:w="0" w:type="auto"/>
            <w:shd w:val="clear" w:color="auto" w:fill="FFFFFF" w:themeFill="background1"/>
          </w:tcPr>
          <w:p w14:paraId="02FCCE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26</w:t>
            </w:r>
          </w:p>
        </w:tc>
        <w:tc>
          <w:tcPr>
            <w:tcW w:w="3809" w:type="dxa"/>
            <w:shd w:val="clear" w:color="000000" w:fill="FFFFFF"/>
          </w:tcPr>
          <w:p w14:paraId="377B20C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Наркологи </w:t>
            </w:r>
          </w:p>
        </w:tc>
        <w:tc>
          <w:tcPr>
            <w:tcW w:w="1513" w:type="dxa"/>
            <w:shd w:val="clear" w:color="000000" w:fill="63BE7B"/>
          </w:tcPr>
          <w:p w14:paraId="09A50C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FFDE82"/>
          </w:tcPr>
          <w:p w14:paraId="1BD58B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709" w:type="dxa"/>
            <w:shd w:val="clear" w:color="000000" w:fill="C5DA80"/>
          </w:tcPr>
          <w:p w14:paraId="6A4A7B0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1,33</w:t>
            </w:r>
          </w:p>
        </w:tc>
      </w:tr>
      <w:tr w:rsidR="009B32C0" w:rsidRPr="009B32C0" w14:paraId="52C27589" w14:textId="77777777" w:rsidTr="00EE6B35">
        <w:trPr>
          <w:trHeight w:val="300"/>
        </w:trPr>
        <w:tc>
          <w:tcPr>
            <w:tcW w:w="0" w:type="auto"/>
          </w:tcPr>
          <w:p w14:paraId="2C608C5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w:t>
            </w:r>
          </w:p>
        </w:tc>
        <w:tc>
          <w:tcPr>
            <w:tcW w:w="0" w:type="auto"/>
            <w:shd w:val="clear" w:color="000000" w:fill="FFFFFF"/>
            <w:noWrap/>
          </w:tcPr>
          <w:p w14:paraId="0EF4027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A8671"/>
            <w:noWrap/>
          </w:tcPr>
          <w:p w14:paraId="420FD03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3,40</w:t>
            </w:r>
          </w:p>
        </w:tc>
        <w:tc>
          <w:tcPr>
            <w:tcW w:w="0" w:type="auto"/>
            <w:shd w:val="clear" w:color="000000" w:fill="F9706D"/>
            <w:noWrap/>
          </w:tcPr>
          <w:p w14:paraId="73B4D72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2,80</w:t>
            </w:r>
          </w:p>
        </w:tc>
        <w:tc>
          <w:tcPr>
            <w:tcW w:w="0" w:type="auto"/>
            <w:shd w:val="clear" w:color="000000" w:fill="FA8471"/>
            <w:noWrap/>
          </w:tcPr>
          <w:p w14:paraId="7BADE97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9,52</w:t>
            </w:r>
          </w:p>
        </w:tc>
        <w:tc>
          <w:tcPr>
            <w:tcW w:w="0" w:type="auto"/>
            <w:shd w:val="clear" w:color="auto" w:fill="FFFFFF" w:themeFill="background1"/>
          </w:tcPr>
          <w:p w14:paraId="59E1C0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27</w:t>
            </w:r>
          </w:p>
        </w:tc>
        <w:tc>
          <w:tcPr>
            <w:tcW w:w="3809" w:type="dxa"/>
            <w:shd w:val="clear" w:color="000000" w:fill="FFFFFF"/>
          </w:tcPr>
          <w:p w14:paraId="449B875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1513" w:type="dxa"/>
            <w:shd w:val="clear" w:color="000000" w:fill="9BCE7E"/>
          </w:tcPr>
          <w:p w14:paraId="1DA3087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C7DA80"/>
          </w:tcPr>
          <w:p w14:paraId="128989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709" w:type="dxa"/>
            <w:shd w:val="clear" w:color="000000" w:fill="A1CF7E"/>
          </w:tcPr>
          <w:p w14:paraId="417F7BF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1,21</w:t>
            </w:r>
          </w:p>
        </w:tc>
      </w:tr>
      <w:tr w:rsidR="009B32C0" w:rsidRPr="009B32C0" w14:paraId="0644F402" w14:textId="77777777" w:rsidTr="00EE6B35">
        <w:trPr>
          <w:trHeight w:val="300"/>
        </w:trPr>
        <w:tc>
          <w:tcPr>
            <w:tcW w:w="0" w:type="auto"/>
          </w:tcPr>
          <w:p w14:paraId="0923F0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5</w:t>
            </w:r>
          </w:p>
        </w:tc>
        <w:tc>
          <w:tcPr>
            <w:tcW w:w="0" w:type="auto"/>
            <w:shd w:val="clear" w:color="000000" w:fill="FFFFFF"/>
            <w:noWrap/>
          </w:tcPr>
          <w:p w14:paraId="42C754A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A8F73"/>
            <w:noWrap/>
          </w:tcPr>
          <w:p w14:paraId="740857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3,22</w:t>
            </w:r>
          </w:p>
        </w:tc>
        <w:tc>
          <w:tcPr>
            <w:tcW w:w="0" w:type="auto"/>
            <w:shd w:val="clear" w:color="000000" w:fill="FB9073"/>
            <w:noWrap/>
          </w:tcPr>
          <w:p w14:paraId="7F0BDDC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2,38</w:t>
            </w:r>
          </w:p>
        </w:tc>
        <w:tc>
          <w:tcPr>
            <w:tcW w:w="0" w:type="auto"/>
            <w:shd w:val="clear" w:color="000000" w:fill="FB9C75"/>
            <w:noWrap/>
          </w:tcPr>
          <w:p w14:paraId="054708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7,65</w:t>
            </w:r>
          </w:p>
        </w:tc>
        <w:tc>
          <w:tcPr>
            <w:tcW w:w="0" w:type="auto"/>
            <w:shd w:val="clear" w:color="auto" w:fill="FFFFFF" w:themeFill="background1"/>
          </w:tcPr>
          <w:p w14:paraId="112403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28</w:t>
            </w:r>
          </w:p>
        </w:tc>
        <w:tc>
          <w:tcPr>
            <w:tcW w:w="3809" w:type="dxa"/>
            <w:shd w:val="clear" w:color="000000" w:fill="FFFFFF"/>
          </w:tcPr>
          <w:p w14:paraId="2D9D8F8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Гастроэнтерологи взрослые/детские</w:t>
            </w:r>
          </w:p>
        </w:tc>
        <w:tc>
          <w:tcPr>
            <w:tcW w:w="1513" w:type="dxa"/>
            <w:shd w:val="clear" w:color="000000" w:fill="D4DE81"/>
          </w:tcPr>
          <w:p w14:paraId="10973F3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1,20</w:t>
            </w:r>
          </w:p>
        </w:tc>
        <w:tc>
          <w:tcPr>
            <w:tcW w:w="897" w:type="dxa"/>
            <w:shd w:val="clear" w:color="000000" w:fill="63BE7B"/>
          </w:tcPr>
          <w:p w14:paraId="156155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9ECF7E"/>
          </w:tcPr>
          <w:p w14:paraId="520AE0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1,20</w:t>
            </w:r>
          </w:p>
        </w:tc>
      </w:tr>
      <w:tr w:rsidR="009B32C0" w:rsidRPr="009B32C0" w14:paraId="13EADBE4" w14:textId="77777777" w:rsidTr="00EE6B35">
        <w:trPr>
          <w:trHeight w:val="300"/>
        </w:trPr>
        <w:tc>
          <w:tcPr>
            <w:tcW w:w="0" w:type="auto"/>
          </w:tcPr>
          <w:p w14:paraId="1E51B6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6</w:t>
            </w:r>
          </w:p>
        </w:tc>
        <w:tc>
          <w:tcPr>
            <w:tcW w:w="0" w:type="auto"/>
            <w:shd w:val="clear" w:color="000000" w:fill="FFFFFF"/>
            <w:noWrap/>
          </w:tcPr>
          <w:p w14:paraId="3FC151C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B9975"/>
            <w:noWrap/>
          </w:tcPr>
          <w:p w14:paraId="766B4FA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A8771"/>
            <w:noWrap/>
          </w:tcPr>
          <w:p w14:paraId="0DDCA0E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B9E76"/>
            <w:noWrap/>
          </w:tcPr>
          <w:p w14:paraId="641483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7,50</w:t>
            </w:r>
          </w:p>
        </w:tc>
        <w:tc>
          <w:tcPr>
            <w:tcW w:w="0" w:type="auto"/>
            <w:shd w:val="clear" w:color="auto" w:fill="FFFFFF" w:themeFill="background1"/>
          </w:tcPr>
          <w:p w14:paraId="01F71C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29</w:t>
            </w:r>
          </w:p>
        </w:tc>
        <w:tc>
          <w:tcPr>
            <w:tcW w:w="3809" w:type="dxa"/>
            <w:shd w:val="clear" w:color="000000" w:fill="FFFFFF"/>
          </w:tcPr>
          <w:p w14:paraId="0011C9D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Гематологи взрослые/детские</w:t>
            </w:r>
          </w:p>
        </w:tc>
        <w:tc>
          <w:tcPr>
            <w:tcW w:w="1513" w:type="dxa"/>
            <w:shd w:val="clear" w:color="000000" w:fill="A2D07E"/>
          </w:tcPr>
          <w:p w14:paraId="457A15C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1,11</w:t>
            </w:r>
          </w:p>
        </w:tc>
        <w:tc>
          <w:tcPr>
            <w:tcW w:w="897" w:type="dxa"/>
            <w:shd w:val="clear" w:color="000000" w:fill="63BE7B"/>
          </w:tcPr>
          <w:p w14:paraId="77A252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3C77C"/>
          </w:tcPr>
          <w:p w14:paraId="294D42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1,11</w:t>
            </w:r>
          </w:p>
        </w:tc>
      </w:tr>
      <w:tr w:rsidR="009B32C0" w:rsidRPr="009B32C0" w14:paraId="685918A2" w14:textId="77777777" w:rsidTr="00EE6B35">
        <w:trPr>
          <w:trHeight w:val="300"/>
        </w:trPr>
        <w:tc>
          <w:tcPr>
            <w:tcW w:w="0" w:type="auto"/>
          </w:tcPr>
          <w:p w14:paraId="340269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7</w:t>
            </w:r>
          </w:p>
        </w:tc>
        <w:tc>
          <w:tcPr>
            <w:tcW w:w="0" w:type="auto"/>
            <w:shd w:val="clear" w:color="000000" w:fill="FFFFFF"/>
            <w:noWrap/>
          </w:tcPr>
          <w:p w14:paraId="5B84426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B9975"/>
            <w:noWrap/>
          </w:tcPr>
          <w:p w14:paraId="7BF3615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B9374"/>
            <w:noWrap/>
          </w:tcPr>
          <w:p w14:paraId="42EA729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CA577"/>
            <w:noWrap/>
          </w:tcPr>
          <w:p w14:paraId="3739F9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7,00</w:t>
            </w:r>
          </w:p>
        </w:tc>
        <w:tc>
          <w:tcPr>
            <w:tcW w:w="0" w:type="auto"/>
            <w:shd w:val="clear" w:color="auto" w:fill="FFFFFF" w:themeFill="background1"/>
          </w:tcPr>
          <w:p w14:paraId="462268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30</w:t>
            </w:r>
          </w:p>
        </w:tc>
        <w:tc>
          <w:tcPr>
            <w:tcW w:w="3809" w:type="dxa"/>
            <w:shd w:val="clear" w:color="000000" w:fill="FFFFFF"/>
          </w:tcPr>
          <w:p w14:paraId="310CB5F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Кардиологи взрослые/детские</w:t>
            </w:r>
          </w:p>
        </w:tc>
        <w:tc>
          <w:tcPr>
            <w:tcW w:w="1513" w:type="dxa"/>
            <w:shd w:val="clear" w:color="000000" w:fill="9BCE7E"/>
          </w:tcPr>
          <w:p w14:paraId="4FAD066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63BE7B"/>
          </w:tcPr>
          <w:p w14:paraId="3BDAFF5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0C67C"/>
          </w:tcPr>
          <w:p w14:paraId="5B83BF9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2E2AAC12" w14:textId="77777777" w:rsidTr="00EE6B35">
        <w:trPr>
          <w:trHeight w:val="300"/>
        </w:trPr>
        <w:tc>
          <w:tcPr>
            <w:tcW w:w="0" w:type="auto"/>
          </w:tcPr>
          <w:p w14:paraId="3D12DB7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8</w:t>
            </w:r>
          </w:p>
        </w:tc>
        <w:tc>
          <w:tcPr>
            <w:tcW w:w="0" w:type="auto"/>
            <w:shd w:val="clear" w:color="000000" w:fill="FFFFFF"/>
            <w:noWrap/>
          </w:tcPr>
          <w:p w14:paraId="177A2B3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Врачи-лаборанты</w:t>
            </w:r>
          </w:p>
        </w:tc>
        <w:tc>
          <w:tcPr>
            <w:tcW w:w="0" w:type="auto"/>
            <w:shd w:val="clear" w:color="000000" w:fill="FCA477"/>
            <w:noWrap/>
          </w:tcPr>
          <w:p w14:paraId="44D7AAC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B9374"/>
            <w:noWrap/>
          </w:tcPr>
          <w:p w14:paraId="20C0569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CAB78"/>
            <w:noWrap/>
          </w:tcPr>
          <w:p w14:paraId="0DC58E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6,48</w:t>
            </w:r>
          </w:p>
        </w:tc>
        <w:tc>
          <w:tcPr>
            <w:tcW w:w="0" w:type="auto"/>
            <w:shd w:val="clear" w:color="auto" w:fill="FFFFFF" w:themeFill="background1"/>
          </w:tcPr>
          <w:p w14:paraId="6F06386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31</w:t>
            </w:r>
          </w:p>
        </w:tc>
        <w:tc>
          <w:tcPr>
            <w:tcW w:w="3809" w:type="dxa"/>
            <w:shd w:val="clear" w:color="000000" w:fill="FFFFFF"/>
          </w:tcPr>
          <w:p w14:paraId="5CAEC73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Нефрологи взрослые/детские</w:t>
            </w:r>
          </w:p>
        </w:tc>
        <w:tc>
          <w:tcPr>
            <w:tcW w:w="1513" w:type="dxa"/>
            <w:shd w:val="clear" w:color="000000" w:fill="9BCE7E"/>
          </w:tcPr>
          <w:p w14:paraId="381E913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63BE7B"/>
          </w:tcPr>
          <w:p w14:paraId="07B65A0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0C67C"/>
          </w:tcPr>
          <w:p w14:paraId="79A79C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1BC8B63C" w14:textId="77777777" w:rsidTr="00EE6B35">
        <w:trPr>
          <w:trHeight w:val="300"/>
        </w:trPr>
        <w:tc>
          <w:tcPr>
            <w:tcW w:w="0" w:type="auto"/>
          </w:tcPr>
          <w:p w14:paraId="3617E76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9</w:t>
            </w:r>
          </w:p>
        </w:tc>
        <w:tc>
          <w:tcPr>
            <w:tcW w:w="0" w:type="auto"/>
            <w:shd w:val="clear" w:color="000000" w:fill="FFFFFF"/>
            <w:noWrap/>
          </w:tcPr>
          <w:p w14:paraId="4E157BD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Гинекологи детские</w:t>
            </w:r>
          </w:p>
        </w:tc>
        <w:tc>
          <w:tcPr>
            <w:tcW w:w="0" w:type="auto"/>
            <w:shd w:val="clear" w:color="000000" w:fill="FCB179"/>
            <w:noWrap/>
          </w:tcPr>
          <w:p w14:paraId="293BBE2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A8170"/>
            <w:noWrap/>
          </w:tcPr>
          <w:p w14:paraId="73FA544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2,57</w:t>
            </w:r>
          </w:p>
        </w:tc>
        <w:tc>
          <w:tcPr>
            <w:tcW w:w="0" w:type="auto"/>
            <w:shd w:val="clear" w:color="000000" w:fill="FCAC78"/>
            <w:noWrap/>
          </w:tcPr>
          <w:p w14:paraId="6580028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6,43</w:t>
            </w:r>
          </w:p>
        </w:tc>
        <w:tc>
          <w:tcPr>
            <w:tcW w:w="0" w:type="auto"/>
            <w:shd w:val="clear" w:color="auto" w:fill="FFFFFF" w:themeFill="background1"/>
          </w:tcPr>
          <w:p w14:paraId="7AEDF4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32</w:t>
            </w:r>
          </w:p>
        </w:tc>
        <w:tc>
          <w:tcPr>
            <w:tcW w:w="3809" w:type="dxa"/>
            <w:shd w:val="clear" w:color="000000" w:fill="FFFFFF"/>
          </w:tcPr>
          <w:p w14:paraId="15B845A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взрослые</w:t>
            </w:r>
          </w:p>
        </w:tc>
        <w:tc>
          <w:tcPr>
            <w:tcW w:w="1513" w:type="dxa"/>
            <w:shd w:val="clear" w:color="000000" w:fill="9BCE7E"/>
          </w:tcPr>
          <w:p w14:paraId="5954003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63BE7B"/>
          </w:tcPr>
          <w:p w14:paraId="0699FA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0C67C"/>
          </w:tcPr>
          <w:p w14:paraId="5C253E0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560993A5" w14:textId="77777777" w:rsidTr="00EE6B35">
        <w:trPr>
          <w:trHeight w:val="300"/>
        </w:trPr>
        <w:tc>
          <w:tcPr>
            <w:tcW w:w="0" w:type="auto"/>
          </w:tcPr>
          <w:p w14:paraId="7E03D7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10</w:t>
            </w:r>
          </w:p>
        </w:tc>
        <w:tc>
          <w:tcPr>
            <w:tcW w:w="0" w:type="auto"/>
            <w:shd w:val="clear" w:color="000000" w:fill="FFFFFF"/>
            <w:noWrap/>
          </w:tcPr>
          <w:p w14:paraId="7475739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DC07C"/>
            <w:noWrap/>
          </w:tcPr>
          <w:p w14:paraId="58E14CB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2,18</w:t>
            </w:r>
          </w:p>
        </w:tc>
        <w:tc>
          <w:tcPr>
            <w:tcW w:w="0" w:type="auto"/>
            <w:shd w:val="clear" w:color="000000" w:fill="FCA577"/>
            <w:noWrap/>
          </w:tcPr>
          <w:p w14:paraId="5649CE7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2,09</w:t>
            </w:r>
          </w:p>
        </w:tc>
        <w:tc>
          <w:tcPr>
            <w:tcW w:w="0" w:type="auto"/>
            <w:shd w:val="clear" w:color="000000" w:fill="FDC47D"/>
            <w:noWrap/>
          </w:tcPr>
          <w:p w14:paraId="68839D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4,56</w:t>
            </w:r>
          </w:p>
        </w:tc>
        <w:tc>
          <w:tcPr>
            <w:tcW w:w="0" w:type="auto"/>
            <w:shd w:val="clear" w:color="auto" w:fill="FFFFFF" w:themeFill="background1"/>
          </w:tcPr>
          <w:p w14:paraId="1C4A90A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33</w:t>
            </w:r>
          </w:p>
        </w:tc>
        <w:tc>
          <w:tcPr>
            <w:tcW w:w="3809" w:type="dxa"/>
            <w:shd w:val="clear" w:color="000000" w:fill="FFFFFF"/>
          </w:tcPr>
          <w:p w14:paraId="739B365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Инфекционисты детские</w:t>
            </w:r>
          </w:p>
        </w:tc>
        <w:tc>
          <w:tcPr>
            <w:tcW w:w="1513" w:type="dxa"/>
            <w:shd w:val="clear" w:color="000000" w:fill="9BCE7E"/>
          </w:tcPr>
          <w:p w14:paraId="247FCC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63BE7B"/>
          </w:tcPr>
          <w:p w14:paraId="55DD7C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0C67C"/>
          </w:tcPr>
          <w:p w14:paraId="2CEE88F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02467DF1" w14:textId="77777777" w:rsidTr="00EE6B35">
        <w:trPr>
          <w:trHeight w:val="300"/>
        </w:trPr>
        <w:tc>
          <w:tcPr>
            <w:tcW w:w="0" w:type="auto"/>
          </w:tcPr>
          <w:p w14:paraId="4871FC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11</w:t>
            </w:r>
          </w:p>
        </w:tc>
        <w:tc>
          <w:tcPr>
            <w:tcW w:w="0" w:type="auto"/>
            <w:shd w:val="clear" w:color="000000" w:fill="FFFFFF"/>
            <w:noWrap/>
          </w:tcPr>
          <w:p w14:paraId="5801F89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DC37D"/>
            <w:noWrap/>
          </w:tcPr>
          <w:p w14:paraId="5EAA1AB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2,13</w:t>
            </w:r>
          </w:p>
        </w:tc>
        <w:tc>
          <w:tcPr>
            <w:tcW w:w="0" w:type="auto"/>
            <w:shd w:val="clear" w:color="000000" w:fill="FCA176"/>
            <w:noWrap/>
          </w:tcPr>
          <w:p w14:paraId="3ED0776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2,14</w:t>
            </w:r>
          </w:p>
        </w:tc>
        <w:tc>
          <w:tcPr>
            <w:tcW w:w="0" w:type="auto"/>
            <w:shd w:val="clear" w:color="000000" w:fill="FDC47D"/>
            <w:noWrap/>
          </w:tcPr>
          <w:p w14:paraId="5E80E9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4,55</w:t>
            </w:r>
          </w:p>
        </w:tc>
        <w:tc>
          <w:tcPr>
            <w:tcW w:w="0" w:type="auto"/>
            <w:shd w:val="clear" w:color="auto" w:fill="FFFFFF" w:themeFill="background1"/>
          </w:tcPr>
          <w:p w14:paraId="129194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34</w:t>
            </w:r>
          </w:p>
        </w:tc>
        <w:tc>
          <w:tcPr>
            <w:tcW w:w="3809" w:type="dxa"/>
            <w:shd w:val="clear" w:color="000000" w:fill="FFFFFF"/>
          </w:tcPr>
          <w:p w14:paraId="75F8CA41"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1513" w:type="dxa"/>
            <w:shd w:val="clear" w:color="000000" w:fill="9BCE7E"/>
          </w:tcPr>
          <w:p w14:paraId="64740E9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1,10</w:t>
            </w:r>
          </w:p>
        </w:tc>
        <w:tc>
          <w:tcPr>
            <w:tcW w:w="897" w:type="dxa"/>
            <w:shd w:val="clear" w:color="000000" w:fill="63BE7B"/>
          </w:tcPr>
          <w:p w14:paraId="536044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80C67C"/>
          </w:tcPr>
          <w:p w14:paraId="2F2D91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1,10</w:t>
            </w:r>
          </w:p>
        </w:tc>
      </w:tr>
      <w:tr w:rsidR="009B32C0" w:rsidRPr="009B32C0" w14:paraId="78C3AEA7" w14:textId="77777777" w:rsidTr="00EE6B35">
        <w:trPr>
          <w:trHeight w:val="300"/>
        </w:trPr>
        <w:tc>
          <w:tcPr>
            <w:tcW w:w="0" w:type="auto"/>
          </w:tcPr>
          <w:p w14:paraId="655A30A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12</w:t>
            </w:r>
          </w:p>
        </w:tc>
        <w:tc>
          <w:tcPr>
            <w:tcW w:w="0" w:type="auto"/>
            <w:shd w:val="clear" w:color="000000" w:fill="FFFFFF"/>
            <w:noWrap/>
          </w:tcPr>
          <w:p w14:paraId="5009A062"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CB179"/>
            <w:noWrap/>
          </w:tcPr>
          <w:p w14:paraId="1C5AAA0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DBB7B"/>
            <w:noWrap/>
          </w:tcPr>
          <w:p w14:paraId="5D3A24B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1,80</w:t>
            </w:r>
          </w:p>
        </w:tc>
        <w:tc>
          <w:tcPr>
            <w:tcW w:w="0" w:type="auto"/>
            <w:shd w:val="clear" w:color="000000" w:fill="FDC57D"/>
            <w:noWrap/>
          </w:tcPr>
          <w:p w14:paraId="1A9E52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4,50</w:t>
            </w:r>
          </w:p>
        </w:tc>
        <w:tc>
          <w:tcPr>
            <w:tcW w:w="0" w:type="auto"/>
            <w:shd w:val="clear" w:color="auto" w:fill="FFFFFF" w:themeFill="background1"/>
          </w:tcPr>
          <w:p w14:paraId="46D854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35</w:t>
            </w:r>
          </w:p>
        </w:tc>
        <w:tc>
          <w:tcPr>
            <w:tcW w:w="3809" w:type="dxa"/>
            <w:shd w:val="clear" w:color="000000" w:fill="FFFFFF"/>
          </w:tcPr>
          <w:p w14:paraId="742BD5E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Эндокринологи взрослые/детские </w:t>
            </w:r>
          </w:p>
        </w:tc>
        <w:tc>
          <w:tcPr>
            <w:tcW w:w="1513" w:type="dxa"/>
            <w:shd w:val="clear" w:color="000000" w:fill="63BE7B"/>
          </w:tcPr>
          <w:p w14:paraId="50B9E5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06B465A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51AD19C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7C3E5328" w14:textId="77777777" w:rsidTr="00EE6B35">
        <w:trPr>
          <w:trHeight w:val="300"/>
        </w:trPr>
        <w:tc>
          <w:tcPr>
            <w:tcW w:w="0" w:type="auto"/>
          </w:tcPr>
          <w:p w14:paraId="06102D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13</w:t>
            </w:r>
          </w:p>
        </w:tc>
        <w:tc>
          <w:tcPr>
            <w:tcW w:w="0" w:type="auto"/>
            <w:shd w:val="clear" w:color="000000" w:fill="FFFFFF"/>
            <w:noWrap/>
          </w:tcPr>
          <w:p w14:paraId="359D83F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000000" w:fill="FDBF7C"/>
            <w:noWrap/>
          </w:tcPr>
          <w:p w14:paraId="76DCB40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DB47A"/>
            <w:noWrap/>
          </w:tcPr>
          <w:p w14:paraId="0BF3892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1,89</w:t>
            </w:r>
          </w:p>
        </w:tc>
        <w:tc>
          <w:tcPr>
            <w:tcW w:w="0" w:type="auto"/>
            <w:shd w:val="clear" w:color="000000" w:fill="FEC97E"/>
            <w:noWrap/>
          </w:tcPr>
          <w:p w14:paraId="18E236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4,16</w:t>
            </w:r>
          </w:p>
        </w:tc>
        <w:tc>
          <w:tcPr>
            <w:tcW w:w="0" w:type="auto"/>
            <w:shd w:val="clear" w:color="auto" w:fill="FFFFFF" w:themeFill="background1"/>
          </w:tcPr>
          <w:p w14:paraId="3963CE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36</w:t>
            </w:r>
          </w:p>
        </w:tc>
        <w:tc>
          <w:tcPr>
            <w:tcW w:w="3809" w:type="dxa"/>
            <w:shd w:val="clear" w:color="000000" w:fill="FFFFFF"/>
          </w:tcPr>
          <w:p w14:paraId="44E5335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Аллергологи взрослые/детские</w:t>
            </w:r>
          </w:p>
        </w:tc>
        <w:tc>
          <w:tcPr>
            <w:tcW w:w="1513" w:type="dxa"/>
            <w:shd w:val="clear" w:color="000000" w:fill="63BE7B"/>
          </w:tcPr>
          <w:p w14:paraId="27EEC62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0E33A4B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6E42302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43DC31C5" w14:textId="77777777" w:rsidTr="00EE6B35">
        <w:trPr>
          <w:trHeight w:val="300"/>
        </w:trPr>
        <w:tc>
          <w:tcPr>
            <w:tcW w:w="0" w:type="auto"/>
          </w:tcPr>
          <w:p w14:paraId="7E0923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14</w:t>
            </w:r>
          </w:p>
        </w:tc>
        <w:tc>
          <w:tcPr>
            <w:tcW w:w="0" w:type="auto"/>
            <w:shd w:val="clear" w:color="000000" w:fill="FFFFFF"/>
            <w:noWrap/>
          </w:tcPr>
          <w:p w14:paraId="3FA8F2A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ED480"/>
            <w:noWrap/>
          </w:tcPr>
          <w:p w14:paraId="4F72447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1,78</w:t>
            </w:r>
          </w:p>
        </w:tc>
        <w:tc>
          <w:tcPr>
            <w:tcW w:w="0" w:type="auto"/>
            <w:shd w:val="clear" w:color="000000" w:fill="FDBF7C"/>
            <w:noWrap/>
          </w:tcPr>
          <w:p w14:paraId="6DBA5C5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1,75</w:t>
            </w:r>
          </w:p>
        </w:tc>
        <w:tc>
          <w:tcPr>
            <w:tcW w:w="0" w:type="auto"/>
            <w:shd w:val="clear" w:color="000000" w:fill="FED781"/>
            <w:noWrap/>
          </w:tcPr>
          <w:p w14:paraId="2175ECF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3,11</w:t>
            </w:r>
          </w:p>
        </w:tc>
        <w:tc>
          <w:tcPr>
            <w:tcW w:w="0" w:type="auto"/>
            <w:shd w:val="clear" w:color="auto" w:fill="FFFFFF" w:themeFill="background1"/>
          </w:tcPr>
          <w:p w14:paraId="440FCA5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37</w:t>
            </w:r>
          </w:p>
        </w:tc>
        <w:tc>
          <w:tcPr>
            <w:tcW w:w="3809" w:type="dxa"/>
            <w:shd w:val="clear" w:color="000000" w:fill="FFFFFF"/>
          </w:tcPr>
          <w:p w14:paraId="2CD16D6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Профпатологи</w:t>
            </w:r>
          </w:p>
        </w:tc>
        <w:tc>
          <w:tcPr>
            <w:tcW w:w="1513" w:type="dxa"/>
            <w:shd w:val="clear" w:color="000000" w:fill="63BE7B"/>
          </w:tcPr>
          <w:p w14:paraId="795FCC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6B45BA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6D146E6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3A610596" w14:textId="77777777" w:rsidTr="00EE6B35">
        <w:trPr>
          <w:trHeight w:val="300"/>
        </w:trPr>
        <w:tc>
          <w:tcPr>
            <w:tcW w:w="0" w:type="auto"/>
          </w:tcPr>
          <w:p w14:paraId="716E300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15</w:t>
            </w:r>
          </w:p>
        </w:tc>
        <w:tc>
          <w:tcPr>
            <w:tcW w:w="0" w:type="auto"/>
            <w:shd w:val="clear" w:color="000000" w:fill="FFFFFF"/>
            <w:noWrap/>
          </w:tcPr>
          <w:p w14:paraId="2B345D3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FED780"/>
            <w:noWrap/>
          </w:tcPr>
          <w:p w14:paraId="12EA0D6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1,71</w:t>
            </w:r>
          </w:p>
        </w:tc>
        <w:tc>
          <w:tcPr>
            <w:tcW w:w="0" w:type="auto"/>
            <w:shd w:val="clear" w:color="000000" w:fill="FECA7E"/>
            <w:noWrap/>
          </w:tcPr>
          <w:p w14:paraId="3812231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1,60</w:t>
            </w:r>
          </w:p>
        </w:tc>
        <w:tc>
          <w:tcPr>
            <w:tcW w:w="0" w:type="auto"/>
            <w:shd w:val="clear" w:color="000000" w:fill="FFDC81"/>
            <w:noWrap/>
          </w:tcPr>
          <w:p w14:paraId="2AD99D1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2,74</w:t>
            </w:r>
          </w:p>
        </w:tc>
        <w:tc>
          <w:tcPr>
            <w:tcW w:w="0" w:type="auto"/>
            <w:shd w:val="clear" w:color="auto" w:fill="FFFFFF" w:themeFill="background1"/>
          </w:tcPr>
          <w:p w14:paraId="796C9D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38</w:t>
            </w:r>
          </w:p>
        </w:tc>
        <w:tc>
          <w:tcPr>
            <w:tcW w:w="3809" w:type="dxa"/>
            <w:shd w:val="clear" w:color="000000" w:fill="FFFFFF"/>
          </w:tcPr>
          <w:p w14:paraId="56D7948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Психотерапевты</w:t>
            </w:r>
          </w:p>
        </w:tc>
        <w:tc>
          <w:tcPr>
            <w:tcW w:w="1513" w:type="dxa"/>
            <w:shd w:val="clear" w:color="000000" w:fill="63BE7B"/>
          </w:tcPr>
          <w:p w14:paraId="276ADC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498BE84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175BDE0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2357F19F" w14:textId="77777777" w:rsidTr="00EE6B35">
        <w:trPr>
          <w:trHeight w:val="300"/>
        </w:trPr>
        <w:tc>
          <w:tcPr>
            <w:tcW w:w="0" w:type="auto"/>
          </w:tcPr>
          <w:p w14:paraId="372025E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16</w:t>
            </w:r>
          </w:p>
        </w:tc>
        <w:tc>
          <w:tcPr>
            <w:tcW w:w="0" w:type="auto"/>
            <w:shd w:val="clear" w:color="000000" w:fill="FFFFFF"/>
          </w:tcPr>
          <w:p w14:paraId="675BFE8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FFE683"/>
            <w:noWrap/>
          </w:tcPr>
          <w:p w14:paraId="4F3FECB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1,40</w:t>
            </w:r>
          </w:p>
        </w:tc>
        <w:tc>
          <w:tcPr>
            <w:tcW w:w="0" w:type="auto"/>
            <w:shd w:val="clear" w:color="000000" w:fill="FDC57D"/>
            <w:noWrap/>
          </w:tcPr>
          <w:p w14:paraId="6269DFE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1,67</w:t>
            </w:r>
          </w:p>
        </w:tc>
        <w:tc>
          <w:tcPr>
            <w:tcW w:w="0" w:type="auto"/>
            <w:shd w:val="clear" w:color="000000" w:fill="FFE182"/>
            <w:noWrap/>
          </w:tcPr>
          <w:p w14:paraId="12BEB70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2,33</w:t>
            </w:r>
          </w:p>
        </w:tc>
        <w:tc>
          <w:tcPr>
            <w:tcW w:w="0" w:type="auto"/>
            <w:shd w:val="clear" w:color="auto" w:fill="FFFFFF" w:themeFill="background1"/>
          </w:tcPr>
          <w:p w14:paraId="398107F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39</w:t>
            </w:r>
          </w:p>
        </w:tc>
        <w:tc>
          <w:tcPr>
            <w:tcW w:w="3809" w:type="dxa"/>
            <w:shd w:val="clear" w:color="000000" w:fill="FFFFFF"/>
          </w:tcPr>
          <w:p w14:paraId="261ABEC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Медицинские психологи</w:t>
            </w:r>
          </w:p>
        </w:tc>
        <w:tc>
          <w:tcPr>
            <w:tcW w:w="1513" w:type="dxa"/>
            <w:shd w:val="clear" w:color="000000" w:fill="63BE7B"/>
          </w:tcPr>
          <w:p w14:paraId="6B15DF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4136254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55406B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79870ECE" w14:textId="77777777" w:rsidTr="00EE6B35">
        <w:trPr>
          <w:trHeight w:val="300"/>
        </w:trPr>
        <w:tc>
          <w:tcPr>
            <w:tcW w:w="0" w:type="auto"/>
          </w:tcPr>
          <w:p w14:paraId="7FDD2C1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17</w:t>
            </w:r>
          </w:p>
        </w:tc>
        <w:tc>
          <w:tcPr>
            <w:tcW w:w="0" w:type="auto"/>
            <w:shd w:val="clear" w:color="000000" w:fill="FFFFFF"/>
            <w:noWrap/>
          </w:tcPr>
          <w:p w14:paraId="62F050B4"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Невропатологи взрослые/детские</w:t>
            </w:r>
          </w:p>
        </w:tc>
        <w:tc>
          <w:tcPr>
            <w:tcW w:w="0" w:type="auto"/>
            <w:shd w:val="clear" w:color="000000" w:fill="FFE182"/>
            <w:noWrap/>
          </w:tcPr>
          <w:p w14:paraId="3855030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shd w:val="clear" w:color="000000" w:fill="FED680"/>
            <w:noWrap/>
          </w:tcPr>
          <w:p w14:paraId="3060E94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1,44</w:t>
            </w:r>
          </w:p>
        </w:tc>
        <w:tc>
          <w:tcPr>
            <w:tcW w:w="0" w:type="auto"/>
            <w:shd w:val="clear" w:color="000000" w:fill="FFE383"/>
            <w:noWrap/>
          </w:tcPr>
          <w:p w14:paraId="10E1E6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2,17</w:t>
            </w:r>
          </w:p>
        </w:tc>
        <w:tc>
          <w:tcPr>
            <w:tcW w:w="0" w:type="auto"/>
            <w:shd w:val="clear" w:color="auto" w:fill="FFFFFF" w:themeFill="background1"/>
          </w:tcPr>
          <w:p w14:paraId="456199B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40</w:t>
            </w:r>
          </w:p>
        </w:tc>
        <w:tc>
          <w:tcPr>
            <w:tcW w:w="3809" w:type="dxa"/>
            <w:shd w:val="clear" w:color="000000" w:fill="FFFFFF"/>
          </w:tcPr>
          <w:p w14:paraId="4C53435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Психиатры взрослые/детские</w:t>
            </w:r>
          </w:p>
        </w:tc>
        <w:tc>
          <w:tcPr>
            <w:tcW w:w="1513" w:type="dxa"/>
            <w:shd w:val="clear" w:color="000000" w:fill="63BE7B"/>
          </w:tcPr>
          <w:p w14:paraId="314A76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10C26A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0D7C6DA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699A316F" w14:textId="77777777" w:rsidTr="00EE6B35">
        <w:trPr>
          <w:trHeight w:val="300"/>
        </w:trPr>
        <w:tc>
          <w:tcPr>
            <w:tcW w:w="0" w:type="auto"/>
          </w:tcPr>
          <w:p w14:paraId="4D4FFA0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18</w:t>
            </w:r>
          </w:p>
        </w:tc>
        <w:tc>
          <w:tcPr>
            <w:tcW w:w="0" w:type="auto"/>
            <w:shd w:val="clear" w:color="000000" w:fill="FFFFFF"/>
            <w:noWrap/>
          </w:tcPr>
          <w:p w14:paraId="1038E9C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Фтизиатры взрослые/детские</w:t>
            </w:r>
          </w:p>
        </w:tc>
        <w:tc>
          <w:tcPr>
            <w:tcW w:w="0" w:type="auto"/>
            <w:shd w:val="clear" w:color="000000" w:fill="FFE182"/>
            <w:noWrap/>
          </w:tcPr>
          <w:p w14:paraId="726DCA2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1,50</w:t>
            </w:r>
          </w:p>
        </w:tc>
        <w:tc>
          <w:tcPr>
            <w:tcW w:w="0" w:type="auto"/>
            <w:shd w:val="clear" w:color="000000" w:fill="FED781"/>
            <w:noWrap/>
          </w:tcPr>
          <w:p w14:paraId="78F0A62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1,43</w:t>
            </w:r>
          </w:p>
        </w:tc>
        <w:tc>
          <w:tcPr>
            <w:tcW w:w="0" w:type="auto"/>
            <w:shd w:val="clear" w:color="000000" w:fill="FFE483"/>
            <w:noWrap/>
          </w:tcPr>
          <w:p w14:paraId="432360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2,14</w:t>
            </w:r>
          </w:p>
        </w:tc>
        <w:tc>
          <w:tcPr>
            <w:tcW w:w="0" w:type="auto"/>
            <w:shd w:val="clear" w:color="auto" w:fill="FFFFFF" w:themeFill="background1"/>
          </w:tcPr>
          <w:p w14:paraId="3F2938A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41</w:t>
            </w:r>
          </w:p>
        </w:tc>
        <w:tc>
          <w:tcPr>
            <w:tcW w:w="3809" w:type="dxa"/>
            <w:shd w:val="clear" w:color="000000" w:fill="FFFFFF"/>
          </w:tcPr>
          <w:p w14:paraId="2B70302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1513" w:type="dxa"/>
            <w:shd w:val="clear" w:color="000000" w:fill="63BE7B"/>
          </w:tcPr>
          <w:p w14:paraId="09F3D97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6AEAF59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52DC544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2F961E2F" w14:textId="77777777" w:rsidTr="00EE6B35">
        <w:trPr>
          <w:trHeight w:val="300"/>
        </w:trPr>
        <w:tc>
          <w:tcPr>
            <w:tcW w:w="0" w:type="auto"/>
          </w:tcPr>
          <w:p w14:paraId="5B67630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19</w:t>
            </w:r>
          </w:p>
        </w:tc>
        <w:tc>
          <w:tcPr>
            <w:tcW w:w="0" w:type="auto"/>
            <w:shd w:val="clear" w:color="000000" w:fill="FFFFFF"/>
            <w:noWrap/>
          </w:tcPr>
          <w:p w14:paraId="284E555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Ревматологи взрослые/детские</w:t>
            </w:r>
          </w:p>
        </w:tc>
        <w:tc>
          <w:tcPr>
            <w:tcW w:w="0" w:type="auto"/>
            <w:shd w:val="clear" w:color="000000" w:fill="FFDF82"/>
            <w:noWrap/>
          </w:tcPr>
          <w:p w14:paraId="602BB52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1,55</w:t>
            </w:r>
          </w:p>
        </w:tc>
        <w:tc>
          <w:tcPr>
            <w:tcW w:w="0" w:type="auto"/>
            <w:shd w:val="clear" w:color="000000" w:fill="FFE884"/>
            <w:noWrap/>
          </w:tcPr>
          <w:p w14:paraId="07D08F6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1,20</w:t>
            </w:r>
          </w:p>
        </w:tc>
        <w:tc>
          <w:tcPr>
            <w:tcW w:w="0" w:type="auto"/>
            <w:shd w:val="clear" w:color="000000" w:fill="FFE784"/>
            <w:noWrap/>
          </w:tcPr>
          <w:p w14:paraId="67192E4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1,85</w:t>
            </w:r>
          </w:p>
        </w:tc>
        <w:tc>
          <w:tcPr>
            <w:tcW w:w="0" w:type="auto"/>
            <w:shd w:val="clear" w:color="auto" w:fill="FFFFFF" w:themeFill="background1"/>
          </w:tcPr>
          <w:p w14:paraId="4C11B3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42</w:t>
            </w:r>
          </w:p>
        </w:tc>
        <w:tc>
          <w:tcPr>
            <w:tcW w:w="3809" w:type="dxa"/>
            <w:shd w:val="clear" w:color="000000" w:fill="FFFFFF"/>
          </w:tcPr>
          <w:p w14:paraId="5E2442A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1513" w:type="dxa"/>
            <w:shd w:val="clear" w:color="000000" w:fill="63BE7B"/>
          </w:tcPr>
          <w:p w14:paraId="301D2E5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6A86E8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54828E3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103BA82B" w14:textId="77777777" w:rsidTr="00EE6B35">
        <w:trPr>
          <w:trHeight w:val="300"/>
        </w:trPr>
        <w:tc>
          <w:tcPr>
            <w:tcW w:w="0" w:type="auto"/>
          </w:tcPr>
          <w:p w14:paraId="2D10BA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20</w:t>
            </w:r>
          </w:p>
        </w:tc>
        <w:tc>
          <w:tcPr>
            <w:tcW w:w="0" w:type="auto"/>
            <w:shd w:val="clear" w:color="000000" w:fill="FFFFFF"/>
            <w:noWrap/>
          </w:tcPr>
          <w:p w14:paraId="75DE205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000000" w:fill="F0E683"/>
            <w:noWrap/>
          </w:tcPr>
          <w:p w14:paraId="658C1BF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1,25</w:t>
            </w:r>
          </w:p>
        </w:tc>
        <w:tc>
          <w:tcPr>
            <w:tcW w:w="0" w:type="auto"/>
            <w:shd w:val="clear" w:color="000000" w:fill="FED781"/>
            <w:noWrap/>
          </w:tcPr>
          <w:p w14:paraId="4B1AF6D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1,43</w:t>
            </w:r>
          </w:p>
        </w:tc>
        <w:tc>
          <w:tcPr>
            <w:tcW w:w="0" w:type="auto"/>
            <w:shd w:val="clear" w:color="000000" w:fill="FFE884"/>
            <w:noWrap/>
          </w:tcPr>
          <w:p w14:paraId="647CF4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1,79</w:t>
            </w:r>
          </w:p>
        </w:tc>
        <w:tc>
          <w:tcPr>
            <w:tcW w:w="0" w:type="auto"/>
            <w:shd w:val="clear" w:color="auto" w:fill="FFFFFF" w:themeFill="background1"/>
          </w:tcPr>
          <w:p w14:paraId="28C223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43</w:t>
            </w:r>
          </w:p>
        </w:tc>
        <w:tc>
          <w:tcPr>
            <w:tcW w:w="3809" w:type="dxa"/>
            <w:shd w:val="clear" w:color="000000" w:fill="FFFFFF"/>
          </w:tcPr>
          <w:p w14:paraId="3ADAA83F"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1513" w:type="dxa"/>
            <w:shd w:val="clear" w:color="000000" w:fill="63BE7B"/>
          </w:tcPr>
          <w:p w14:paraId="717552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3CE7FB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2AB22B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69A01A32" w14:textId="77777777" w:rsidTr="00EE6B35">
        <w:trPr>
          <w:trHeight w:val="300"/>
        </w:trPr>
        <w:tc>
          <w:tcPr>
            <w:tcW w:w="0" w:type="auto"/>
          </w:tcPr>
          <w:p w14:paraId="5BAF24D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21</w:t>
            </w:r>
          </w:p>
        </w:tc>
        <w:tc>
          <w:tcPr>
            <w:tcW w:w="0" w:type="auto"/>
            <w:shd w:val="clear" w:color="000000" w:fill="FFFFFF"/>
            <w:noWrap/>
          </w:tcPr>
          <w:p w14:paraId="6925B7F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000000" w:fill="D4DE81"/>
            <w:noWrap/>
          </w:tcPr>
          <w:p w14:paraId="670FEA8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1,20</w:t>
            </w:r>
          </w:p>
        </w:tc>
        <w:tc>
          <w:tcPr>
            <w:tcW w:w="0" w:type="auto"/>
            <w:shd w:val="clear" w:color="000000" w:fill="FFDE82"/>
            <w:noWrap/>
          </w:tcPr>
          <w:p w14:paraId="68A52EC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1,33</w:t>
            </w:r>
          </w:p>
        </w:tc>
        <w:tc>
          <w:tcPr>
            <w:tcW w:w="0" w:type="auto"/>
            <w:shd w:val="clear" w:color="000000" w:fill="FFEB84"/>
            <w:noWrap/>
          </w:tcPr>
          <w:p w14:paraId="2400A48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1,60</w:t>
            </w:r>
          </w:p>
        </w:tc>
        <w:tc>
          <w:tcPr>
            <w:tcW w:w="0" w:type="auto"/>
            <w:shd w:val="clear" w:color="auto" w:fill="FFFFFF" w:themeFill="background1"/>
          </w:tcPr>
          <w:p w14:paraId="47B451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44</w:t>
            </w:r>
          </w:p>
        </w:tc>
        <w:tc>
          <w:tcPr>
            <w:tcW w:w="3809" w:type="dxa"/>
            <w:shd w:val="clear" w:color="000000" w:fill="FFFFFF"/>
          </w:tcPr>
          <w:p w14:paraId="6BA52EB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1513" w:type="dxa"/>
            <w:shd w:val="clear" w:color="000000" w:fill="63BE7B"/>
          </w:tcPr>
          <w:p w14:paraId="3AFD49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22097B8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60D5155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61F89327" w14:textId="77777777" w:rsidTr="00EE6B35">
        <w:trPr>
          <w:trHeight w:val="300"/>
        </w:trPr>
        <w:tc>
          <w:tcPr>
            <w:tcW w:w="0" w:type="auto"/>
          </w:tcPr>
          <w:p w14:paraId="3E19D27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22</w:t>
            </w:r>
          </w:p>
        </w:tc>
        <w:tc>
          <w:tcPr>
            <w:tcW w:w="0" w:type="auto"/>
            <w:shd w:val="clear" w:color="000000" w:fill="FFFFFF"/>
            <w:noWrap/>
          </w:tcPr>
          <w:p w14:paraId="7FAC2B6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Пульмонологи взрослые/детские</w:t>
            </w:r>
          </w:p>
        </w:tc>
        <w:tc>
          <w:tcPr>
            <w:tcW w:w="0" w:type="auto"/>
            <w:shd w:val="clear" w:color="000000" w:fill="FFEA84"/>
            <w:noWrap/>
          </w:tcPr>
          <w:p w14:paraId="0B0AA24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1,30</w:t>
            </w:r>
          </w:p>
        </w:tc>
        <w:tc>
          <w:tcPr>
            <w:tcW w:w="0" w:type="auto"/>
            <w:shd w:val="clear" w:color="000000" w:fill="FFE684"/>
            <w:noWrap/>
          </w:tcPr>
          <w:p w14:paraId="32015CA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1,22</w:t>
            </w:r>
          </w:p>
        </w:tc>
        <w:tc>
          <w:tcPr>
            <w:tcW w:w="0" w:type="auto"/>
            <w:shd w:val="clear" w:color="000000" w:fill="FFEB84"/>
            <w:noWrap/>
          </w:tcPr>
          <w:p w14:paraId="794D70F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1,59</w:t>
            </w:r>
          </w:p>
        </w:tc>
        <w:tc>
          <w:tcPr>
            <w:tcW w:w="0" w:type="auto"/>
            <w:shd w:val="clear" w:color="auto" w:fill="FFFFFF" w:themeFill="background1"/>
          </w:tcPr>
          <w:p w14:paraId="2AF310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45</w:t>
            </w:r>
          </w:p>
        </w:tc>
        <w:tc>
          <w:tcPr>
            <w:tcW w:w="3809" w:type="dxa"/>
            <w:shd w:val="clear" w:color="000000" w:fill="FFFFFF"/>
          </w:tcPr>
          <w:p w14:paraId="49BF0447"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КТ и МРТ</w:t>
            </w:r>
          </w:p>
        </w:tc>
        <w:tc>
          <w:tcPr>
            <w:tcW w:w="1513" w:type="dxa"/>
            <w:shd w:val="clear" w:color="000000" w:fill="63BE7B"/>
          </w:tcPr>
          <w:p w14:paraId="4013F16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582105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05ECA16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r w:rsidR="009B32C0" w:rsidRPr="009B32C0" w14:paraId="52611E83" w14:textId="77777777" w:rsidTr="00EE6B35">
        <w:trPr>
          <w:trHeight w:val="300"/>
        </w:trPr>
        <w:tc>
          <w:tcPr>
            <w:tcW w:w="0" w:type="auto"/>
          </w:tcPr>
          <w:p w14:paraId="18323BD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23</w:t>
            </w:r>
          </w:p>
        </w:tc>
        <w:tc>
          <w:tcPr>
            <w:tcW w:w="0" w:type="auto"/>
            <w:shd w:val="clear" w:color="000000" w:fill="FFFFFF"/>
            <w:noWrap/>
          </w:tcPr>
          <w:p w14:paraId="5A2ED74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FE683"/>
            <w:noWrap/>
          </w:tcPr>
          <w:p w14:paraId="5205009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1,40</w:t>
            </w:r>
          </w:p>
        </w:tc>
        <w:tc>
          <w:tcPr>
            <w:tcW w:w="0" w:type="auto"/>
            <w:shd w:val="clear" w:color="000000" w:fill="D2DE81"/>
            <w:noWrap/>
          </w:tcPr>
          <w:p w14:paraId="24F4F6E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1,11</w:t>
            </w:r>
          </w:p>
        </w:tc>
        <w:tc>
          <w:tcPr>
            <w:tcW w:w="0" w:type="auto"/>
            <w:shd w:val="clear" w:color="000000" w:fill="FFEB84"/>
            <w:noWrap/>
          </w:tcPr>
          <w:p w14:paraId="64B1B9E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1,56</w:t>
            </w:r>
          </w:p>
        </w:tc>
        <w:tc>
          <w:tcPr>
            <w:tcW w:w="0" w:type="auto"/>
            <w:shd w:val="clear" w:color="auto" w:fill="FFFFFF" w:themeFill="background1"/>
          </w:tcPr>
          <w:p w14:paraId="11361B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46</w:t>
            </w:r>
          </w:p>
        </w:tc>
        <w:tc>
          <w:tcPr>
            <w:tcW w:w="3809" w:type="dxa"/>
            <w:shd w:val="clear" w:color="000000" w:fill="FFFFFF"/>
          </w:tcPr>
          <w:p w14:paraId="63C42143"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1513" w:type="dxa"/>
            <w:shd w:val="clear" w:color="000000" w:fill="63BE7B"/>
          </w:tcPr>
          <w:p w14:paraId="763CF1C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897" w:type="dxa"/>
            <w:shd w:val="clear" w:color="000000" w:fill="63BE7B"/>
          </w:tcPr>
          <w:p w14:paraId="1B1596A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1,00</w:t>
            </w:r>
          </w:p>
        </w:tc>
        <w:tc>
          <w:tcPr>
            <w:tcW w:w="709" w:type="dxa"/>
            <w:shd w:val="clear" w:color="000000" w:fill="63BE7B"/>
          </w:tcPr>
          <w:p w14:paraId="264223B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bCs/>
                <w:sz w:val="20"/>
                <w:szCs w:val="20"/>
              </w:rPr>
              <w:t>1,00</w:t>
            </w:r>
          </w:p>
        </w:tc>
      </w:tr>
    </w:tbl>
    <w:p w14:paraId="72DC6B2B"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pPr>
    </w:p>
    <w:p w14:paraId="0D0839D3"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0F9F0808"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С</w:t>
      </w:r>
    </w:p>
    <w:p w14:paraId="6303CD1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Оценка рисков по группе факторов воздействия «Последствия внешних воздействий профессиональной среды» – 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397"/>
        <w:gridCol w:w="1479"/>
        <w:gridCol w:w="894"/>
        <w:gridCol w:w="702"/>
        <w:gridCol w:w="438"/>
        <w:gridCol w:w="3326"/>
        <w:gridCol w:w="1479"/>
        <w:gridCol w:w="894"/>
        <w:gridCol w:w="945"/>
      </w:tblGrid>
      <w:tr w:rsidR="009B32C0" w:rsidRPr="009B32C0" w14:paraId="75A0E9AD" w14:textId="77777777" w:rsidTr="00EE6B35">
        <w:trPr>
          <w:trHeight w:val="20"/>
        </w:trPr>
        <w:tc>
          <w:tcPr>
            <w:tcW w:w="14992" w:type="dxa"/>
            <w:gridSpan w:val="10"/>
          </w:tcPr>
          <w:p w14:paraId="23E0797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eastAsia="Times New Roman" w:hAnsi="Times New Roman" w:cs="Times New Roman"/>
                <w:lang w:eastAsia="ru-RU"/>
              </w:rPr>
              <w:t xml:space="preserve">Фактор 5. </w:t>
            </w:r>
            <w:r w:rsidRPr="009B32C0">
              <w:rPr>
                <w:rFonts w:ascii="Times New Roman" w:hAnsi="Times New Roman" w:cs="Times New Roman"/>
                <w:sz w:val="24"/>
                <w:szCs w:val="24"/>
              </w:rPr>
              <w:t>Последствия внешних воздействий профессиональной среды.</w:t>
            </w:r>
            <w:r w:rsidRPr="009B32C0">
              <w:rPr>
                <w:rFonts w:ascii="Times New Roman" w:eastAsia="Times New Roman" w:hAnsi="Times New Roman" w:cs="Times New Roman"/>
                <w:lang w:eastAsia="ru-RU"/>
              </w:rPr>
              <w:t xml:space="preserve"> Риск 14. </w:t>
            </w:r>
            <w:r w:rsidRPr="009B32C0">
              <w:rPr>
                <w:rFonts w:ascii="Times New Roman" w:hAnsi="Times New Roman" w:cs="Times New Roman"/>
                <w:sz w:val="24"/>
                <w:szCs w:val="24"/>
              </w:rPr>
              <w:t>Риск физического насилия/нападения на рабочем месте и во время выполнения профессиональных обязанностей</w:t>
            </w:r>
          </w:p>
        </w:tc>
      </w:tr>
      <w:tr w:rsidR="009B32C0" w:rsidRPr="009B32C0" w14:paraId="3C397AA8" w14:textId="77777777" w:rsidTr="00EE6B35">
        <w:trPr>
          <w:trHeight w:val="20"/>
        </w:trPr>
        <w:tc>
          <w:tcPr>
            <w:tcW w:w="0" w:type="auto"/>
          </w:tcPr>
          <w:p w14:paraId="393180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3B0AED8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2D466C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01B1771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0" w:type="auto"/>
            <w:shd w:val="clear" w:color="auto" w:fill="auto"/>
          </w:tcPr>
          <w:p w14:paraId="10322D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c>
          <w:tcPr>
            <w:tcW w:w="0" w:type="auto"/>
            <w:shd w:val="clear" w:color="auto" w:fill="auto"/>
          </w:tcPr>
          <w:p w14:paraId="7019D4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w:t>
            </w:r>
          </w:p>
        </w:tc>
        <w:tc>
          <w:tcPr>
            <w:tcW w:w="0" w:type="auto"/>
            <w:shd w:val="clear" w:color="auto" w:fill="auto"/>
          </w:tcPr>
          <w:p w14:paraId="2A08105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Специальность</w:t>
            </w:r>
          </w:p>
        </w:tc>
        <w:tc>
          <w:tcPr>
            <w:tcW w:w="0" w:type="auto"/>
            <w:shd w:val="clear" w:color="auto" w:fill="auto"/>
          </w:tcPr>
          <w:p w14:paraId="126846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Вероятность</w:t>
            </w:r>
          </w:p>
        </w:tc>
        <w:tc>
          <w:tcPr>
            <w:tcW w:w="0" w:type="auto"/>
            <w:shd w:val="clear" w:color="auto" w:fill="auto"/>
          </w:tcPr>
          <w:p w14:paraId="4563B0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Ущерб</w:t>
            </w:r>
          </w:p>
        </w:tc>
        <w:tc>
          <w:tcPr>
            <w:tcW w:w="945" w:type="dxa"/>
            <w:shd w:val="clear" w:color="auto" w:fill="auto"/>
          </w:tcPr>
          <w:p w14:paraId="1C7128D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eastAsia="Times New Roman" w:hAnsi="Times New Roman" w:cs="Times New Roman"/>
                <w:b/>
                <w:bCs/>
                <w:lang w:eastAsia="ru-RU"/>
              </w:rPr>
              <w:t>Риск</w:t>
            </w:r>
          </w:p>
        </w:tc>
      </w:tr>
      <w:tr w:rsidR="009B32C0" w:rsidRPr="009B32C0" w14:paraId="3B5C47D1" w14:textId="77777777" w:rsidTr="00EE6B35">
        <w:trPr>
          <w:trHeight w:val="20"/>
        </w:trPr>
        <w:tc>
          <w:tcPr>
            <w:tcW w:w="0" w:type="auto"/>
          </w:tcPr>
          <w:p w14:paraId="042346B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w:t>
            </w:r>
          </w:p>
        </w:tc>
        <w:tc>
          <w:tcPr>
            <w:tcW w:w="0" w:type="auto"/>
            <w:shd w:val="clear" w:color="auto" w:fill="auto"/>
          </w:tcPr>
          <w:p w14:paraId="585D93F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Акушеры-гинекологи</w:t>
            </w:r>
          </w:p>
        </w:tc>
        <w:tc>
          <w:tcPr>
            <w:tcW w:w="0" w:type="auto"/>
            <w:shd w:val="clear" w:color="000000" w:fill="FA8A72"/>
            <w:noWrap/>
          </w:tcPr>
          <w:p w14:paraId="1902DD6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3,10</w:t>
            </w:r>
          </w:p>
        </w:tc>
        <w:tc>
          <w:tcPr>
            <w:tcW w:w="0" w:type="auto"/>
            <w:shd w:val="clear" w:color="000000" w:fill="F8696B"/>
            <w:noWrap/>
          </w:tcPr>
          <w:p w14:paraId="1DF55EE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2,90</w:t>
            </w:r>
          </w:p>
        </w:tc>
        <w:tc>
          <w:tcPr>
            <w:tcW w:w="0" w:type="auto"/>
            <w:shd w:val="clear" w:color="000000" w:fill="F8696B"/>
            <w:noWrap/>
          </w:tcPr>
          <w:p w14:paraId="6945FE7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8,99</w:t>
            </w:r>
          </w:p>
        </w:tc>
        <w:tc>
          <w:tcPr>
            <w:tcW w:w="0" w:type="auto"/>
            <w:shd w:val="clear" w:color="auto" w:fill="FFFFFF" w:themeFill="background1"/>
          </w:tcPr>
          <w:p w14:paraId="3D3FC0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24</w:t>
            </w:r>
          </w:p>
        </w:tc>
        <w:tc>
          <w:tcPr>
            <w:tcW w:w="0" w:type="auto"/>
            <w:shd w:val="clear" w:color="auto" w:fill="FFFFFF" w:themeFill="background1"/>
          </w:tcPr>
          <w:p w14:paraId="51B940A5"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Кардиологи взрослые/детские</w:t>
            </w:r>
          </w:p>
        </w:tc>
        <w:tc>
          <w:tcPr>
            <w:tcW w:w="0" w:type="auto"/>
            <w:shd w:val="clear" w:color="auto" w:fill="FFFFFF" w:themeFill="background1"/>
          </w:tcPr>
          <w:p w14:paraId="4AF1D1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auto" w:fill="FFFFFF" w:themeFill="background1"/>
          </w:tcPr>
          <w:p w14:paraId="39F7959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945" w:type="dxa"/>
            <w:shd w:val="clear" w:color="auto" w:fill="FFFFFF" w:themeFill="background1"/>
          </w:tcPr>
          <w:p w14:paraId="6A32D68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5,28</w:t>
            </w:r>
          </w:p>
        </w:tc>
      </w:tr>
      <w:tr w:rsidR="009B32C0" w:rsidRPr="009B32C0" w14:paraId="63C6A371" w14:textId="77777777" w:rsidTr="00EE6B35">
        <w:trPr>
          <w:trHeight w:val="20"/>
        </w:trPr>
        <w:tc>
          <w:tcPr>
            <w:tcW w:w="0" w:type="auto"/>
          </w:tcPr>
          <w:p w14:paraId="5E3BE9C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w:t>
            </w:r>
          </w:p>
        </w:tc>
        <w:tc>
          <w:tcPr>
            <w:tcW w:w="0" w:type="auto"/>
            <w:shd w:val="clear" w:color="auto" w:fill="auto"/>
            <w:noWrap/>
          </w:tcPr>
          <w:p w14:paraId="3B85454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Участковые педиатры </w:t>
            </w:r>
          </w:p>
        </w:tc>
        <w:tc>
          <w:tcPr>
            <w:tcW w:w="0" w:type="auto"/>
            <w:shd w:val="clear" w:color="000000" w:fill="F8696B"/>
            <w:noWrap/>
          </w:tcPr>
          <w:p w14:paraId="02BE71A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3,30</w:t>
            </w:r>
          </w:p>
        </w:tc>
        <w:tc>
          <w:tcPr>
            <w:tcW w:w="0" w:type="auto"/>
            <w:shd w:val="clear" w:color="000000" w:fill="FFD981"/>
            <w:noWrap/>
          </w:tcPr>
          <w:p w14:paraId="5F1BFA5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CA477"/>
            <w:noWrap/>
          </w:tcPr>
          <w:p w14:paraId="4F6015E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7,33</w:t>
            </w:r>
          </w:p>
        </w:tc>
        <w:tc>
          <w:tcPr>
            <w:tcW w:w="0" w:type="auto"/>
            <w:shd w:val="clear" w:color="auto" w:fill="FFFFFF" w:themeFill="background1"/>
          </w:tcPr>
          <w:p w14:paraId="343438A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25</w:t>
            </w:r>
          </w:p>
        </w:tc>
        <w:tc>
          <w:tcPr>
            <w:tcW w:w="0" w:type="auto"/>
            <w:shd w:val="clear" w:color="auto" w:fill="FFFFFF" w:themeFill="background1"/>
          </w:tcPr>
          <w:p w14:paraId="526DFEF6"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взрослые</w:t>
            </w:r>
          </w:p>
        </w:tc>
        <w:tc>
          <w:tcPr>
            <w:tcW w:w="0" w:type="auto"/>
            <w:shd w:val="clear" w:color="auto" w:fill="FFFFFF" w:themeFill="background1"/>
          </w:tcPr>
          <w:p w14:paraId="60DB083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auto" w:fill="FFFFFF" w:themeFill="background1"/>
          </w:tcPr>
          <w:p w14:paraId="4DD738E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945" w:type="dxa"/>
            <w:shd w:val="clear" w:color="auto" w:fill="FFFFFF" w:themeFill="background1"/>
          </w:tcPr>
          <w:p w14:paraId="54AF4A6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5,28</w:t>
            </w:r>
          </w:p>
        </w:tc>
      </w:tr>
      <w:tr w:rsidR="009B32C0" w:rsidRPr="009B32C0" w14:paraId="79C75AC9" w14:textId="77777777" w:rsidTr="00EE6B35">
        <w:trPr>
          <w:trHeight w:val="20"/>
        </w:trPr>
        <w:tc>
          <w:tcPr>
            <w:tcW w:w="0" w:type="auto"/>
          </w:tcPr>
          <w:p w14:paraId="5679053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w:t>
            </w:r>
          </w:p>
        </w:tc>
        <w:tc>
          <w:tcPr>
            <w:tcW w:w="0" w:type="auto"/>
            <w:shd w:val="clear" w:color="auto" w:fill="auto"/>
            <w:noWrap/>
          </w:tcPr>
          <w:p w14:paraId="7BC9B65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Наркологи </w:t>
            </w:r>
          </w:p>
        </w:tc>
        <w:tc>
          <w:tcPr>
            <w:tcW w:w="0" w:type="auto"/>
            <w:shd w:val="clear" w:color="000000" w:fill="FB9A75"/>
            <w:noWrap/>
          </w:tcPr>
          <w:p w14:paraId="0464292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FEC77D"/>
            <w:noWrap/>
          </w:tcPr>
          <w:p w14:paraId="118A997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CAF79"/>
            <w:noWrap/>
          </w:tcPr>
          <w:p w14:paraId="0D2DAF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7,00</w:t>
            </w:r>
          </w:p>
        </w:tc>
        <w:tc>
          <w:tcPr>
            <w:tcW w:w="0" w:type="auto"/>
            <w:shd w:val="clear" w:color="auto" w:fill="FFFFFF" w:themeFill="background1"/>
          </w:tcPr>
          <w:p w14:paraId="2CA0D97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26</w:t>
            </w:r>
          </w:p>
        </w:tc>
        <w:tc>
          <w:tcPr>
            <w:tcW w:w="0" w:type="auto"/>
            <w:shd w:val="clear" w:color="auto" w:fill="FFFFFF" w:themeFill="background1"/>
          </w:tcPr>
          <w:p w14:paraId="31C2907B"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Инфекционисты детские</w:t>
            </w:r>
          </w:p>
        </w:tc>
        <w:tc>
          <w:tcPr>
            <w:tcW w:w="0" w:type="auto"/>
            <w:shd w:val="clear" w:color="auto" w:fill="FFFFFF" w:themeFill="background1"/>
          </w:tcPr>
          <w:p w14:paraId="102D7C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auto" w:fill="FFFFFF" w:themeFill="background1"/>
          </w:tcPr>
          <w:p w14:paraId="3C13CE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945" w:type="dxa"/>
            <w:shd w:val="clear" w:color="auto" w:fill="FFFFFF" w:themeFill="background1"/>
          </w:tcPr>
          <w:p w14:paraId="5EE45CC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5,28</w:t>
            </w:r>
          </w:p>
        </w:tc>
      </w:tr>
      <w:tr w:rsidR="009B32C0" w:rsidRPr="009B32C0" w14:paraId="4897781C" w14:textId="77777777" w:rsidTr="00EE6B35">
        <w:trPr>
          <w:trHeight w:val="20"/>
        </w:trPr>
        <w:tc>
          <w:tcPr>
            <w:tcW w:w="0" w:type="auto"/>
          </w:tcPr>
          <w:p w14:paraId="6FF2C8D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w:t>
            </w:r>
          </w:p>
        </w:tc>
        <w:tc>
          <w:tcPr>
            <w:tcW w:w="0" w:type="auto"/>
            <w:shd w:val="clear" w:color="auto" w:fill="auto"/>
            <w:noWrap/>
          </w:tcPr>
          <w:p w14:paraId="500F57F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Врачи общей практики/семейные врачи</w:t>
            </w:r>
          </w:p>
        </w:tc>
        <w:tc>
          <w:tcPr>
            <w:tcW w:w="0" w:type="auto"/>
            <w:shd w:val="clear" w:color="000000" w:fill="FA8A72"/>
            <w:noWrap/>
          </w:tcPr>
          <w:p w14:paraId="77AD73D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3,10</w:t>
            </w:r>
          </w:p>
        </w:tc>
        <w:tc>
          <w:tcPr>
            <w:tcW w:w="0" w:type="auto"/>
            <w:shd w:val="clear" w:color="000000" w:fill="FFD981"/>
            <w:noWrap/>
          </w:tcPr>
          <w:p w14:paraId="54410CC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2,22</w:t>
            </w:r>
          </w:p>
        </w:tc>
        <w:tc>
          <w:tcPr>
            <w:tcW w:w="0" w:type="auto"/>
            <w:shd w:val="clear" w:color="000000" w:fill="FCB37A"/>
            <w:noWrap/>
          </w:tcPr>
          <w:p w14:paraId="5E938E2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6,89</w:t>
            </w:r>
          </w:p>
        </w:tc>
        <w:tc>
          <w:tcPr>
            <w:tcW w:w="0" w:type="auto"/>
            <w:shd w:val="clear" w:color="auto" w:fill="FFFFFF" w:themeFill="background1"/>
          </w:tcPr>
          <w:p w14:paraId="5DC1249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27</w:t>
            </w:r>
          </w:p>
        </w:tc>
        <w:tc>
          <w:tcPr>
            <w:tcW w:w="0" w:type="auto"/>
            <w:shd w:val="clear" w:color="auto" w:fill="FFFFFF" w:themeFill="background1"/>
          </w:tcPr>
          <w:p w14:paraId="55A4A39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Отоларингологи взрослые/детские</w:t>
            </w:r>
          </w:p>
        </w:tc>
        <w:tc>
          <w:tcPr>
            <w:tcW w:w="0" w:type="auto"/>
            <w:shd w:val="clear" w:color="auto" w:fill="FFFFFF" w:themeFill="background1"/>
          </w:tcPr>
          <w:p w14:paraId="2823EA2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c>
          <w:tcPr>
            <w:tcW w:w="0" w:type="auto"/>
            <w:shd w:val="clear" w:color="auto" w:fill="FFFFFF" w:themeFill="background1"/>
          </w:tcPr>
          <w:p w14:paraId="04DB03B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945" w:type="dxa"/>
            <w:shd w:val="clear" w:color="auto" w:fill="FFFFFF" w:themeFill="background1"/>
          </w:tcPr>
          <w:p w14:paraId="612AF8C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5,00</w:t>
            </w:r>
          </w:p>
        </w:tc>
      </w:tr>
      <w:tr w:rsidR="009B32C0" w:rsidRPr="009B32C0" w14:paraId="1605F1AA" w14:textId="77777777" w:rsidTr="00EE6B35">
        <w:trPr>
          <w:trHeight w:val="20"/>
        </w:trPr>
        <w:tc>
          <w:tcPr>
            <w:tcW w:w="0" w:type="auto"/>
          </w:tcPr>
          <w:p w14:paraId="75E7A76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5</w:t>
            </w:r>
          </w:p>
        </w:tc>
        <w:tc>
          <w:tcPr>
            <w:tcW w:w="0" w:type="auto"/>
            <w:shd w:val="clear" w:color="auto" w:fill="auto"/>
            <w:noWrap/>
          </w:tcPr>
          <w:p w14:paraId="530D32F1"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Анестезиологи-реаниматологи взрослые/детские</w:t>
            </w:r>
          </w:p>
        </w:tc>
        <w:tc>
          <w:tcPr>
            <w:tcW w:w="0" w:type="auto"/>
            <w:shd w:val="clear" w:color="000000" w:fill="FDB57A"/>
            <w:noWrap/>
          </w:tcPr>
          <w:p w14:paraId="3C68276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2,83</w:t>
            </w:r>
          </w:p>
        </w:tc>
        <w:tc>
          <w:tcPr>
            <w:tcW w:w="0" w:type="auto"/>
            <w:shd w:val="clear" w:color="000000" w:fill="FDBC7B"/>
            <w:noWrap/>
          </w:tcPr>
          <w:p w14:paraId="02BBC0A8"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2,40</w:t>
            </w:r>
          </w:p>
        </w:tc>
        <w:tc>
          <w:tcPr>
            <w:tcW w:w="0" w:type="auto"/>
            <w:shd w:val="clear" w:color="000000" w:fill="FDB67A"/>
            <w:noWrap/>
          </w:tcPr>
          <w:p w14:paraId="77DAAF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6,80</w:t>
            </w:r>
          </w:p>
        </w:tc>
        <w:tc>
          <w:tcPr>
            <w:tcW w:w="0" w:type="auto"/>
            <w:shd w:val="clear" w:color="auto" w:fill="FFFFFF" w:themeFill="background1"/>
          </w:tcPr>
          <w:p w14:paraId="1B9112C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28</w:t>
            </w:r>
          </w:p>
        </w:tc>
        <w:tc>
          <w:tcPr>
            <w:tcW w:w="0" w:type="auto"/>
            <w:shd w:val="clear" w:color="auto" w:fill="FFFFFF" w:themeFill="background1"/>
          </w:tcPr>
          <w:p w14:paraId="278A31F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Психотерапевты</w:t>
            </w:r>
          </w:p>
        </w:tc>
        <w:tc>
          <w:tcPr>
            <w:tcW w:w="0" w:type="auto"/>
            <w:shd w:val="clear" w:color="auto" w:fill="FFFFFF" w:themeFill="background1"/>
          </w:tcPr>
          <w:p w14:paraId="7BAA8F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2,60</w:t>
            </w:r>
          </w:p>
        </w:tc>
        <w:tc>
          <w:tcPr>
            <w:tcW w:w="0" w:type="auto"/>
            <w:shd w:val="clear" w:color="auto" w:fill="FFFFFF" w:themeFill="background1"/>
          </w:tcPr>
          <w:p w14:paraId="5946FDB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945" w:type="dxa"/>
            <w:shd w:val="clear" w:color="auto" w:fill="FFFFFF" w:themeFill="background1"/>
          </w:tcPr>
          <w:p w14:paraId="137F4EF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4,91</w:t>
            </w:r>
          </w:p>
        </w:tc>
      </w:tr>
      <w:tr w:rsidR="009B32C0" w:rsidRPr="009B32C0" w14:paraId="49253729" w14:textId="77777777" w:rsidTr="00EE6B35">
        <w:trPr>
          <w:trHeight w:val="20"/>
        </w:trPr>
        <w:tc>
          <w:tcPr>
            <w:tcW w:w="0" w:type="auto"/>
          </w:tcPr>
          <w:p w14:paraId="7D14D19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6</w:t>
            </w:r>
          </w:p>
        </w:tc>
        <w:tc>
          <w:tcPr>
            <w:tcW w:w="0" w:type="auto"/>
            <w:shd w:val="clear" w:color="auto" w:fill="auto"/>
            <w:noWrap/>
          </w:tcPr>
          <w:p w14:paraId="22BA391F"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Ангиохирурги взрослые/детские</w:t>
            </w:r>
          </w:p>
        </w:tc>
        <w:tc>
          <w:tcPr>
            <w:tcW w:w="0" w:type="auto"/>
            <w:shd w:val="clear" w:color="000000" w:fill="FEC97E"/>
            <w:noWrap/>
          </w:tcPr>
          <w:p w14:paraId="5D2E200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EC77D"/>
            <w:noWrap/>
          </w:tcPr>
          <w:p w14:paraId="4D8F3DC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EC77D"/>
            <w:noWrap/>
          </w:tcPr>
          <w:p w14:paraId="0B41CC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6,33</w:t>
            </w:r>
          </w:p>
        </w:tc>
        <w:tc>
          <w:tcPr>
            <w:tcW w:w="0" w:type="auto"/>
            <w:shd w:val="clear" w:color="auto" w:fill="FFFFFF" w:themeFill="background1"/>
          </w:tcPr>
          <w:p w14:paraId="765299C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29</w:t>
            </w:r>
          </w:p>
        </w:tc>
        <w:tc>
          <w:tcPr>
            <w:tcW w:w="0" w:type="auto"/>
            <w:shd w:val="clear" w:color="auto" w:fill="FFFFFF" w:themeFill="background1"/>
          </w:tcPr>
          <w:p w14:paraId="59E1D70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Гематологи взрослые/детские</w:t>
            </w:r>
          </w:p>
        </w:tc>
        <w:tc>
          <w:tcPr>
            <w:tcW w:w="0" w:type="auto"/>
            <w:shd w:val="clear" w:color="auto" w:fill="FFFFFF" w:themeFill="background1"/>
          </w:tcPr>
          <w:p w14:paraId="48033E3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2,44</w:t>
            </w:r>
          </w:p>
        </w:tc>
        <w:tc>
          <w:tcPr>
            <w:tcW w:w="0" w:type="auto"/>
            <w:shd w:val="clear" w:color="auto" w:fill="FFFFFF" w:themeFill="background1"/>
          </w:tcPr>
          <w:p w14:paraId="3F76F5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945" w:type="dxa"/>
            <w:shd w:val="clear" w:color="auto" w:fill="FFFFFF" w:themeFill="background1"/>
          </w:tcPr>
          <w:p w14:paraId="51ABDC0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4,89</w:t>
            </w:r>
          </w:p>
        </w:tc>
      </w:tr>
      <w:tr w:rsidR="009B32C0" w:rsidRPr="009B32C0" w14:paraId="3C80F43F" w14:textId="77777777" w:rsidTr="00EE6B35">
        <w:trPr>
          <w:trHeight w:val="20"/>
        </w:trPr>
        <w:tc>
          <w:tcPr>
            <w:tcW w:w="0" w:type="auto"/>
          </w:tcPr>
          <w:p w14:paraId="33C1FD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7</w:t>
            </w:r>
          </w:p>
        </w:tc>
        <w:tc>
          <w:tcPr>
            <w:tcW w:w="0" w:type="auto"/>
            <w:shd w:val="clear" w:color="auto" w:fill="auto"/>
            <w:noWrap/>
          </w:tcPr>
          <w:p w14:paraId="34206CC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Нейрохирурги взрослые/детские</w:t>
            </w:r>
          </w:p>
        </w:tc>
        <w:tc>
          <w:tcPr>
            <w:tcW w:w="0" w:type="auto"/>
            <w:shd w:val="clear" w:color="000000" w:fill="FEC97E"/>
            <w:noWrap/>
          </w:tcPr>
          <w:p w14:paraId="5AF9483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2,71</w:t>
            </w:r>
          </w:p>
        </w:tc>
        <w:tc>
          <w:tcPr>
            <w:tcW w:w="0" w:type="auto"/>
            <w:shd w:val="clear" w:color="000000" w:fill="FEC77D"/>
            <w:noWrap/>
          </w:tcPr>
          <w:p w14:paraId="2855060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2,33</w:t>
            </w:r>
          </w:p>
        </w:tc>
        <w:tc>
          <w:tcPr>
            <w:tcW w:w="0" w:type="auto"/>
            <w:shd w:val="clear" w:color="000000" w:fill="FEC77D"/>
            <w:noWrap/>
          </w:tcPr>
          <w:p w14:paraId="60D436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6,33</w:t>
            </w:r>
          </w:p>
        </w:tc>
        <w:tc>
          <w:tcPr>
            <w:tcW w:w="0" w:type="auto"/>
            <w:shd w:val="clear" w:color="auto" w:fill="FFFFFF" w:themeFill="background1"/>
          </w:tcPr>
          <w:p w14:paraId="484AC3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30</w:t>
            </w:r>
          </w:p>
        </w:tc>
        <w:tc>
          <w:tcPr>
            <w:tcW w:w="0" w:type="auto"/>
            <w:shd w:val="clear" w:color="auto" w:fill="FFFFFF" w:themeFill="background1"/>
          </w:tcPr>
          <w:p w14:paraId="773D330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Гастроэнтерологи взрослые/детские</w:t>
            </w:r>
          </w:p>
        </w:tc>
        <w:tc>
          <w:tcPr>
            <w:tcW w:w="0" w:type="auto"/>
            <w:shd w:val="clear" w:color="auto" w:fill="FFFFFF" w:themeFill="background1"/>
          </w:tcPr>
          <w:p w14:paraId="01DB1A2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2,30</w:t>
            </w:r>
          </w:p>
        </w:tc>
        <w:tc>
          <w:tcPr>
            <w:tcW w:w="0" w:type="auto"/>
            <w:shd w:val="clear" w:color="auto" w:fill="FFFFFF" w:themeFill="background1"/>
          </w:tcPr>
          <w:p w14:paraId="4D8689F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945" w:type="dxa"/>
            <w:shd w:val="clear" w:color="auto" w:fill="FFFFFF" w:themeFill="background1"/>
          </w:tcPr>
          <w:p w14:paraId="3D673C4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4,86</w:t>
            </w:r>
          </w:p>
        </w:tc>
      </w:tr>
      <w:tr w:rsidR="009B32C0" w:rsidRPr="009B32C0" w14:paraId="4753921C" w14:textId="77777777" w:rsidTr="00EE6B35">
        <w:trPr>
          <w:trHeight w:val="20"/>
        </w:trPr>
        <w:tc>
          <w:tcPr>
            <w:tcW w:w="0" w:type="auto"/>
          </w:tcPr>
          <w:p w14:paraId="3A26D7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8</w:t>
            </w:r>
          </w:p>
        </w:tc>
        <w:tc>
          <w:tcPr>
            <w:tcW w:w="0" w:type="auto"/>
            <w:shd w:val="clear" w:color="auto" w:fill="auto"/>
            <w:noWrap/>
          </w:tcPr>
          <w:p w14:paraId="7F14D01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Хирурги взрослые/детские</w:t>
            </w:r>
          </w:p>
        </w:tc>
        <w:tc>
          <w:tcPr>
            <w:tcW w:w="0" w:type="auto"/>
            <w:shd w:val="clear" w:color="000000" w:fill="FDBE7C"/>
            <w:noWrap/>
          </w:tcPr>
          <w:p w14:paraId="5C80997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ED580"/>
            <w:noWrap/>
          </w:tcPr>
          <w:p w14:paraId="4C8C353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shd w:val="clear" w:color="000000" w:fill="FEC97E"/>
            <w:noWrap/>
          </w:tcPr>
          <w:p w14:paraId="39E311D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6,25</w:t>
            </w:r>
          </w:p>
        </w:tc>
        <w:tc>
          <w:tcPr>
            <w:tcW w:w="0" w:type="auto"/>
            <w:shd w:val="clear" w:color="auto" w:fill="FFFFFF" w:themeFill="background1"/>
          </w:tcPr>
          <w:p w14:paraId="572F62A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31</w:t>
            </w:r>
          </w:p>
        </w:tc>
        <w:tc>
          <w:tcPr>
            <w:tcW w:w="0" w:type="auto"/>
            <w:shd w:val="clear" w:color="auto" w:fill="FFFFFF" w:themeFill="background1"/>
          </w:tcPr>
          <w:p w14:paraId="4FE897CE"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 Нефрологи взрослые/детские</w:t>
            </w:r>
          </w:p>
        </w:tc>
        <w:tc>
          <w:tcPr>
            <w:tcW w:w="0" w:type="auto"/>
            <w:shd w:val="clear" w:color="auto" w:fill="FFFFFF" w:themeFill="background1"/>
          </w:tcPr>
          <w:p w14:paraId="29148C5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2,30</w:t>
            </w:r>
          </w:p>
        </w:tc>
        <w:tc>
          <w:tcPr>
            <w:tcW w:w="0" w:type="auto"/>
            <w:shd w:val="clear" w:color="auto" w:fill="FFFFFF" w:themeFill="background1"/>
          </w:tcPr>
          <w:p w14:paraId="1458723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c>
          <w:tcPr>
            <w:tcW w:w="945" w:type="dxa"/>
            <w:shd w:val="clear" w:color="auto" w:fill="FFFFFF" w:themeFill="background1"/>
          </w:tcPr>
          <w:p w14:paraId="2021AF6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4,86</w:t>
            </w:r>
          </w:p>
        </w:tc>
      </w:tr>
      <w:tr w:rsidR="009B32C0" w:rsidRPr="009B32C0" w14:paraId="217E1BE7" w14:textId="77777777" w:rsidTr="00EE6B35">
        <w:trPr>
          <w:trHeight w:val="20"/>
        </w:trPr>
        <w:tc>
          <w:tcPr>
            <w:tcW w:w="0" w:type="auto"/>
          </w:tcPr>
          <w:p w14:paraId="6C1907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9</w:t>
            </w:r>
          </w:p>
        </w:tc>
        <w:tc>
          <w:tcPr>
            <w:tcW w:w="0" w:type="auto"/>
            <w:shd w:val="clear" w:color="auto" w:fill="auto"/>
            <w:noWrap/>
          </w:tcPr>
          <w:p w14:paraId="174C1B5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Травматологи-ортопеды взрослые/детские</w:t>
            </w:r>
          </w:p>
        </w:tc>
        <w:tc>
          <w:tcPr>
            <w:tcW w:w="0" w:type="auto"/>
            <w:shd w:val="clear" w:color="000000" w:fill="FDBE7C"/>
            <w:noWrap/>
          </w:tcPr>
          <w:p w14:paraId="5DC1750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ED580"/>
            <w:noWrap/>
          </w:tcPr>
          <w:p w14:paraId="61B27B2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shd w:val="clear" w:color="000000" w:fill="FEC97E"/>
            <w:noWrap/>
          </w:tcPr>
          <w:p w14:paraId="172AA4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6,25</w:t>
            </w:r>
          </w:p>
        </w:tc>
        <w:tc>
          <w:tcPr>
            <w:tcW w:w="0" w:type="auto"/>
            <w:shd w:val="clear" w:color="auto" w:fill="FFFFFF" w:themeFill="background1"/>
          </w:tcPr>
          <w:p w14:paraId="59E3E1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32</w:t>
            </w:r>
          </w:p>
        </w:tc>
        <w:tc>
          <w:tcPr>
            <w:tcW w:w="0" w:type="auto"/>
            <w:shd w:val="clear" w:color="auto" w:fill="FFFFFF" w:themeFill="background1"/>
          </w:tcPr>
          <w:p w14:paraId="1651013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Фтизиатры взрослые/детские</w:t>
            </w:r>
          </w:p>
        </w:tc>
        <w:tc>
          <w:tcPr>
            <w:tcW w:w="0" w:type="auto"/>
            <w:shd w:val="clear" w:color="auto" w:fill="FFFFFF" w:themeFill="background1"/>
          </w:tcPr>
          <w:p w14:paraId="3CA791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2,38</w:t>
            </w:r>
          </w:p>
        </w:tc>
        <w:tc>
          <w:tcPr>
            <w:tcW w:w="0" w:type="auto"/>
            <w:shd w:val="clear" w:color="auto" w:fill="FFFFFF" w:themeFill="background1"/>
          </w:tcPr>
          <w:p w14:paraId="037C96B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945" w:type="dxa"/>
            <w:shd w:val="clear" w:color="auto" w:fill="FFFFFF" w:themeFill="background1"/>
          </w:tcPr>
          <w:p w14:paraId="5DAF19D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4,75</w:t>
            </w:r>
          </w:p>
        </w:tc>
      </w:tr>
      <w:tr w:rsidR="009B32C0" w:rsidRPr="009B32C0" w14:paraId="104E1962" w14:textId="77777777" w:rsidTr="00EE6B35">
        <w:trPr>
          <w:trHeight w:val="20"/>
        </w:trPr>
        <w:tc>
          <w:tcPr>
            <w:tcW w:w="0" w:type="auto"/>
          </w:tcPr>
          <w:p w14:paraId="7E0130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10</w:t>
            </w:r>
          </w:p>
        </w:tc>
        <w:tc>
          <w:tcPr>
            <w:tcW w:w="0" w:type="auto"/>
            <w:shd w:val="clear" w:color="auto" w:fill="auto"/>
            <w:noWrap/>
          </w:tcPr>
          <w:p w14:paraId="0EAE989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Урологи взрослые/детские</w:t>
            </w:r>
          </w:p>
        </w:tc>
        <w:tc>
          <w:tcPr>
            <w:tcW w:w="0" w:type="auto"/>
            <w:shd w:val="clear" w:color="000000" w:fill="FDBE7C"/>
            <w:noWrap/>
          </w:tcPr>
          <w:p w14:paraId="5B1F7BB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2,78</w:t>
            </w:r>
          </w:p>
        </w:tc>
        <w:tc>
          <w:tcPr>
            <w:tcW w:w="0" w:type="auto"/>
            <w:shd w:val="clear" w:color="000000" w:fill="FED580"/>
            <w:noWrap/>
          </w:tcPr>
          <w:p w14:paraId="61DB010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shd w:val="clear" w:color="000000" w:fill="FEC97E"/>
            <w:noWrap/>
          </w:tcPr>
          <w:p w14:paraId="29C3AE6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6,25</w:t>
            </w:r>
          </w:p>
        </w:tc>
        <w:tc>
          <w:tcPr>
            <w:tcW w:w="0" w:type="auto"/>
            <w:shd w:val="clear" w:color="auto" w:fill="FFFFFF" w:themeFill="background1"/>
          </w:tcPr>
          <w:p w14:paraId="53059F9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33</w:t>
            </w:r>
          </w:p>
        </w:tc>
        <w:tc>
          <w:tcPr>
            <w:tcW w:w="0" w:type="auto"/>
            <w:shd w:val="clear" w:color="auto" w:fill="FFFFFF" w:themeFill="background1"/>
          </w:tcPr>
          <w:p w14:paraId="19C87AB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Профпатологи                                                                                                                                                                                                     </w:t>
            </w:r>
          </w:p>
        </w:tc>
        <w:tc>
          <w:tcPr>
            <w:tcW w:w="0" w:type="auto"/>
            <w:shd w:val="clear" w:color="auto" w:fill="FFFFFF" w:themeFill="background1"/>
          </w:tcPr>
          <w:p w14:paraId="3B177E1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c>
          <w:tcPr>
            <w:tcW w:w="0" w:type="auto"/>
            <w:shd w:val="clear" w:color="auto" w:fill="FFFFFF" w:themeFill="background1"/>
          </w:tcPr>
          <w:p w14:paraId="0F4C1AA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945" w:type="dxa"/>
            <w:shd w:val="clear" w:color="auto" w:fill="FFFFFF" w:themeFill="background1"/>
          </w:tcPr>
          <w:p w14:paraId="75A6852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4,67</w:t>
            </w:r>
          </w:p>
        </w:tc>
      </w:tr>
      <w:tr w:rsidR="009B32C0" w:rsidRPr="009B32C0" w14:paraId="3FE6B667" w14:textId="77777777" w:rsidTr="00EE6B35">
        <w:trPr>
          <w:trHeight w:val="20"/>
        </w:trPr>
        <w:tc>
          <w:tcPr>
            <w:tcW w:w="0" w:type="auto"/>
          </w:tcPr>
          <w:p w14:paraId="1F3088B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11</w:t>
            </w:r>
          </w:p>
        </w:tc>
        <w:tc>
          <w:tcPr>
            <w:tcW w:w="0" w:type="auto"/>
            <w:shd w:val="clear" w:color="auto" w:fill="auto"/>
            <w:noWrap/>
          </w:tcPr>
          <w:p w14:paraId="23F98C3B"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Ревматологи взрослые/детские</w:t>
            </w:r>
          </w:p>
        </w:tc>
        <w:tc>
          <w:tcPr>
            <w:tcW w:w="0" w:type="auto"/>
            <w:shd w:val="clear" w:color="000000" w:fill="FEC77D"/>
            <w:noWrap/>
          </w:tcPr>
          <w:p w14:paraId="37856C4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2,73</w:t>
            </w:r>
          </w:p>
        </w:tc>
        <w:tc>
          <w:tcPr>
            <w:tcW w:w="0" w:type="auto"/>
            <w:shd w:val="clear" w:color="000000" w:fill="FFDD82"/>
            <w:noWrap/>
          </w:tcPr>
          <w:p w14:paraId="1498C102"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2,20</w:t>
            </w:r>
          </w:p>
        </w:tc>
        <w:tc>
          <w:tcPr>
            <w:tcW w:w="0" w:type="auto"/>
            <w:shd w:val="clear" w:color="000000" w:fill="FED280"/>
            <w:noWrap/>
          </w:tcPr>
          <w:p w14:paraId="433126F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6,00</w:t>
            </w:r>
          </w:p>
        </w:tc>
        <w:tc>
          <w:tcPr>
            <w:tcW w:w="0" w:type="auto"/>
            <w:shd w:val="clear" w:color="auto" w:fill="FFFFFF" w:themeFill="background1"/>
          </w:tcPr>
          <w:p w14:paraId="4FAFD4C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34</w:t>
            </w:r>
          </w:p>
        </w:tc>
        <w:tc>
          <w:tcPr>
            <w:tcW w:w="0" w:type="auto"/>
            <w:shd w:val="clear" w:color="auto" w:fill="FFFFFF" w:themeFill="background1"/>
          </w:tcPr>
          <w:p w14:paraId="2781A47D"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Невропатологи взрослые/детские</w:t>
            </w:r>
          </w:p>
        </w:tc>
        <w:tc>
          <w:tcPr>
            <w:tcW w:w="0" w:type="auto"/>
            <w:shd w:val="clear" w:color="auto" w:fill="FFFFFF" w:themeFill="background1"/>
          </w:tcPr>
          <w:p w14:paraId="339027F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2,30</w:t>
            </w:r>
          </w:p>
        </w:tc>
        <w:tc>
          <w:tcPr>
            <w:tcW w:w="0" w:type="auto"/>
            <w:shd w:val="clear" w:color="auto" w:fill="FFFFFF" w:themeFill="background1"/>
          </w:tcPr>
          <w:p w14:paraId="3C5A701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2,00</w:t>
            </w:r>
          </w:p>
        </w:tc>
        <w:tc>
          <w:tcPr>
            <w:tcW w:w="945" w:type="dxa"/>
            <w:shd w:val="clear" w:color="auto" w:fill="FFFFFF" w:themeFill="background1"/>
          </w:tcPr>
          <w:p w14:paraId="748C27F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4,60</w:t>
            </w:r>
          </w:p>
        </w:tc>
      </w:tr>
      <w:tr w:rsidR="009B32C0" w:rsidRPr="009B32C0" w14:paraId="7CC04776" w14:textId="77777777" w:rsidTr="00EE6B35">
        <w:trPr>
          <w:trHeight w:val="20"/>
        </w:trPr>
        <w:tc>
          <w:tcPr>
            <w:tcW w:w="0" w:type="auto"/>
          </w:tcPr>
          <w:p w14:paraId="10F06EC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12</w:t>
            </w:r>
          </w:p>
        </w:tc>
        <w:tc>
          <w:tcPr>
            <w:tcW w:w="0" w:type="auto"/>
            <w:shd w:val="clear" w:color="auto" w:fill="auto"/>
            <w:noWrap/>
          </w:tcPr>
          <w:p w14:paraId="72D593B7"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Психиатры взрослые/детские</w:t>
            </w:r>
          </w:p>
        </w:tc>
        <w:tc>
          <w:tcPr>
            <w:tcW w:w="0" w:type="auto"/>
            <w:shd w:val="clear" w:color="000000" w:fill="FB9A75"/>
            <w:noWrap/>
          </w:tcPr>
          <w:p w14:paraId="0690B6C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3,00</w:t>
            </w:r>
          </w:p>
        </w:tc>
        <w:tc>
          <w:tcPr>
            <w:tcW w:w="0" w:type="auto"/>
            <w:shd w:val="clear" w:color="000000" w:fill="EBE582"/>
            <w:noWrap/>
          </w:tcPr>
          <w:p w14:paraId="78C0243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ED280"/>
            <w:noWrap/>
          </w:tcPr>
          <w:p w14:paraId="7E3B2A5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6,00</w:t>
            </w:r>
          </w:p>
        </w:tc>
        <w:tc>
          <w:tcPr>
            <w:tcW w:w="0" w:type="auto"/>
            <w:shd w:val="clear" w:color="auto" w:fill="FFFFFF" w:themeFill="background1"/>
          </w:tcPr>
          <w:p w14:paraId="3ED491A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35</w:t>
            </w:r>
          </w:p>
        </w:tc>
        <w:tc>
          <w:tcPr>
            <w:tcW w:w="0" w:type="auto"/>
            <w:shd w:val="clear" w:color="auto" w:fill="FFFFFF" w:themeFill="background1"/>
          </w:tcPr>
          <w:p w14:paraId="7BE41D69"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 xml:space="preserve">Врачи функциональной диагностики </w:t>
            </w:r>
          </w:p>
        </w:tc>
        <w:tc>
          <w:tcPr>
            <w:tcW w:w="0" w:type="auto"/>
            <w:shd w:val="clear" w:color="auto" w:fill="FFFFFF" w:themeFill="background1"/>
          </w:tcPr>
          <w:p w14:paraId="7949475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2,40</w:t>
            </w:r>
          </w:p>
        </w:tc>
        <w:tc>
          <w:tcPr>
            <w:tcW w:w="0" w:type="auto"/>
            <w:shd w:val="clear" w:color="auto" w:fill="FFFFFF" w:themeFill="background1"/>
          </w:tcPr>
          <w:p w14:paraId="0B43D5A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945" w:type="dxa"/>
            <w:shd w:val="clear" w:color="auto" w:fill="FFFFFF" w:themeFill="background1"/>
          </w:tcPr>
          <w:p w14:paraId="44689F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4,53</w:t>
            </w:r>
          </w:p>
        </w:tc>
      </w:tr>
      <w:tr w:rsidR="009B32C0" w:rsidRPr="009B32C0" w14:paraId="53C81F5D" w14:textId="77777777" w:rsidTr="00EE6B35">
        <w:trPr>
          <w:trHeight w:val="20"/>
        </w:trPr>
        <w:tc>
          <w:tcPr>
            <w:tcW w:w="0" w:type="auto"/>
          </w:tcPr>
          <w:p w14:paraId="77827C9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13</w:t>
            </w:r>
          </w:p>
        </w:tc>
        <w:tc>
          <w:tcPr>
            <w:tcW w:w="0" w:type="auto"/>
            <w:shd w:val="clear" w:color="auto" w:fill="auto"/>
            <w:noWrap/>
          </w:tcPr>
          <w:p w14:paraId="63F391E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Радиологи (лучевая терапия)</w:t>
            </w:r>
          </w:p>
        </w:tc>
        <w:tc>
          <w:tcPr>
            <w:tcW w:w="0" w:type="auto"/>
            <w:shd w:val="clear" w:color="000000" w:fill="DFE182"/>
            <w:noWrap/>
          </w:tcPr>
          <w:p w14:paraId="12309F3D"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shd w:val="clear" w:color="000000" w:fill="FB9B75"/>
            <w:noWrap/>
          </w:tcPr>
          <w:p w14:paraId="6E599E9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2,60</w:t>
            </w:r>
          </w:p>
        </w:tc>
        <w:tc>
          <w:tcPr>
            <w:tcW w:w="0" w:type="auto"/>
            <w:shd w:val="clear" w:color="000000" w:fill="FED480"/>
            <w:noWrap/>
          </w:tcPr>
          <w:p w14:paraId="7F268A0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5,94</w:t>
            </w:r>
          </w:p>
        </w:tc>
        <w:tc>
          <w:tcPr>
            <w:tcW w:w="0" w:type="auto"/>
            <w:shd w:val="clear" w:color="auto" w:fill="FFFFFF" w:themeFill="background1"/>
          </w:tcPr>
          <w:p w14:paraId="048A3A2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36</w:t>
            </w:r>
          </w:p>
        </w:tc>
        <w:tc>
          <w:tcPr>
            <w:tcW w:w="0" w:type="auto"/>
            <w:shd w:val="clear" w:color="auto" w:fill="FFFFFF" w:themeFill="background1"/>
          </w:tcPr>
          <w:p w14:paraId="45E5137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Дерматовенерологи взрослые/детские</w:t>
            </w:r>
          </w:p>
        </w:tc>
        <w:tc>
          <w:tcPr>
            <w:tcW w:w="0" w:type="auto"/>
            <w:shd w:val="clear" w:color="auto" w:fill="FFFFFF" w:themeFill="background1"/>
          </w:tcPr>
          <w:p w14:paraId="0029031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2,20</w:t>
            </w:r>
          </w:p>
        </w:tc>
        <w:tc>
          <w:tcPr>
            <w:tcW w:w="0" w:type="auto"/>
            <w:shd w:val="clear" w:color="auto" w:fill="FFFFFF" w:themeFill="background1"/>
          </w:tcPr>
          <w:p w14:paraId="4068660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1,89</w:t>
            </w:r>
          </w:p>
        </w:tc>
        <w:tc>
          <w:tcPr>
            <w:tcW w:w="945" w:type="dxa"/>
            <w:shd w:val="clear" w:color="auto" w:fill="FFFFFF" w:themeFill="background1"/>
          </w:tcPr>
          <w:p w14:paraId="001F81E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4,16</w:t>
            </w:r>
          </w:p>
        </w:tc>
      </w:tr>
      <w:tr w:rsidR="009B32C0" w:rsidRPr="009B32C0" w14:paraId="73B5AEFE" w14:textId="77777777" w:rsidTr="00EE6B35">
        <w:trPr>
          <w:trHeight w:val="20"/>
        </w:trPr>
        <w:tc>
          <w:tcPr>
            <w:tcW w:w="0" w:type="auto"/>
          </w:tcPr>
          <w:p w14:paraId="3F680A7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14</w:t>
            </w:r>
          </w:p>
        </w:tc>
        <w:tc>
          <w:tcPr>
            <w:tcW w:w="0" w:type="auto"/>
            <w:shd w:val="clear" w:color="auto" w:fill="auto"/>
            <w:noWrap/>
          </w:tcPr>
          <w:p w14:paraId="1565D9F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Медицинские психологи</w:t>
            </w:r>
          </w:p>
        </w:tc>
        <w:tc>
          <w:tcPr>
            <w:tcW w:w="0" w:type="auto"/>
            <w:shd w:val="clear" w:color="000000" w:fill="FDC37D"/>
            <w:noWrap/>
          </w:tcPr>
          <w:p w14:paraId="7F667ED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2,75</w:t>
            </w:r>
          </w:p>
        </w:tc>
        <w:tc>
          <w:tcPr>
            <w:tcW w:w="0" w:type="auto"/>
            <w:shd w:val="clear" w:color="000000" w:fill="FFE683"/>
            <w:noWrap/>
          </w:tcPr>
          <w:p w14:paraId="1A1CCFD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2,14</w:t>
            </w:r>
          </w:p>
        </w:tc>
        <w:tc>
          <w:tcPr>
            <w:tcW w:w="0" w:type="auto"/>
            <w:shd w:val="clear" w:color="000000" w:fill="FED680"/>
            <w:noWrap/>
          </w:tcPr>
          <w:p w14:paraId="5E5EBEA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5,89</w:t>
            </w:r>
          </w:p>
        </w:tc>
        <w:tc>
          <w:tcPr>
            <w:tcW w:w="0" w:type="auto"/>
            <w:shd w:val="clear" w:color="auto" w:fill="FFFFFF" w:themeFill="background1"/>
          </w:tcPr>
          <w:p w14:paraId="73C3F78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37</w:t>
            </w:r>
          </w:p>
        </w:tc>
        <w:tc>
          <w:tcPr>
            <w:tcW w:w="0" w:type="auto"/>
            <w:shd w:val="clear" w:color="auto" w:fill="FFFFFF" w:themeFill="background1"/>
          </w:tcPr>
          <w:p w14:paraId="3FFD1752"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реабилитологи, восстановительного лечения</w:t>
            </w:r>
          </w:p>
        </w:tc>
        <w:tc>
          <w:tcPr>
            <w:tcW w:w="0" w:type="auto"/>
            <w:shd w:val="clear" w:color="auto" w:fill="FFFFFF" w:themeFill="background1"/>
          </w:tcPr>
          <w:p w14:paraId="6B746DB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2,10</w:t>
            </w:r>
          </w:p>
        </w:tc>
        <w:tc>
          <w:tcPr>
            <w:tcW w:w="0" w:type="auto"/>
            <w:shd w:val="clear" w:color="auto" w:fill="FFFFFF" w:themeFill="background1"/>
          </w:tcPr>
          <w:p w14:paraId="6CA115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1,80</w:t>
            </w:r>
          </w:p>
        </w:tc>
        <w:tc>
          <w:tcPr>
            <w:tcW w:w="945" w:type="dxa"/>
            <w:shd w:val="clear" w:color="auto" w:fill="FFFFFF" w:themeFill="background1"/>
          </w:tcPr>
          <w:p w14:paraId="7ABE5AF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3,78</w:t>
            </w:r>
          </w:p>
        </w:tc>
      </w:tr>
      <w:tr w:rsidR="009B32C0" w:rsidRPr="009B32C0" w14:paraId="28E2EC0D" w14:textId="77777777" w:rsidTr="00EE6B35">
        <w:trPr>
          <w:trHeight w:val="20"/>
        </w:trPr>
        <w:tc>
          <w:tcPr>
            <w:tcW w:w="0" w:type="auto"/>
          </w:tcPr>
          <w:p w14:paraId="1C0735B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15</w:t>
            </w:r>
          </w:p>
        </w:tc>
        <w:tc>
          <w:tcPr>
            <w:tcW w:w="0" w:type="auto"/>
            <w:shd w:val="clear" w:color="auto" w:fill="auto"/>
            <w:noWrap/>
          </w:tcPr>
          <w:p w14:paraId="5BA3A509"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Эндоскописты взрослые/детские</w:t>
            </w:r>
          </w:p>
        </w:tc>
        <w:tc>
          <w:tcPr>
            <w:tcW w:w="0" w:type="auto"/>
            <w:shd w:val="clear" w:color="000000" w:fill="FFEB84"/>
            <w:noWrap/>
          </w:tcPr>
          <w:p w14:paraId="2FFF2D0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ECF7F"/>
            <w:noWrap/>
          </w:tcPr>
          <w:p w14:paraId="6B6F287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2,29</w:t>
            </w:r>
          </w:p>
        </w:tc>
        <w:tc>
          <w:tcPr>
            <w:tcW w:w="0" w:type="auto"/>
            <w:shd w:val="clear" w:color="000000" w:fill="FFDC82"/>
            <w:noWrap/>
          </w:tcPr>
          <w:p w14:paraId="226FCB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5,71</w:t>
            </w:r>
          </w:p>
        </w:tc>
        <w:tc>
          <w:tcPr>
            <w:tcW w:w="0" w:type="auto"/>
            <w:shd w:val="clear" w:color="auto" w:fill="FFFFFF" w:themeFill="background1"/>
          </w:tcPr>
          <w:p w14:paraId="35EC184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38</w:t>
            </w:r>
          </w:p>
        </w:tc>
        <w:tc>
          <w:tcPr>
            <w:tcW w:w="0" w:type="auto"/>
            <w:shd w:val="clear" w:color="auto" w:fill="FFFFFF" w:themeFill="background1"/>
          </w:tcPr>
          <w:p w14:paraId="3D6C2A7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Геронтологи</w:t>
            </w:r>
          </w:p>
        </w:tc>
        <w:tc>
          <w:tcPr>
            <w:tcW w:w="0" w:type="auto"/>
            <w:shd w:val="clear" w:color="auto" w:fill="FFFFFF" w:themeFill="background1"/>
          </w:tcPr>
          <w:p w14:paraId="79A60C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1,75</w:t>
            </w:r>
          </w:p>
        </w:tc>
        <w:tc>
          <w:tcPr>
            <w:tcW w:w="0" w:type="auto"/>
            <w:shd w:val="clear" w:color="auto" w:fill="FFFFFF" w:themeFill="background1"/>
          </w:tcPr>
          <w:p w14:paraId="7245A15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c>
          <w:tcPr>
            <w:tcW w:w="945" w:type="dxa"/>
            <w:shd w:val="clear" w:color="auto" w:fill="FFFFFF" w:themeFill="background1"/>
          </w:tcPr>
          <w:p w14:paraId="744C29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2,75</w:t>
            </w:r>
          </w:p>
        </w:tc>
      </w:tr>
      <w:tr w:rsidR="009B32C0" w:rsidRPr="009B32C0" w14:paraId="3CBAABB5" w14:textId="77777777" w:rsidTr="00EE6B35">
        <w:trPr>
          <w:trHeight w:val="20"/>
        </w:trPr>
        <w:tc>
          <w:tcPr>
            <w:tcW w:w="0" w:type="auto"/>
          </w:tcPr>
          <w:p w14:paraId="248682D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16</w:t>
            </w:r>
          </w:p>
        </w:tc>
        <w:tc>
          <w:tcPr>
            <w:tcW w:w="0" w:type="auto"/>
            <w:shd w:val="clear" w:color="auto" w:fill="auto"/>
          </w:tcPr>
          <w:p w14:paraId="575757D0"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Эндокринологи взрослые/детские </w:t>
            </w:r>
          </w:p>
        </w:tc>
        <w:tc>
          <w:tcPr>
            <w:tcW w:w="0" w:type="auto"/>
            <w:shd w:val="clear" w:color="000000" w:fill="FECB7E"/>
            <w:noWrap/>
          </w:tcPr>
          <w:p w14:paraId="4CD0A63F"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2,70</w:t>
            </w:r>
          </w:p>
        </w:tc>
        <w:tc>
          <w:tcPr>
            <w:tcW w:w="0" w:type="auto"/>
            <w:shd w:val="clear" w:color="000000" w:fill="FFEB84"/>
            <w:noWrap/>
          </w:tcPr>
          <w:p w14:paraId="7B86970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FDD82"/>
            <w:noWrap/>
          </w:tcPr>
          <w:p w14:paraId="755BCC3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5,70</w:t>
            </w:r>
          </w:p>
        </w:tc>
        <w:tc>
          <w:tcPr>
            <w:tcW w:w="0" w:type="auto"/>
            <w:shd w:val="clear" w:color="auto" w:fill="FFFFFF" w:themeFill="background1"/>
          </w:tcPr>
          <w:p w14:paraId="5DB6458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39</w:t>
            </w:r>
          </w:p>
        </w:tc>
        <w:tc>
          <w:tcPr>
            <w:tcW w:w="0" w:type="auto"/>
            <w:shd w:val="clear" w:color="auto" w:fill="FFFFFF" w:themeFill="background1"/>
          </w:tcPr>
          <w:p w14:paraId="34953284"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КТ и МРТ</w:t>
            </w:r>
          </w:p>
        </w:tc>
        <w:tc>
          <w:tcPr>
            <w:tcW w:w="0" w:type="auto"/>
            <w:shd w:val="clear" w:color="auto" w:fill="FFFFFF" w:themeFill="background1"/>
          </w:tcPr>
          <w:p w14:paraId="5ABFC4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1,75</w:t>
            </w:r>
          </w:p>
        </w:tc>
        <w:tc>
          <w:tcPr>
            <w:tcW w:w="0" w:type="auto"/>
            <w:shd w:val="clear" w:color="auto" w:fill="FFFFFF" w:themeFill="background1"/>
          </w:tcPr>
          <w:p w14:paraId="09EEA87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1,57</w:t>
            </w:r>
          </w:p>
        </w:tc>
        <w:tc>
          <w:tcPr>
            <w:tcW w:w="945" w:type="dxa"/>
            <w:shd w:val="clear" w:color="auto" w:fill="FFFFFF" w:themeFill="background1"/>
          </w:tcPr>
          <w:p w14:paraId="23C0F6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2,75</w:t>
            </w:r>
          </w:p>
        </w:tc>
      </w:tr>
      <w:tr w:rsidR="009B32C0" w:rsidRPr="009B32C0" w14:paraId="7BA2E8B6" w14:textId="77777777" w:rsidTr="00EE6B35">
        <w:trPr>
          <w:trHeight w:val="20"/>
        </w:trPr>
        <w:tc>
          <w:tcPr>
            <w:tcW w:w="0" w:type="auto"/>
          </w:tcPr>
          <w:p w14:paraId="605A1F1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17</w:t>
            </w:r>
          </w:p>
        </w:tc>
        <w:tc>
          <w:tcPr>
            <w:tcW w:w="0" w:type="auto"/>
            <w:shd w:val="clear" w:color="auto" w:fill="auto"/>
            <w:noWrap/>
          </w:tcPr>
          <w:p w14:paraId="7C6865A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Аллергологи взрослые/детские</w:t>
            </w:r>
          </w:p>
        </w:tc>
        <w:tc>
          <w:tcPr>
            <w:tcW w:w="0" w:type="auto"/>
            <w:shd w:val="clear" w:color="000000" w:fill="FECB7E"/>
            <w:noWrap/>
          </w:tcPr>
          <w:p w14:paraId="4C1010B4"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2,70</w:t>
            </w:r>
          </w:p>
        </w:tc>
        <w:tc>
          <w:tcPr>
            <w:tcW w:w="0" w:type="auto"/>
            <w:shd w:val="clear" w:color="000000" w:fill="FFEB84"/>
            <w:noWrap/>
          </w:tcPr>
          <w:p w14:paraId="1F5DB836"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FDD82"/>
            <w:noWrap/>
          </w:tcPr>
          <w:p w14:paraId="6970BBE4"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5,70</w:t>
            </w:r>
          </w:p>
        </w:tc>
        <w:tc>
          <w:tcPr>
            <w:tcW w:w="0" w:type="auto"/>
            <w:shd w:val="clear" w:color="auto" w:fill="FFFFFF" w:themeFill="background1"/>
          </w:tcPr>
          <w:p w14:paraId="24E5169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40</w:t>
            </w:r>
          </w:p>
        </w:tc>
        <w:tc>
          <w:tcPr>
            <w:tcW w:w="0" w:type="auto"/>
            <w:shd w:val="clear" w:color="auto" w:fill="FFFFFF" w:themeFill="background1"/>
          </w:tcPr>
          <w:p w14:paraId="03A03C8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эпидемиологи и гигиенисты</w:t>
            </w:r>
          </w:p>
        </w:tc>
        <w:tc>
          <w:tcPr>
            <w:tcW w:w="0" w:type="auto"/>
            <w:shd w:val="clear" w:color="auto" w:fill="FFFFFF" w:themeFill="background1"/>
          </w:tcPr>
          <w:p w14:paraId="353EDE30"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1,75</w:t>
            </w:r>
          </w:p>
        </w:tc>
        <w:tc>
          <w:tcPr>
            <w:tcW w:w="0" w:type="auto"/>
            <w:shd w:val="clear" w:color="auto" w:fill="FFFFFF" w:themeFill="background1"/>
          </w:tcPr>
          <w:p w14:paraId="47DE946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1,43</w:t>
            </w:r>
          </w:p>
        </w:tc>
        <w:tc>
          <w:tcPr>
            <w:tcW w:w="945" w:type="dxa"/>
            <w:shd w:val="clear" w:color="auto" w:fill="FFFFFF" w:themeFill="background1"/>
          </w:tcPr>
          <w:p w14:paraId="40F11441"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2,50</w:t>
            </w:r>
          </w:p>
        </w:tc>
      </w:tr>
      <w:tr w:rsidR="009B32C0" w:rsidRPr="009B32C0" w14:paraId="6E4C2CBF" w14:textId="77777777" w:rsidTr="00EE6B35">
        <w:trPr>
          <w:trHeight w:val="20"/>
        </w:trPr>
        <w:tc>
          <w:tcPr>
            <w:tcW w:w="0" w:type="auto"/>
          </w:tcPr>
          <w:p w14:paraId="33C68BE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18</w:t>
            </w:r>
          </w:p>
        </w:tc>
        <w:tc>
          <w:tcPr>
            <w:tcW w:w="0" w:type="auto"/>
            <w:shd w:val="clear" w:color="auto" w:fill="auto"/>
            <w:noWrap/>
          </w:tcPr>
          <w:p w14:paraId="62F2B5AC"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Стоматологи взрослые/детские</w:t>
            </w:r>
          </w:p>
        </w:tc>
        <w:tc>
          <w:tcPr>
            <w:tcW w:w="0" w:type="auto"/>
            <w:shd w:val="clear" w:color="000000" w:fill="FED07F"/>
            <w:noWrap/>
          </w:tcPr>
          <w:p w14:paraId="143078A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2,67</w:t>
            </w:r>
          </w:p>
        </w:tc>
        <w:tc>
          <w:tcPr>
            <w:tcW w:w="0" w:type="auto"/>
            <w:shd w:val="clear" w:color="000000" w:fill="FFEB84"/>
            <w:noWrap/>
          </w:tcPr>
          <w:p w14:paraId="2290769B"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FDF82"/>
            <w:noWrap/>
          </w:tcPr>
          <w:p w14:paraId="1B22E20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5,63</w:t>
            </w:r>
          </w:p>
        </w:tc>
        <w:tc>
          <w:tcPr>
            <w:tcW w:w="0" w:type="auto"/>
            <w:shd w:val="clear" w:color="auto" w:fill="FFFFFF" w:themeFill="background1"/>
          </w:tcPr>
          <w:p w14:paraId="2446694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41</w:t>
            </w:r>
          </w:p>
        </w:tc>
        <w:tc>
          <w:tcPr>
            <w:tcW w:w="0" w:type="auto"/>
            <w:shd w:val="clear" w:color="auto" w:fill="FFFFFF" w:themeFill="background1"/>
          </w:tcPr>
          <w:p w14:paraId="3C41CC3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Ультразвуковой диагностики</w:t>
            </w:r>
          </w:p>
        </w:tc>
        <w:tc>
          <w:tcPr>
            <w:tcW w:w="0" w:type="auto"/>
            <w:shd w:val="clear" w:color="auto" w:fill="FFFFFF" w:themeFill="background1"/>
          </w:tcPr>
          <w:p w14:paraId="43444AB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1,64</w:t>
            </w:r>
          </w:p>
        </w:tc>
        <w:tc>
          <w:tcPr>
            <w:tcW w:w="0" w:type="auto"/>
            <w:shd w:val="clear" w:color="auto" w:fill="FFFFFF" w:themeFill="background1"/>
          </w:tcPr>
          <w:p w14:paraId="2DF469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945" w:type="dxa"/>
            <w:shd w:val="clear" w:color="auto" w:fill="FFFFFF" w:themeFill="background1"/>
          </w:tcPr>
          <w:p w14:paraId="147BD94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2,45</w:t>
            </w:r>
          </w:p>
        </w:tc>
      </w:tr>
      <w:tr w:rsidR="009B32C0" w:rsidRPr="009B32C0" w14:paraId="0AACA77B" w14:textId="77777777" w:rsidTr="00EE6B35">
        <w:trPr>
          <w:trHeight w:val="20"/>
        </w:trPr>
        <w:tc>
          <w:tcPr>
            <w:tcW w:w="0" w:type="auto"/>
          </w:tcPr>
          <w:p w14:paraId="7B5D8A0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19</w:t>
            </w:r>
          </w:p>
        </w:tc>
        <w:tc>
          <w:tcPr>
            <w:tcW w:w="0" w:type="auto"/>
            <w:shd w:val="clear" w:color="auto" w:fill="auto"/>
            <w:noWrap/>
          </w:tcPr>
          <w:p w14:paraId="4E861FDD"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Терапевты</w:t>
            </w:r>
          </w:p>
        </w:tc>
        <w:tc>
          <w:tcPr>
            <w:tcW w:w="0" w:type="auto"/>
            <w:shd w:val="clear" w:color="000000" w:fill="E1E282"/>
            <w:noWrap/>
          </w:tcPr>
          <w:p w14:paraId="0A8146F7"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2,30</w:t>
            </w:r>
          </w:p>
        </w:tc>
        <w:tc>
          <w:tcPr>
            <w:tcW w:w="0" w:type="auto"/>
            <w:shd w:val="clear" w:color="000000" w:fill="FDB57A"/>
            <w:noWrap/>
          </w:tcPr>
          <w:p w14:paraId="1C8C37DE"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FDF82"/>
            <w:noWrap/>
          </w:tcPr>
          <w:p w14:paraId="4A47F3B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5,62</w:t>
            </w:r>
          </w:p>
        </w:tc>
        <w:tc>
          <w:tcPr>
            <w:tcW w:w="0" w:type="auto"/>
            <w:shd w:val="clear" w:color="auto" w:fill="FFFFFF" w:themeFill="background1"/>
          </w:tcPr>
          <w:p w14:paraId="455DE34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42</w:t>
            </w:r>
          </w:p>
        </w:tc>
        <w:tc>
          <w:tcPr>
            <w:tcW w:w="0" w:type="auto"/>
            <w:shd w:val="clear" w:color="auto" w:fill="FFFFFF" w:themeFill="background1"/>
          </w:tcPr>
          <w:p w14:paraId="3DE46020"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 лучевой диагностики</w:t>
            </w:r>
          </w:p>
        </w:tc>
        <w:tc>
          <w:tcPr>
            <w:tcW w:w="0" w:type="auto"/>
            <w:shd w:val="clear" w:color="auto" w:fill="FFFFFF" w:themeFill="background1"/>
          </w:tcPr>
          <w:p w14:paraId="7D487CD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1,67</w:t>
            </w:r>
          </w:p>
        </w:tc>
        <w:tc>
          <w:tcPr>
            <w:tcW w:w="0" w:type="auto"/>
            <w:shd w:val="clear" w:color="auto" w:fill="FFFFFF" w:themeFill="background1"/>
          </w:tcPr>
          <w:p w14:paraId="60EA66C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945" w:type="dxa"/>
            <w:shd w:val="clear" w:color="auto" w:fill="FFFFFF" w:themeFill="background1"/>
          </w:tcPr>
          <w:p w14:paraId="1B75A0F5"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2,41</w:t>
            </w:r>
          </w:p>
        </w:tc>
      </w:tr>
      <w:tr w:rsidR="009B32C0" w:rsidRPr="009B32C0" w14:paraId="41CF461D" w14:textId="77777777" w:rsidTr="00EE6B35">
        <w:trPr>
          <w:trHeight w:val="20"/>
        </w:trPr>
        <w:tc>
          <w:tcPr>
            <w:tcW w:w="0" w:type="auto"/>
          </w:tcPr>
          <w:p w14:paraId="1CA1D04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20</w:t>
            </w:r>
          </w:p>
        </w:tc>
        <w:tc>
          <w:tcPr>
            <w:tcW w:w="0" w:type="auto"/>
            <w:shd w:val="clear" w:color="auto" w:fill="auto"/>
            <w:noWrap/>
          </w:tcPr>
          <w:p w14:paraId="06C12A23"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Онкологи взрослые/детские</w:t>
            </w:r>
          </w:p>
        </w:tc>
        <w:tc>
          <w:tcPr>
            <w:tcW w:w="0" w:type="auto"/>
            <w:shd w:val="clear" w:color="000000" w:fill="F6E883"/>
            <w:noWrap/>
          </w:tcPr>
          <w:p w14:paraId="3B7A4679"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2,44</w:t>
            </w:r>
          </w:p>
        </w:tc>
        <w:tc>
          <w:tcPr>
            <w:tcW w:w="0" w:type="auto"/>
            <w:shd w:val="clear" w:color="000000" w:fill="FED580"/>
            <w:noWrap/>
          </w:tcPr>
          <w:p w14:paraId="5CEE6DEA"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2,25</w:t>
            </w:r>
          </w:p>
        </w:tc>
        <w:tc>
          <w:tcPr>
            <w:tcW w:w="0" w:type="auto"/>
            <w:shd w:val="clear" w:color="000000" w:fill="FFE483"/>
            <w:noWrap/>
          </w:tcPr>
          <w:p w14:paraId="41FBA1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5,50</w:t>
            </w:r>
          </w:p>
        </w:tc>
        <w:tc>
          <w:tcPr>
            <w:tcW w:w="0" w:type="auto"/>
            <w:shd w:val="clear" w:color="auto" w:fill="FFFFFF" w:themeFill="background1"/>
          </w:tcPr>
          <w:p w14:paraId="6D75FA0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43</w:t>
            </w:r>
          </w:p>
        </w:tc>
        <w:tc>
          <w:tcPr>
            <w:tcW w:w="0" w:type="auto"/>
            <w:shd w:val="clear" w:color="auto" w:fill="FFFFFF" w:themeFill="background1"/>
          </w:tcPr>
          <w:p w14:paraId="6205E7BC"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Генетики</w:t>
            </w:r>
          </w:p>
        </w:tc>
        <w:tc>
          <w:tcPr>
            <w:tcW w:w="0" w:type="auto"/>
            <w:shd w:val="clear" w:color="auto" w:fill="FFFFFF" w:themeFill="background1"/>
          </w:tcPr>
          <w:p w14:paraId="1798079E"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1,56</w:t>
            </w:r>
          </w:p>
        </w:tc>
        <w:tc>
          <w:tcPr>
            <w:tcW w:w="0" w:type="auto"/>
            <w:shd w:val="clear" w:color="auto" w:fill="FFFFFF" w:themeFill="background1"/>
          </w:tcPr>
          <w:p w14:paraId="3E68F69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1,50</w:t>
            </w:r>
          </w:p>
        </w:tc>
        <w:tc>
          <w:tcPr>
            <w:tcW w:w="945" w:type="dxa"/>
            <w:shd w:val="clear" w:color="auto" w:fill="FFFFFF" w:themeFill="background1"/>
          </w:tcPr>
          <w:p w14:paraId="5BC8CF8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2,33</w:t>
            </w:r>
          </w:p>
        </w:tc>
      </w:tr>
      <w:tr w:rsidR="009B32C0" w:rsidRPr="009B32C0" w14:paraId="4C3632B5" w14:textId="77777777" w:rsidTr="00EE6B35">
        <w:trPr>
          <w:trHeight w:val="20"/>
        </w:trPr>
        <w:tc>
          <w:tcPr>
            <w:tcW w:w="0" w:type="auto"/>
          </w:tcPr>
          <w:p w14:paraId="47C1A3F8"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21</w:t>
            </w:r>
          </w:p>
        </w:tc>
        <w:tc>
          <w:tcPr>
            <w:tcW w:w="0" w:type="auto"/>
            <w:shd w:val="clear" w:color="auto" w:fill="auto"/>
            <w:noWrap/>
          </w:tcPr>
          <w:p w14:paraId="6ABC4E56"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Офтальмологи взрослые/детские</w:t>
            </w:r>
          </w:p>
        </w:tc>
        <w:tc>
          <w:tcPr>
            <w:tcW w:w="0" w:type="auto"/>
            <w:shd w:val="clear" w:color="000000" w:fill="FEC77D"/>
            <w:noWrap/>
          </w:tcPr>
          <w:p w14:paraId="55163300"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2,73</w:t>
            </w:r>
          </w:p>
        </w:tc>
        <w:tc>
          <w:tcPr>
            <w:tcW w:w="0" w:type="auto"/>
            <w:shd w:val="clear" w:color="000000" w:fill="EBE582"/>
            <w:noWrap/>
          </w:tcPr>
          <w:p w14:paraId="4FAF6735"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E583"/>
            <w:noWrap/>
          </w:tcPr>
          <w:p w14:paraId="17173ECA"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5,45</w:t>
            </w:r>
          </w:p>
        </w:tc>
        <w:tc>
          <w:tcPr>
            <w:tcW w:w="0" w:type="auto"/>
            <w:shd w:val="clear" w:color="auto" w:fill="FFFFFF" w:themeFill="background1"/>
          </w:tcPr>
          <w:p w14:paraId="71D0796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44</w:t>
            </w:r>
          </w:p>
        </w:tc>
        <w:tc>
          <w:tcPr>
            <w:tcW w:w="0" w:type="auto"/>
            <w:shd w:val="clear" w:color="auto" w:fill="FFFFFF" w:themeFill="background1"/>
          </w:tcPr>
          <w:p w14:paraId="65CDB908"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Рентгенологи</w:t>
            </w:r>
          </w:p>
        </w:tc>
        <w:tc>
          <w:tcPr>
            <w:tcW w:w="0" w:type="auto"/>
            <w:shd w:val="clear" w:color="auto" w:fill="FFFFFF" w:themeFill="background1"/>
          </w:tcPr>
          <w:p w14:paraId="204061A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1,60</w:t>
            </w:r>
          </w:p>
        </w:tc>
        <w:tc>
          <w:tcPr>
            <w:tcW w:w="0" w:type="auto"/>
            <w:shd w:val="clear" w:color="auto" w:fill="FFFFFF" w:themeFill="background1"/>
          </w:tcPr>
          <w:p w14:paraId="60EF96F7"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945" w:type="dxa"/>
            <w:shd w:val="clear" w:color="auto" w:fill="FFFFFF" w:themeFill="background1"/>
          </w:tcPr>
          <w:p w14:paraId="627F64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2,31</w:t>
            </w:r>
          </w:p>
        </w:tc>
      </w:tr>
      <w:tr w:rsidR="009B32C0" w:rsidRPr="009B32C0" w14:paraId="0EC70BD8" w14:textId="77777777" w:rsidTr="00EE6B35">
        <w:trPr>
          <w:trHeight w:val="20"/>
        </w:trPr>
        <w:tc>
          <w:tcPr>
            <w:tcW w:w="0" w:type="auto"/>
          </w:tcPr>
          <w:p w14:paraId="564437D3"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22</w:t>
            </w:r>
          </w:p>
        </w:tc>
        <w:tc>
          <w:tcPr>
            <w:tcW w:w="0" w:type="auto"/>
            <w:shd w:val="clear" w:color="auto" w:fill="auto"/>
            <w:noWrap/>
          </w:tcPr>
          <w:p w14:paraId="121E6CFA"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Педиатры </w:t>
            </w:r>
          </w:p>
        </w:tc>
        <w:tc>
          <w:tcPr>
            <w:tcW w:w="0" w:type="auto"/>
            <w:shd w:val="clear" w:color="000000" w:fill="FECB7E"/>
            <w:noWrap/>
          </w:tcPr>
          <w:p w14:paraId="344765B3"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2,70</w:t>
            </w:r>
          </w:p>
        </w:tc>
        <w:tc>
          <w:tcPr>
            <w:tcW w:w="0" w:type="auto"/>
            <w:shd w:val="clear" w:color="000000" w:fill="EBE582"/>
            <w:noWrap/>
          </w:tcPr>
          <w:p w14:paraId="3215445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2,00</w:t>
            </w:r>
          </w:p>
        </w:tc>
        <w:tc>
          <w:tcPr>
            <w:tcW w:w="0" w:type="auto"/>
            <w:shd w:val="clear" w:color="000000" w:fill="FFE784"/>
            <w:noWrap/>
          </w:tcPr>
          <w:p w14:paraId="74EAAB6B"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5,40</w:t>
            </w:r>
          </w:p>
        </w:tc>
        <w:tc>
          <w:tcPr>
            <w:tcW w:w="0" w:type="auto"/>
            <w:shd w:val="clear" w:color="auto" w:fill="FFFFFF" w:themeFill="background1"/>
          </w:tcPr>
          <w:p w14:paraId="69BF197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45</w:t>
            </w:r>
          </w:p>
        </w:tc>
        <w:tc>
          <w:tcPr>
            <w:tcW w:w="0" w:type="auto"/>
            <w:shd w:val="clear" w:color="auto" w:fill="FFFFFF" w:themeFill="background1"/>
          </w:tcPr>
          <w:p w14:paraId="6340ABC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Эксперты</w:t>
            </w:r>
          </w:p>
        </w:tc>
        <w:tc>
          <w:tcPr>
            <w:tcW w:w="0" w:type="auto"/>
            <w:shd w:val="clear" w:color="auto" w:fill="FFFFFF" w:themeFill="background1"/>
          </w:tcPr>
          <w:p w14:paraId="430B621D"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1,73</w:t>
            </w:r>
          </w:p>
        </w:tc>
        <w:tc>
          <w:tcPr>
            <w:tcW w:w="0" w:type="auto"/>
            <w:shd w:val="clear" w:color="auto" w:fill="FFFFFF" w:themeFill="background1"/>
          </w:tcPr>
          <w:p w14:paraId="26BFC4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1,22</w:t>
            </w:r>
          </w:p>
        </w:tc>
        <w:tc>
          <w:tcPr>
            <w:tcW w:w="945" w:type="dxa"/>
            <w:shd w:val="clear" w:color="auto" w:fill="FFFFFF" w:themeFill="background1"/>
          </w:tcPr>
          <w:p w14:paraId="25DF9E42"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2,11</w:t>
            </w:r>
          </w:p>
        </w:tc>
      </w:tr>
      <w:tr w:rsidR="009B32C0" w:rsidRPr="009B32C0" w14:paraId="02ED1451" w14:textId="77777777" w:rsidTr="00EE6B35">
        <w:trPr>
          <w:trHeight w:val="20"/>
        </w:trPr>
        <w:tc>
          <w:tcPr>
            <w:tcW w:w="0" w:type="auto"/>
          </w:tcPr>
          <w:p w14:paraId="051E03F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23</w:t>
            </w:r>
          </w:p>
        </w:tc>
        <w:tc>
          <w:tcPr>
            <w:tcW w:w="0" w:type="auto"/>
            <w:shd w:val="clear" w:color="auto" w:fill="auto"/>
            <w:noWrap/>
          </w:tcPr>
          <w:p w14:paraId="6B8B9BF5" w14:textId="77777777" w:rsidR="009B32C0" w:rsidRPr="009B32C0" w:rsidRDefault="009B32C0" w:rsidP="009B32C0">
            <w:pPr>
              <w:spacing w:after="0" w:line="240" w:lineRule="auto"/>
              <w:rPr>
                <w:rFonts w:ascii="Times New Roman" w:eastAsia="Times New Roman" w:hAnsi="Times New Roman" w:cs="Times New Roman"/>
                <w:lang w:eastAsia="ru-RU"/>
              </w:rPr>
            </w:pPr>
            <w:r w:rsidRPr="009B32C0">
              <w:rPr>
                <w:rFonts w:ascii="Times New Roman" w:hAnsi="Times New Roman" w:cs="Times New Roman"/>
                <w:sz w:val="20"/>
                <w:szCs w:val="20"/>
              </w:rPr>
              <w:t xml:space="preserve"> Пульмонологи взрослые/детские</w:t>
            </w:r>
          </w:p>
        </w:tc>
        <w:tc>
          <w:tcPr>
            <w:tcW w:w="0" w:type="auto"/>
            <w:shd w:val="clear" w:color="000000" w:fill="FFEB84"/>
            <w:noWrap/>
          </w:tcPr>
          <w:p w14:paraId="65EAF5CC"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2,50</w:t>
            </w:r>
          </w:p>
        </w:tc>
        <w:tc>
          <w:tcPr>
            <w:tcW w:w="0" w:type="auto"/>
            <w:shd w:val="clear" w:color="000000" w:fill="FFEB84"/>
            <w:noWrap/>
          </w:tcPr>
          <w:p w14:paraId="01E46D41" w14:textId="77777777" w:rsidR="009B32C0" w:rsidRPr="009B32C0" w:rsidRDefault="009B32C0" w:rsidP="009B32C0">
            <w:pPr>
              <w:spacing w:after="0" w:line="240" w:lineRule="auto"/>
              <w:jc w:val="center"/>
              <w:rPr>
                <w:rFonts w:ascii="Times New Roman" w:eastAsia="Times New Roman" w:hAnsi="Times New Roman" w:cs="Times New Roman"/>
                <w:lang w:eastAsia="ru-RU"/>
              </w:rPr>
            </w:pPr>
            <w:r w:rsidRPr="009B32C0">
              <w:rPr>
                <w:rFonts w:ascii="Times New Roman" w:hAnsi="Times New Roman" w:cs="Times New Roman"/>
                <w:sz w:val="20"/>
                <w:szCs w:val="20"/>
              </w:rPr>
              <w:t>2,11</w:t>
            </w:r>
          </w:p>
        </w:tc>
        <w:tc>
          <w:tcPr>
            <w:tcW w:w="0" w:type="auto"/>
            <w:shd w:val="clear" w:color="000000" w:fill="FFEB84"/>
            <w:noWrap/>
          </w:tcPr>
          <w:p w14:paraId="333FF76F"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5,28</w:t>
            </w:r>
          </w:p>
        </w:tc>
        <w:tc>
          <w:tcPr>
            <w:tcW w:w="0" w:type="auto"/>
            <w:shd w:val="clear" w:color="auto" w:fill="FFFFFF" w:themeFill="background1"/>
          </w:tcPr>
          <w:p w14:paraId="3804263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b/>
              </w:rPr>
              <w:t>46</w:t>
            </w:r>
          </w:p>
        </w:tc>
        <w:tc>
          <w:tcPr>
            <w:tcW w:w="0" w:type="auto"/>
            <w:shd w:val="clear" w:color="auto" w:fill="FFFFFF" w:themeFill="background1"/>
          </w:tcPr>
          <w:p w14:paraId="123B8C2A" w14:textId="77777777" w:rsidR="009B32C0" w:rsidRPr="009B32C0" w:rsidRDefault="009B32C0" w:rsidP="009B32C0">
            <w:pPr>
              <w:spacing w:after="0" w:line="240" w:lineRule="auto"/>
              <w:rPr>
                <w:rFonts w:ascii="Times New Roman" w:eastAsia="Times New Roman" w:hAnsi="Times New Roman" w:cs="Times New Roman"/>
                <w:b/>
                <w:bCs/>
                <w:lang w:eastAsia="ru-RU"/>
              </w:rPr>
            </w:pPr>
            <w:r w:rsidRPr="009B32C0">
              <w:rPr>
                <w:rFonts w:ascii="Times New Roman" w:hAnsi="Times New Roman" w:cs="Times New Roman"/>
                <w:sz w:val="20"/>
                <w:szCs w:val="20"/>
              </w:rPr>
              <w:t>Врачи-лаборанты</w:t>
            </w:r>
          </w:p>
        </w:tc>
        <w:tc>
          <w:tcPr>
            <w:tcW w:w="0" w:type="auto"/>
            <w:shd w:val="clear" w:color="auto" w:fill="FFFFFF" w:themeFill="background1"/>
          </w:tcPr>
          <w:p w14:paraId="117CDBDC"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1,44</w:t>
            </w:r>
          </w:p>
        </w:tc>
        <w:tc>
          <w:tcPr>
            <w:tcW w:w="0" w:type="auto"/>
            <w:shd w:val="clear" w:color="auto" w:fill="FFFFFF" w:themeFill="background1"/>
          </w:tcPr>
          <w:p w14:paraId="7E0B4E06"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1,33</w:t>
            </w:r>
          </w:p>
        </w:tc>
        <w:tc>
          <w:tcPr>
            <w:tcW w:w="945" w:type="dxa"/>
            <w:shd w:val="clear" w:color="auto" w:fill="FFFFFF" w:themeFill="background1"/>
          </w:tcPr>
          <w:p w14:paraId="12BD4AD9" w14:textId="77777777" w:rsidR="009B32C0" w:rsidRPr="009B32C0" w:rsidRDefault="009B32C0" w:rsidP="009B32C0">
            <w:pPr>
              <w:spacing w:after="0" w:line="240" w:lineRule="auto"/>
              <w:jc w:val="center"/>
              <w:rPr>
                <w:rFonts w:ascii="Times New Roman" w:eastAsia="Times New Roman" w:hAnsi="Times New Roman" w:cs="Times New Roman"/>
                <w:b/>
                <w:bCs/>
                <w:lang w:eastAsia="ru-RU"/>
              </w:rPr>
            </w:pPr>
            <w:r w:rsidRPr="009B32C0">
              <w:rPr>
                <w:rFonts w:ascii="Times New Roman" w:hAnsi="Times New Roman" w:cs="Times New Roman"/>
                <w:sz w:val="20"/>
                <w:szCs w:val="20"/>
              </w:rPr>
              <w:t>1,93</w:t>
            </w:r>
          </w:p>
        </w:tc>
      </w:tr>
    </w:tbl>
    <w:p w14:paraId="5C3124B7"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pPr>
    </w:p>
    <w:p w14:paraId="645A70A6" w14:textId="77777777" w:rsidR="009B32C0" w:rsidRPr="009B32C0" w:rsidRDefault="009B32C0" w:rsidP="009B32C0">
      <w:pPr>
        <w:tabs>
          <w:tab w:val="left" w:pos="709"/>
          <w:tab w:val="left" w:pos="9638"/>
        </w:tabs>
        <w:spacing w:line="240" w:lineRule="auto"/>
        <w:ind w:right="-1"/>
        <w:jc w:val="both"/>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7CA07DEC"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Т</w:t>
      </w:r>
    </w:p>
    <w:p w14:paraId="340BBCF9" w14:textId="77777777" w:rsidR="009B32C0" w:rsidRPr="009B32C0" w:rsidRDefault="009B32C0" w:rsidP="009B32C0">
      <w:pPr>
        <w:tabs>
          <w:tab w:val="left" w:pos="709"/>
          <w:tab w:val="left" w:pos="9638"/>
        </w:tabs>
        <w:spacing w:after="0" w:line="240" w:lineRule="auto"/>
        <w:ind w:right="-1"/>
        <w:jc w:val="right"/>
      </w:pPr>
      <w:r w:rsidRPr="009B32C0">
        <w:rPr>
          <w:rFonts w:ascii="Times New Roman" w:hAnsi="Times New Roman" w:cs="Times New Roman"/>
          <w:sz w:val="28"/>
          <w:szCs w:val="28"/>
        </w:rPr>
        <w:t>Тепловая карта рисков. Суммарные риски по специальностям терапевтического профиля</w:t>
      </w:r>
    </w:p>
    <w:p w14:paraId="415D6836"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noProof/>
          <w:lang w:eastAsia="ru-RU"/>
        </w:rPr>
        <w:drawing>
          <wp:inline distT="0" distB="0" distL="0" distR="0" wp14:anchorId="20296D29" wp14:editId="704D702B">
            <wp:extent cx="9199962" cy="548640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43004" cy="5512068"/>
                    </a:xfrm>
                    <a:prstGeom prst="rect">
                      <a:avLst/>
                    </a:prstGeom>
                    <a:noFill/>
                    <a:ln>
                      <a:noFill/>
                    </a:ln>
                  </pic:spPr>
                </pic:pic>
              </a:graphicData>
            </a:graphic>
          </wp:inline>
        </w:drawing>
      </w:r>
    </w:p>
    <w:p w14:paraId="3773AB98"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У</w:t>
      </w:r>
    </w:p>
    <w:p w14:paraId="6B8AC719"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bookmarkStart w:id="66" w:name="_Hlk109756251"/>
      <w:r w:rsidRPr="009B32C0">
        <w:rPr>
          <w:rFonts w:ascii="Times New Roman" w:hAnsi="Times New Roman" w:cs="Times New Roman"/>
          <w:sz w:val="28"/>
          <w:szCs w:val="28"/>
        </w:rPr>
        <w:t>Тепловая карта рисков. Суммарные риски по специальностям хирургического профиля</w:t>
      </w:r>
    </w:p>
    <w:bookmarkEnd w:id="66"/>
    <w:p w14:paraId="460504F7"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noProof/>
          <w:lang w:eastAsia="ru-RU"/>
        </w:rPr>
        <w:drawing>
          <wp:inline distT="0" distB="0" distL="0" distR="0" wp14:anchorId="65D51D40" wp14:editId="3BD0155D">
            <wp:extent cx="9454101" cy="34715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7273" cy="3476382"/>
                    </a:xfrm>
                    <a:prstGeom prst="rect">
                      <a:avLst/>
                    </a:prstGeom>
                    <a:noFill/>
                    <a:ln>
                      <a:noFill/>
                    </a:ln>
                  </pic:spPr>
                </pic:pic>
              </a:graphicData>
            </a:graphic>
          </wp:inline>
        </w:drawing>
      </w:r>
    </w:p>
    <w:p w14:paraId="499C4D60"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0C5126F5"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05038A2"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40995819"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55D5883A"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BD80E68"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AAD96DB"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Ф</w:t>
      </w:r>
    </w:p>
    <w:p w14:paraId="608118C3" w14:textId="77777777" w:rsidR="009B32C0" w:rsidRPr="009B32C0" w:rsidRDefault="009B32C0" w:rsidP="009B32C0">
      <w:pPr>
        <w:tabs>
          <w:tab w:val="left" w:pos="709"/>
          <w:tab w:val="left" w:pos="9638"/>
        </w:tabs>
        <w:spacing w:after="0"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Тепловая карта рисков. Суммарные риски по специальностям хирургического профиля</w:t>
      </w:r>
    </w:p>
    <w:p w14:paraId="539FDC70"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noProof/>
          <w:lang w:eastAsia="ru-RU"/>
        </w:rPr>
        <w:drawing>
          <wp:inline distT="0" distB="0" distL="0" distR="0" wp14:anchorId="38D066F4" wp14:editId="2E0A7423">
            <wp:extent cx="9326880" cy="3800475"/>
            <wp:effectExtent l="0" t="0" r="762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346091" cy="3808303"/>
                    </a:xfrm>
                    <a:prstGeom prst="rect">
                      <a:avLst/>
                    </a:prstGeom>
                    <a:noFill/>
                    <a:ln>
                      <a:noFill/>
                    </a:ln>
                  </pic:spPr>
                </pic:pic>
              </a:graphicData>
            </a:graphic>
          </wp:inline>
        </w:drawing>
      </w:r>
    </w:p>
    <w:p w14:paraId="36D8883C"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BEF2D94"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11B4610F"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4FFC2B34"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sectPr w:rsidR="009B32C0" w:rsidRPr="009B32C0" w:rsidSect="00014C2A">
          <w:pgSz w:w="16838" w:h="11906" w:orient="landscape"/>
          <w:pgMar w:top="1418" w:right="1134" w:bottom="567" w:left="1134" w:header="709" w:footer="709" w:gutter="0"/>
          <w:cols w:space="708"/>
          <w:docGrid w:linePitch="360"/>
        </w:sectPr>
      </w:pPr>
    </w:p>
    <w:p w14:paraId="181250EB" w14:textId="77777777" w:rsidR="009B32C0" w:rsidRPr="009B32C0" w:rsidRDefault="009B32C0" w:rsidP="009B32C0">
      <w:pPr>
        <w:widowControl w:val="0"/>
        <w:autoSpaceDE w:val="0"/>
        <w:autoSpaceDN w:val="0"/>
        <w:adjustRightInd w:val="0"/>
        <w:spacing w:after="0" w:line="240" w:lineRule="auto"/>
        <w:jc w:val="right"/>
        <w:rPr>
          <w:rFonts w:ascii="Times New Roman" w:hAnsi="Times New Roman" w:cs="Times New Roman"/>
          <w:sz w:val="28"/>
          <w:szCs w:val="28"/>
        </w:rPr>
      </w:pPr>
      <w:r w:rsidRPr="009B32C0">
        <w:rPr>
          <w:rFonts w:ascii="Times New Roman" w:hAnsi="Times New Roman" w:cs="Times New Roman"/>
          <w:sz w:val="28"/>
          <w:szCs w:val="28"/>
        </w:rPr>
        <w:t xml:space="preserve">Приложение Х </w:t>
      </w:r>
    </w:p>
    <w:p w14:paraId="11B717D9" w14:textId="77777777" w:rsidR="009B32C0" w:rsidRPr="009B32C0" w:rsidRDefault="009B32C0" w:rsidP="009B32C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B32C0">
        <w:rPr>
          <w:rFonts w:ascii="Times New Roman" w:eastAsia="Times New Roman" w:hAnsi="Times New Roman" w:cs="Times New Roman"/>
          <w:sz w:val="28"/>
          <w:szCs w:val="28"/>
          <w:lang w:eastAsia="ru-RU"/>
        </w:rPr>
        <w:t xml:space="preserve">Адаптированный инструмент «Культура безопасности пациентов». </w:t>
      </w:r>
    </w:p>
    <w:p w14:paraId="381A9675" w14:textId="77777777" w:rsidR="009B32C0" w:rsidRPr="009B32C0" w:rsidRDefault="009B32C0" w:rsidP="009B32C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B32C0">
        <w:rPr>
          <w:rFonts w:ascii="Times New Roman" w:hAnsi="Times New Roman" w:cs="Times New Roman"/>
          <w:sz w:val="28"/>
          <w:szCs w:val="28"/>
        </w:rPr>
        <w:t>Перевод на казахский и русский языки.</w:t>
      </w: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3109"/>
        <w:gridCol w:w="3249"/>
        <w:gridCol w:w="3118"/>
      </w:tblGrid>
      <w:tr w:rsidR="009B32C0" w:rsidRPr="009B32C0" w14:paraId="6EDA71A6" w14:textId="77777777" w:rsidTr="00EE6B35">
        <w:trPr>
          <w:trHeight w:val="521"/>
          <w:tblHeader/>
        </w:trPr>
        <w:tc>
          <w:tcPr>
            <w:tcW w:w="217" w:type="pct"/>
            <w:shd w:val="clear" w:color="auto" w:fill="auto"/>
          </w:tcPr>
          <w:p w14:paraId="6F0AC9F0" w14:textId="77777777" w:rsidR="009B32C0" w:rsidRPr="009B32C0" w:rsidRDefault="009B32C0" w:rsidP="009B32C0">
            <w:pPr>
              <w:spacing w:before="199"/>
              <w:ind w:left="147"/>
              <w:rPr>
                <w:rFonts w:ascii="Times New Roman" w:eastAsia="Times New Roman" w:hAnsi="Times New Roman" w:cs="Times New Roman"/>
                <w:b/>
                <w:sz w:val="21"/>
                <w:szCs w:val="21"/>
                <w:lang w:val="ru-RU"/>
              </w:rPr>
            </w:pPr>
          </w:p>
        </w:tc>
        <w:tc>
          <w:tcPr>
            <w:tcW w:w="1569" w:type="pct"/>
            <w:shd w:val="clear" w:color="auto" w:fill="auto"/>
          </w:tcPr>
          <w:p w14:paraId="0BF1E850" w14:textId="77777777" w:rsidR="009B32C0" w:rsidRPr="009B32C0" w:rsidRDefault="009B32C0" w:rsidP="009B32C0">
            <w:pPr>
              <w:tabs>
                <w:tab w:val="left" w:pos="709"/>
              </w:tabs>
              <w:ind w:left="149" w:right="114"/>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Оригинальная версия</w:t>
            </w:r>
          </w:p>
          <w:p w14:paraId="5A69FCBC" w14:textId="77777777" w:rsidR="009B32C0" w:rsidRPr="009B32C0" w:rsidRDefault="009B32C0" w:rsidP="009B32C0">
            <w:pPr>
              <w:tabs>
                <w:tab w:val="left" w:pos="709"/>
              </w:tabs>
              <w:ind w:left="149" w:right="114"/>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(английский язык)</w:t>
            </w:r>
          </w:p>
        </w:tc>
        <w:tc>
          <w:tcPr>
            <w:tcW w:w="1640" w:type="pct"/>
            <w:shd w:val="clear" w:color="auto" w:fill="auto"/>
          </w:tcPr>
          <w:p w14:paraId="2F119090" w14:textId="77777777" w:rsidR="009B32C0" w:rsidRPr="009B32C0" w:rsidRDefault="009B32C0" w:rsidP="009B32C0">
            <w:pPr>
              <w:tabs>
                <w:tab w:val="left" w:pos="709"/>
              </w:tabs>
              <w:spacing w:before="5"/>
              <w:ind w:left="169" w:right="59"/>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Полученная версия перевода (казахский язык)</w:t>
            </w:r>
          </w:p>
        </w:tc>
        <w:tc>
          <w:tcPr>
            <w:tcW w:w="1574" w:type="pct"/>
            <w:tcBorders>
              <w:bottom w:val="single" w:sz="8" w:space="0" w:color="000000"/>
              <w:right w:val="single" w:sz="8" w:space="0" w:color="000000"/>
            </w:tcBorders>
            <w:shd w:val="clear" w:color="auto" w:fill="auto"/>
          </w:tcPr>
          <w:p w14:paraId="4FE3BD1A"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Полученная версия перевода (русский язык)</w:t>
            </w:r>
          </w:p>
        </w:tc>
      </w:tr>
      <w:tr w:rsidR="009B32C0" w:rsidRPr="009B32C0" w14:paraId="29FD1819" w14:textId="77777777" w:rsidTr="00EE6B35">
        <w:trPr>
          <w:trHeight w:val="740"/>
        </w:trPr>
        <w:tc>
          <w:tcPr>
            <w:tcW w:w="217" w:type="pct"/>
            <w:shd w:val="clear" w:color="auto" w:fill="auto"/>
          </w:tcPr>
          <w:p w14:paraId="4D46DA06" w14:textId="77777777" w:rsidR="009B32C0" w:rsidRPr="009B32C0" w:rsidRDefault="009B32C0" w:rsidP="009B32C0">
            <w:pPr>
              <w:numPr>
                <w:ilvl w:val="0"/>
                <w:numId w:val="60"/>
              </w:numPr>
              <w:spacing w:before="5"/>
              <w:ind w:right="339" w:hanging="213"/>
              <w:rPr>
                <w:rFonts w:ascii="Times New Roman" w:eastAsia="Times New Roman" w:hAnsi="Times New Roman" w:cs="Times New Roman"/>
                <w:sz w:val="21"/>
                <w:szCs w:val="21"/>
                <w:lang w:val="ru-RU"/>
              </w:rPr>
            </w:pPr>
          </w:p>
        </w:tc>
        <w:tc>
          <w:tcPr>
            <w:tcW w:w="1569" w:type="pct"/>
            <w:shd w:val="clear" w:color="auto" w:fill="auto"/>
          </w:tcPr>
          <w:p w14:paraId="32270799"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Patient safety culture 2018 – Republic of Kazakhstan</w:t>
            </w:r>
          </w:p>
        </w:tc>
        <w:tc>
          <w:tcPr>
            <w:tcW w:w="1640" w:type="pct"/>
            <w:shd w:val="clear" w:color="auto" w:fill="auto"/>
          </w:tcPr>
          <w:p w14:paraId="1E5B563F"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Пациенттер қауіпсіздігі мәдениеті 2018 – Қазақстан Республикасы</w:t>
            </w:r>
          </w:p>
        </w:tc>
        <w:tc>
          <w:tcPr>
            <w:tcW w:w="1574" w:type="pct"/>
            <w:tcBorders>
              <w:top w:val="single" w:sz="8" w:space="0" w:color="000000"/>
              <w:bottom w:val="single" w:sz="8" w:space="0" w:color="000000"/>
              <w:right w:val="single" w:sz="8" w:space="0" w:color="000000"/>
            </w:tcBorders>
            <w:shd w:val="clear" w:color="auto" w:fill="auto"/>
          </w:tcPr>
          <w:p w14:paraId="31086450"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Культура безопасности пациентов 2018 – Республика Казахстан</w:t>
            </w:r>
          </w:p>
        </w:tc>
      </w:tr>
      <w:tr w:rsidR="009B32C0" w:rsidRPr="009B32C0" w14:paraId="5E0429FB" w14:textId="77777777" w:rsidTr="00EE6B35">
        <w:trPr>
          <w:trHeight w:val="1270"/>
        </w:trPr>
        <w:tc>
          <w:tcPr>
            <w:tcW w:w="217" w:type="pct"/>
            <w:shd w:val="clear" w:color="auto" w:fill="auto"/>
          </w:tcPr>
          <w:p w14:paraId="6D92320C" w14:textId="77777777" w:rsidR="009B32C0" w:rsidRPr="009B32C0" w:rsidRDefault="009B32C0" w:rsidP="009B32C0">
            <w:pPr>
              <w:numPr>
                <w:ilvl w:val="0"/>
                <w:numId w:val="60"/>
              </w:numPr>
              <w:spacing w:before="5"/>
              <w:ind w:right="302" w:hanging="213"/>
              <w:rPr>
                <w:rFonts w:ascii="Times New Roman" w:eastAsia="Times New Roman" w:hAnsi="Times New Roman" w:cs="Times New Roman"/>
                <w:sz w:val="21"/>
                <w:szCs w:val="21"/>
                <w:lang w:val="ru-RU"/>
              </w:rPr>
            </w:pPr>
          </w:p>
        </w:tc>
        <w:tc>
          <w:tcPr>
            <w:tcW w:w="1569" w:type="pct"/>
            <w:shd w:val="clear" w:color="auto" w:fill="auto"/>
          </w:tcPr>
          <w:p w14:paraId="1C96F4B1"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A1</w:t>
            </w:r>
            <w:r w:rsidRPr="009B32C0">
              <w:rPr>
                <w:rFonts w:ascii="Times New Roman" w:eastAsia="Times New Roman" w:hAnsi="Times New Roman" w:cs="Times New Roman"/>
                <w:sz w:val="21"/>
                <w:szCs w:val="21"/>
              </w:rPr>
              <w:tab/>
              <w:t xml:space="preserve">Age </w:t>
            </w:r>
          </w:p>
          <w:p w14:paraId="6635E75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35 years</w:t>
            </w:r>
          </w:p>
          <w:p w14:paraId="3CF9DC69"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Between 36 and 45 years</w:t>
            </w:r>
          </w:p>
          <w:p w14:paraId="58898B20"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Between 46 and 55 years</w:t>
            </w:r>
          </w:p>
          <w:p w14:paraId="2FAB2271"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&gt; 55 years</w:t>
            </w:r>
          </w:p>
        </w:tc>
        <w:tc>
          <w:tcPr>
            <w:tcW w:w="1640" w:type="pct"/>
            <w:shd w:val="clear" w:color="auto" w:fill="auto"/>
          </w:tcPr>
          <w:p w14:paraId="53551E65"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lang w:val="ru-RU"/>
              </w:rPr>
              <w:t>А</w:t>
            </w:r>
            <w:r w:rsidRPr="009B32C0">
              <w:rPr>
                <w:rFonts w:ascii="Times New Roman" w:eastAsia="Times New Roman" w:hAnsi="Times New Roman" w:cs="Times New Roman"/>
                <w:sz w:val="21"/>
                <w:szCs w:val="21"/>
              </w:rPr>
              <w:t xml:space="preserve">1 </w:t>
            </w:r>
          </w:p>
          <w:p w14:paraId="037BDE43"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35 жас</w:t>
            </w:r>
          </w:p>
          <w:p w14:paraId="420A7473"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36 және 45 жас аралығында </w:t>
            </w:r>
          </w:p>
          <w:p w14:paraId="26223DE4"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 46 және 55 жас аралығында</w:t>
            </w:r>
          </w:p>
          <w:p w14:paraId="0AAD0CB4"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&gt; 55 жас</w:t>
            </w:r>
          </w:p>
        </w:tc>
        <w:tc>
          <w:tcPr>
            <w:tcW w:w="1574" w:type="pct"/>
            <w:tcBorders>
              <w:top w:val="single" w:sz="8" w:space="0" w:color="000000"/>
              <w:bottom w:val="single" w:sz="8" w:space="0" w:color="000000"/>
              <w:right w:val="single" w:sz="8" w:space="0" w:color="000000"/>
            </w:tcBorders>
            <w:shd w:val="clear" w:color="auto" w:fill="auto"/>
          </w:tcPr>
          <w:p w14:paraId="2BCD03B3"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A1</w:t>
            </w:r>
            <w:r w:rsidRPr="009B32C0">
              <w:rPr>
                <w:rFonts w:ascii="Times New Roman" w:eastAsia="Times New Roman" w:hAnsi="Times New Roman" w:cs="Times New Roman"/>
                <w:sz w:val="21"/>
                <w:szCs w:val="21"/>
                <w:lang w:val="ru-RU"/>
              </w:rPr>
              <w:tab/>
              <w:t>Возраст</w:t>
            </w:r>
          </w:p>
          <w:p w14:paraId="7313A73E"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35 лет</w:t>
            </w:r>
          </w:p>
          <w:p w14:paraId="5403DEB9"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от 36 до 45 лет</w:t>
            </w:r>
          </w:p>
          <w:p w14:paraId="338439F2"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от 46 до 55 лет</w:t>
            </w:r>
          </w:p>
          <w:p w14:paraId="72AFD17A"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&gt; 55 лет</w:t>
            </w:r>
          </w:p>
        </w:tc>
      </w:tr>
      <w:tr w:rsidR="009B32C0" w:rsidRPr="009B32C0" w14:paraId="412326AE" w14:textId="77777777" w:rsidTr="00EE6B35">
        <w:trPr>
          <w:trHeight w:val="711"/>
        </w:trPr>
        <w:tc>
          <w:tcPr>
            <w:tcW w:w="217" w:type="pct"/>
            <w:shd w:val="clear" w:color="auto" w:fill="auto"/>
          </w:tcPr>
          <w:p w14:paraId="60CB7B57" w14:textId="77777777" w:rsidR="009B32C0" w:rsidRPr="009B32C0" w:rsidRDefault="009B32C0" w:rsidP="009B32C0">
            <w:pPr>
              <w:numPr>
                <w:ilvl w:val="0"/>
                <w:numId w:val="60"/>
              </w:numPr>
              <w:spacing w:before="5"/>
              <w:ind w:right="83" w:hanging="213"/>
              <w:rPr>
                <w:rFonts w:ascii="Times New Roman" w:eastAsia="Times New Roman" w:hAnsi="Times New Roman" w:cs="Times New Roman"/>
                <w:sz w:val="21"/>
                <w:szCs w:val="21"/>
                <w:lang w:val="ru-RU"/>
              </w:rPr>
            </w:pPr>
          </w:p>
        </w:tc>
        <w:tc>
          <w:tcPr>
            <w:tcW w:w="1569" w:type="pct"/>
            <w:shd w:val="clear" w:color="auto" w:fill="auto"/>
          </w:tcPr>
          <w:p w14:paraId="7947ADCA"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A2</w:t>
            </w:r>
            <w:r w:rsidRPr="009B32C0">
              <w:rPr>
                <w:rFonts w:ascii="Times New Roman" w:eastAsia="Times New Roman" w:hAnsi="Times New Roman" w:cs="Times New Roman"/>
                <w:sz w:val="21"/>
                <w:szCs w:val="21"/>
              </w:rPr>
              <w:tab/>
              <w:t>Gender</w:t>
            </w:r>
          </w:p>
          <w:p w14:paraId="4DE321E2"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Women</w:t>
            </w:r>
          </w:p>
          <w:p w14:paraId="1D97AC8D"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Men</w:t>
            </w:r>
          </w:p>
        </w:tc>
        <w:tc>
          <w:tcPr>
            <w:tcW w:w="1640" w:type="pct"/>
            <w:shd w:val="clear" w:color="auto" w:fill="auto"/>
          </w:tcPr>
          <w:p w14:paraId="5EC361B5"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lang w:val="ru-RU"/>
              </w:rPr>
              <w:t xml:space="preserve">А2 </w:t>
            </w:r>
            <w:r w:rsidRPr="009B32C0">
              <w:rPr>
                <w:rFonts w:ascii="Times New Roman" w:eastAsia="Times New Roman" w:hAnsi="Times New Roman" w:cs="Times New Roman"/>
                <w:sz w:val="21"/>
                <w:szCs w:val="21"/>
              </w:rPr>
              <w:t>Жынысы</w:t>
            </w:r>
          </w:p>
          <w:p w14:paraId="08883759"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Әйел</w:t>
            </w:r>
          </w:p>
          <w:p w14:paraId="6CBFF598"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Еркек</w:t>
            </w:r>
          </w:p>
        </w:tc>
        <w:tc>
          <w:tcPr>
            <w:tcW w:w="1574" w:type="pct"/>
            <w:tcBorders>
              <w:top w:val="single" w:sz="8" w:space="0" w:color="000000"/>
              <w:bottom w:val="single" w:sz="8" w:space="0" w:color="000000"/>
              <w:right w:val="single" w:sz="8" w:space="0" w:color="000000"/>
            </w:tcBorders>
            <w:shd w:val="clear" w:color="auto" w:fill="auto"/>
          </w:tcPr>
          <w:p w14:paraId="1B3DC520" w14:textId="77777777" w:rsidR="009B32C0" w:rsidRPr="009B32C0" w:rsidRDefault="009B32C0" w:rsidP="009B32C0">
            <w:pPr>
              <w:tabs>
                <w:tab w:val="left" w:pos="709"/>
              </w:tabs>
              <w:ind w:left="83"/>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lang w:val="ru-RU"/>
              </w:rPr>
              <w:t xml:space="preserve">А2 </w:t>
            </w:r>
            <w:r w:rsidRPr="009B32C0">
              <w:rPr>
                <w:rFonts w:ascii="Times New Roman" w:eastAsia="Times New Roman" w:hAnsi="Times New Roman" w:cs="Times New Roman"/>
                <w:sz w:val="21"/>
                <w:szCs w:val="21"/>
              </w:rPr>
              <w:t>Пол</w:t>
            </w:r>
          </w:p>
          <w:p w14:paraId="2BC02EAC" w14:textId="77777777" w:rsidR="009B32C0" w:rsidRPr="009B32C0" w:rsidRDefault="009B32C0" w:rsidP="009B32C0">
            <w:pPr>
              <w:tabs>
                <w:tab w:val="left" w:pos="709"/>
              </w:tabs>
              <w:ind w:left="83"/>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Женский</w:t>
            </w:r>
          </w:p>
          <w:p w14:paraId="06CB525B" w14:textId="77777777" w:rsidR="009B32C0" w:rsidRPr="009B32C0" w:rsidRDefault="009B32C0" w:rsidP="009B32C0">
            <w:pPr>
              <w:tabs>
                <w:tab w:val="left" w:pos="709"/>
              </w:tabs>
              <w:ind w:left="83"/>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Мужской</w:t>
            </w:r>
          </w:p>
        </w:tc>
      </w:tr>
      <w:tr w:rsidR="009B32C0" w:rsidRPr="009B32C0" w14:paraId="7BEB880D" w14:textId="77777777" w:rsidTr="00EE6B35">
        <w:trPr>
          <w:trHeight w:val="199"/>
        </w:trPr>
        <w:tc>
          <w:tcPr>
            <w:tcW w:w="217" w:type="pct"/>
            <w:shd w:val="clear" w:color="auto" w:fill="auto"/>
          </w:tcPr>
          <w:p w14:paraId="7C8FAED5" w14:textId="77777777" w:rsidR="009B32C0" w:rsidRPr="009B32C0" w:rsidRDefault="009B32C0" w:rsidP="009B32C0">
            <w:pPr>
              <w:numPr>
                <w:ilvl w:val="0"/>
                <w:numId w:val="60"/>
              </w:numPr>
              <w:spacing w:before="5"/>
              <w:ind w:right="156" w:hanging="213"/>
              <w:rPr>
                <w:rFonts w:ascii="Times New Roman" w:eastAsia="Times New Roman" w:hAnsi="Times New Roman" w:cs="Times New Roman"/>
                <w:sz w:val="21"/>
                <w:szCs w:val="21"/>
              </w:rPr>
            </w:pPr>
          </w:p>
        </w:tc>
        <w:tc>
          <w:tcPr>
            <w:tcW w:w="1569" w:type="pct"/>
            <w:shd w:val="clear" w:color="auto" w:fill="auto"/>
          </w:tcPr>
          <w:p w14:paraId="2F33287A"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A3 </w:t>
            </w:r>
          </w:p>
        </w:tc>
        <w:tc>
          <w:tcPr>
            <w:tcW w:w="1640" w:type="pct"/>
            <w:shd w:val="clear" w:color="auto" w:fill="auto"/>
          </w:tcPr>
          <w:p w14:paraId="58A496FA"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A3 Ұйым</w:t>
            </w:r>
          </w:p>
        </w:tc>
        <w:tc>
          <w:tcPr>
            <w:tcW w:w="1574" w:type="pct"/>
            <w:tcBorders>
              <w:top w:val="single" w:sz="8" w:space="0" w:color="000000"/>
              <w:bottom w:val="single" w:sz="8" w:space="0" w:color="000000"/>
              <w:right w:val="single" w:sz="8" w:space="0" w:color="000000"/>
            </w:tcBorders>
            <w:shd w:val="clear" w:color="auto" w:fill="auto"/>
          </w:tcPr>
          <w:p w14:paraId="3D40D9AD"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A3</w:t>
            </w:r>
            <w:r w:rsidRPr="009B32C0">
              <w:rPr>
                <w:rFonts w:ascii="Times New Roman" w:eastAsia="Times New Roman" w:hAnsi="Times New Roman" w:cs="Times New Roman"/>
                <w:sz w:val="21"/>
                <w:szCs w:val="21"/>
                <w:lang w:val="ru-RU"/>
              </w:rPr>
              <w:tab/>
              <w:t xml:space="preserve">Организация </w:t>
            </w:r>
          </w:p>
        </w:tc>
      </w:tr>
      <w:tr w:rsidR="009B32C0" w:rsidRPr="009B32C0" w14:paraId="05C7DD75" w14:textId="77777777" w:rsidTr="00EE6B35">
        <w:trPr>
          <w:trHeight w:val="307"/>
        </w:trPr>
        <w:tc>
          <w:tcPr>
            <w:tcW w:w="217" w:type="pct"/>
            <w:shd w:val="clear" w:color="auto" w:fill="auto"/>
          </w:tcPr>
          <w:p w14:paraId="15CF627F" w14:textId="77777777" w:rsidR="009B32C0" w:rsidRPr="009B32C0" w:rsidRDefault="009B32C0" w:rsidP="009B32C0">
            <w:pPr>
              <w:numPr>
                <w:ilvl w:val="0"/>
                <w:numId w:val="60"/>
              </w:numPr>
              <w:tabs>
                <w:tab w:val="left" w:pos="147"/>
              </w:tabs>
              <w:spacing w:before="5"/>
              <w:ind w:right="137" w:hanging="213"/>
              <w:rPr>
                <w:rFonts w:ascii="Times New Roman" w:eastAsia="Times New Roman" w:hAnsi="Times New Roman" w:cs="Times New Roman"/>
                <w:sz w:val="21"/>
                <w:szCs w:val="21"/>
              </w:rPr>
            </w:pPr>
          </w:p>
        </w:tc>
        <w:tc>
          <w:tcPr>
            <w:tcW w:w="1569" w:type="pct"/>
            <w:shd w:val="clear" w:color="auto" w:fill="auto"/>
          </w:tcPr>
          <w:p w14:paraId="50025AB5"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A4</w:t>
            </w:r>
            <w:r w:rsidRPr="009B32C0">
              <w:rPr>
                <w:rFonts w:ascii="Times New Roman" w:eastAsia="Times New Roman" w:hAnsi="Times New Roman" w:cs="Times New Roman"/>
                <w:sz w:val="21"/>
                <w:szCs w:val="21"/>
              </w:rPr>
              <w:tab/>
              <w:t>Role</w:t>
            </w:r>
          </w:p>
        </w:tc>
        <w:tc>
          <w:tcPr>
            <w:tcW w:w="1640" w:type="pct"/>
            <w:shd w:val="clear" w:color="auto" w:fill="auto"/>
          </w:tcPr>
          <w:p w14:paraId="055EB0EB"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A4</w:t>
            </w:r>
            <w:r w:rsidRPr="009B32C0">
              <w:rPr>
                <w:rFonts w:ascii="Times New Roman" w:eastAsia="Times New Roman" w:hAnsi="Times New Roman" w:cs="Times New Roman"/>
                <w:sz w:val="21"/>
                <w:szCs w:val="21"/>
              </w:rPr>
              <w:tab/>
              <w:t>Мамандығы</w:t>
            </w:r>
          </w:p>
        </w:tc>
        <w:tc>
          <w:tcPr>
            <w:tcW w:w="1574" w:type="pct"/>
            <w:tcBorders>
              <w:top w:val="single" w:sz="8" w:space="0" w:color="000000"/>
              <w:bottom w:val="single" w:sz="8" w:space="0" w:color="000000"/>
              <w:right w:val="single" w:sz="8" w:space="0" w:color="000000"/>
            </w:tcBorders>
            <w:shd w:val="clear" w:color="auto" w:fill="auto"/>
          </w:tcPr>
          <w:p w14:paraId="1CB5CEB6"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rPr>
              <w:t>A</w:t>
            </w:r>
            <w:r w:rsidRPr="009B32C0">
              <w:rPr>
                <w:rFonts w:ascii="Times New Roman" w:eastAsia="Times New Roman" w:hAnsi="Times New Roman" w:cs="Times New Roman"/>
                <w:sz w:val="21"/>
                <w:szCs w:val="21"/>
                <w:lang w:val="ru-RU"/>
              </w:rPr>
              <w:t>4</w:t>
            </w:r>
            <w:r w:rsidRPr="009B32C0">
              <w:rPr>
                <w:rFonts w:ascii="Times New Roman" w:eastAsia="Times New Roman" w:hAnsi="Times New Roman" w:cs="Times New Roman"/>
                <w:sz w:val="21"/>
                <w:szCs w:val="21"/>
                <w:lang w:val="ru-RU"/>
              </w:rPr>
              <w:tab/>
              <w:t>Должность</w:t>
            </w:r>
          </w:p>
        </w:tc>
      </w:tr>
      <w:tr w:rsidR="009B32C0" w:rsidRPr="009B32C0" w14:paraId="7703FE48" w14:textId="77777777" w:rsidTr="00EE6B35">
        <w:trPr>
          <w:trHeight w:val="397"/>
        </w:trPr>
        <w:tc>
          <w:tcPr>
            <w:tcW w:w="217" w:type="pct"/>
            <w:shd w:val="clear" w:color="auto" w:fill="auto"/>
          </w:tcPr>
          <w:p w14:paraId="5F8793F7" w14:textId="77777777" w:rsidR="009B32C0" w:rsidRPr="009B32C0" w:rsidRDefault="009B32C0" w:rsidP="009B32C0">
            <w:pPr>
              <w:numPr>
                <w:ilvl w:val="0"/>
                <w:numId w:val="60"/>
              </w:numPr>
              <w:tabs>
                <w:tab w:val="left" w:pos="147"/>
              </w:tabs>
              <w:spacing w:before="5"/>
              <w:ind w:hanging="213"/>
              <w:rPr>
                <w:rFonts w:ascii="Times New Roman" w:eastAsia="Times New Roman" w:hAnsi="Times New Roman" w:cs="Times New Roman"/>
                <w:sz w:val="21"/>
                <w:szCs w:val="21"/>
              </w:rPr>
            </w:pPr>
          </w:p>
        </w:tc>
        <w:tc>
          <w:tcPr>
            <w:tcW w:w="1569" w:type="pct"/>
            <w:shd w:val="clear" w:color="auto" w:fill="auto"/>
          </w:tcPr>
          <w:p w14:paraId="6F4448FD"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A5</w:t>
            </w:r>
            <w:r w:rsidRPr="009B32C0">
              <w:rPr>
                <w:rFonts w:ascii="Times New Roman" w:eastAsia="Times New Roman" w:hAnsi="Times New Roman" w:cs="Times New Roman"/>
                <w:sz w:val="21"/>
                <w:szCs w:val="21"/>
              </w:rPr>
              <w:tab/>
              <w:t>Area/Department</w:t>
            </w:r>
          </w:p>
        </w:tc>
        <w:tc>
          <w:tcPr>
            <w:tcW w:w="1640" w:type="pct"/>
            <w:shd w:val="clear" w:color="auto" w:fill="auto"/>
          </w:tcPr>
          <w:p w14:paraId="29B0FF15" w14:textId="77777777" w:rsidR="009B32C0" w:rsidRPr="009B32C0" w:rsidRDefault="009B32C0" w:rsidP="009B32C0">
            <w:pPr>
              <w:tabs>
                <w:tab w:val="left" w:pos="247"/>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A5</w:t>
            </w:r>
            <w:r w:rsidRPr="009B32C0">
              <w:rPr>
                <w:rFonts w:ascii="Times New Roman" w:eastAsia="Times New Roman" w:hAnsi="Times New Roman" w:cs="Times New Roman"/>
                <w:sz w:val="21"/>
                <w:szCs w:val="21"/>
              </w:rPr>
              <w:tab/>
              <w:t>Жұмыс орны/бөлімше</w:t>
            </w:r>
          </w:p>
        </w:tc>
        <w:tc>
          <w:tcPr>
            <w:tcW w:w="1574" w:type="pct"/>
            <w:tcBorders>
              <w:top w:val="single" w:sz="8" w:space="0" w:color="000000"/>
              <w:bottom w:val="single" w:sz="8" w:space="0" w:color="000000"/>
              <w:right w:val="single" w:sz="8" w:space="0" w:color="000000"/>
            </w:tcBorders>
            <w:shd w:val="clear" w:color="auto" w:fill="auto"/>
          </w:tcPr>
          <w:p w14:paraId="06369522" w14:textId="77777777" w:rsidR="009B32C0" w:rsidRPr="009B32C0" w:rsidRDefault="009B32C0" w:rsidP="009B32C0">
            <w:pPr>
              <w:tabs>
                <w:tab w:val="left" w:pos="247"/>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rPr>
              <w:t>A</w:t>
            </w:r>
            <w:r w:rsidRPr="009B32C0">
              <w:rPr>
                <w:rFonts w:ascii="Times New Roman" w:eastAsia="Times New Roman" w:hAnsi="Times New Roman" w:cs="Times New Roman"/>
                <w:sz w:val="21"/>
                <w:szCs w:val="21"/>
                <w:lang w:val="ru-RU"/>
              </w:rPr>
              <w:t>5</w:t>
            </w:r>
            <w:r w:rsidRPr="009B32C0">
              <w:rPr>
                <w:rFonts w:ascii="Times New Roman" w:eastAsia="Times New Roman" w:hAnsi="Times New Roman" w:cs="Times New Roman"/>
                <w:sz w:val="21"/>
                <w:szCs w:val="21"/>
                <w:lang w:val="ru-RU"/>
              </w:rPr>
              <w:tab/>
              <w:t>Отделение</w:t>
            </w:r>
          </w:p>
        </w:tc>
      </w:tr>
      <w:tr w:rsidR="009B32C0" w:rsidRPr="009B32C0" w14:paraId="241C7F31" w14:textId="77777777" w:rsidTr="00EE6B35">
        <w:trPr>
          <w:trHeight w:val="887"/>
        </w:trPr>
        <w:tc>
          <w:tcPr>
            <w:tcW w:w="217" w:type="pct"/>
            <w:shd w:val="clear" w:color="auto" w:fill="auto"/>
          </w:tcPr>
          <w:p w14:paraId="6F3F148D" w14:textId="77777777" w:rsidR="009B32C0" w:rsidRPr="009B32C0" w:rsidRDefault="009B32C0" w:rsidP="009B32C0">
            <w:pPr>
              <w:numPr>
                <w:ilvl w:val="0"/>
                <w:numId w:val="60"/>
              </w:numPr>
              <w:tabs>
                <w:tab w:val="left" w:pos="147"/>
              </w:tabs>
              <w:spacing w:before="5"/>
              <w:ind w:hanging="213"/>
              <w:rPr>
                <w:rFonts w:ascii="Times New Roman" w:eastAsia="Times New Roman" w:hAnsi="Times New Roman" w:cs="Times New Roman"/>
                <w:sz w:val="21"/>
                <w:szCs w:val="21"/>
              </w:rPr>
            </w:pPr>
          </w:p>
        </w:tc>
        <w:tc>
          <w:tcPr>
            <w:tcW w:w="1569" w:type="pct"/>
            <w:shd w:val="clear" w:color="auto" w:fill="auto"/>
          </w:tcPr>
          <w:p w14:paraId="620463ED"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A6</w:t>
            </w:r>
            <w:r w:rsidRPr="009B32C0">
              <w:rPr>
                <w:rFonts w:ascii="Times New Roman" w:eastAsia="Times New Roman" w:hAnsi="Times New Roman" w:cs="Times New Roman"/>
                <w:sz w:val="21"/>
                <w:szCs w:val="21"/>
              </w:rPr>
              <w:tab/>
              <w:t>Employment Contract</w:t>
            </w:r>
          </w:p>
          <w:p w14:paraId="5D7A5AEE"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b/>
              <w:t>Permanent</w:t>
            </w:r>
          </w:p>
          <w:p w14:paraId="39FF4284"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ab/>
              <w:t>Temporary</w:t>
            </w:r>
          </w:p>
        </w:tc>
        <w:tc>
          <w:tcPr>
            <w:tcW w:w="1640" w:type="pct"/>
            <w:shd w:val="clear" w:color="auto" w:fill="auto"/>
          </w:tcPr>
          <w:p w14:paraId="10A78491"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rPr>
              <w:t>A6</w:t>
            </w:r>
            <w:r w:rsidRPr="009B32C0">
              <w:rPr>
                <w:rFonts w:ascii="Times New Roman" w:eastAsia="Times New Roman" w:hAnsi="Times New Roman" w:cs="Times New Roman"/>
                <w:sz w:val="21"/>
                <w:szCs w:val="21"/>
              </w:rPr>
              <w:tab/>
              <w:t>Жалдану келісім-шарты</w:t>
            </w:r>
          </w:p>
          <w:p w14:paraId="05957483"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Основной</w:t>
            </w:r>
          </w:p>
          <w:p w14:paraId="51A38427"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Совместительство</w:t>
            </w:r>
          </w:p>
        </w:tc>
        <w:tc>
          <w:tcPr>
            <w:tcW w:w="1574" w:type="pct"/>
            <w:tcBorders>
              <w:top w:val="single" w:sz="8" w:space="0" w:color="000000"/>
              <w:bottom w:val="single" w:sz="8" w:space="0" w:color="000000"/>
              <w:right w:val="single" w:sz="8" w:space="0" w:color="000000"/>
            </w:tcBorders>
            <w:shd w:val="clear" w:color="auto" w:fill="auto"/>
          </w:tcPr>
          <w:p w14:paraId="0911BFB6"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A6</w:t>
            </w:r>
            <w:r w:rsidRPr="009B32C0">
              <w:rPr>
                <w:rFonts w:ascii="Times New Roman" w:eastAsia="Times New Roman" w:hAnsi="Times New Roman" w:cs="Times New Roman"/>
                <w:sz w:val="21"/>
                <w:szCs w:val="21"/>
                <w:lang w:val="ru-RU"/>
              </w:rPr>
              <w:tab/>
              <w:t xml:space="preserve">Тип трудового соглашения </w:t>
            </w:r>
          </w:p>
          <w:p w14:paraId="08F4600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Основной</w:t>
            </w:r>
          </w:p>
          <w:p w14:paraId="22153EF2"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Совместительство</w:t>
            </w:r>
          </w:p>
        </w:tc>
      </w:tr>
      <w:tr w:rsidR="009B32C0" w:rsidRPr="009B32C0" w14:paraId="3AAEDAFF" w14:textId="77777777" w:rsidTr="00EE6B35">
        <w:trPr>
          <w:trHeight w:val="385"/>
        </w:trPr>
        <w:tc>
          <w:tcPr>
            <w:tcW w:w="217" w:type="pct"/>
            <w:shd w:val="clear" w:color="auto" w:fill="auto"/>
          </w:tcPr>
          <w:p w14:paraId="744833E5" w14:textId="77777777" w:rsidR="009B32C0" w:rsidRPr="009B32C0" w:rsidRDefault="009B32C0" w:rsidP="009B32C0">
            <w:pPr>
              <w:tabs>
                <w:tab w:val="left" w:pos="147"/>
              </w:tabs>
              <w:spacing w:before="5"/>
              <w:ind w:left="147"/>
              <w:rPr>
                <w:rFonts w:ascii="Times New Roman" w:eastAsia="Times New Roman" w:hAnsi="Times New Roman" w:cs="Times New Roman"/>
                <w:sz w:val="21"/>
                <w:szCs w:val="21"/>
                <w:lang w:val="ru-RU"/>
              </w:rPr>
            </w:pPr>
          </w:p>
        </w:tc>
        <w:tc>
          <w:tcPr>
            <w:tcW w:w="1569" w:type="pct"/>
            <w:shd w:val="clear" w:color="auto" w:fill="auto"/>
          </w:tcPr>
          <w:p w14:paraId="10FBC1C5"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SLMX</w:t>
            </w:r>
            <w:r w:rsidRPr="009B32C0">
              <w:rPr>
                <w:rFonts w:ascii="Times New Roman" w:eastAsia="Times New Roman" w:hAnsi="Times New Roman" w:cs="Times New Roman"/>
                <w:b/>
                <w:bCs/>
                <w:sz w:val="21"/>
                <w:szCs w:val="21"/>
              </w:rPr>
              <w:tab/>
              <w:t xml:space="preserve"> Safety LMX</w:t>
            </w:r>
          </w:p>
        </w:tc>
        <w:tc>
          <w:tcPr>
            <w:tcW w:w="1640" w:type="pct"/>
            <w:shd w:val="clear" w:color="auto" w:fill="auto"/>
          </w:tcPr>
          <w:p w14:paraId="2545537F" w14:textId="77777777" w:rsidR="009B32C0" w:rsidRPr="009B32C0" w:rsidRDefault="009B32C0" w:rsidP="009B32C0">
            <w:pPr>
              <w:tabs>
                <w:tab w:val="left" w:pos="709"/>
              </w:tabs>
              <w:spacing w:before="5"/>
              <w:ind w:left="169" w:right="59"/>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SLMX көшбасшымен қауіпсіздік қатынасы</w:t>
            </w:r>
          </w:p>
          <w:p w14:paraId="6FA0FA10" w14:textId="77777777" w:rsidR="009B32C0" w:rsidRPr="009B32C0" w:rsidRDefault="009B32C0" w:rsidP="009B32C0">
            <w:pPr>
              <w:tabs>
                <w:tab w:val="left" w:pos="709"/>
              </w:tabs>
              <w:spacing w:before="5"/>
              <w:ind w:left="169" w:right="59"/>
              <w:rPr>
                <w:rFonts w:ascii="Times New Roman" w:eastAsia="Times New Roman" w:hAnsi="Times New Roman" w:cs="Times New Roman"/>
                <w:b/>
                <w:bCs/>
                <w:sz w:val="21"/>
                <w:szCs w:val="21"/>
              </w:rPr>
            </w:pPr>
          </w:p>
        </w:tc>
        <w:tc>
          <w:tcPr>
            <w:tcW w:w="1574" w:type="pct"/>
            <w:tcBorders>
              <w:top w:val="single" w:sz="8" w:space="0" w:color="000000"/>
              <w:bottom w:val="single" w:sz="8" w:space="0" w:color="000000"/>
              <w:right w:val="single" w:sz="8" w:space="0" w:color="000000"/>
            </w:tcBorders>
            <w:shd w:val="clear" w:color="auto" w:fill="auto"/>
          </w:tcPr>
          <w:p w14:paraId="0DA62A3B" w14:textId="77777777" w:rsidR="009B32C0" w:rsidRPr="009B32C0" w:rsidRDefault="009B32C0" w:rsidP="009B32C0">
            <w:pPr>
              <w:tabs>
                <w:tab w:val="left" w:pos="709"/>
              </w:tabs>
              <w:spacing w:before="5"/>
              <w:ind w:left="83"/>
              <w:rPr>
                <w:rFonts w:ascii="Times New Roman" w:eastAsia="Times New Roman" w:hAnsi="Times New Roman" w:cs="Times New Roman"/>
                <w:b/>
                <w:bCs/>
                <w:sz w:val="21"/>
                <w:szCs w:val="21"/>
                <w:lang w:val="ru-RU"/>
              </w:rPr>
            </w:pPr>
            <w:r w:rsidRPr="009B32C0">
              <w:rPr>
                <w:rFonts w:ascii="Times New Roman" w:eastAsia="Times New Roman" w:hAnsi="Times New Roman" w:cs="Times New Roman"/>
                <w:b/>
                <w:bCs/>
                <w:sz w:val="21"/>
                <w:szCs w:val="21"/>
                <w:lang w:val="ru-RU"/>
              </w:rPr>
              <w:t>SLMX Безопасность взаимоотношений с руководителем</w:t>
            </w:r>
          </w:p>
        </w:tc>
      </w:tr>
      <w:tr w:rsidR="009B32C0" w:rsidRPr="009B32C0" w14:paraId="2A21E720" w14:textId="77777777" w:rsidTr="00EE6B35">
        <w:trPr>
          <w:trHeight w:val="647"/>
        </w:trPr>
        <w:tc>
          <w:tcPr>
            <w:tcW w:w="217" w:type="pct"/>
            <w:shd w:val="clear" w:color="auto" w:fill="auto"/>
          </w:tcPr>
          <w:p w14:paraId="61144000" w14:textId="77777777" w:rsidR="009B32C0" w:rsidRPr="009B32C0" w:rsidRDefault="009B32C0" w:rsidP="009B32C0">
            <w:pPr>
              <w:numPr>
                <w:ilvl w:val="0"/>
                <w:numId w:val="61"/>
              </w:numPr>
              <w:tabs>
                <w:tab w:val="left" w:pos="147"/>
              </w:tabs>
              <w:spacing w:before="5"/>
              <w:rPr>
                <w:rFonts w:ascii="Times New Roman" w:eastAsia="Times New Roman" w:hAnsi="Times New Roman" w:cs="Times New Roman"/>
                <w:sz w:val="21"/>
                <w:szCs w:val="21"/>
                <w:lang w:val="ru-RU"/>
              </w:rPr>
            </w:pPr>
          </w:p>
        </w:tc>
        <w:tc>
          <w:tcPr>
            <w:tcW w:w="1569" w:type="pct"/>
            <w:shd w:val="clear" w:color="auto" w:fill="auto"/>
          </w:tcPr>
          <w:p w14:paraId="60E83842"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SLMX1 My supervisor understands my work problems and needs</w:t>
            </w:r>
          </w:p>
        </w:tc>
        <w:tc>
          <w:tcPr>
            <w:tcW w:w="1640" w:type="pct"/>
            <w:shd w:val="clear" w:color="auto" w:fill="auto"/>
          </w:tcPr>
          <w:p w14:paraId="47C32A45"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SLMX1 </w:t>
            </w:r>
            <w:r w:rsidRPr="009B32C0">
              <w:rPr>
                <w:rFonts w:ascii="Times New Roman" w:eastAsia="Times New Roman" w:hAnsi="Times New Roman" w:cs="Times New Roman"/>
                <w:sz w:val="21"/>
                <w:szCs w:val="21"/>
                <w:lang w:val="kk-KZ"/>
              </w:rPr>
              <w:t>Менің бастығым менің мәселелерім мен қажеттіліктерімді түсінеді</w:t>
            </w:r>
          </w:p>
        </w:tc>
        <w:tc>
          <w:tcPr>
            <w:tcW w:w="1574" w:type="pct"/>
            <w:tcBorders>
              <w:top w:val="single" w:sz="8" w:space="0" w:color="000000"/>
              <w:bottom w:val="single" w:sz="8" w:space="0" w:color="000000"/>
              <w:right w:val="single" w:sz="8" w:space="0" w:color="000000"/>
            </w:tcBorders>
            <w:shd w:val="clear" w:color="auto" w:fill="auto"/>
          </w:tcPr>
          <w:p w14:paraId="2539814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SLMX1 Мой руководитель понимает мои проблемы и потребности, связанные с моей работой </w:t>
            </w:r>
          </w:p>
        </w:tc>
      </w:tr>
      <w:tr w:rsidR="009B32C0" w:rsidRPr="009B32C0" w14:paraId="5DE3EA0F" w14:textId="77777777" w:rsidTr="00EE6B35">
        <w:trPr>
          <w:trHeight w:val="293"/>
        </w:trPr>
        <w:tc>
          <w:tcPr>
            <w:tcW w:w="217" w:type="pct"/>
            <w:shd w:val="clear" w:color="auto" w:fill="auto"/>
          </w:tcPr>
          <w:p w14:paraId="71AC7809"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0085E111"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SLMX2 My supervisor recognizes my potential</w:t>
            </w:r>
          </w:p>
        </w:tc>
        <w:tc>
          <w:tcPr>
            <w:tcW w:w="1640" w:type="pct"/>
            <w:shd w:val="clear" w:color="auto" w:fill="auto"/>
          </w:tcPr>
          <w:p w14:paraId="2B17FCF4"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SLMX2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дәрменімді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түйсінеді</w:t>
            </w:r>
          </w:p>
        </w:tc>
        <w:tc>
          <w:tcPr>
            <w:tcW w:w="1574" w:type="pct"/>
            <w:tcBorders>
              <w:top w:val="single" w:sz="8" w:space="0" w:color="000000"/>
              <w:bottom w:val="single" w:sz="8" w:space="0" w:color="000000"/>
              <w:right w:val="single" w:sz="8" w:space="0" w:color="000000"/>
            </w:tcBorders>
            <w:shd w:val="clear" w:color="auto" w:fill="auto"/>
          </w:tcPr>
          <w:p w14:paraId="524FE3D3"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SLMX2 Мой руководитель признает мой потенциал </w:t>
            </w:r>
          </w:p>
        </w:tc>
      </w:tr>
      <w:tr w:rsidR="009B32C0" w:rsidRPr="009B32C0" w14:paraId="753FAD9E" w14:textId="77777777" w:rsidTr="00EE6B35">
        <w:trPr>
          <w:trHeight w:val="539"/>
        </w:trPr>
        <w:tc>
          <w:tcPr>
            <w:tcW w:w="217" w:type="pct"/>
            <w:shd w:val="clear" w:color="auto" w:fill="auto"/>
          </w:tcPr>
          <w:p w14:paraId="0B971FDD" w14:textId="77777777" w:rsidR="009B32C0" w:rsidRPr="009B32C0" w:rsidRDefault="009B32C0" w:rsidP="009B32C0">
            <w:pPr>
              <w:numPr>
                <w:ilvl w:val="0"/>
                <w:numId w:val="61"/>
              </w:numPr>
              <w:tabs>
                <w:tab w:val="left" w:pos="147"/>
              </w:tabs>
              <w:spacing w:before="5"/>
              <w:ind w:right="106" w:hanging="213"/>
              <w:rPr>
                <w:rFonts w:ascii="Times New Roman" w:eastAsia="Times New Roman" w:hAnsi="Times New Roman" w:cs="Times New Roman"/>
                <w:sz w:val="21"/>
                <w:szCs w:val="21"/>
                <w:lang w:val="ru-RU"/>
              </w:rPr>
            </w:pPr>
          </w:p>
        </w:tc>
        <w:tc>
          <w:tcPr>
            <w:tcW w:w="1569" w:type="pct"/>
            <w:shd w:val="clear" w:color="auto" w:fill="auto"/>
          </w:tcPr>
          <w:p w14:paraId="3FAE0FAB"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SLMX3 My supervisor is willing to use her/his power to help me solve work problems</w:t>
            </w:r>
          </w:p>
        </w:tc>
        <w:tc>
          <w:tcPr>
            <w:tcW w:w="1640" w:type="pct"/>
            <w:shd w:val="clear" w:color="auto" w:fill="auto"/>
          </w:tcPr>
          <w:p w14:paraId="139BD74F"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SLMX3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жұмысқа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байланысты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шешу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үшін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құзыреттіліктерін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пайдалануға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дайын</w:t>
            </w:r>
          </w:p>
        </w:tc>
        <w:tc>
          <w:tcPr>
            <w:tcW w:w="1574" w:type="pct"/>
            <w:tcBorders>
              <w:top w:val="single" w:sz="8" w:space="0" w:color="000000"/>
              <w:bottom w:val="single" w:sz="8" w:space="0" w:color="000000"/>
              <w:right w:val="single" w:sz="8" w:space="0" w:color="000000"/>
            </w:tcBorders>
            <w:shd w:val="clear" w:color="auto" w:fill="auto"/>
          </w:tcPr>
          <w:p w14:paraId="5C9FB06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SLMX3 Мой руководитель готов применять свои полномочия и навыки, чтобы помочь мне решить мои рабочие проблемы </w:t>
            </w:r>
          </w:p>
        </w:tc>
      </w:tr>
      <w:tr w:rsidR="009B32C0" w:rsidRPr="009B32C0" w14:paraId="3B74A103" w14:textId="77777777" w:rsidTr="00EE6B35">
        <w:trPr>
          <w:trHeight w:val="533"/>
        </w:trPr>
        <w:tc>
          <w:tcPr>
            <w:tcW w:w="217" w:type="pct"/>
            <w:shd w:val="clear" w:color="auto" w:fill="auto"/>
          </w:tcPr>
          <w:p w14:paraId="26F481CF" w14:textId="77777777" w:rsidR="009B32C0" w:rsidRPr="009B32C0" w:rsidRDefault="009B32C0" w:rsidP="009B32C0">
            <w:pPr>
              <w:numPr>
                <w:ilvl w:val="0"/>
                <w:numId w:val="61"/>
              </w:numPr>
              <w:tabs>
                <w:tab w:val="left" w:pos="147"/>
              </w:tabs>
              <w:spacing w:before="5"/>
              <w:ind w:right="444" w:hanging="213"/>
              <w:rPr>
                <w:rFonts w:ascii="Times New Roman" w:eastAsia="Times New Roman" w:hAnsi="Times New Roman" w:cs="Times New Roman"/>
                <w:sz w:val="21"/>
                <w:szCs w:val="21"/>
                <w:lang w:val="ru-RU"/>
              </w:rPr>
            </w:pPr>
          </w:p>
        </w:tc>
        <w:tc>
          <w:tcPr>
            <w:tcW w:w="1569" w:type="pct"/>
            <w:shd w:val="clear" w:color="auto" w:fill="auto"/>
          </w:tcPr>
          <w:p w14:paraId="0D249BF9"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SLMX4 My supervisor would be willing to help in her/his own time</w:t>
            </w:r>
          </w:p>
        </w:tc>
        <w:tc>
          <w:tcPr>
            <w:tcW w:w="1640" w:type="pct"/>
            <w:shd w:val="clear" w:color="auto" w:fill="auto"/>
          </w:tcPr>
          <w:p w14:paraId="508054A8"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SLMX4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көмектесу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үшін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жеке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уақытын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жұмсауға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дайын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663C8985"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SLMX4 Мой руководитель готов помочь мне в свое свободное время </w:t>
            </w:r>
          </w:p>
        </w:tc>
      </w:tr>
      <w:tr w:rsidR="009B32C0" w:rsidRPr="009B32C0" w14:paraId="0AF7453F" w14:textId="77777777" w:rsidTr="00EE6B35">
        <w:trPr>
          <w:trHeight w:val="952"/>
        </w:trPr>
        <w:tc>
          <w:tcPr>
            <w:tcW w:w="217" w:type="pct"/>
            <w:shd w:val="clear" w:color="auto" w:fill="auto"/>
          </w:tcPr>
          <w:p w14:paraId="0451C6F0"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5049864E"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SLMX5 I have enough confidence in my supervisor that I would defend and justify her/his decision if she/he were not present to do so</w:t>
            </w:r>
          </w:p>
        </w:tc>
        <w:tc>
          <w:tcPr>
            <w:tcW w:w="1640" w:type="pct"/>
            <w:shd w:val="clear" w:color="auto" w:fill="auto"/>
          </w:tcPr>
          <w:p w14:paraId="2FB2431E"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SLMX5 </w:t>
            </w:r>
            <w:r w:rsidRPr="009B32C0">
              <w:rPr>
                <w:rFonts w:ascii="Times New Roman" w:eastAsia="Times New Roman" w:hAnsi="Times New Roman" w:cs="Times New Roman"/>
                <w:sz w:val="21"/>
                <w:szCs w:val="21"/>
                <w:lang w:val="ru-RU"/>
              </w:rPr>
              <w:t>Менбастығыма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әбден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сенемін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сондықтан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ол</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болмағанда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шешімін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жақтаймын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және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қорғаймын</w:t>
            </w:r>
          </w:p>
        </w:tc>
        <w:tc>
          <w:tcPr>
            <w:tcW w:w="1574" w:type="pct"/>
            <w:tcBorders>
              <w:top w:val="single" w:sz="8" w:space="0" w:color="000000"/>
              <w:bottom w:val="single" w:sz="8" w:space="0" w:color="000000"/>
              <w:right w:val="single" w:sz="8" w:space="0" w:color="000000"/>
            </w:tcBorders>
            <w:shd w:val="clear" w:color="auto" w:fill="auto"/>
          </w:tcPr>
          <w:p w14:paraId="64C59523"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SLMX5 Я достаточно уверен в своем руководителе, чтобы защищать и оправдывать его решения в момент его отсутствия</w:t>
            </w:r>
          </w:p>
        </w:tc>
      </w:tr>
      <w:tr w:rsidR="009B32C0" w:rsidRPr="009B32C0" w14:paraId="5D554ADE" w14:textId="77777777" w:rsidTr="00EE6B35">
        <w:trPr>
          <w:trHeight w:val="671"/>
        </w:trPr>
        <w:tc>
          <w:tcPr>
            <w:tcW w:w="217" w:type="pct"/>
            <w:shd w:val="clear" w:color="auto" w:fill="auto"/>
          </w:tcPr>
          <w:p w14:paraId="4B283A15"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61491A4F"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SLMX6 I have a good working relationship with my supervisor</w:t>
            </w:r>
          </w:p>
        </w:tc>
        <w:tc>
          <w:tcPr>
            <w:tcW w:w="1640" w:type="pct"/>
            <w:shd w:val="clear" w:color="auto" w:fill="auto"/>
          </w:tcPr>
          <w:p w14:paraId="4C832B01"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SLMX6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жұмыстағы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қарым</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қатынасым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жақсы</w:t>
            </w:r>
          </w:p>
        </w:tc>
        <w:tc>
          <w:tcPr>
            <w:tcW w:w="1574" w:type="pct"/>
            <w:tcBorders>
              <w:top w:val="single" w:sz="8" w:space="0" w:color="000000"/>
              <w:bottom w:val="single" w:sz="8" w:space="0" w:color="000000"/>
              <w:right w:val="single" w:sz="8" w:space="0" w:color="000000"/>
            </w:tcBorders>
            <w:shd w:val="clear" w:color="auto" w:fill="auto"/>
          </w:tcPr>
          <w:p w14:paraId="5F15AB30"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SLMX6 У меня хорошие рабочие отношения с моим руководителем</w:t>
            </w:r>
          </w:p>
        </w:tc>
      </w:tr>
      <w:tr w:rsidR="009B32C0" w:rsidRPr="009B32C0" w14:paraId="1945ED30" w14:textId="77777777" w:rsidTr="00EE6B35">
        <w:trPr>
          <w:trHeight w:val="539"/>
        </w:trPr>
        <w:tc>
          <w:tcPr>
            <w:tcW w:w="217" w:type="pct"/>
            <w:shd w:val="clear" w:color="auto" w:fill="auto"/>
          </w:tcPr>
          <w:p w14:paraId="2C261F36"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4D88180F"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SLMX7 My supervisor openly accepts ideas for improving safety</w:t>
            </w:r>
          </w:p>
        </w:tc>
        <w:tc>
          <w:tcPr>
            <w:tcW w:w="1640" w:type="pct"/>
            <w:shd w:val="clear" w:color="auto" w:fill="auto"/>
          </w:tcPr>
          <w:p w14:paraId="790FCF30"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SLMX7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қауіпсыздықты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арттыру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туралы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ойларды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ашық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қабылдайды</w:t>
            </w:r>
          </w:p>
        </w:tc>
        <w:tc>
          <w:tcPr>
            <w:tcW w:w="1574" w:type="pct"/>
            <w:tcBorders>
              <w:top w:val="single" w:sz="8" w:space="0" w:color="000000"/>
              <w:bottom w:val="single" w:sz="8" w:space="0" w:color="000000"/>
              <w:right w:val="single" w:sz="8" w:space="0" w:color="000000"/>
            </w:tcBorders>
            <w:shd w:val="clear" w:color="auto" w:fill="auto"/>
          </w:tcPr>
          <w:p w14:paraId="6E8C592C"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SLMX7 Мой руководитель открыт для поддержки идей по повышению безопасности</w:t>
            </w:r>
          </w:p>
        </w:tc>
      </w:tr>
      <w:tr w:rsidR="009B32C0" w:rsidRPr="009B32C0" w14:paraId="0A88A1D1" w14:textId="77777777" w:rsidTr="00EE6B35">
        <w:trPr>
          <w:trHeight w:val="952"/>
        </w:trPr>
        <w:tc>
          <w:tcPr>
            <w:tcW w:w="217" w:type="pct"/>
            <w:shd w:val="clear" w:color="auto" w:fill="auto"/>
          </w:tcPr>
          <w:p w14:paraId="2AA91C30"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34AB176F"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SLMX8 My supervisor encourages open communication about safety</w:t>
            </w:r>
          </w:p>
        </w:tc>
        <w:tc>
          <w:tcPr>
            <w:tcW w:w="1640" w:type="pct"/>
            <w:shd w:val="clear" w:color="auto" w:fill="auto"/>
          </w:tcPr>
          <w:p w14:paraId="22AEC76E" w14:textId="77777777" w:rsidR="009B32C0" w:rsidRPr="009B32C0" w:rsidRDefault="009B32C0" w:rsidP="009B32C0">
            <w:pPr>
              <w:tabs>
                <w:tab w:val="left" w:pos="709"/>
              </w:tabs>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SLMX8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жайында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ашық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әңгімелесуді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қолдайды</w:t>
            </w:r>
          </w:p>
        </w:tc>
        <w:tc>
          <w:tcPr>
            <w:tcW w:w="1574" w:type="pct"/>
            <w:tcBorders>
              <w:top w:val="single" w:sz="8" w:space="0" w:color="000000"/>
              <w:bottom w:val="single" w:sz="8" w:space="0" w:color="000000"/>
              <w:right w:val="single" w:sz="8" w:space="0" w:color="000000"/>
            </w:tcBorders>
            <w:shd w:val="clear" w:color="auto" w:fill="auto"/>
          </w:tcPr>
          <w:p w14:paraId="26259317" w14:textId="77777777" w:rsidR="009B32C0" w:rsidRPr="009B32C0" w:rsidRDefault="009B32C0" w:rsidP="009B32C0">
            <w:pPr>
              <w:tabs>
                <w:tab w:val="left" w:pos="709"/>
              </w:tabs>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SLMX8 Мой руководитель поддерживает обсуждение вопросов безопасности</w:t>
            </w:r>
          </w:p>
        </w:tc>
      </w:tr>
      <w:tr w:rsidR="009B32C0" w:rsidRPr="009B32C0" w14:paraId="62D1EFFF" w14:textId="77777777" w:rsidTr="00EE6B35">
        <w:trPr>
          <w:trHeight w:val="952"/>
        </w:trPr>
        <w:tc>
          <w:tcPr>
            <w:tcW w:w="217" w:type="pct"/>
            <w:shd w:val="clear" w:color="auto" w:fill="auto"/>
          </w:tcPr>
          <w:p w14:paraId="36B474D7"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43F3327F"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SLMX9 My supervisor monitors us more closely when a team member violates a safety rule</w:t>
            </w:r>
          </w:p>
        </w:tc>
        <w:tc>
          <w:tcPr>
            <w:tcW w:w="1640" w:type="pct"/>
            <w:shd w:val="clear" w:color="auto" w:fill="auto"/>
          </w:tcPr>
          <w:p w14:paraId="63E51C88"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SLMX9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егер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команда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мүшесі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техникасын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бұзатын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болса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бізді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мұкият</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қадағалайды</w:t>
            </w:r>
          </w:p>
        </w:tc>
        <w:tc>
          <w:tcPr>
            <w:tcW w:w="1574" w:type="pct"/>
            <w:tcBorders>
              <w:top w:val="single" w:sz="8" w:space="0" w:color="000000"/>
              <w:bottom w:val="single" w:sz="8" w:space="0" w:color="000000"/>
              <w:right w:val="single" w:sz="8" w:space="0" w:color="000000"/>
            </w:tcBorders>
            <w:shd w:val="clear" w:color="auto" w:fill="auto"/>
          </w:tcPr>
          <w:p w14:paraId="67848AE9"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SLMX9 Мой руководитель уделяет нам большее внимание, когда один из нас нарушает правила безопасности </w:t>
            </w:r>
          </w:p>
        </w:tc>
      </w:tr>
      <w:tr w:rsidR="009B32C0" w:rsidRPr="009B32C0" w14:paraId="0DF776CB" w14:textId="77777777" w:rsidTr="00EE6B35">
        <w:trPr>
          <w:trHeight w:val="397"/>
        </w:trPr>
        <w:tc>
          <w:tcPr>
            <w:tcW w:w="217" w:type="pct"/>
            <w:shd w:val="clear" w:color="auto" w:fill="auto"/>
          </w:tcPr>
          <w:p w14:paraId="2AF1044C"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7B3E9858"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SLMX10 My supervisor considers safety performance in performance evaluations and in promotion reviews</w:t>
            </w:r>
          </w:p>
        </w:tc>
        <w:tc>
          <w:tcPr>
            <w:tcW w:w="1640" w:type="pct"/>
            <w:shd w:val="clear" w:color="auto" w:fill="auto"/>
          </w:tcPr>
          <w:p w14:paraId="2B6765C6"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SLMX10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бастығым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қызметте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жоғарлату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барысында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қауіпсіздіктің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нәтижелілігін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есепке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алады</w:t>
            </w:r>
          </w:p>
        </w:tc>
        <w:tc>
          <w:tcPr>
            <w:tcW w:w="1574" w:type="pct"/>
            <w:tcBorders>
              <w:top w:val="single" w:sz="8" w:space="0" w:color="000000"/>
              <w:bottom w:val="single" w:sz="8" w:space="0" w:color="000000"/>
              <w:right w:val="single" w:sz="8" w:space="0" w:color="000000"/>
            </w:tcBorders>
            <w:shd w:val="clear" w:color="auto" w:fill="auto"/>
          </w:tcPr>
          <w:p w14:paraId="38B835DF"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SLMX10 Мой руководитель учитывает выполнение требований безопасности сотрудником при оценке эффективности</w:t>
            </w:r>
          </w:p>
        </w:tc>
      </w:tr>
      <w:tr w:rsidR="009B32C0" w:rsidRPr="009B32C0" w14:paraId="0DB06FC9" w14:textId="77777777" w:rsidTr="00EE6B35">
        <w:trPr>
          <w:trHeight w:val="485"/>
        </w:trPr>
        <w:tc>
          <w:tcPr>
            <w:tcW w:w="217" w:type="pct"/>
            <w:shd w:val="clear" w:color="auto" w:fill="auto"/>
          </w:tcPr>
          <w:p w14:paraId="699507DC" w14:textId="77777777" w:rsidR="009B32C0" w:rsidRPr="009B32C0" w:rsidRDefault="009B32C0" w:rsidP="009B32C0">
            <w:pPr>
              <w:tabs>
                <w:tab w:val="left" w:pos="147"/>
              </w:tabs>
              <w:spacing w:before="5"/>
              <w:ind w:left="147"/>
              <w:rPr>
                <w:rFonts w:ascii="Times New Roman" w:eastAsia="Times New Roman" w:hAnsi="Times New Roman" w:cs="Times New Roman"/>
                <w:b/>
                <w:bCs/>
                <w:sz w:val="21"/>
                <w:szCs w:val="21"/>
                <w:lang w:val="ru-RU"/>
              </w:rPr>
            </w:pPr>
          </w:p>
        </w:tc>
        <w:tc>
          <w:tcPr>
            <w:tcW w:w="1569" w:type="pct"/>
            <w:shd w:val="clear" w:color="auto" w:fill="auto"/>
          </w:tcPr>
          <w:p w14:paraId="155B7304"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 xml:space="preserve">Q2 EE </w:t>
            </w:r>
            <w:r w:rsidRPr="009B32C0">
              <w:rPr>
                <w:rFonts w:ascii="Times New Roman" w:eastAsia="Times New Roman" w:hAnsi="Times New Roman" w:cs="Times New Roman"/>
                <w:b/>
                <w:bCs/>
                <w:sz w:val="21"/>
                <w:szCs w:val="21"/>
              </w:rPr>
              <w:tab/>
              <w:t>Engagement</w:t>
            </w:r>
          </w:p>
        </w:tc>
        <w:tc>
          <w:tcPr>
            <w:tcW w:w="1640" w:type="pct"/>
            <w:shd w:val="clear" w:color="auto" w:fill="auto"/>
          </w:tcPr>
          <w:p w14:paraId="70583019" w14:textId="77777777" w:rsidR="009B32C0" w:rsidRPr="009B32C0" w:rsidRDefault="009B32C0" w:rsidP="009B32C0">
            <w:pPr>
              <w:tabs>
                <w:tab w:val="left" w:pos="709"/>
              </w:tabs>
              <w:spacing w:before="5"/>
              <w:ind w:left="169" w:right="59"/>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EE</w:t>
            </w:r>
            <w:r w:rsidRPr="009B32C0">
              <w:rPr>
                <w:rFonts w:ascii="Times New Roman" w:eastAsia="Times New Roman" w:hAnsi="Times New Roman" w:cs="Times New Roman"/>
                <w:b/>
                <w:bCs/>
                <w:sz w:val="21"/>
                <w:szCs w:val="21"/>
              </w:rPr>
              <w:tab/>
              <w:t>Міндеттемелер</w:t>
            </w:r>
          </w:p>
        </w:tc>
        <w:tc>
          <w:tcPr>
            <w:tcW w:w="1574" w:type="pct"/>
            <w:tcBorders>
              <w:top w:val="single" w:sz="8" w:space="0" w:color="000000"/>
              <w:bottom w:val="single" w:sz="8" w:space="0" w:color="000000"/>
              <w:right w:val="single" w:sz="8" w:space="0" w:color="000000"/>
            </w:tcBorders>
            <w:shd w:val="clear" w:color="auto" w:fill="auto"/>
          </w:tcPr>
          <w:p w14:paraId="023A3283" w14:textId="77777777" w:rsidR="009B32C0" w:rsidRPr="009B32C0" w:rsidRDefault="009B32C0" w:rsidP="009B32C0">
            <w:pPr>
              <w:tabs>
                <w:tab w:val="left" w:pos="709"/>
              </w:tabs>
              <w:spacing w:before="5"/>
              <w:ind w:left="83"/>
              <w:rPr>
                <w:rFonts w:ascii="Times New Roman" w:eastAsia="Times New Roman" w:hAnsi="Times New Roman" w:cs="Times New Roman"/>
                <w:b/>
                <w:bCs/>
                <w:sz w:val="21"/>
                <w:szCs w:val="21"/>
                <w:lang w:val="ru-RU"/>
              </w:rPr>
            </w:pPr>
            <w:r w:rsidRPr="009B32C0">
              <w:rPr>
                <w:rFonts w:ascii="Times New Roman" w:eastAsia="Times New Roman" w:hAnsi="Times New Roman" w:cs="Times New Roman"/>
                <w:b/>
                <w:bCs/>
                <w:sz w:val="21"/>
                <w:szCs w:val="21"/>
                <w:lang w:val="ru-RU"/>
              </w:rPr>
              <w:t>EE</w:t>
            </w:r>
            <w:r w:rsidRPr="009B32C0">
              <w:rPr>
                <w:rFonts w:ascii="Times New Roman" w:eastAsia="Times New Roman" w:hAnsi="Times New Roman" w:cs="Times New Roman"/>
                <w:b/>
                <w:bCs/>
                <w:sz w:val="21"/>
                <w:szCs w:val="21"/>
                <w:lang w:val="ru-RU"/>
              </w:rPr>
              <w:tab/>
              <w:t>Работа</w:t>
            </w:r>
          </w:p>
        </w:tc>
      </w:tr>
      <w:tr w:rsidR="009B32C0" w:rsidRPr="009B32C0" w14:paraId="18A6F115" w14:textId="77777777" w:rsidTr="00EE6B35">
        <w:trPr>
          <w:trHeight w:val="295"/>
        </w:trPr>
        <w:tc>
          <w:tcPr>
            <w:tcW w:w="217" w:type="pct"/>
            <w:shd w:val="clear" w:color="auto" w:fill="auto"/>
          </w:tcPr>
          <w:p w14:paraId="44BD1B3C"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rPr>
            </w:pPr>
          </w:p>
        </w:tc>
        <w:tc>
          <w:tcPr>
            <w:tcW w:w="1569" w:type="pct"/>
            <w:shd w:val="clear" w:color="auto" w:fill="auto"/>
          </w:tcPr>
          <w:p w14:paraId="25CA9388"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EE1 At my work, I feel bursting with energy</w:t>
            </w:r>
          </w:p>
        </w:tc>
        <w:tc>
          <w:tcPr>
            <w:tcW w:w="1640" w:type="pct"/>
            <w:shd w:val="clear" w:color="auto" w:fill="auto"/>
          </w:tcPr>
          <w:p w14:paraId="678A8DDD"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EE1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барысында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күш</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қуатымның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арта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түскенін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49713FBC"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EE1 На своей работе я полон энергии </w:t>
            </w:r>
          </w:p>
        </w:tc>
      </w:tr>
      <w:tr w:rsidR="009B32C0" w:rsidRPr="009B32C0" w14:paraId="1639327E" w14:textId="77777777" w:rsidTr="00EE6B35">
        <w:trPr>
          <w:trHeight w:val="413"/>
        </w:trPr>
        <w:tc>
          <w:tcPr>
            <w:tcW w:w="217" w:type="pct"/>
            <w:shd w:val="clear" w:color="auto" w:fill="auto"/>
          </w:tcPr>
          <w:p w14:paraId="577B67AD"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344548C4"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EE2 I find the work that I do full of meaning and purpose</w:t>
            </w:r>
          </w:p>
        </w:tc>
        <w:tc>
          <w:tcPr>
            <w:tcW w:w="1640" w:type="pct"/>
            <w:shd w:val="clear" w:color="auto" w:fill="auto"/>
          </w:tcPr>
          <w:p w14:paraId="610556C6"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EE2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мақсатқа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толы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екенін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білемін</w:t>
            </w:r>
          </w:p>
        </w:tc>
        <w:tc>
          <w:tcPr>
            <w:tcW w:w="1574" w:type="pct"/>
            <w:tcBorders>
              <w:top w:val="single" w:sz="8" w:space="0" w:color="000000"/>
              <w:bottom w:val="single" w:sz="8" w:space="0" w:color="000000"/>
              <w:right w:val="single" w:sz="8" w:space="0" w:color="000000"/>
            </w:tcBorders>
            <w:shd w:val="clear" w:color="auto" w:fill="auto"/>
          </w:tcPr>
          <w:p w14:paraId="24DEE663"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EE2 Я считаю, что работа, которую я выполняю, наполнена смыслом и целью</w:t>
            </w:r>
          </w:p>
        </w:tc>
      </w:tr>
      <w:tr w:rsidR="009B32C0" w:rsidRPr="009B32C0" w14:paraId="156FFDD9" w14:textId="77777777" w:rsidTr="00EE6B35">
        <w:trPr>
          <w:trHeight w:val="535"/>
        </w:trPr>
        <w:tc>
          <w:tcPr>
            <w:tcW w:w="217" w:type="pct"/>
            <w:shd w:val="clear" w:color="auto" w:fill="auto"/>
          </w:tcPr>
          <w:p w14:paraId="2B52CD0A"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2290B421"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EE3 ime flies when I’m working</w:t>
            </w:r>
          </w:p>
        </w:tc>
        <w:tc>
          <w:tcPr>
            <w:tcW w:w="1640" w:type="pct"/>
            <w:shd w:val="clear" w:color="auto" w:fill="auto"/>
          </w:tcPr>
          <w:p w14:paraId="245B120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EE3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істегенде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уақыт</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өте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тез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өтеді</w:t>
            </w:r>
          </w:p>
        </w:tc>
        <w:tc>
          <w:tcPr>
            <w:tcW w:w="1574" w:type="pct"/>
            <w:tcBorders>
              <w:top w:val="single" w:sz="8" w:space="0" w:color="000000"/>
              <w:bottom w:val="single" w:sz="8" w:space="0" w:color="000000"/>
              <w:right w:val="single" w:sz="8" w:space="0" w:color="000000"/>
            </w:tcBorders>
            <w:shd w:val="clear" w:color="auto" w:fill="auto"/>
          </w:tcPr>
          <w:p w14:paraId="54CE9D29"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EE3 Время пролетает незаметно, когда я работаю</w:t>
            </w:r>
          </w:p>
        </w:tc>
      </w:tr>
      <w:tr w:rsidR="009B32C0" w:rsidRPr="009B32C0" w14:paraId="24CEAE67" w14:textId="77777777" w:rsidTr="00EE6B35">
        <w:trPr>
          <w:trHeight w:val="529"/>
        </w:trPr>
        <w:tc>
          <w:tcPr>
            <w:tcW w:w="217" w:type="pct"/>
            <w:shd w:val="clear" w:color="auto" w:fill="auto"/>
          </w:tcPr>
          <w:p w14:paraId="046A1A0B"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7575D1EA"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EE4 When I get up in the morning, I feel like going to work</w:t>
            </w:r>
          </w:p>
        </w:tc>
        <w:tc>
          <w:tcPr>
            <w:tcW w:w="1640" w:type="pct"/>
            <w:shd w:val="clear" w:color="auto" w:fill="auto"/>
          </w:tcPr>
          <w:p w14:paraId="4402E78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EE4 </w:t>
            </w:r>
            <w:r w:rsidRPr="009B32C0">
              <w:rPr>
                <w:rFonts w:ascii="Times New Roman" w:eastAsia="Times New Roman" w:hAnsi="Times New Roman" w:cs="Times New Roman"/>
                <w:sz w:val="21"/>
                <w:szCs w:val="21"/>
                <w:lang w:val="ru-RU"/>
              </w:rPr>
              <w:t>Тәңертең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тұрғанда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жұмысқа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келетінін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3E78367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EE4 Когда я просыпаюсь по утрам, я чувствую, что хочу идти на работу </w:t>
            </w:r>
          </w:p>
        </w:tc>
      </w:tr>
      <w:tr w:rsidR="009B32C0" w:rsidRPr="009B32C0" w14:paraId="3D82A189" w14:textId="77777777" w:rsidTr="00EE6B35">
        <w:trPr>
          <w:trHeight w:val="385"/>
        </w:trPr>
        <w:tc>
          <w:tcPr>
            <w:tcW w:w="217" w:type="pct"/>
            <w:shd w:val="clear" w:color="auto" w:fill="auto"/>
          </w:tcPr>
          <w:p w14:paraId="28057538"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746EA9FA"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EE5</w:t>
            </w:r>
            <w:r w:rsidRPr="009B32C0">
              <w:rPr>
                <w:rFonts w:ascii="Times New Roman" w:eastAsia="Times New Roman" w:hAnsi="Times New Roman" w:cs="Times New Roman"/>
                <w:sz w:val="21"/>
                <w:szCs w:val="21"/>
              </w:rPr>
              <w:tab/>
            </w:r>
          </w:p>
          <w:p w14:paraId="547BC458"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I am enthusiastic about my job</w:t>
            </w:r>
          </w:p>
        </w:tc>
        <w:tc>
          <w:tcPr>
            <w:tcW w:w="1640" w:type="pct"/>
            <w:shd w:val="clear" w:color="auto" w:fill="auto"/>
          </w:tcPr>
          <w:p w14:paraId="2B284CC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EE5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туралы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энтузиастпын</w:t>
            </w:r>
          </w:p>
        </w:tc>
        <w:tc>
          <w:tcPr>
            <w:tcW w:w="1574" w:type="pct"/>
            <w:tcBorders>
              <w:top w:val="single" w:sz="8" w:space="0" w:color="000000"/>
              <w:bottom w:val="single" w:sz="8" w:space="0" w:color="000000"/>
              <w:right w:val="single" w:sz="8" w:space="0" w:color="000000"/>
            </w:tcBorders>
            <w:shd w:val="clear" w:color="auto" w:fill="auto"/>
          </w:tcPr>
          <w:p w14:paraId="4416E602"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EE5 Я с энтузиазмом отношусь к своей работе </w:t>
            </w:r>
          </w:p>
        </w:tc>
      </w:tr>
      <w:tr w:rsidR="009B32C0" w:rsidRPr="009B32C0" w14:paraId="020F3903" w14:textId="77777777" w:rsidTr="00EE6B35">
        <w:trPr>
          <w:trHeight w:val="541"/>
        </w:trPr>
        <w:tc>
          <w:tcPr>
            <w:tcW w:w="217" w:type="pct"/>
            <w:shd w:val="clear" w:color="auto" w:fill="auto"/>
          </w:tcPr>
          <w:p w14:paraId="577BD132"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44154F7E"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EE6 I am proud of the work that I do</w:t>
            </w:r>
          </w:p>
        </w:tc>
        <w:tc>
          <w:tcPr>
            <w:tcW w:w="1640" w:type="pct"/>
            <w:shd w:val="clear" w:color="auto" w:fill="auto"/>
          </w:tcPr>
          <w:p w14:paraId="009776EF"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EE6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мақтан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етемін</w:t>
            </w:r>
          </w:p>
        </w:tc>
        <w:tc>
          <w:tcPr>
            <w:tcW w:w="1574" w:type="pct"/>
            <w:tcBorders>
              <w:top w:val="single" w:sz="8" w:space="0" w:color="000000"/>
              <w:bottom w:val="single" w:sz="8" w:space="0" w:color="000000"/>
              <w:right w:val="single" w:sz="8" w:space="0" w:color="000000"/>
            </w:tcBorders>
            <w:shd w:val="clear" w:color="auto" w:fill="auto"/>
          </w:tcPr>
          <w:p w14:paraId="4DBA605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EE6 Я горжусь своей работой</w:t>
            </w:r>
          </w:p>
        </w:tc>
      </w:tr>
      <w:tr w:rsidR="009B32C0" w:rsidRPr="009B32C0" w14:paraId="555C61A3" w14:textId="77777777" w:rsidTr="00EE6B35">
        <w:trPr>
          <w:trHeight w:val="427"/>
        </w:trPr>
        <w:tc>
          <w:tcPr>
            <w:tcW w:w="217" w:type="pct"/>
            <w:shd w:val="clear" w:color="auto" w:fill="auto"/>
          </w:tcPr>
          <w:p w14:paraId="1D0ADEA4"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450BF60C"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EE7 I am immersed in my work</w:t>
            </w:r>
          </w:p>
        </w:tc>
        <w:tc>
          <w:tcPr>
            <w:tcW w:w="1640" w:type="pct"/>
            <w:shd w:val="clear" w:color="auto" w:fill="auto"/>
          </w:tcPr>
          <w:p w14:paraId="76EB0B3D"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EE7 Мен жұмысыма толық берілемін</w:t>
            </w:r>
          </w:p>
        </w:tc>
        <w:tc>
          <w:tcPr>
            <w:tcW w:w="1574" w:type="pct"/>
            <w:tcBorders>
              <w:top w:val="single" w:sz="8" w:space="0" w:color="000000"/>
              <w:bottom w:val="single" w:sz="8" w:space="0" w:color="000000"/>
              <w:right w:val="single" w:sz="8" w:space="0" w:color="000000"/>
            </w:tcBorders>
            <w:shd w:val="clear" w:color="auto" w:fill="auto"/>
          </w:tcPr>
          <w:p w14:paraId="321B1E0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EE7 Я целиком погружен(а) в свою работу</w:t>
            </w:r>
          </w:p>
        </w:tc>
      </w:tr>
      <w:tr w:rsidR="009B32C0" w:rsidRPr="009B32C0" w14:paraId="75C4C16F" w14:textId="77777777" w:rsidTr="00EE6B35">
        <w:trPr>
          <w:trHeight w:val="441"/>
        </w:trPr>
        <w:tc>
          <w:tcPr>
            <w:tcW w:w="217" w:type="pct"/>
            <w:shd w:val="clear" w:color="auto" w:fill="auto"/>
          </w:tcPr>
          <w:p w14:paraId="541A9BA8"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1BD25606"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EE8 I feel happy when I am working intensely</w:t>
            </w:r>
          </w:p>
        </w:tc>
        <w:tc>
          <w:tcPr>
            <w:tcW w:w="1640" w:type="pct"/>
            <w:shd w:val="clear" w:color="auto" w:fill="auto"/>
          </w:tcPr>
          <w:p w14:paraId="6F3ADD6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EE8 </w:t>
            </w:r>
            <w:r w:rsidRPr="009B32C0">
              <w:rPr>
                <w:rFonts w:ascii="Times New Roman" w:eastAsia="Times New Roman" w:hAnsi="Times New Roman" w:cs="Times New Roman"/>
                <w:sz w:val="21"/>
                <w:szCs w:val="21"/>
                <w:lang w:val="ru-RU"/>
              </w:rPr>
              <w:t>Қарқынды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кезінде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бақытты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404D6FBF"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EE8 Я чувствую себя счастливым, когда я интенсивно работаю</w:t>
            </w:r>
          </w:p>
        </w:tc>
      </w:tr>
      <w:tr w:rsidR="009B32C0" w:rsidRPr="009B32C0" w14:paraId="41069C94" w14:textId="77777777" w:rsidTr="00EE6B35">
        <w:trPr>
          <w:trHeight w:val="563"/>
        </w:trPr>
        <w:tc>
          <w:tcPr>
            <w:tcW w:w="217" w:type="pct"/>
            <w:shd w:val="clear" w:color="auto" w:fill="auto"/>
          </w:tcPr>
          <w:p w14:paraId="183DB15E"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11CA284F"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EE9 I persevere, even when things do not go well</w:t>
            </w:r>
          </w:p>
        </w:tc>
        <w:tc>
          <w:tcPr>
            <w:tcW w:w="1640" w:type="pct"/>
            <w:shd w:val="clear" w:color="auto" w:fill="auto"/>
          </w:tcPr>
          <w:p w14:paraId="13792B47"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EE9 </w:t>
            </w:r>
            <w:r w:rsidRPr="009B32C0">
              <w:rPr>
                <w:rFonts w:ascii="Times New Roman" w:eastAsia="Times New Roman" w:hAnsi="Times New Roman" w:cs="Times New Roman"/>
                <w:sz w:val="21"/>
                <w:szCs w:val="21"/>
                <w:lang w:val="ru-RU"/>
              </w:rPr>
              <w:t>Тіпті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ісім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соншама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жақсы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болмаса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қайтпаймын</w:t>
            </w:r>
          </w:p>
        </w:tc>
        <w:tc>
          <w:tcPr>
            <w:tcW w:w="1574" w:type="pct"/>
            <w:tcBorders>
              <w:top w:val="single" w:sz="8" w:space="0" w:color="000000"/>
              <w:bottom w:val="single" w:sz="8" w:space="0" w:color="000000"/>
              <w:right w:val="single" w:sz="8" w:space="0" w:color="000000"/>
            </w:tcBorders>
            <w:shd w:val="clear" w:color="auto" w:fill="auto"/>
          </w:tcPr>
          <w:p w14:paraId="2A7E0EB2"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EE9 Я упорно добиваюсь результата, даже когда есть трудности в работе</w:t>
            </w:r>
          </w:p>
        </w:tc>
      </w:tr>
      <w:tr w:rsidR="009B32C0" w:rsidRPr="009B32C0" w14:paraId="69014AE3" w14:textId="77777777" w:rsidTr="00EE6B35">
        <w:trPr>
          <w:trHeight w:val="538"/>
        </w:trPr>
        <w:tc>
          <w:tcPr>
            <w:tcW w:w="217" w:type="pct"/>
            <w:shd w:val="clear" w:color="auto" w:fill="auto"/>
          </w:tcPr>
          <w:p w14:paraId="35B1B268" w14:textId="77777777" w:rsidR="009B32C0" w:rsidRPr="009B32C0" w:rsidRDefault="009B32C0" w:rsidP="009B32C0">
            <w:pPr>
              <w:tabs>
                <w:tab w:val="left" w:pos="147"/>
              </w:tabs>
              <w:spacing w:before="5"/>
              <w:ind w:left="147"/>
              <w:rPr>
                <w:rFonts w:ascii="Times New Roman" w:eastAsia="Times New Roman" w:hAnsi="Times New Roman" w:cs="Times New Roman"/>
                <w:b/>
                <w:sz w:val="21"/>
                <w:szCs w:val="21"/>
                <w:lang w:val="ru-RU"/>
              </w:rPr>
            </w:pPr>
          </w:p>
        </w:tc>
        <w:tc>
          <w:tcPr>
            <w:tcW w:w="1569" w:type="pct"/>
            <w:shd w:val="clear" w:color="auto" w:fill="auto"/>
          </w:tcPr>
          <w:p w14:paraId="7D16150C"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SPRO SAFETY PROCEDURES</w:t>
            </w:r>
          </w:p>
          <w:p w14:paraId="53326252"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(Situational component of safety culture)</w:t>
            </w:r>
            <w:r w:rsidRPr="009B32C0">
              <w:rPr>
                <w:rFonts w:ascii="Times New Roman" w:eastAsia="Times New Roman" w:hAnsi="Times New Roman" w:cs="Times New Roman"/>
                <w:b/>
                <w:sz w:val="21"/>
                <w:szCs w:val="21"/>
              </w:rPr>
              <w:tab/>
            </w:r>
          </w:p>
        </w:tc>
        <w:tc>
          <w:tcPr>
            <w:tcW w:w="1640" w:type="pct"/>
            <w:shd w:val="clear" w:color="auto" w:fill="auto"/>
          </w:tcPr>
          <w:p w14:paraId="4EF2D275" w14:textId="77777777" w:rsidR="009B32C0" w:rsidRPr="009B32C0" w:rsidRDefault="009B32C0" w:rsidP="009B32C0">
            <w:pPr>
              <w:tabs>
                <w:tab w:val="left" w:pos="709"/>
              </w:tabs>
              <w:spacing w:before="5"/>
              <w:ind w:left="169" w:right="59"/>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lang w:val="ru-RU"/>
              </w:rPr>
              <w:t>Қауіпсіздік</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іс</w:t>
            </w:r>
            <w:r w:rsidRPr="009B32C0">
              <w:rPr>
                <w:rFonts w:ascii="Times New Roman" w:eastAsia="Times New Roman" w:hAnsi="Times New Roman" w:cs="Times New Roman"/>
                <w:b/>
                <w:sz w:val="21"/>
                <w:szCs w:val="21"/>
              </w:rPr>
              <w:t>-</w:t>
            </w:r>
            <w:r w:rsidRPr="009B32C0">
              <w:rPr>
                <w:rFonts w:ascii="Times New Roman" w:eastAsia="Times New Roman" w:hAnsi="Times New Roman" w:cs="Times New Roman"/>
                <w:b/>
                <w:sz w:val="21"/>
                <w:szCs w:val="21"/>
                <w:lang w:val="ru-RU"/>
              </w:rPr>
              <w:t>шаралары</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қауіпсіздік</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мәдениетінің</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жағдаяттық</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құрамдамасы</w:t>
            </w:r>
          </w:p>
        </w:tc>
        <w:tc>
          <w:tcPr>
            <w:tcW w:w="1574" w:type="pct"/>
            <w:tcBorders>
              <w:top w:val="single" w:sz="8" w:space="0" w:color="000000"/>
              <w:bottom w:val="single" w:sz="8" w:space="0" w:color="000000"/>
              <w:right w:val="single" w:sz="8" w:space="0" w:color="000000"/>
            </w:tcBorders>
            <w:shd w:val="clear" w:color="auto" w:fill="auto"/>
          </w:tcPr>
          <w:p w14:paraId="5480B735"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Мероприятия по обеспечению безопасности - ситуационный компонент культуры безопасности</w:t>
            </w:r>
          </w:p>
        </w:tc>
      </w:tr>
      <w:tr w:rsidR="009B32C0" w:rsidRPr="009B32C0" w14:paraId="48DABAAD" w14:textId="77777777" w:rsidTr="00EE6B35">
        <w:trPr>
          <w:trHeight w:val="566"/>
        </w:trPr>
        <w:tc>
          <w:tcPr>
            <w:tcW w:w="217" w:type="pct"/>
            <w:shd w:val="clear" w:color="auto" w:fill="auto"/>
          </w:tcPr>
          <w:p w14:paraId="71A2D01C"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0E16C6B9"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SPRO1 I’m happy with the number of written procedures that are provided</w:t>
            </w:r>
          </w:p>
        </w:tc>
        <w:tc>
          <w:tcPr>
            <w:tcW w:w="1640" w:type="pct"/>
            <w:shd w:val="clear" w:color="auto" w:fill="auto"/>
          </w:tcPr>
          <w:p w14:paraId="1AD26720"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SPRO1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ісімнің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жазуға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байланысты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шаралардың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санымен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бақытты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14CAE7C8"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SPRO1 Я доволен количеством предоставленных письменных инструкций </w:t>
            </w:r>
          </w:p>
          <w:p w14:paraId="472A9D20"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p>
        </w:tc>
      </w:tr>
      <w:tr w:rsidR="009B32C0" w:rsidRPr="009B32C0" w14:paraId="4CED76EC" w14:textId="77777777" w:rsidTr="00EE6B35">
        <w:trPr>
          <w:trHeight w:val="579"/>
        </w:trPr>
        <w:tc>
          <w:tcPr>
            <w:tcW w:w="217" w:type="pct"/>
            <w:shd w:val="clear" w:color="auto" w:fill="auto"/>
          </w:tcPr>
          <w:p w14:paraId="0A3867D3"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30F3CF7D"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SPRO2 The safety procedures offered to me concern all work-related issues</w:t>
            </w:r>
          </w:p>
        </w:tc>
        <w:tc>
          <w:tcPr>
            <w:tcW w:w="1640" w:type="pct"/>
            <w:shd w:val="clear" w:color="auto" w:fill="auto"/>
          </w:tcPr>
          <w:p w14:paraId="146BACFA"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SPRO2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ұсынылған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шаралары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барлығына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қатысы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w:t>
            </w:r>
          </w:p>
        </w:tc>
        <w:tc>
          <w:tcPr>
            <w:tcW w:w="1574" w:type="pct"/>
            <w:tcBorders>
              <w:top w:val="single" w:sz="8" w:space="0" w:color="000000"/>
              <w:bottom w:val="single" w:sz="8" w:space="0" w:color="000000"/>
              <w:right w:val="single" w:sz="8" w:space="0" w:color="000000"/>
            </w:tcBorders>
            <w:shd w:val="clear" w:color="auto" w:fill="auto"/>
          </w:tcPr>
          <w:p w14:paraId="01D7C000"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SPRO2 Предложенные мне процедуры обеспечения безопасности затрагивают все рабочие вопросы  </w:t>
            </w:r>
          </w:p>
        </w:tc>
      </w:tr>
      <w:tr w:rsidR="009B32C0" w:rsidRPr="009B32C0" w14:paraId="63CDA8E5" w14:textId="77777777" w:rsidTr="00EE6B35">
        <w:trPr>
          <w:trHeight w:val="593"/>
        </w:trPr>
        <w:tc>
          <w:tcPr>
            <w:tcW w:w="217" w:type="pct"/>
            <w:shd w:val="clear" w:color="auto" w:fill="auto"/>
          </w:tcPr>
          <w:p w14:paraId="4CF81B0C"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653267A2"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SPRO3 The safety procedures that are delivered are detailed </w:t>
            </w:r>
          </w:p>
        </w:tc>
        <w:tc>
          <w:tcPr>
            <w:tcW w:w="1640" w:type="pct"/>
            <w:shd w:val="clear" w:color="auto" w:fill="auto"/>
          </w:tcPr>
          <w:p w14:paraId="59BEAE9B"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SPRO3 </w:t>
            </w:r>
            <w:r w:rsidRPr="009B32C0">
              <w:rPr>
                <w:rFonts w:ascii="Times New Roman" w:eastAsia="Times New Roman" w:hAnsi="Times New Roman" w:cs="Times New Roman"/>
                <w:sz w:val="21"/>
                <w:szCs w:val="21"/>
                <w:lang w:val="ru-RU"/>
              </w:rPr>
              <w:t>Ұсынылған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шаралары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мұқият</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жазылған</w:t>
            </w:r>
          </w:p>
        </w:tc>
        <w:tc>
          <w:tcPr>
            <w:tcW w:w="1574" w:type="pct"/>
            <w:tcBorders>
              <w:top w:val="single" w:sz="8" w:space="0" w:color="000000"/>
              <w:bottom w:val="single" w:sz="8" w:space="0" w:color="000000"/>
              <w:right w:val="single" w:sz="8" w:space="0" w:color="000000"/>
            </w:tcBorders>
            <w:shd w:val="clear" w:color="auto" w:fill="auto"/>
          </w:tcPr>
          <w:p w14:paraId="033D5AB6"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SPRO3 Предоставленные мне процедуры обеспечения безопасности описаны достаточно подробно и продуманы в деталях</w:t>
            </w:r>
          </w:p>
        </w:tc>
      </w:tr>
      <w:tr w:rsidR="009B32C0" w:rsidRPr="009B32C0" w14:paraId="4C3A3657" w14:textId="77777777" w:rsidTr="00EE6B35">
        <w:trPr>
          <w:trHeight w:val="620"/>
        </w:trPr>
        <w:tc>
          <w:tcPr>
            <w:tcW w:w="217" w:type="pct"/>
            <w:shd w:val="clear" w:color="auto" w:fill="auto"/>
          </w:tcPr>
          <w:p w14:paraId="63D53C8C"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0680B229"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SPRO4 I’m happy with the extension of the safety procedures that are provided</w:t>
            </w:r>
          </w:p>
        </w:tc>
        <w:tc>
          <w:tcPr>
            <w:tcW w:w="1640" w:type="pct"/>
            <w:shd w:val="clear" w:color="auto" w:fill="auto"/>
          </w:tcPr>
          <w:p w14:paraId="123F869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SPRO4 </w:t>
            </w:r>
            <w:r w:rsidRPr="009B32C0">
              <w:rPr>
                <w:rFonts w:ascii="Times New Roman" w:eastAsia="Times New Roman" w:hAnsi="Times New Roman" w:cs="Times New Roman"/>
                <w:sz w:val="21"/>
                <w:szCs w:val="21"/>
                <w:lang w:val="ru-RU"/>
              </w:rPr>
              <w:t>Көзделген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шаралардың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кеңейтілуіне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қуанамын</w:t>
            </w:r>
          </w:p>
        </w:tc>
        <w:tc>
          <w:tcPr>
            <w:tcW w:w="1574" w:type="pct"/>
            <w:tcBorders>
              <w:top w:val="single" w:sz="8" w:space="0" w:color="000000"/>
              <w:bottom w:val="single" w:sz="8" w:space="0" w:color="000000"/>
              <w:right w:val="single" w:sz="8" w:space="0" w:color="000000"/>
            </w:tcBorders>
            <w:shd w:val="clear" w:color="auto" w:fill="auto"/>
          </w:tcPr>
          <w:p w14:paraId="2A1A40F1"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SPRO4 Я доволен количеством предоставленных процедур для обеспечения безопасности</w:t>
            </w:r>
          </w:p>
        </w:tc>
      </w:tr>
      <w:tr w:rsidR="009B32C0" w:rsidRPr="009B32C0" w14:paraId="32956DEF" w14:textId="77777777" w:rsidTr="00EE6B35">
        <w:trPr>
          <w:trHeight w:val="635"/>
        </w:trPr>
        <w:tc>
          <w:tcPr>
            <w:tcW w:w="217" w:type="pct"/>
            <w:shd w:val="clear" w:color="auto" w:fill="auto"/>
          </w:tcPr>
          <w:p w14:paraId="70438ACF" w14:textId="77777777" w:rsidR="009B32C0" w:rsidRPr="009B32C0" w:rsidRDefault="009B32C0" w:rsidP="009B32C0">
            <w:pPr>
              <w:tabs>
                <w:tab w:val="left" w:pos="147"/>
              </w:tabs>
              <w:spacing w:before="5"/>
              <w:ind w:left="147"/>
              <w:rPr>
                <w:rFonts w:ascii="Times New Roman" w:eastAsia="Times New Roman" w:hAnsi="Times New Roman" w:cs="Times New Roman"/>
                <w:sz w:val="21"/>
                <w:szCs w:val="21"/>
                <w:lang w:val="ru-RU"/>
              </w:rPr>
            </w:pPr>
          </w:p>
        </w:tc>
        <w:tc>
          <w:tcPr>
            <w:tcW w:w="1569" w:type="pct"/>
            <w:shd w:val="clear" w:color="auto" w:fill="auto"/>
          </w:tcPr>
          <w:p w14:paraId="6A3113EB"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ST – Safety Training situational component of safety culture</w:t>
            </w:r>
          </w:p>
        </w:tc>
        <w:tc>
          <w:tcPr>
            <w:tcW w:w="1640" w:type="pct"/>
            <w:shd w:val="clear" w:color="auto" w:fill="auto"/>
          </w:tcPr>
          <w:p w14:paraId="77D60DC9" w14:textId="77777777" w:rsidR="009B32C0" w:rsidRPr="009B32C0" w:rsidRDefault="009B32C0" w:rsidP="009B32C0">
            <w:pPr>
              <w:tabs>
                <w:tab w:val="left" w:pos="709"/>
              </w:tabs>
              <w:spacing w:before="5"/>
              <w:ind w:left="169" w:right="59"/>
              <w:rPr>
                <w:rFonts w:ascii="Times New Roman" w:eastAsia="Times New Roman" w:hAnsi="Times New Roman" w:cs="Times New Roman"/>
                <w:b/>
                <w:bCs/>
                <w:sz w:val="21"/>
                <w:szCs w:val="21"/>
              </w:rPr>
            </w:pPr>
            <w:r w:rsidRPr="009B32C0">
              <w:rPr>
                <w:rFonts w:ascii="Times New Roman" w:eastAsia="Times New Roman" w:hAnsi="Times New Roman" w:cs="Times New Roman"/>
                <w:b/>
                <w:bCs/>
                <w:sz w:val="21"/>
                <w:szCs w:val="21"/>
              </w:rPr>
              <w:t>ST Қауіпсіздікке үйрету қауіпсіздік мәдениетінің  жағдаяттық құрамдамасы</w:t>
            </w:r>
          </w:p>
        </w:tc>
        <w:tc>
          <w:tcPr>
            <w:tcW w:w="1574" w:type="pct"/>
            <w:tcBorders>
              <w:top w:val="single" w:sz="8" w:space="0" w:color="000000"/>
              <w:bottom w:val="single" w:sz="8" w:space="0" w:color="000000"/>
              <w:right w:val="single" w:sz="8" w:space="0" w:color="000000"/>
            </w:tcBorders>
            <w:shd w:val="clear" w:color="auto" w:fill="auto"/>
          </w:tcPr>
          <w:p w14:paraId="69DBDC0A" w14:textId="77777777" w:rsidR="009B32C0" w:rsidRPr="009B32C0" w:rsidRDefault="009B32C0" w:rsidP="009B32C0">
            <w:pPr>
              <w:tabs>
                <w:tab w:val="left" w:pos="709"/>
              </w:tabs>
              <w:spacing w:before="5"/>
              <w:ind w:left="83"/>
              <w:rPr>
                <w:rFonts w:ascii="Times New Roman" w:eastAsia="Times New Roman" w:hAnsi="Times New Roman" w:cs="Times New Roman"/>
                <w:b/>
                <w:bCs/>
                <w:sz w:val="21"/>
                <w:szCs w:val="21"/>
                <w:lang w:val="ru-RU"/>
              </w:rPr>
            </w:pPr>
            <w:r w:rsidRPr="009B32C0">
              <w:rPr>
                <w:rFonts w:ascii="Times New Roman" w:eastAsia="Times New Roman" w:hAnsi="Times New Roman" w:cs="Times New Roman"/>
                <w:b/>
                <w:bCs/>
                <w:sz w:val="21"/>
                <w:szCs w:val="21"/>
                <w:lang w:val="ru-RU"/>
              </w:rPr>
              <w:t>ST Подготовка по вопросам безопасности - ситуационный компонент культуры безопасности</w:t>
            </w:r>
          </w:p>
        </w:tc>
      </w:tr>
      <w:tr w:rsidR="009B32C0" w:rsidRPr="009B32C0" w14:paraId="087B7479" w14:textId="77777777" w:rsidTr="00EE6B35">
        <w:trPr>
          <w:trHeight w:val="263"/>
        </w:trPr>
        <w:tc>
          <w:tcPr>
            <w:tcW w:w="217" w:type="pct"/>
            <w:shd w:val="clear" w:color="auto" w:fill="auto"/>
          </w:tcPr>
          <w:p w14:paraId="29A73ECB"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1020CAD7"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ST1 I am happy with the training opportunities provided for me in this hospital on patient safety issues</w:t>
            </w:r>
          </w:p>
        </w:tc>
        <w:tc>
          <w:tcPr>
            <w:tcW w:w="1640" w:type="pct"/>
            <w:shd w:val="clear" w:color="auto" w:fill="auto"/>
          </w:tcPr>
          <w:p w14:paraId="55124C75"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ST1 </w:t>
            </w:r>
            <w:r w:rsidRPr="009B32C0">
              <w:rPr>
                <w:rFonts w:ascii="Times New Roman" w:eastAsia="Times New Roman" w:hAnsi="Times New Roman" w:cs="Times New Roman"/>
                <w:sz w:val="21"/>
                <w:szCs w:val="21"/>
                <w:lang w:val="ru-RU"/>
              </w:rPr>
              <w:t>Осы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ауруханада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пациенттің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үйретудің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ұсынылу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мүмкіндігіне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қуаныштымын</w:t>
            </w:r>
            <w:r w:rsidRPr="009B32C0">
              <w:rPr>
                <w:rFonts w:ascii="Times New Roman" w:eastAsia="Times New Roman" w:hAnsi="Times New Roman" w:cs="Times New Roman"/>
                <w:sz w:val="21"/>
                <w:szCs w:val="21"/>
              </w:rPr>
              <w:t xml:space="preserve">  </w:t>
            </w:r>
          </w:p>
          <w:p w14:paraId="3A0C00BE" w14:textId="77777777" w:rsidR="009B32C0" w:rsidRPr="009B32C0" w:rsidRDefault="009B32C0" w:rsidP="009B32C0">
            <w:pPr>
              <w:ind w:left="169" w:right="59"/>
              <w:rPr>
                <w:rFonts w:ascii="Times New Roman" w:hAnsi="Times New Roman" w:cs="Times New Roman"/>
                <w:sz w:val="21"/>
                <w:szCs w:val="21"/>
              </w:rPr>
            </w:pPr>
          </w:p>
        </w:tc>
        <w:tc>
          <w:tcPr>
            <w:tcW w:w="1574" w:type="pct"/>
            <w:tcBorders>
              <w:top w:val="single" w:sz="8" w:space="0" w:color="000000"/>
              <w:bottom w:val="single" w:sz="8" w:space="0" w:color="000000"/>
              <w:right w:val="single" w:sz="8" w:space="0" w:color="000000"/>
            </w:tcBorders>
            <w:shd w:val="clear" w:color="auto" w:fill="auto"/>
          </w:tcPr>
          <w:p w14:paraId="79854380"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ST1 Я доволен предоставленными мне возможностями обучения, связанного с безопасностью пациентов в моей медицинской организации</w:t>
            </w:r>
          </w:p>
        </w:tc>
      </w:tr>
      <w:tr w:rsidR="009B32C0" w:rsidRPr="009B32C0" w14:paraId="00721FD6" w14:textId="77777777" w:rsidTr="00EE6B35">
        <w:trPr>
          <w:trHeight w:val="848"/>
        </w:trPr>
        <w:tc>
          <w:tcPr>
            <w:tcW w:w="217" w:type="pct"/>
            <w:shd w:val="clear" w:color="auto" w:fill="auto"/>
          </w:tcPr>
          <w:p w14:paraId="032FF9E3"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62922838"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ST2 There are lots of training opportunities provided for me in this hospital on patient safety issues</w:t>
            </w:r>
          </w:p>
        </w:tc>
        <w:tc>
          <w:tcPr>
            <w:tcW w:w="1640" w:type="pct"/>
            <w:shd w:val="clear" w:color="auto" w:fill="auto"/>
          </w:tcPr>
          <w:p w14:paraId="1C1DD360"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ST2 </w:t>
            </w:r>
            <w:r w:rsidRPr="009B32C0">
              <w:rPr>
                <w:rFonts w:ascii="Times New Roman" w:eastAsia="Times New Roman" w:hAnsi="Times New Roman" w:cs="Times New Roman"/>
                <w:sz w:val="21"/>
                <w:szCs w:val="21"/>
                <w:lang w:val="ru-RU"/>
              </w:rPr>
              <w:t>Осы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ауруханада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ұсынылған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пациенттің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үйретудің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мүмкіндіктері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мол</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жеткілікті</w:t>
            </w:r>
            <w:r w:rsidRPr="009B32C0">
              <w:rPr>
                <w:rFonts w:ascii="Times New Roman" w:eastAsia="Times New Roman" w:hAnsi="Times New Roman" w:cs="Times New Roman"/>
                <w:sz w:val="21"/>
                <w:szCs w:val="21"/>
              </w:rPr>
              <w:t>)</w:t>
            </w:r>
          </w:p>
        </w:tc>
        <w:tc>
          <w:tcPr>
            <w:tcW w:w="1574" w:type="pct"/>
            <w:tcBorders>
              <w:top w:val="single" w:sz="8" w:space="0" w:color="000000"/>
              <w:right w:val="single" w:sz="8" w:space="0" w:color="000000"/>
            </w:tcBorders>
            <w:shd w:val="clear" w:color="auto" w:fill="auto"/>
          </w:tcPr>
          <w:p w14:paraId="3F42CAFD"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ST2 В этой медицинской организации для меня доступно множество возможностей для обучения вопросам безопасности пациентов</w:t>
            </w:r>
          </w:p>
        </w:tc>
      </w:tr>
      <w:tr w:rsidR="009B32C0" w:rsidRPr="009B32C0" w14:paraId="0862B7F1" w14:textId="77777777" w:rsidTr="00EE6B35">
        <w:trPr>
          <w:trHeight w:val="964"/>
        </w:trPr>
        <w:tc>
          <w:tcPr>
            <w:tcW w:w="217" w:type="pct"/>
            <w:shd w:val="clear" w:color="auto" w:fill="auto"/>
          </w:tcPr>
          <w:p w14:paraId="353BF2A4"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57D84343"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ST3 The training on patient safety issues I </w:t>
            </w:r>
          </w:p>
          <w:p w14:paraId="1E9943D6"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have received so far has helped me to do my job more safely </w:t>
            </w:r>
          </w:p>
        </w:tc>
        <w:tc>
          <w:tcPr>
            <w:tcW w:w="1640" w:type="pct"/>
            <w:shd w:val="clear" w:color="auto" w:fill="auto"/>
          </w:tcPr>
          <w:p w14:paraId="78CC267B"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ST3 </w:t>
            </w:r>
            <w:r w:rsidRPr="009B32C0">
              <w:rPr>
                <w:rFonts w:ascii="Times New Roman" w:eastAsia="Times New Roman" w:hAnsi="Times New Roman" w:cs="Times New Roman"/>
                <w:sz w:val="21"/>
                <w:szCs w:val="21"/>
                <w:lang w:val="ru-RU"/>
              </w:rPr>
              <w:t>Пациенттердің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қауіпсіздігіне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оқыту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игергендер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жасауға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көмектесті</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4AED304C"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ST3 Обучение по вопросам безопасности пациентов, которое я прошел(а) раньше, помогло мне работать более безопасно</w:t>
            </w:r>
          </w:p>
        </w:tc>
      </w:tr>
      <w:tr w:rsidR="009B32C0" w:rsidRPr="009B32C0" w14:paraId="472D935F" w14:textId="77777777" w:rsidTr="00EE6B35">
        <w:trPr>
          <w:trHeight w:val="540"/>
        </w:trPr>
        <w:tc>
          <w:tcPr>
            <w:tcW w:w="217" w:type="pct"/>
            <w:shd w:val="clear" w:color="auto" w:fill="auto"/>
          </w:tcPr>
          <w:p w14:paraId="4E375458" w14:textId="77777777" w:rsidR="009B32C0" w:rsidRPr="009B32C0" w:rsidRDefault="009B32C0" w:rsidP="009B32C0">
            <w:pPr>
              <w:numPr>
                <w:ilvl w:val="0"/>
                <w:numId w:val="61"/>
              </w:numPr>
              <w:tabs>
                <w:tab w:val="left" w:pos="147"/>
              </w:tabs>
              <w:spacing w:before="5"/>
              <w:ind w:hanging="213"/>
              <w:rPr>
                <w:rFonts w:ascii="Times New Roman" w:eastAsia="Times New Roman" w:hAnsi="Times New Roman" w:cs="Times New Roman"/>
                <w:sz w:val="21"/>
                <w:szCs w:val="21"/>
                <w:lang w:val="ru-RU"/>
              </w:rPr>
            </w:pPr>
          </w:p>
        </w:tc>
        <w:tc>
          <w:tcPr>
            <w:tcW w:w="1569" w:type="pct"/>
            <w:shd w:val="clear" w:color="auto" w:fill="auto"/>
          </w:tcPr>
          <w:p w14:paraId="3BAB8BDC" w14:textId="77777777" w:rsidR="009B32C0" w:rsidRPr="009B32C0" w:rsidRDefault="009B32C0" w:rsidP="009B32C0">
            <w:pPr>
              <w:tabs>
                <w:tab w:val="left" w:pos="147"/>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ST4 I am satisfied with the training on patient safety issues I have received so far</w:t>
            </w:r>
          </w:p>
        </w:tc>
        <w:tc>
          <w:tcPr>
            <w:tcW w:w="1640" w:type="pct"/>
            <w:shd w:val="clear" w:color="auto" w:fill="auto"/>
          </w:tcPr>
          <w:p w14:paraId="3F21533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ST4 </w:t>
            </w:r>
            <w:r w:rsidRPr="009B32C0">
              <w:rPr>
                <w:rFonts w:ascii="Times New Roman" w:eastAsia="Times New Roman" w:hAnsi="Times New Roman" w:cs="Times New Roman"/>
                <w:sz w:val="21"/>
                <w:szCs w:val="21"/>
                <w:lang w:val="ru-RU"/>
              </w:rPr>
              <w:t>Пациенттердің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қауіпсіздігіне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оқыту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мәселелері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игергендерге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қанағаттанамын</w:t>
            </w:r>
          </w:p>
        </w:tc>
        <w:tc>
          <w:tcPr>
            <w:tcW w:w="1574" w:type="pct"/>
            <w:tcBorders>
              <w:top w:val="single" w:sz="8" w:space="0" w:color="000000"/>
              <w:bottom w:val="single" w:sz="8" w:space="0" w:color="000000"/>
              <w:right w:val="single" w:sz="8" w:space="0" w:color="000000"/>
            </w:tcBorders>
            <w:shd w:val="clear" w:color="auto" w:fill="auto"/>
          </w:tcPr>
          <w:p w14:paraId="7C82F63E"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ST4 Я удовлетворен(а) обучением по вопросам безопасности пациентов, которое я прошел(а)</w:t>
            </w:r>
          </w:p>
        </w:tc>
      </w:tr>
      <w:tr w:rsidR="009B32C0" w:rsidRPr="009B32C0" w14:paraId="265EF39B" w14:textId="77777777" w:rsidTr="00EE6B35">
        <w:trPr>
          <w:trHeight w:val="546"/>
        </w:trPr>
        <w:tc>
          <w:tcPr>
            <w:tcW w:w="217" w:type="pct"/>
            <w:shd w:val="clear" w:color="auto" w:fill="auto"/>
          </w:tcPr>
          <w:p w14:paraId="3A7B7E40"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2EA735D1"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ST5 My hospital gives me lots of opportunities to develop my competence on safety issue</w:t>
            </w:r>
          </w:p>
        </w:tc>
        <w:tc>
          <w:tcPr>
            <w:tcW w:w="1640" w:type="pct"/>
            <w:shd w:val="clear" w:color="auto" w:fill="auto"/>
          </w:tcPr>
          <w:p w14:paraId="5FC86139"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ST5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ауруханам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сұрақтары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құзыреттілігімді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дамытуыма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көптеген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мүмкіндіктер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береді</w:t>
            </w:r>
          </w:p>
        </w:tc>
        <w:tc>
          <w:tcPr>
            <w:tcW w:w="1574" w:type="pct"/>
            <w:tcBorders>
              <w:top w:val="single" w:sz="8" w:space="0" w:color="000000"/>
              <w:bottom w:val="single" w:sz="8" w:space="0" w:color="000000"/>
              <w:right w:val="single" w:sz="8" w:space="0" w:color="000000"/>
            </w:tcBorders>
            <w:shd w:val="clear" w:color="auto" w:fill="auto"/>
          </w:tcPr>
          <w:p w14:paraId="2546C0C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ST5 Моя больница предоставляет мне множество возможностей для развития моей компетенции в области вопросов безопасности</w:t>
            </w:r>
          </w:p>
        </w:tc>
      </w:tr>
      <w:tr w:rsidR="009B32C0" w:rsidRPr="009B32C0" w14:paraId="2D838F54" w14:textId="77777777" w:rsidTr="00EE6B35">
        <w:trPr>
          <w:trHeight w:val="546"/>
        </w:trPr>
        <w:tc>
          <w:tcPr>
            <w:tcW w:w="217" w:type="pct"/>
            <w:shd w:val="clear" w:color="auto" w:fill="auto"/>
          </w:tcPr>
          <w:p w14:paraId="23B43C34" w14:textId="77777777" w:rsidR="009B32C0" w:rsidRPr="009B32C0" w:rsidRDefault="009B32C0" w:rsidP="009B32C0">
            <w:pPr>
              <w:ind w:left="147"/>
              <w:rPr>
                <w:rFonts w:ascii="Times New Roman" w:hAnsi="Times New Roman" w:cs="Times New Roman"/>
                <w:b/>
                <w:sz w:val="21"/>
                <w:szCs w:val="21"/>
                <w:lang w:val="ru-RU"/>
              </w:rPr>
            </w:pPr>
          </w:p>
        </w:tc>
        <w:tc>
          <w:tcPr>
            <w:tcW w:w="1569" w:type="pct"/>
            <w:shd w:val="clear" w:color="auto" w:fill="auto"/>
          </w:tcPr>
          <w:p w14:paraId="547667E3" w14:textId="77777777" w:rsidR="009B32C0" w:rsidRPr="009B32C0" w:rsidRDefault="009B32C0" w:rsidP="009B32C0">
            <w:pPr>
              <w:tabs>
                <w:tab w:val="left" w:pos="709"/>
              </w:tabs>
              <w:ind w:left="149" w:right="114"/>
              <w:rPr>
                <w:rFonts w:ascii="Times New Roman" w:hAnsi="Times New Roman" w:cs="Times New Roman"/>
                <w:b/>
                <w:sz w:val="21"/>
                <w:szCs w:val="21"/>
              </w:rPr>
            </w:pPr>
            <w:r w:rsidRPr="009B32C0">
              <w:rPr>
                <w:rFonts w:ascii="Times New Roman" w:hAnsi="Times New Roman" w:cs="Times New Roman"/>
                <w:b/>
                <w:sz w:val="21"/>
                <w:szCs w:val="21"/>
              </w:rPr>
              <w:t>SPRI</w:t>
            </w:r>
            <w:r w:rsidRPr="009B32C0">
              <w:rPr>
                <w:rFonts w:ascii="Times New Roman" w:hAnsi="Times New Roman" w:cs="Times New Roman"/>
                <w:b/>
                <w:sz w:val="21"/>
                <w:szCs w:val="21"/>
              </w:rPr>
              <w:tab/>
              <w:t xml:space="preserve"> Safety Priorities (R) psychological component of safety culture</w:t>
            </w:r>
          </w:p>
        </w:tc>
        <w:tc>
          <w:tcPr>
            <w:tcW w:w="1640" w:type="pct"/>
            <w:shd w:val="clear" w:color="auto" w:fill="auto"/>
          </w:tcPr>
          <w:p w14:paraId="5D7C56DD" w14:textId="77777777" w:rsidR="009B32C0" w:rsidRPr="009B32C0" w:rsidRDefault="009B32C0" w:rsidP="009B32C0">
            <w:pPr>
              <w:tabs>
                <w:tab w:val="left" w:pos="709"/>
              </w:tabs>
              <w:spacing w:before="5"/>
              <w:ind w:left="169" w:right="59"/>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SPRI</w:t>
            </w:r>
            <w:r w:rsidRPr="009B32C0">
              <w:rPr>
                <w:rFonts w:ascii="Times New Roman" w:eastAsia="Times New Roman" w:hAnsi="Times New Roman" w:cs="Times New Roman"/>
                <w:b/>
                <w:sz w:val="21"/>
                <w:szCs w:val="21"/>
              </w:rPr>
              <w:tab/>
              <w:t>Қауіпсіздік басымдылықтары (R) қауіпсіздік мәдениетінің психологиялық құрамдамасы</w:t>
            </w:r>
          </w:p>
        </w:tc>
        <w:tc>
          <w:tcPr>
            <w:tcW w:w="1574" w:type="pct"/>
            <w:tcBorders>
              <w:top w:val="single" w:sz="8" w:space="0" w:color="000000"/>
              <w:bottom w:val="single" w:sz="8" w:space="0" w:color="000000"/>
              <w:right w:val="single" w:sz="8" w:space="0" w:color="000000"/>
            </w:tcBorders>
            <w:shd w:val="clear" w:color="auto" w:fill="auto"/>
          </w:tcPr>
          <w:p w14:paraId="061D4F9B"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SPRI Приоритеты безопасности (R) психологический компонент культуры безопасности</w:t>
            </w:r>
          </w:p>
        </w:tc>
      </w:tr>
      <w:tr w:rsidR="009B32C0" w:rsidRPr="009B32C0" w14:paraId="16D685E4" w14:textId="77777777" w:rsidTr="00EE6B35">
        <w:trPr>
          <w:trHeight w:val="546"/>
        </w:trPr>
        <w:tc>
          <w:tcPr>
            <w:tcW w:w="217" w:type="pct"/>
            <w:shd w:val="clear" w:color="auto" w:fill="auto"/>
          </w:tcPr>
          <w:p w14:paraId="2B1E4ED3" w14:textId="77777777" w:rsidR="009B32C0" w:rsidRPr="009B32C0" w:rsidRDefault="009B32C0" w:rsidP="009B32C0">
            <w:pPr>
              <w:numPr>
                <w:ilvl w:val="0"/>
                <w:numId w:val="61"/>
              </w:numPr>
              <w:ind w:hanging="213"/>
              <w:contextualSpacing/>
              <w:rPr>
                <w:rFonts w:ascii="Times New Roman" w:hAnsi="Times New Roman" w:cs="Times New Roman"/>
                <w:sz w:val="21"/>
                <w:szCs w:val="21"/>
                <w:lang w:val="ru-RU"/>
              </w:rPr>
            </w:pPr>
          </w:p>
        </w:tc>
        <w:tc>
          <w:tcPr>
            <w:tcW w:w="1569" w:type="pct"/>
            <w:shd w:val="clear" w:color="auto" w:fill="auto"/>
          </w:tcPr>
          <w:p w14:paraId="44C2CF2A" w14:textId="77777777" w:rsidR="009B32C0" w:rsidRPr="009B32C0" w:rsidRDefault="009B32C0" w:rsidP="009B32C0">
            <w:pPr>
              <w:tabs>
                <w:tab w:val="left" w:pos="709"/>
              </w:tabs>
              <w:ind w:left="149" w:right="114"/>
              <w:rPr>
                <w:rFonts w:ascii="Times New Roman" w:hAnsi="Times New Roman" w:cs="Times New Roman"/>
                <w:sz w:val="21"/>
                <w:szCs w:val="21"/>
              </w:rPr>
            </w:pPr>
            <w:r w:rsidRPr="009B32C0">
              <w:rPr>
                <w:rFonts w:ascii="Times New Roman" w:hAnsi="Times New Roman" w:cs="Times New Roman"/>
                <w:sz w:val="21"/>
                <w:szCs w:val="21"/>
              </w:rPr>
              <w:t xml:space="preserve">SPRI1 I believe that in order to get the work done, one must ignore some safety aspects </w:t>
            </w:r>
          </w:p>
        </w:tc>
        <w:tc>
          <w:tcPr>
            <w:tcW w:w="1640" w:type="pct"/>
            <w:shd w:val="clear" w:color="auto" w:fill="auto"/>
          </w:tcPr>
          <w:p w14:paraId="00926849"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SPRI1 Жұмыстың орындалуы үшін әлдекімнің кейбір қауіпсіздік аспектілеріне көңіл бөлмеуге тиісті екеніне иен сенемін  </w:t>
            </w:r>
          </w:p>
        </w:tc>
        <w:tc>
          <w:tcPr>
            <w:tcW w:w="1574" w:type="pct"/>
            <w:tcBorders>
              <w:top w:val="single" w:sz="8" w:space="0" w:color="000000"/>
              <w:bottom w:val="single" w:sz="8" w:space="0" w:color="000000"/>
              <w:right w:val="single" w:sz="8" w:space="0" w:color="000000"/>
            </w:tcBorders>
            <w:shd w:val="clear" w:color="auto" w:fill="auto"/>
          </w:tcPr>
          <w:p w14:paraId="0BB76CD3"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SPRI1</w:t>
            </w:r>
            <w:r w:rsidRPr="009B32C0">
              <w:rPr>
                <w:rFonts w:ascii="Times New Roman" w:eastAsia="Times New Roman" w:hAnsi="Times New Roman" w:cs="Times New Roman"/>
                <w:sz w:val="21"/>
                <w:szCs w:val="21"/>
                <w:lang w:val="ru-RU"/>
              </w:rPr>
              <w:tab/>
              <w:t>Я считаю, что для достижения целей работы иногда можно игнорировать некоторые вопросы безопасности</w:t>
            </w:r>
          </w:p>
        </w:tc>
      </w:tr>
      <w:tr w:rsidR="009B32C0" w:rsidRPr="009B32C0" w14:paraId="226F5DEF" w14:textId="77777777" w:rsidTr="00EE6B35">
        <w:trPr>
          <w:trHeight w:val="151"/>
        </w:trPr>
        <w:tc>
          <w:tcPr>
            <w:tcW w:w="217" w:type="pct"/>
            <w:shd w:val="clear" w:color="auto" w:fill="auto"/>
          </w:tcPr>
          <w:p w14:paraId="3EDB3363" w14:textId="77777777" w:rsidR="009B32C0" w:rsidRPr="009B32C0" w:rsidRDefault="009B32C0" w:rsidP="009B32C0">
            <w:pPr>
              <w:numPr>
                <w:ilvl w:val="0"/>
                <w:numId w:val="61"/>
              </w:numPr>
              <w:ind w:hanging="213"/>
              <w:contextualSpacing/>
              <w:rPr>
                <w:rFonts w:ascii="Times New Roman" w:hAnsi="Times New Roman" w:cs="Times New Roman"/>
                <w:sz w:val="21"/>
                <w:szCs w:val="21"/>
                <w:lang w:val="ru-RU"/>
              </w:rPr>
            </w:pPr>
          </w:p>
        </w:tc>
        <w:tc>
          <w:tcPr>
            <w:tcW w:w="1569" w:type="pct"/>
            <w:shd w:val="clear" w:color="auto" w:fill="auto"/>
          </w:tcPr>
          <w:p w14:paraId="7A4F3DF5" w14:textId="77777777" w:rsidR="009B32C0" w:rsidRPr="009B32C0" w:rsidRDefault="009B32C0" w:rsidP="009B32C0">
            <w:pPr>
              <w:tabs>
                <w:tab w:val="left" w:pos="709"/>
              </w:tabs>
              <w:ind w:left="149" w:right="114"/>
              <w:rPr>
                <w:rFonts w:ascii="Times New Roman" w:hAnsi="Times New Roman" w:cs="Times New Roman"/>
                <w:sz w:val="21"/>
                <w:szCs w:val="21"/>
              </w:rPr>
            </w:pPr>
            <w:r w:rsidRPr="009B32C0">
              <w:rPr>
                <w:rFonts w:ascii="Times New Roman" w:hAnsi="Times New Roman" w:cs="Times New Roman"/>
                <w:sz w:val="21"/>
                <w:szCs w:val="21"/>
              </w:rPr>
              <w:t>SPRI2 I believe that whenever pressure builds up, the preference is to do the job as fast as possible, even if that means compromising on safety</w:t>
            </w:r>
          </w:p>
        </w:tc>
        <w:tc>
          <w:tcPr>
            <w:tcW w:w="1640" w:type="pct"/>
            <w:shd w:val="clear" w:color="auto" w:fill="auto"/>
          </w:tcPr>
          <w:p w14:paraId="4D08D23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SPRI2 Менің ойымша, әрқашан қысым арта түскен сайын, тіпті бұл қауіпсіздік үшін залалды болса да, жұмыстың мейлінше  тез істелінуіне артықшылықтар берілуге тиісті.  </w:t>
            </w:r>
          </w:p>
        </w:tc>
        <w:tc>
          <w:tcPr>
            <w:tcW w:w="1574" w:type="pct"/>
            <w:tcBorders>
              <w:top w:val="single" w:sz="8" w:space="0" w:color="000000"/>
              <w:bottom w:val="single" w:sz="8" w:space="0" w:color="000000"/>
              <w:right w:val="single" w:sz="8" w:space="0" w:color="000000"/>
            </w:tcBorders>
            <w:shd w:val="clear" w:color="auto" w:fill="auto"/>
          </w:tcPr>
          <w:p w14:paraId="66749B1C"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SPRI2</w:t>
            </w:r>
            <w:r w:rsidRPr="009B32C0">
              <w:rPr>
                <w:rFonts w:ascii="Times New Roman" w:eastAsia="Times New Roman" w:hAnsi="Times New Roman" w:cs="Times New Roman"/>
                <w:sz w:val="21"/>
                <w:szCs w:val="21"/>
                <w:lang w:val="ru-RU"/>
              </w:rPr>
              <w:tab/>
              <w:t>Я считаю, что при выполнении срочных заданий нужно постараться сделать работу как можно быстрее, даже если для этого необходимо пренебречь правилами безопасности</w:t>
            </w:r>
          </w:p>
        </w:tc>
      </w:tr>
      <w:tr w:rsidR="009B32C0" w:rsidRPr="009B32C0" w14:paraId="2BE79C22" w14:textId="77777777" w:rsidTr="00EE6B35">
        <w:trPr>
          <w:trHeight w:val="546"/>
        </w:trPr>
        <w:tc>
          <w:tcPr>
            <w:tcW w:w="217" w:type="pct"/>
            <w:shd w:val="clear" w:color="auto" w:fill="auto"/>
          </w:tcPr>
          <w:p w14:paraId="25736EB8" w14:textId="77777777" w:rsidR="009B32C0" w:rsidRPr="009B32C0" w:rsidRDefault="009B32C0" w:rsidP="009B32C0">
            <w:pPr>
              <w:numPr>
                <w:ilvl w:val="0"/>
                <w:numId w:val="61"/>
              </w:numPr>
              <w:ind w:hanging="213"/>
              <w:contextualSpacing/>
              <w:rPr>
                <w:rFonts w:ascii="Times New Roman" w:hAnsi="Times New Roman" w:cs="Times New Roman"/>
                <w:sz w:val="21"/>
                <w:szCs w:val="21"/>
                <w:lang w:val="ru-RU"/>
              </w:rPr>
            </w:pPr>
          </w:p>
        </w:tc>
        <w:tc>
          <w:tcPr>
            <w:tcW w:w="1569" w:type="pct"/>
            <w:shd w:val="clear" w:color="auto" w:fill="auto"/>
          </w:tcPr>
          <w:p w14:paraId="586B5AF7" w14:textId="77777777" w:rsidR="009B32C0" w:rsidRPr="009B32C0" w:rsidRDefault="009B32C0" w:rsidP="009B32C0">
            <w:pPr>
              <w:tabs>
                <w:tab w:val="left" w:pos="709"/>
              </w:tabs>
              <w:ind w:left="149" w:right="114"/>
              <w:rPr>
                <w:rFonts w:ascii="Times New Roman" w:hAnsi="Times New Roman" w:cs="Times New Roman"/>
                <w:sz w:val="21"/>
                <w:szCs w:val="21"/>
              </w:rPr>
            </w:pPr>
            <w:r w:rsidRPr="009B32C0">
              <w:rPr>
                <w:rFonts w:ascii="Times New Roman" w:hAnsi="Times New Roman" w:cs="Times New Roman"/>
                <w:sz w:val="21"/>
                <w:szCs w:val="21"/>
              </w:rPr>
              <w:t>SPRI3 I believe that safety rules and procedures can be ignored to get the work done</w:t>
            </w:r>
          </w:p>
        </w:tc>
        <w:tc>
          <w:tcPr>
            <w:tcW w:w="1640" w:type="pct"/>
            <w:shd w:val="clear" w:color="auto" w:fill="auto"/>
          </w:tcPr>
          <w:p w14:paraId="298D9291"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SPRI3 Менің ойымша, жұмыс толық істелуі үшін қауіпсіздік ережелері мен іс-шараларына көңіл бөлмеуге болады</w:t>
            </w:r>
          </w:p>
        </w:tc>
        <w:tc>
          <w:tcPr>
            <w:tcW w:w="1574" w:type="pct"/>
            <w:tcBorders>
              <w:top w:val="single" w:sz="8" w:space="0" w:color="000000"/>
              <w:bottom w:val="single" w:sz="8" w:space="0" w:color="000000"/>
              <w:right w:val="single" w:sz="8" w:space="0" w:color="000000"/>
            </w:tcBorders>
            <w:shd w:val="clear" w:color="auto" w:fill="auto"/>
          </w:tcPr>
          <w:p w14:paraId="373CA08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SPRI3 Я считаю, что для того, чтобы выполнить свою работу, можно игнорировать правила и процедуры безопасности</w:t>
            </w:r>
          </w:p>
        </w:tc>
      </w:tr>
      <w:tr w:rsidR="009B32C0" w:rsidRPr="009B32C0" w14:paraId="45975111" w14:textId="77777777" w:rsidTr="00EE6B35">
        <w:trPr>
          <w:trHeight w:val="546"/>
        </w:trPr>
        <w:tc>
          <w:tcPr>
            <w:tcW w:w="217" w:type="pct"/>
            <w:shd w:val="clear" w:color="auto" w:fill="auto"/>
          </w:tcPr>
          <w:p w14:paraId="6F5DA18F"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760BE9A6"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SPRI4 I believe that ignoring safety is acceptable</w:t>
            </w:r>
          </w:p>
        </w:tc>
        <w:tc>
          <w:tcPr>
            <w:tcW w:w="1640" w:type="pct"/>
            <w:shd w:val="clear" w:color="auto" w:fill="auto"/>
          </w:tcPr>
          <w:p w14:paraId="420F8B80"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SPRI4 Менің ойымша қауіпсіздікке көңіл бөлмеуге болады</w:t>
            </w:r>
          </w:p>
        </w:tc>
        <w:tc>
          <w:tcPr>
            <w:tcW w:w="1574" w:type="pct"/>
            <w:tcBorders>
              <w:top w:val="single" w:sz="8" w:space="0" w:color="000000"/>
              <w:bottom w:val="single" w:sz="8" w:space="0" w:color="000000"/>
              <w:right w:val="single" w:sz="8" w:space="0" w:color="000000"/>
            </w:tcBorders>
            <w:shd w:val="clear" w:color="auto" w:fill="auto"/>
          </w:tcPr>
          <w:p w14:paraId="696793A0"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SPRI4 Я считаю, что игнорирование правил безопасности допустимо</w:t>
            </w:r>
          </w:p>
        </w:tc>
      </w:tr>
      <w:tr w:rsidR="009B32C0" w:rsidRPr="009B32C0" w14:paraId="22BCE802" w14:textId="77777777" w:rsidTr="00EE6B35">
        <w:trPr>
          <w:trHeight w:val="546"/>
        </w:trPr>
        <w:tc>
          <w:tcPr>
            <w:tcW w:w="217" w:type="pct"/>
            <w:shd w:val="clear" w:color="auto" w:fill="auto"/>
          </w:tcPr>
          <w:p w14:paraId="590DE140" w14:textId="77777777" w:rsidR="009B32C0" w:rsidRPr="009B32C0" w:rsidRDefault="009B32C0" w:rsidP="009B32C0">
            <w:pPr>
              <w:spacing w:before="5"/>
              <w:ind w:left="147"/>
              <w:rPr>
                <w:rFonts w:ascii="Times New Roman" w:eastAsia="Times New Roman" w:hAnsi="Times New Roman" w:cs="Times New Roman"/>
                <w:b/>
                <w:sz w:val="21"/>
                <w:szCs w:val="21"/>
                <w:lang w:val="ru-RU"/>
              </w:rPr>
            </w:pPr>
          </w:p>
        </w:tc>
        <w:tc>
          <w:tcPr>
            <w:tcW w:w="1569" w:type="pct"/>
            <w:shd w:val="clear" w:color="auto" w:fill="auto"/>
          </w:tcPr>
          <w:p w14:paraId="0487398F" w14:textId="77777777" w:rsidR="009B32C0" w:rsidRPr="009B32C0" w:rsidRDefault="009B32C0" w:rsidP="009B32C0">
            <w:pPr>
              <w:tabs>
                <w:tab w:val="left" w:pos="709"/>
              </w:tabs>
              <w:spacing w:before="5"/>
              <w:ind w:left="149" w:right="114"/>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SB</w:t>
            </w:r>
            <w:r w:rsidRPr="009B32C0">
              <w:rPr>
                <w:rFonts w:ascii="Times New Roman" w:eastAsia="Times New Roman" w:hAnsi="Times New Roman" w:cs="Times New Roman"/>
                <w:b/>
                <w:sz w:val="21"/>
                <w:szCs w:val="21"/>
              </w:rPr>
              <w:tab/>
              <w:t>Safety behaviors behavioral component of safety culture</w:t>
            </w:r>
          </w:p>
        </w:tc>
        <w:tc>
          <w:tcPr>
            <w:tcW w:w="1640" w:type="pct"/>
            <w:shd w:val="clear" w:color="auto" w:fill="auto"/>
          </w:tcPr>
          <w:p w14:paraId="52B7C63D" w14:textId="77777777" w:rsidR="009B32C0" w:rsidRPr="009B32C0" w:rsidRDefault="009B32C0" w:rsidP="009B32C0">
            <w:pPr>
              <w:tabs>
                <w:tab w:val="left" w:pos="709"/>
              </w:tabs>
              <w:spacing w:before="5"/>
              <w:ind w:left="169" w:right="59"/>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SB</w:t>
            </w:r>
            <w:r w:rsidRPr="009B32C0">
              <w:rPr>
                <w:rFonts w:ascii="Times New Roman" w:eastAsia="Times New Roman" w:hAnsi="Times New Roman" w:cs="Times New Roman"/>
                <w:b/>
                <w:sz w:val="21"/>
                <w:szCs w:val="21"/>
              </w:rPr>
              <w:tab/>
              <w:t>Қауіпсіздік іс-қылықтары қауіпсіздік мәдениетінің іс-қылықтарлық құрамдамасы</w:t>
            </w:r>
          </w:p>
        </w:tc>
        <w:tc>
          <w:tcPr>
            <w:tcW w:w="1574" w:type="pct"/>
            <w:tcBorders>
              <w:top w:val="single" w:sz="8" w:space="0" w:color="000000"/>
              <w:bottom w:val="single" w:sz="8" w:space="0" w:color="000000"/>
              <w:right w:val="single" w:sz="8" w:space="0" w:color="000000"/>
            </w:tcBorders>
            <w:shd w:val="clear" w:color="auto" w:fill="auto"/>
          </w:tcPr>
          <w:p w14:paraId="6F3D0134"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SB</w:t>
            </w:r>
            <w:r w:rsidRPr="009B32C0">
              <w:rPr>
                <w:rFonts w:ascii="Times New Roman" w:eastAsia="Times New Roman" w:hAnsi="Times New Roman" w:cs="Times New Roman"/>
                <w:b/>
                <w:sz w:val="21"/>
                <w:szCs w:val="21"/>
                <w:lang w:val="ru-RU"/>
              </w:rPr>
              <w:tab/>
              <w:t>Безопасное поведение</w:t>
            </w:r>
          </w:p>
          <w:p w14:paraId="12640913"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p>
        </w:tc>
      </w:tr>
      <w:tr w:rsidR="009B32C0" w:rsidRPr="009B32C0" w14:paraId="097DF58E" w14:textId="77777777" w:rsidTr="00EE6B35">
        <w:trPr>
          <w:trHeight w:val="546"/>
        </w:trPr>
        <w:tc>
          <w:tcPr>
            <w:tcW w:w="217" w:type="pct"/>
            <w:shd w:val="clear" w:color="auto" w:fill="auto"/>
          </w:tcPr>
          <w:p w14:paraId="441D60DB"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rPr>
            </w:pPr>
          </w:p>
        </w:tc>
        <w:tc>
          <w:tcPr>
            <w:tcW w:w="1569" w:type="pct"/>
            <w:shd w:val="clear" w:color="auto" w:fill="auto"/>
          </w:tcPr>
          <w:p w14:paraId="36197A04"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SB1 I complete my work tasks safely</w:t>
            </w:r>
          </w:p>
        </w:tc>
        <w:tc>
          <w:tcPr>
            <w:tcW w:w="1640" w:type="pct"/>
            <w:shd w:val="clear" w:color="auto" w:fill="auto"/>
          </w:tcPr>
          <w:p w14:paraId="0A6AB7B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SB1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жұмыстық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тапсырмаларын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орындаймын</w:t>
            </w:r>
          </w:p>
        </w:tc>
        <w:tc>
          <w:tcPr>
            <w:tcW w:w="1574" w:type="pct"/>
            <w:tcBorders>
              <w:top w:val="single" w:sz="8" w:space="0" w:color="000000"/>
              <w:bottom w:val="single" w:sz="8" w:space="0" w:color="000000"/>
              <w:right w:val="single" w:sz="8" w:space="0" w:color="000000"/>
            </w:tcBorders>
            <w:shd w:val="clear" w:color="auto" w:fill="auto"/>
          </w:tcPr>
          <w:p w14:paraId="3B175754"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SB1 Я выполняю свою работу безопасно</w:t>
            </w:r>
          </w:p>
        </w:tc>
      </w:tr>
      <w:tr w:rsidR="009B32C0" w:rsidRPr="009B32C0" w14:paraId="040CA730" w14:textId="77777777" w:rsidTr="00EE6B35">
        <w:trPr>
          <w:trHeight w:val="546"/>
        </w:trPr>
        <w:tc>
          <w:tcPr>
            <w:tcW w:w="217" w:type="pct"/>
            <w:shd w:val="clear" w:color="auto" w:fill="auto"/>
          </w:tcPr>
          <w:p w14:paraId="4041F95D"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3E084824"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SB2 I fulfill safety responsibilities specified in my job description</w:t>
            </w:r>
          </w:p>
          <w:p w14:paraId="5EC4615F"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p>
        </w:tc>
        <w:tc>
          <w:tcPr>
            <w:tcW w:w="1640" w:type="pct"/>
            <w:shd w:val="clear" w:color="auto" w:fill="auto"/>
          </w:tcPr>
          <w:p w14:paraId="2ED8609D"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SB2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қауіпсіздікті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қамтамасыз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ету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көрсетілген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міндеттерімді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толық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орындаймын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3DFF3E7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SB2 Я выполняю все обязанности по обеспечению безопасности, описанные в моих должностных инструкциях </w:t>
            </w:r>
          </w:p>
        </w:tc>
      </w:tr>
      <w:tr w:rsidR="009B32C0" w:rsidRPr="009B32C0" w14:paraId="703E592D" w14:textId="77777777" w:rsidTr="00EE6B35">
        <w:trPr>
          <w:trHeight w:val="546"/>
        </w:trPr>
        <w:tc>
          <w:tcPr>
            <w:tcW w:w="217" w:type="pct"/>
            <w:shd w:val="clear" w:color="auto" w:fill="auto"/>
          </w:tcPr>
          <w:p w14:paraId="7476A03F"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5EE797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SB3 I perform safety tasks that are expected</w:t>
            </w:r>
          </w:p>
        </w:tc>
        <w:tc>
          <w:tcPr>
            <w:tcW w:w="1640" w:type="pct"/>
            <w:shd w:val="clear" w:color="auto" w:fill="auto"/>
          </w:tcPr>
          <w:p w14:paraId="28B779C4"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SB3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күтілулі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міндеттерін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орындаймын</w:t>
            </w:r>
          </w:p>
        </w:tc>
        <w:tc>
          <w:tcPr>
            <w:tcW w:w="1574" w:type="pct"/>
            <w:tcBorders>
              <w:top w:val="single" w:sz="8" w:space="0" w:color="000000"/>
              <w:bottom w:val="single" w:sz="8" w:space="0" w:color="000000"/>
              <w:right w:val="single" w:sz="8" w:space="0" w:color="000000"/>
            </w:tcBorders>
            <w:shd w:val="clear" w:color="auto" w:fill="auto"/>
          </w:tcPr>
          <w:p w14:paraId="21C72760"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SB3 Я выполняю все ожидаемые от меня требования по обеспечению безопасности </w:t>
            </w:r>
          </w:p>
        </w:tc>
      </w:tr>
      <w:tr w:rsidR="009B32C0" w:rsidRPr="009B32C0" w14:paraId="33356951" w14:textId="77777777" w:rsidTr="00EE6B35">
        <w:trPr>
          <w:trHeight w:val="546"/>
        </w:trPr>
        <w:tc>
          <w:tcPr>
            <w:tcW w:w="217" w:type="pct"/>
            <w:shd w:val="clear" w:color="auto" w:fill="auto"/>
          </w:tcPr>
          <w:p w14:paraId="22F0023E"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C92D7C4"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SB4 I meet formal safety performance requirement of my job</w:t>
            </w:r>
          </w:p>
        </w:tc>
        <w:tc>
          <w:tcPr>
            <w:tcW w:w="1640" w:type="pct"/>
            <w:shd w:val="clear" w:color="auto" w:fill="auto"/>
          </w:tcPr>
          <w:p w14:paraId="586C72D6"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SB4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талаптарының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формалды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орындалуын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кездестіремін</w:t>
            </w:r>
          </w:p>
        </w:tc>
        <w:tc>
          <w:tcPr>
            <w:tcW w:w="1574" w:type="pct"/>
            <w:tcBorders>
              <w:top w:val="single" w:sz="8" w:space="0" w:color="000000"/>
              <w:bottom w:val="single" w:sz="8" w:space="0" w:color="000000"/>
              <w:right w:val="single" w:sz="8" w:space="0" w:color="000000"/>
            </w:tcBorders>
            <w:shd w:val="clear" w:color="auto" w:fill="auto"/>
          </w:tcPr>
          <w:p w14:paraId="537E66A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SB4 Моя работа соответствует всем требованиям безопасности </w:t>
            </w:r>
          </w:p>
        </w:tc>
      </w:tr>
      <w:tr w:rsidR="009B32C0" w:rsidRPr="009B32C0" w14:paraId="4996972A" w14:textId="77777777" w:rsidTr="00EE6B35">
        <w:trPr>
          <w:trHeight w:val="546"/>
        </w:trPr>
        <w:tc>
          <w:tcPr>
            <w:tcW w:w="217" w:type="pct"/>
            <w:shd w:val="clear" w:color="auto" w:fill="auto"/>
          </w:tcPr>
          <w:p w14:paraId="23160EEF"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2047BDB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SB5 I undertake safety activities that will directly affect my performance evaluation</w:t>
            </w:r>
          </w:p>
        </w:tc>
        <w:tc>
          <w:tcPr>
            <w:tcW w:w="1640" w:type="pct"/>
            <w:shd w:val="clear" w:color="auto" w:fill="auto"/>
          </w:tcPr>
          <w:p w14:paraId="7B46F078"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SB5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жөніндегі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әрекеттерді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орындауымның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бағалануына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тікелей</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әсер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ететін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болса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ғана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аламын</w:t>
            </w:r>
          </w:p>
        </w:tc>
        <w:tc>
          <w:tcPr>
            <w:tcW w:w="1574" w:type="pct"/>
            <w:tcBorders>
              <w:top w:val="single" w:sz="8" w:space="0" w:color="000000"/>
              <w:bottom w:val="single" w:sz="8" w:space="0" w:color="000000"/>
              <w:right w:val="single" w:sz="8" w:space="0" w:color="000000"/>
            </w:tcBorders>
            <w:shd w:val="clear" w:color="auto" w:fill="auto"/>
          </w:tcPr>
          <w:p w14:paraId="6B84329D"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SB5 Я предпринимаю меры по обеспечению безопасности, которые непосредственно влияют на оценку моей эффективности</w:t>
            </w:r>
          </w:p>
        </w:tc>
      </w:tr>
      <w:tr w:rsidR="009B32C0" w:rsidRPr="009B32C0" w14:paraId="381ABA68" w14:textId="77777777" w:rsidTr="00EE6B35">
        <w:trPr>
          <w:trHeight w:val="546"/>
        </w:trPr>
        <w:tc>
          <w:tcPr>
            <w:tcW w:w="217" w:type="pct"/>
            <w:shd w:val="clear" w:color="auto" w:fill="auto"/>
          </w:tcPr>
          <w:p w14:paraId="3131EFEA"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3CDACB0"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SB6 I perform safety essential duties</w:t>
            </w:r>
          </w:p>
        </w:tc>
        <w:tc>
          <w:tcPr>
            <w:tcW w:w="1640" w:type="pct"/>
            <w:shd w:val="clear" w:color="auto" w:fill="auto"/>
          </w:tcPr>
          <w:p w14:paraId="6466BD1E"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SB6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қажетті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міндеттерін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орындаймын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5472184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SB6 Я соблюдаю все обязательства по безопасности </w:t>
            </w:r>
          </w:p>
        </w:tc>
      </w:tr>
      <w:tr w:rsidR="009B32C0" w:rsidRPr="009B32C0" w14:paraId="353C1C16" w14:textId="77777777" w:rsidTr="00EE6B35">
        <w:trPr>
          <w:trHeight w:val="546"/>
        </w:trPr>
        <w:tc>
          <w:tcPr>
            <w:tcW w:w="217" w:type="pct"/>
            <w:shd w:val="clear" w:color="auto" w:fill="auto"/>
          </w:tcPr>
          <w:p w14:paraId="746DF45B"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39443953"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SB7 I use all the necessary safety equipment to do my job</w:t>
            </w:r>
          </w:p>
        </w:tc>
        <w:tc>
          <w:tcPr>
            <w:tcW w:w="1640" w:type="pct"/>
            <w:shd w:val="clear" w:color="auto" w:fill="auto"/>
          </w:tcPr>
          <w:p w14:paraId="0957FF25"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SB7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істеу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үшін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барлық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қажетті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жабдықтарын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қолданамын</w:t>
            </w:r>
          </w:p>
        </w:tc>
        <w:tc>
          <w:tcPr>
            <w:tcW w:w="1574" w:type="pct"/>
            <w:tcBorders>
              <w:top w:val="single" w:sz="8" w:space="0" w:color="000000"/>
              <w:bottom w:val="single" w:sz="8" w:space="0" w:color="000000"/>
              <w:right w:val="single" w:sz="8" w:space="0" w:color="000000"/>
            </w:tcBorders>
            <w:shd w:val="clear" w:color="auto" w:fill="auto"/>
          </w:tcPr>
          <w:p w14:paraId="0FE3E7B1"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SB7 Я использую все доступные средства обеспечения безопасности для выполнения своей работы</w:t>
            </w:r>
          </w:p>
        </w:tc>
      </w:tr>
      <w:tr w:rsidR="009B32C0" w:rsidRPr="009B32C0" w14:paraId="08F7D418" w14:textId="77777777" w:rsidTr="00EE6B35">
        <w:trPr>
          <w:trHeight w:val="546"/>
        </w:trPr>
        <w:tc>
          <w:tcPr>
            <w:tcW w:w="217" w:type="pct"/>
            <w:shd w:val="clear" w:color="auto" w:fill="auto"/>
          </w:tcPr>
          <w:p w14:paraId="5E0E46F7"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4C55CCD"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 8</w:t>
            </w:r>
            <w:r w:rsidRPr="009B32C0">
              <w:rPr>
                <w:rFonts w:ascii="Times New Roman" w:eastAsia="Times New Roman" w:hAnsi="Times New Roman" w:cs="Times New Roman"/>
                <w:sz w:val="21"/>
                <w:szCs w:val="21"/>
              </w:rPr>
              <w:tab/>
              <w:t xml:space="preserve">I use the correct safety procedures for carrying out my job </w:t>
            </w:r>
          </w:p>
        </w:tc>
        <w:tc>
          <w:tcPr>
            <w:tcW w:w="1640" w:type="pct"/>
            <w:shd w:val="clear" w:color="auto" w:fill="auto"/>
          </w:tcPr>
          <w:p w14:paraId="028613F8"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SB8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істеу</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үшін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дұрыс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шараларын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қолданамын</w:t>
            </w:r>
          </w:p>
        </w:tc>
        <w:tc>
          <w:tcPr>
            <w:tcW w:w="1574" w:type="pct"/>
            <w:tcBorders>
              <w:top w:val="single" w:sz="8" w:space="0" w:color="000000"/>
              <w:bottom w:val="single" w:sz="8" w:space="0" w:color="000000"/>
              <w:right w:val="single" w:sz="8" w:space="0" w:color="000000"/>
            </w:tcBorders>
            <w:shd w:val="clear" w:color="auto" w:fill="auto"/>
          </w:tcPr>
          <w:p w14:paraId="6CB8CF5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SB8 Я выполняю все условия для обеспечения безопасности при выполнении моей работы </w:t>
            </w:r>
          </w:p>
        </w:tc>
      </w:tr>
      <w:tr w:rsidR="009B32C0" w:rsidRPr="009B32C0" w14:paraId="169E0E66" w14:textId="77777777" w:rsidTr="00EE6B35">
        <w:trPr>
          <w:trHeight w:val="546"/>
        </w:trPr>
        <w:tc>
          <w:tcPr>
            <w:tcW w:w="217" w:type="pct"/>
            <w:shd w:val="clear" w:color="auto" w:fill="auto"/>
          </w:tcPr>
          <w:p w14:paraId="269054D8"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A1397D2"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 9</w:t>
            </w:r>
            <w:r w:rsidRPr="009B32C0">
              <w:rPr>
                <w:rFonts w:ascii="Times New Roman" w:eastAsia="Times New Roman" w:hAnsi="Times New Roman" w:cs="Times New Roman"/>
                <w:sz w:val="21"/>
                <w:szCs w:val="21"/>
              </w:rPr>
              <w:tab/>
              <w:t xml:space="preserve">I ensure the highest levels of safety when I carry out my job </w:t>
            </w:r>
          </w:p>
        </w:tc>
        <w:tc>
          <w:tcPr>
            <w:tcW w:w="1640" w:type="pct"/>
            <w:shd w:val="clear" w:color="auto" w:fill="auto"/>
          </w:tcPr>
          <w:p w14:paraId="2CB4135B"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SB9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істеуде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қауіпсіздіктің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жоғары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деңгейін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қамтамасыз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етемін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13574927"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SB9 Я обеспечиваю высокий уровень безопасности при выполнении своей работы</w:t>
            </w:r>
          </w:p>
        </w:tc>
      </w:tr>
      <w:tr w:rsidR="009B32C0" w:rsidRPr="009B32C0" w14:paraId="1B14C992" w14:textId="77777777" w:rsidTr="00EE6B35">
        <w:trPr>
          <w:trHeight w:val="546"/>
        </w:trPr>
        <w:tc>
          <w:tcPr>
            <w:tcW w:w="217" w:type="pct"/>
            <w:shd w:val="clear" w:color="auto" w:fill="auto"/>
          </w:tcPr>
          <w:p w14:paraId="489B1F7E"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21406B5"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 10</w:t>
            </w:r>
            <w:r w:rsidRPr="009B32C0">
              <w:rPr>
                <w:rFonts w:ascii="Times New Roman" w:eastAsia="Times New Roman" w:hAnsi="Times New Roman" w:cs="Times New Roman"/>
                <w:sz w:val="21"/>
                <w:szCs w:val="21"/>
              </w:rPr>
              <w:tab/>
              <w:t xml:space="preserve">I promote the safety program within the organization </w:t>
            </w:r>
          </w:p>
        </w:tc>
        <w:tc>
          <w:tcPr>
            <w:tcW w:w="1640" w:type="pct"/>
            <w:shd w:val="clear" w:color="auto" w:fill="auto"/>
          </w:tcPr>
          <w:p w14:paraId="555210BD"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SB10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ұйым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ішінде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бағдарламасын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қолдаймын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48590B56"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SB10 Я участвую в разработке и реализации программ обеспечения безопасности в своей организации</w:t>
            </w:r>
          </w:p>
        </w:tc>
      </w:tr>
      <w:tr w:rsidR="009B32C0" w:rsidRPr="009B32C0" w14:paraId="3CDA8B9B" w14:textId="77777777" w:rsidTr="00EE6B35">
        <w:trPr>
          <w:trHeight w:val="264"/>
        </w:trPr>
        <w:tc>
          <w:tcPr>
            <w:tcW w:w="217" w:type="pct"/>
            <w:shd w:val="clear" w:color="auto" w:fill="auto"/>
          </w:tcPr>
          <w:p w14:paraId="0785AC07"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2E252EAF"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SB11 I put in extra effort to improve the safety of the workplace </w:t>
            </w:r>
          </w:p>
        </w:tc>
        <w:tc>
          <w:tcPr>
            <w:tcW w:w="1640" w:type="pct"/>
            <w:shd w:val="clear" w:color="auto" w:fill="auto"/>
          </w:tcPr>
          <w:p w14:paraId="637CB48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SB11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орындарының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қауіпсіздігін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арттыруға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қосымша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күш</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саламын</w:t>
            </w:r>
          </w:p>
        </w:tc>
        <w:tc>
          <w:tcPr>
            <w:tcW w:w="1574" w:type="pct"/>
            <w:tcBorders>
              <w:top w:val="single" w:sz="8" w:space="0" w:color="000000"/>
              <w:bottom w:val="single" w:sz="8" w:space="0" w:color="000000"/>
              <w:right w:val="single" w:sz="8" w:space="0" w:color="000000"/>
            </w:tcBorders>
            <w:shd w:val="clear" w:color="auto" w:fill="auto"/>
          </w:tcPr>
          <w:p w14:paraId="4225BD43"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SB11 Со своей стороны я самостоятельно стараюсь повысить безопасность на рабочем месте</w:t>
            </w:r>
          </w:p>
        </w:tc>
      </w:tr>
      <w:tr w:rsidR="009B32C0" w:rsidRPr="009B32C0" w14:paraId="18126E7F" w14:textId="77777777" w:rsidTr="00EE6B35">
        <w:trPr>
          <w:trHeight w:val="546"/>
        </w:trPr>
        <w:tc>
          <w:tcPr>
            <w:tcW w:w="217" w:type="pct"/>
            <w:shd w:val="clear" w:color="auto" w:fill="auto"/>
          </w:tcPr>
          <w:p w14:paraId="272A921A"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2733AC4A"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SB12 I voluntarily carry out tasks or activities that help to improve workplace safety</w:t>
            </w:r>
          </w:p>
        </w:tc>
        <w:tc>
          <w:tcPr>
            <w:tcW w:w="1640" w:type="pct"/>
            <w:shd w:val="clear" w:color="auto" w:fill="auto"/>
          </w:tcPr>
          <w:p w14:paraId="0465593F"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SB12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орнындағы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қауіпсіздікті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арттыруға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көмектесетін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міндеттер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p>
          <w:p w14:paraId="3F1D6881"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іс-шараларды өз еркіммен орындаймын</w:t>
            </w:r>
          </w:p>
        </w:tc>
        <w:tc>
          <w:tcPr>
            <w:tcW w:w="1574" w:type="pct"/>
            <w:tcBorders>
              <w:top w:val="single" w:sz="8" w:space="0" w:color="000000"/>
              <w:bottom w:val="single" w:sz="8" w:space="0" w:color="000000"/>
              <w:right w:val="single" w:sz="8" w:space="0" w:color="000000"/>
            </w:tcBorders>
            <w:shd w:val="clear" w:color="auto" w:fill="auto"/>
          </w:tcPr>
          <w:p w14:paraId="663EF38E"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SB12 Я добровольно выполняю те действия и мероприятия, которые помогают повысить безопасность на рабочем месте</w:t>
            </w:r>
          </w:p>
        </w:tc>
      </w:tr>
      <w:tr w:rsidR="009B32C0" w:rsidRPr="009B32C0" w14:paraId="3A87D956" w14:textId="77777777" w:rsidTr="00EE6B35">
        <w:trPr>
          <w:trHeight w:val="546"/>
        </w:trPr>
        <w:tc>
          <w:tcPr>
            <w:tcW w:w="217" w:type="pct"/>
            <w:shd w:val="clear" w:color="auto" w:fill="auto"/>
          </w:tcPr>
          <w:p w14:paraId="1625C4CC" w14:textId="77777777" w:rsidR="009B32C0" w:rsidRPr="009B32C0" w:rsidRDefault="009B32C0" w:rsidP="009B32C0">
            <w:pPr>
              <w:spacing w:before="5"/>
              <w:ind w:left="147"/>
              <w:rPr>
                <w:rFonts w:ascii="Times New Roman" w:eastAsia="Times New Roman" w:hAnsi="Times New Roman" w:cs="Times New Roman"/>
                <w:b/>
                <w:sz w:val="21"/>
                <w:szCs w:val="21"/>
                <w:lang w:val="ru-RU"/>
              </w:rPr>
            </w:pPr>
          </w:p>
        </w:tc>
        <w:tc>
          <w:tcPr>
            <w:tcW w:w="1569" w:type="pct"/>
            <w:shd w:val="clear" w:color="auto" w:fill="auto"/>
          </w:tcPr>
          <w:p w14:paraId="41FB849A" w14:textId="77777777" w:rsidR="009B32C0" w:rsidRPr="009B32C0" w:rsidRDefault="009B32C0" w:rsidP="009B32C0">
            <w:pPr>
              <w:tabs>
                <w:tab w:val="left" w:pos="709"/>
              </w:tabs>
              <w:spacing w:before="5"/>
              <w:ind w:left="149" w:right="114"/>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PSYCUP Psy Cup (Self-efficacy, Hope, Resilience, Optimism)</w:t>
            </w:r>
          </w:p>
        </w:tc>
        <w:tc>
          <w:tcPr>
            <w:tcW w:w="1640" w:type="pct"/>
            <w:shd w:val="clear" w:color="auto" w:fill="auto"/>
          </w:tcPr>
          <w:p w14:paraId="691ACE27" w14:textId="77777777" w:rsidR="009B32C0" w:rsidRPr="009B32C0" w:rsidRDefault="009B32C0" w:rsidP="009B32C0">
            <w:pPr>
              <w:tabs>
                <w:tab w:val="left" w:pos="709"/>
              </w:tabs>
              <w:spacing w:before="5"/>
              <w:ind w:left="169" w:right="59"/>
              <w:rPr>
                <w:rFonts w:ascii="Times New Roman" w:eastAsia="Times New Roman" w:hAnsi="Times New Roman" w:cs="Times New Roman"/>
                <w:b/>
                <w:sz w:val="21"/>
                <w:szCs w:val="21"/>
              </w:rPr>
            </w:pPr>
            <w:r w:rsidRPr="009B32C0">
              <w:rPr>
                <w:rFonts w:ascii="Times New Roman" w:eastAsia="Times New Roman" w:hAnsi="Times New Roman" w:cs="Times New Roman"/>
                <w:b/>
                <w:sz w:val="21"/>
                <w:szCs w:val="21"/>
              </w:rPr>
              <w:t>PSYCUP Психологиялық капитал (</w:t>
            </w:r>
            <w:r w:rsidRPr="009B32C0">
              <w:rPr>
                <w:rFonts w:ascii="Times New Roman" w:eastAsia="Times New Roman" w:hAnsi="Times New Roman" w:cs="Times New Roman"/>
                <w:b/>
                <w:sz w:val="21"/>
                <w:szCs w:val="21"/>
                <w:lang w:val="ru-RU"/>
              </w:rPr>
              <w:t>өзіндік</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тиімділік</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үміт</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төзімділік</w:t>
            </w:r>
            <w:r w:rsidRPr="009B32C0">
              <w:rPr>
                <w:rFonts w:ascii="Times New Roman" w:eastAsia="Times New Roman" w:hAnsi="Times New Roman" w:cs="Times New Roman"/>
                <w:b/>
                <w:sz w:val="21"/>
                <w:szCs w:val="21"/>
              </w:rPr>
              <w:t xml:space="preserve">, </w:t>
            </w:r>
            <w:r w:rsidRPr="009B32C0">
              <w:rPr>
                <w:rFonts w:ascii="Times New Roman" w:eastAsia="Times New Roman" w:hAnsi="Times New Roman" w:cs="Times New Roman"/>
                <w:b/>
                <w:sz w:val="21"/>
                <w:szCs w:val="21"/>
                <w:lang w:val="ru-RU"/>
              </w:rPr>
              <w:t>оптимизм</w:t>
            </w:r>
            <w:r w:rsidRPr="009B32C0">
              <w:rPr>
                <w:rFonts w:ascii="Times New Roman" w:eastAsia="Times New Roman" w:hAnsi="Times New Roman" w:cs="Times New Roman"/>
                <w:b/>
                <w:sz w:val="21"/>
                <w:szCs w:val="21"/>
              </w:rPr>
              <w:t>)</w:t>
            </w:r>
          </w:p>
        </w:tc>
        <w:tc>
          <w:tcPr>
            <w:tcW w:w="1574" w:type="pct"/>
            <w:tcBorders>
              <w:top w:val="single" w:sz="8" w:space="0" w:color="000000"/>
              <w:bottom w:val="single" w:sz="8" w:space="0" w:color="000000"/>
              <w:right w:val="single" w:sz="8" w:space="0" w:color="000000"/>
            </w:tcBorders>
            <w:shd w:val="clear" w:color="auto" w:fill="auto"/>
          </w:tcPr>
          <w:p w14:paraId="44638F93" w14:textId="77777777" w:rsidR="009B32C0" w:rsidRPr="009B32C0" w:rsidRDefault="009B32C0" w:rsidP="009B32C0">
            <w:pPr>
              <w:tabs>
                <w:tab w:val="left" w:pos="709"/>
              </w:tabs>
              <w:spacing w:before="5"/>
              <w:ind w:left="83"/>
              <w:rPr>
                <w:rFonts w:ascii="Times New Roman" w:eastAsia="Times New Roman" w:hAnsi="Times New Roman" w:cs="Times New Roman"/>
                <w:b/>
                <w:sz w:val="21"/>
                <w:szCs w:val="21"/>
                <w:lang w:val="ru-RU"/>
              </w:rPr>
            </w:pPr>
            <w:r w:rsidRPr="009B32C0">
              <w:rPr>
                <w:rFonts w:ascii="Times New Roman" w:eastAsia="Times New Roman" w:hAnsi="Times New Roman" w:cs="Times New Roman"/>
                <w:b/>
                <w:sz w:val="21"/>
                <w:szCs w:val="21"/>
                <w:lang w:val="ru-RU"/>
              </w:rPr>
              <w:t>Психологический капитал (самоэффективность, надежда, устойчивость, оптимизм)</w:t>
            </w:r>
          </w:p>
        </w:tc>
      </w:tr>
      <w:tr w:rsidR="009B32C0" w:rsidRPr="009B32C0" w14:paraId="0846C00B" w14:textId="77777777" w:rsidTr="00EE6B35">
        <w:trPr>
          <w:trHeight w:val="546"/>
        </w:trPr>
        <w:tc>
          <w:tcPr>
            <w:tcW w:w="217" w:type="pct"/>
            <w:shd w:val="clear" w:color="auto" w:fill="auto"/>
          </w:tcPr>
          <w:p w14:paraId="08A99768"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D22181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PSYCUP1 I feel confident in representing my work area in meetings with management</w:t>
            </w:r>
          </w:p>
        </w:tc>
        <w:tc>
          <w:tcPr>
            <w:tcW w:w="1640" w:type="pct"/>
            <w:shd w:val="clear" w:color="auto" w:fill="auto"/>
          </w:tcPr>
          <w:p w14:paraId="50041E99"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PSYCUP1 </w:t>
            </w:r>
            <w:r w:rsidRPr="009B32C0">
              <w:rPr>
                <w:rFonts w:ascii="Times New Roman" w:eastAsia="Times New Roman" w:hAnsi="Times New Roman" w:cs="Times New Roman"/>
                <w:sz w:val="21"/>
                <w:szCs w:val="21"/>
                <w:lang w:val="ru-RU"/>
              </w:rPr>
              <w:t>Басқармамен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кездесулерде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аймағым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бойынша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қатыссам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еркін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4916BC68"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PSYCUP1 Я уверенно представляю выполненную мною работу на встречах с руководством </w:t>
            </w:r>
          </w:p>
        </w:tc>
      </w:tr>
      <w:tr w:rsidR="009B32C0" w:rsidRPr="009B32C0" w14:paraId="0D43D6B0" w14:textId="77777777" w:rsidTr="00EE6B35">
        <w:trPr>
          <w:trHeight w:val="546"/>
        </w:trPr>
        <w:tc>
          <w:tcPr>
            <w:tcW w:w="217" w:type="pct"/>
            <w:shd w:val="clear" w:color="auto" w:fill="auto"/>
          </w:tcPr>
          <w:p w14:paraId="1D422CCE"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EBDA744"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PSYCUP2 I feel confident contributing to discussions about my workplace’s strategy</w:t>
            </w:r>
          </w:p>
        </w:tc>
        <w:tc>
          <w:tcPr>
            <w:tcW w:w="1640" w:type="pct"/>
            <w:shd w:val="clear" w:color="auto" w:fill="auto"/>
          </w:tcPr>
          <w:p w14:paraId="1CC699A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PSYCUP2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орнымның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стратегиясы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туралы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пікірсайыстарға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қатысқанда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ықпал</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жасауда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сенімді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0A021748"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PSYCUP2 Я уверенно участвую в обсуждении стратегий, связанных с улучшениями моего рабочего места</w:t>
            </w:r>
          </w:p>
        </w:tc>
      </w:tr>
      <w:tr w:rsidR="009B32C0" w:rsidRPr="009B32C0" w14:paraId="6C44F92C" w14:textId="77777777" w:rsidTr="00EE6B35">
        <w:trPr>
          <w:trHeight w:val="546"/>
        </w:trPr>
        <w:tc>
          <w:tcPr>
            <w:tcW w:w="217" w:type="pct"/>
            <w:shd w:val="clear" w:color="auto" w:fill="auto"/>
          </w:tcPr>
          <w:p w14:paraId="7E8FD3E2"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EC07CE9"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PSYCUP3 I feel confident helping to set targets/goals in my work area</w:t>
            </w:r>
          </w:p>
        </w:tc>
        <w:tc>
          <w:tcPr>
            <w:tcW w:w="1640" w:type="pct"/>
            <w:shd w:val="clear" w:color="auto" w:fill="auto"/>
          </w:tcPr>
          <w:p w14:paraId="6984E191"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PSYCUP3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тапсырмалар</w:t>
            </w:r>
            <w:r w:rsidRPr="009B32C0">
              <w:rPr>
                <w:rFonts w:ascii="Times New Roman" w:eastAsia="Times New Roman" w:hAnsi="Times New Roman" w:cs="Times New Roman"/>
                <w:sz w:val="21"/>
                <w:szCs w:val="21"/>
              </w:rPr>
              <w:t>/</w:t>
            </w:r>
            <w:r w:rsidRPr="009B32C0">
              <w:rPr>
                <w:rFonts w:ascii="Times New Roman" w:eastAsia="Times New Roman" w:hAnsi="Times New Roman" w:cs="Times New Roman"/>
                <w:sz w:val="21"/>
                <w:szCs w:val="21"/>
                <w:lang w:val="ru-RU"/>
              </w:rPr>
              <w:t>мақсаттар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қойылғанда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сенімді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көмек</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сезінемін</w:t>
            </w:r>
          </w:p>
        </w:tc>
        <w:tc>
          <w:tcPr>
            <w:tcW w:w="1574" w:type="pct"/>
            <w:tcBorders>
              <w:top w:val="single" w:sz="8" w:space="0" w:color="000000"/>
              <w:bottom w:val="single" w:sz="8" w:space="0" w:color="000000"/>
              <w:right w:val="single" w:sz="8" w:space="0" w:color="000000"/>
            </w:tcBorders>
            <w:shd w:val="clear" w:color="auto" w:fill="auto"/>
          </w:tcPr>
          <w:p w14:paraId="29CE594F"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PSYCUP3 Я с уверенностью достигаю целей, поставленных на работе </w:t>
            </w:r>
          </w:p>
        </w:tc>
      </w:tr>
      <w:tr w:rsidR="009B32C0" w:rsidRPr="009B32C0" w14:paraId="70829E66" w14:textId="77777777" w:rsidTr="00EE6B35">
        <w:trPr>
          <w:trHeight w:val="546"/>
        </w:trPr>
        <w:tc>
          <w:tcPr>
            <w:tcW w:w="217" w:type="pct"/>
            <w:shd w:val="clear" w:color="auto" w:fill="auto"/>
          </w:tcPr>
          <w:p w14:paraId="2D180625"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DB08858"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PSYCUP4 Right now I see myself as being pretty successful at work</w:t>
            </w:r>
          </w:p>
        </w:tc>
        <w:tc>
          <w:tcPr>
            <w:tcW w:w="1640" w:type="pct"/>
            <w:shd w:val="clear" w:color="auto" w:fill="auto"/>
          </w:tcPr>
          <w:p w14:paraId="486B55B6"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PSYCUP4 </w:t>
            </w:r>
            <w:r w:rsidRPr="009B32C0">
              <w:rPr>
                <w:rFonts w:ascii="Times New Roman" w:eastAsia="Times New Roman" w:hAnsi="Times New Roman" w:cs="Times New Roman"/>
                <w:sz w:val="21"/>
                <w:szCs w:val="21"/>
                <w:lang w:val="ru-RU"/>
              </w:rPr>
              <w:t>Дәл</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қазір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жұмыста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өте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табысты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көремін</w:t>
            </w:r>
          </w:p>
        </w:tc>
        <w:tc>
          <w:tcPr>
            <w:tcW w:w="1574" w:type="pct"/>
            <w:tcBorders>
              <w:top w:val="single" w:sz="8" w:space="0" w:color="000000"/>
              <w:bottom w:val="single" w:sz="8" w:space="0" w:color="000000"/>
              <w:right w:val="single" w:sz="8" w:space="0" w:color="000000"/>
            </w:tcBorders>
            <w:shd w:val="clear" w:color="auto" w:fill="auto"/>
          </w:tcPr>
          <w:p w14:paraId="58C3F45E"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PSYCUP4 Я считаю себя вполне успешным на работе в данный момент</w:t>
            </w:r>
          </w:p>
        </w:tc>
      </w:tr>
      <w:tr w:rsidR="009B32C0" w:rsidRPr="009B32C0" w14:paraId="10B5666E" w14:textId="77777777" w:rsidTr="00EE6B35">
        <w:trPr>
          <w:trHeight w:val="546"/>
        </w:trPr>
        <w:tc>
          <w:tcPr>
            <w:tcW w:w="217" w:type="pct"/>
            <w:shd w:val="clear" w:color="auto" w:fill="auto"/>
          </w:tcPr>
          <w:p w14:paraId="5E03B09B"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4E9B0665"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PSYCUP5 I can think of many ways to reach my current work goals</w:t>
            </w:r>
          </w:p>
        </w:tc>
        <w:tc>
          <w:tcPr>
            <w:tcW w:w="1640" w:type="pct"/>
            <w:shd w:val="clear" w:color="auto" w:fill="auto"/>
          </w:tcPr>
          <w:p w14:paraId="2C513399"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PSYCUP5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ағымдағы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мақсаттарына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қол</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жеткізудің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көптеген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жолдары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туралы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ойлана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аламын</w:t>
            </w:r>
          </w:p>
        </w:tc>
        <w:tc>
          <w:tcPr>
            <w:tcW w:w="1574" w:type="pct"/>
            <w:tcBorders>
              <w:top w:val="single" w:sz="8" w:space="0" w:color="000000"/>
              <w:bottom w:val="single" w:sz="8" w:space="0" w:color="000000"/>
              <w:right w:val="single" w:sz="8" w:space="0" w:color="000000"/>
            </w:tcBorders>
            <w:shd w:val="clear" w:color="auto" w:fill="auto"/>
          </w:tcPr>
          <w:p w14:paraId="4235456E"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PSYCUP5 Я могу найти много способов достижения текущих целей в моей работе</w:t>
            </w:r>
          </w:p>
        </w:tc>
      </w:tr>
      <w:tr w:rsidR="009B32C0" w:rsidRPr="009B32C0" w14:paraId="0F243E22" w14:textId="77777777" w:rsidTr="00EE6B35">
        <w:trPr>
          <w:trHeight w:val="546"/>
        </w:trPr>
        <w:tc>
          <w:tcPr>
            <w:tcW w:w="217" w:type="pct"/>
            <w:shd w:val="clear" w:color="auto" w:fill="auto"/>
          </w:tcPr>
          <w:p w14:paraId="1A2738CB"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6DBA8B60"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PSYCUP6 At this time, I am meeting the goals that I have set for myself</w:t>
            </w:r>
          </w:p>
        </w:tc>
        <w:tc>
          <w:tcPr>
            <w:tcW w:w="1640" w:type="pct"/>
            <w:shd w:val="clear" w:color="auto" w:fill="auto"/>
          </w:tcPr>
          <w:p w14:paraId="2881D498"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PSYCUP6 </w:t>
            </w:r>
            <w:r w:rsidRPr="009B32C0">
              <w:rPr>
                <w:rFonts w:ascii="Times New Roman" w:eastAsia="Times New Roman" w:hAnsi="Times New Roman" w:cs="Times New Roman"/>
                <w:sz w:val="21"/>
                <w:szCs w:val="21"/>
                <w:lang w:val="ru-RU"/>
              </w:rPr>
              <w:t>Осы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өзіме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қойылған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мақсаттарды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кездестіремін</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17C5824B"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PSYCUP6 В настоящее время я достигаю всех целей, которые я ставил(а) перед собой ранее</w:t>
            </w:r>
          </w:p>
        </w:tc>
      </w:tr>
      <w:tr w:rsidR="009B32C0" w:rsidRPr="009B32C0" w14:paraId="336DEEEA" w14:textId="77777777" w:rsidTr="00EE6B35">
        <w:trPr>
          <w:trHeight w:val="546"/>
        </w:trPr>
        <w:tc>
          <w:tcPr>
            <w:tcW w:w="217" w:type="pct"/>
            <w:shd w:val="clear" w:color="auto" w:fill="auto"/>
          </w:tcPr>
          <w:p w14:paraId="7C704B61"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7B08CEC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PSYCUP7 I usually manage difficulties, one way or another, at work</w:t>
            </w:r>
          </w:p>
        </w:tc>
        <w:tc>
          <w:tcPr>
            <w:tcW w:w="1640" w:type="pct"/>
            <w:shd w:val="clear" w:color="auto" w:fill="auto"/>
          </w:tcPr>
          <w:p w14:paraId="1BF2BDBC"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PSYCUP7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жұмыста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әдетте</w:t>
            </w:r>
            <w:r w:rsidRPr="009B32C0">
              <w:rPr>
                <w:rFonts w:ascii="Times New Roman" w:eastAsia="Times New Roman" w:hAnsi="Times New Roman" w:cs="Times New Roman"/>
                <w:sz w:val="21"/>
                <w:szCs w:val="21"/>
              </w:rPr>
              <w:t xml:space="preserve"> , </w:t>
            </w:r>
            <w:r w:rsidRPr="009B32C0">
              <w:rPr>
                <w:rFonts w:ascii="Times New Roman" w:eastAsia="Times New Roman" w:hAnsi="Times New Roman" w:cs="Times New Roman"/>
                <w:sz w:val="21"/>
                <w:szCs w:val="21"/>
                <w:lang w:val="ru-RU"/>
              </w:rPr>
              <w:t>қиындықтарды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жеңуді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бір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немесе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басқа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жолмен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басқарамын</w:t>
            </w:r>
          </w:p>
        </w:tc>
        <w:tc>
          <w:tcPr>
            <w:tcW w:w="1574" w:type="pct"/>
            <w:tcBorders>
              <w:top w:val="single" w:sz="8" w:space="0" w:color="000000"/>
              <w:bottom w:val="single" w:sz="8" w:space="0" w:color="000000"/>
              <w:right w:val="single" w:sz="8" w:space="0" w:color="000000"/>
            </w:tcBorders>
            <w:shd w:val="clear" w:color="auto" w:fill="auto"/>
          </w:tcPr>
          <w:p w14:paraId="4A658361"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PSYCUP7 Обычно я справляюсь с трудностями на работе тем или иным способом </w:t>
            </w:r>
          </w:p>
        </w:tc>
      </w:tr>
      <w:tr w:rsidR="009B32C0" w:rsidRPr="009B32C0" w14:paraId="27E63876" w14:textId="77777777" w:rsidTr="00EE6B35">
        <w:trPr>
          <w:trHeight w:val="546"/>
        </w:trPr>
        <w:tc>
          <w:tcPr>
            <w:tcW w:w="217" w:type="pct"/>
            <w:shd w:val="clear" w:color="auto" w:fill="auto"/>
          </w:tcPr>
          <w:p w14:paraId="1B735636"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32BF08DF"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PSYCUP8 I can get through difficulty times at work because I’ve experienced difficulty before</w:t>
            </w:r>
          </w:p>
        </w:tc>
        <w:tc>
          <w:tcPr>
            <w:tcW w:w="1640" w:type="pct"/>
            <w:shd w:val="clear" w:color="auto" w:fill="auto"/>
          </w:tcPr>
          <w:p w14:paraId="65C40FC7"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PSYCUP8 </w:t>
            </w:r>
            <w:r w:rsidRPr="009B32C0">
              <w:rPr>
                <w:rFonts w:ascii="Times New Roman" w:eastAsia="Times New Roman" w:hAnsi="Times New Roman" w:cs="Times New Roman"/>
                <w:sz w:val="21"/>
                <w:szCs w:val="21"/>
                <w:lang w:val="ru-RU"/>
              </w:rPr>
              <w:t>Жұмыста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қиын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уақыттарды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жеңе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аламын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өйткені</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оған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дейін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көптеген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қиындықтарды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бастан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кештім</w:t>
            </w:r>
            <w:r w:rsidRPr="009B32C0">
              <w:rPr>
                <w:rFonts w:ascii="Times New Roman" w:eastAsia="Times New Roman" w:hAnsi="Times New Roman" w:cs="Times New Roman"/>
                <w:sz w:val="21"/>
                <w:szCs w:val="21"/>
              </w:rPr>
              <w:t xml:space="preserve">  </w:t>
            </w:r>
          </w:p>
        </w:tc>
        <w:tc>
          <w:tcPr>
            <w:tcW w:w="1574" w:type="pct"/>
            <w:tcBorders>
              <w:top w:val="single" w:sz="8" w:space="0" w:color="000000"/>
              <w:bottom w:val="single" w:sz="8" w:space="0" w:color="000000"/>
              <w:right w:val="single" w:sz="8" w:space="0" w:color="000000"/>
            </w:tcBorders>
            <w:shd w:val="clear" w:color="auto" w:fill="auto"/>
          </w:tcPr>
          <w:p w14:paraId="2D9E2B0C"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PSYCUP8 Сейчас я легко преодолеваю трудности на работе, потому что я сталкивался(ась) с ними ранее и имею опыт</w:t>
            </w:r>
          </w:p>
        </w:tc>
      </w:tr>
      <w:tr w:rsidR="009B32C0" w:rsidRPr="009B32C0" w14:paraId="501D0B20" w14:textId="77777777" w:rsidTr="00EE6B35">
        <w:trPr>
          <w:trHeight w:val="546"/>
        </w:trPr>
        <w:tc>
          <w:tcPr>
            <w:tcW w:w="217" w:type="pct"/>
            <w:shd w:val="clear" w:color="auto" w:fill="auto"/>
          </w:tcPr>
          <w:p w14:paraId="4610DD2F"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10023782"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PSYCUP9 I feel I can handle many things at a time at this job</w:t>
            </w:r>
          </w:p>
        </w:tc>
        <w:tc>
          <w:tcPr>
            <w:tcW w:w="1640" w:type="pct"/>
            <w:shd w:val="clear" w:color="auto" w:fill="auto"/>
          </w:tcPr>
          <w:p w14:paraId="40182B20"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 Осы жұмыс уақытында көптеген нәрселерді игере алатынымды сеземін  </w:t>
            </w:r>
          </w:p>
        </w:tc>
        <w:tc>
          <w:tcPr>
            <w:tcW w:w="1574" w:type="pct"/>
            <w:tcBorders>
              <w:top w:val="single" w:sz="8" w:space="0" w:color="000000"/>
              <w:bottom w:val="single" w:sz="8" w:space="0" w:color="000000"/>
              <w:right w:val="single" w:sz="8" w:space="0" w:color="000000"/>
            </w:tcBorders>
            <w:shd w:val="clear" w:color="auto" w:fill="auto"/>
          </w:tcPr>
          <w:p w14:paraId="7A3B4D9A"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PSYCUP9 Я чувствую, что в своей работе я могу справиться одновременно со многими делами </w:t>
            </w:r>
          </w:p>
        </w:tc>
      </w:tr>
      <w:tr w:rsidR="009B32C0" w:rsidRPr="009B32C0" w14:paraId="21B9BE9A" w14:textId="77777777" w:rsidTr="00EE6B35">
        <w:trPr>
          <w:trHeight w:val="546"/>
        </w:trPr>
        <w:tc>
          <w:tcPr>
            <w:tcW w:w="217" w:type="pct"/>
            <w:shd w:val="clear" w:color="auto" w:fill="auto"/>
          </w:tcPr>
          <w:p w14:paraId="05409FF9"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1B45C2AA"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PSYCUP10</w:t>
            </w:r>
            <w:r w:rsidRPr="009B32C0">
              <w:rPr>
                <w:rFonts w:ascii="Times New Roman" w:eastAsia="Times New Roman" w:hAnsi="Times New Roman" w:cs="Times New Roman"/>
                <w:sz w:val="21"/>
                <w:szCs w:val="21"/>
              </w:rPr>
              <w:tab/>
            </w:r>
          </w:p>
          <w:p w14:paraId="5E49B7DE"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When things are uncertain for me at work, I usually expect the best.</w:t>
            </w:r>
          </w:p>
        </w:tc>
        <w:tc>
          <w:tcPr>
            <w:tcW w:w="1640" w:type="pct"/>
            <w:shd w:val="clear" w:color="auto" w:fill="auto"/>
          </w:tcPr>
          <w:p w14:paraId="4D1F9DC2"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PSYCUP10 </w:t>
            </w:r>
            <w:r w:rsidRPr="009B32C0">
              <w:rPr>
                <w:rFonts w:ascii="Times New Roman" w:eastAsia="Times New Roman" w:hAnsi="Times New Roman" w:cs="Times New Roman"/>
                <w:sz w:val="21"/>
                <w:szCs w:val="21"/>
                <w:lang w:val="ru-RU"/>
              </w:rPr>
              <w:t>Жұмыс</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кезінде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кейбір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заттар</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маған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белгісіз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болса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әдетте</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жақсылық</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күтемін</w:t>
            </w:r>
          </w:p>
        </w:tc>
        <w:tc>
          <w:tcPr>
            <w:tcW w:w="1574" w:type="pct"/>
            <w:tcBorders>
              <w:top w:val="single" w:sz="8" w:space="0" w:color="000000"/>
              <w:bottom w:val="single" w:sz="8" w:space="0" w:color="000000"/>
              <w:right w:val="single" w:sz="8" w:space="0" w:color="000000"/>
            </w:tcBorders>
            <w:shd w:val="clear" w:color="auto" w:fill="auto"/>
          </w:tcPr>
          <w:p w14:paraId="50F3FAB6"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PSYCUP10</w:t>
            </w:r>
            <w:r w:rsidRPr="009B32C0">
              <w:rPr>
                <w:rFonts w:ascii="Times New Roman" w:eastAsia="Times New Roman" w:hAnsi="Times New Roman" w:cs="Times New Roman"/>
                <w:sz w:val="21"/>
                <w:szCs w:val="21"/>
                <w:lang w:val="ru-RU"/>
              </w:rPr>
              <w:tab/>
            </w:r>
          </w:p>
          <w:p w14:paraId="3AE5ECC9"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Когда в работе что-то меня беспокоит из-за неясности, я всегда ожидаю лучшее</w:t>
            </w:r>
          </w:p>
        </w:tc>
      </w:tr>
      <w:tr w:rsidR="009B32C0" w:rsidRPr="009B32C0" w14:paraId="3B928ED3" w14:textId="77777777" w:rsidTr="00EE6B35">
        <w:trPr>
          <w:trHeight w:val="546"/>
        </w:trPr>
        <w:tc>
          <w:tcPr>
            <w:tcW w:w="217" w:type="pct"/>
            <w:shd w:val="clear" w:color="auto" w:fill="auto"/>
          </w:tcPr>
          <w:p w14:paraId="6DD1DCC7"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270FBF65"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PSYCUP11</w:t>
            </w:r>
            <w:r w:rsidRPr="009B32C0">
              <w:rPr>
                <w:rFonts w:ascii="Times New Roman" w:eastAsia="Times New Roman" w:hAnsi="Times New Roman" w:cs="Times New Roman"/>
                <w:sz w:val="21"/>
                <w:szCs w:val="21"/>
              </w:rPr>
              <w:tab/>
            </w:r>
          </w:p>
          <w:p w14:paraId="222E5E55"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I always look on the bright side of things regarding my job</w:t>
            </w:r>
          </w:p>
        </w:tc>
        <w:tc>
          <w:tcPr>
            <w:tcW w:w="1640" w:type="pct"/>
            <w:shd w:val="clear" w:color="auto" w:fill="auto"/>
          </w:tcPr>
          <w:p w14:paraId="67E5B825"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 xml:space="preserve">PSYCUP11 </w:t>
            </w:r>
            <w:r w:rsidRPr="009B32C0">
              <w:rPr>
                <w:rFonts w:ascii="Times New Roman" w:eastAsia="Times New Roman" w:hAnsi="Times New Roman" w:cs="Times New Roman"/>
                <w:sz w:val="21"/>
                <w:szCs w:val="21"/>
                <w:lang w:val="ru-RU"/>
              </w:rPr>
              <w:t>Менің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жұмысым</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жайында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сөз</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болғанда</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мен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әрқашан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заттардың</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жақсы</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жағын</w:t>
            </w:r>
            <w:r w:rsidRPr="009B32C0">
              <w:rPr>
                <w:rFonts w:ascii="Times New Roman" w:eastAsia="Times New Roman" w:hAnsi="Times New Roman" w:cs="Times New Roman"/>
                <w:sz w:val="21"/>
                <w:szCs w:val="21"/>
              </w:rPr>
              <w:t xml:space="preserve"> </w:t>
            </w:r>
            <w:r w:rsidRPr="009B32C0">
              <w:rPr>
                <w:rFonts w:ascii="Times New Roman" w:eastAsia="Times New Roman" w:hAnsi="Times New Roman" w:cs="Times New Roman"/>
                <w:sz w:val="21"/>
                <w:szCs w:val="21"/>
                <w:lang w:val="ru-RU"/>
              </w:rPr>
              <w:t>көремін</w:t>
            </w:r>
          </w:p>
        </w:tc>
        <w:tc>
          <w:tcPr>
            <w:tcW w:w="1574" w:type="pct"/>
            <w:tcBorders>
              <w:top w:val="single" w:sz="8" w:space="0" w:color="000000"/>
              <w:bottom w:val="single" w:sz="8" w:space="0" w:color="000000"/>
              <w:right w:val="single" w:sz="8" w:space="0" w:color="000000"/>
            </w:tcBorders>
            <w:shd w:val="clear" w:color="auto" w:fill="auto"/>
          </w:tcPr>
          <w:p w14:paraId="72D65867"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PSYCUP11</w:t>
            </w:r>
            <w:r w:rsidRPr="009B32C0">
              <w:rPr>
                <w:rFonts w:ascii="Times New Roman" w:eastAsia="Times New Roman" w:hAnsi="Times New Roman" w:cs="Times New Roman"/>
                <w:sz w:val="21"/>
                <w:szCs w:val="21"/>
                <w:lang w:val="ru-RU"/>
              </w:rPr>
              <w:tab/>
            </w:r>
          </w:p>
          <w:p w14:paraId="240A5604"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 xml:space="preserve">Я всегда смотрю оптимистично на все, что связано с моей работой </w:t>
            </w:r>
          </w:p>
        </w:tc>
      </w:tr>
      <w:tr w:rsidR="009B32C0" w:rsidRPr="009B32C0" w14:paraId="5B6C2C69" w14:textId="77777777" w:rsidTr="00EE6B35">
        <w:trPr>
          <w:trHeight w:val="546"/>
        </w:trPr>
        <w:tc>
          <w:tcPr>
            <w:tcW w:w="217" w:type="pct"/>
            <w:shd w:val="clear" w:color="auto" w:fill="auto"/>
          </w:tcPr>
          <w:p w14:paraId="007E1769" w14:textId="77777777" w:rsidR="009B32C0" w:rsidRPr="009B32C0" w:rsidRDefault="009B32C0" w:rsidP="009B32C0">
            <w:pPr>
              <w:numPr>
                <w:ilvl w:val="0"/>
                <w:numId w:val="61"/>
              </w:numPr>
              <w:spacing w:before="5"/>
              <w:ind w:hanging="213"/>
              <w:rPr>
                <w:rFonts w:ascii="Times New Roman" w:eastAsia="Times New Roman" w:hAnsi="Times New Roman" w:cs="Times New Roman"/>
                <w:sz w:val="21"/>
                <w:szCs w:val="21"/>
                <w:lang w:val="ru-RU"/>
              </w:rPr>
            </w:pPr>
          </w:p>
        </w:tc>
        <w:tc>
          <w:tcPr>
            <w:tcW w:w="1569" w:type="pct"/>
            <w:shd w:val="clear" w:color="auto" w:fill="auto"/>
          </w:tcPr>
          <w:p w14:paraId="0054DA0F"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PSYCUP12</w:t>
            </w:r>
            <w:r w:rsidRPr="009B32C0">
              <w:rPr>
                <w:rFonts w:ascii="Times New Roman" w:eastAsia="Times New Roman" w:hAnsi="Times New Roman" w:cs="Times New Roman"/>
                <w:sz w:val="21"/>
                <w:szCs w:val="21"/>
              </w:rPr>
              <w:tab/>
            </w:r>
          </w:p>
          <w:p w14:paraId="523E2CCB" w14:textId="77777777" w:rsidR="009B32C0" w:rsidRPr="009B32C0" w:rsidRDefault="009B32C0" w:rsidP="009B32C0">
            <w:pPr>
              <w:tabs>
                <w:tab w:val="left" w:pos="709"/>
              </w:tabs>
              <w:spacing w:before="5"/>
              <w:ind w:left="149" w:right="114"/>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I’m optimistic about what will happen to me in the future as it pertains to work</w:t>
            </w:r>
          </w:p>
        </w:tc>
        <w:tc>
          <w:tcPr>
            <w:tcW w:w="1640" w:type="pct"/>
            <w:shd w:val="clear" w:color="auto" w:fill="auto"/>
          </w:tcPr>
          <w:p w14:paraId="364947B1" w14:textId="77777777" w:rsidR="009B32C0" w:rsidRPr="009B32C0" w:rsidRDefault="009B32C0" w:rsidP="009B32C0">
            <w:pPr>
              <w:tabs>
                <w:tab w:val="left" w:pos="709"/>
              </w:tabs>
              <w:spacing w:before="5"/>
              <w:ind w:left="169" w:right="59"/>
              <w:rPr>
                <w:rFonts w:ascii="Times New Roman" w:eastAsia="Times New Roman" w:hAnsi="Times New Roman" w:cs="Times New Roman"/>
                <w:sz w:val="21"/>
                <w:szCs w:val="21"/>
              </w:rPr>
            </w:pPr>
            <w:r w:rsidRPr="009B32C0">
              <w:rPr>
                <w:rFonts w:ascii="Times New Roman" w:eastAsia="Times New Roman" w:hAnsi="Times New Roman" w:cs="Times New Roman"/>
                <w:sz w:val="21"/>
                <w:szCs w:val="21"/>
              </w:rPr>
              <w:t>PSYCUP12</w:t>
            </w:r>
            <w:r w:rsidRPr="009B32C0">
              <w:rPr>
                <w:rFonts w:ascii="Times New Roman" w:eastAsia="Times New Roman" w:hAnsi="Times New Roman" w:cs="Times New Roman"/>
                <w:sz w:val="21"/>
                <w:szCs w:val="21"/>
              </w:rPr>
              <w:tab/>
              <w:t xml:space="preserve">Бұл жұмысқа байланысты болғандықтан болашақта мені не күтіп тұратындығына мен оптимист ретінде қабылдайиын  </w:t>
            </w:r>
          </w:p>
        </w:tc>
        <w:tc>
          <w:tcPr>
            <w:tcW w:w="1574" w:type="pct"/>
            <w:tcBorders>
              <w:top w:val="single" w:sz="8" w:space="0" w:color="000000"/>
              <w:bottom w:val="single" w:sz="8" w:space="0" w:color="000000"/>
              <w:right w:val="single" w:sz="8" w:space="0" w:color="000000"/>
            </w:tcBorders>
            <w:shd w:val="clear" w:color="auto" w:fill="auto"/>
          </w:tcPr>
          <w:p w14:paraId="34501A82"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PSYCUP12</w:t>
            </w:r>
            <w:r w:rsidRPr="009B32C0">
              <w:rPr>
                <w:rFonts w:ascii="Times New Roman" w:eastAsia="Times New Roman" w:hAnsi="Times New Roman" w:cs="Times New Roman"/>
                <w:sz w:val="21"/>
                <w:szCs w:val="21"/>
                <w:lang w:val="ru-RU"/>
              </w:rPr>
              <w:tab/>
            </w:r>
          </w:p>
          <w:p w14:paraId="0015B277" w14:textId="77777777" w:rsidR="009B32C0" w:rsidRPr="009B32C0" w:rsidRDefault="009B32C0" w:rsidP="009B32C0">
            <w:pPr>
              <w:tabs>
                <w:tab w:val="left" w:pos="709"/>
              </w:tabs>
              <w:spacing w:before="5"/>
              <w:ind w:left="83"/>
              <w:rPr>
                <w:rFonts w:ascii="Times New Roman" w:eastAsia="Times New Roman" w:hAnsi="Times New Roman" w:cs="Times New Roman"/>
                <w:sz w:val="21"/>
                <w:szCs w:val="21"/>
                <w:lang w:val="ru-RU"/>
              </w:rPr>
            </w:pPr>
            <w:r w:rsidRPr="009B32C0">
              <w:rPr>
                <w:rFonts w:ascii="Times New Roman" w:eastAsia="Times New Roman" w:hAnsi="Times New Roman" w:cs="Times New Roman"/>
                <w:sz w:val="21"/>
                <w:szCs w:val="21"/>
                <w:lang w:val="ru-RU"/>
              </w:rPr>
              <w:t>Я с оптимизмом смотрю на то, что произойдет со мной в будущем, если это относится к моей работе</w:t>
            </w:r>
          </w:p>
        </w:tc>
      </w:tr>
    </w:tbl>
    <w:p w14:paraId="5FF0A64A"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E284CCF"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sectPr w:rsidR="009B32C0" w:rsidRPr="009B32C0" w:rsidSect="001C199B">
          <w:pgSz w:w="11906" w:h="16838"/>
          <w:pgMar w:top="1134" w:right="567" w:bottom="1134" w:left="1418" w:header="709" w:footer="709" w:gutter="0"/>
          <w:cols w:space="708"/>
          <w:docGrid w:linePitch="360"/>
        </w:sectPr>
      </w:pPr>
    </w:p>
    <w:p w14:paraId="5B177890" w14:textId="77777777" w:rsidR="009B32C0" w:rsidRPr="009B32C0" w:rsidRDefault="009B32C0" w:rsidP="009B32C0">
      <w:pPr>
        <w:spacing w:after="0" w:line="240" w:lineRule="auto"/>
        <w:jc w:val="right"/>
        <w:rPr>
          <w:rFonts w:ascii="Times New Roman" w:hAnsi="Times New Roman" w:cs="Times New Roman"/>
          <w:sz w:val="28"/>
          <w:szCs w:val="28"/>
        </w:rPr>
      </w:pPr>
      <w:r w:rsidRPr="009B32C0">
        <w:rPr>
          <w:rFonts w:ascii="Times New Roman" w:hAnsi="Times New Roman" w:cs="Times New Roman"/>
          <w:sz w:val="28"/>
          <w:szCs w:val="28"/>
        </w:rPr>
        <w:t xml:space="preserve">Приложение Ц </w:t>
      </w:r>
    </w:p>
    <w:p w14:paraId="2E792493" w14:textId="77777777" w:rsidR="009B32C0" w:rsidRPr="009B32C0" w:rsidRDefault="009B32C0" w:rsidP="009B32C0">
      <w:pPr>
        <w:spacing w:after="0" w:line="240" w:lineRule="auto"/>
        <w:jc w:val="center"/>
        <w:rPr>
          <w:rFonts w:ascii="Times New Roman" w:hAnsi="Times New Roman" w:cs="Times New Roman"/>
          <w:sz w:val="28"/>
          <w:szCs w:val="28"/>
        </w:rPr>
      </w:pPr>
      <w:r w:rsidRPr="009B32C0">
        <w:rPr>
          <w:rFonts w:ascii="Times New Roman" w:hAnsi="Times New Roman" w:cs="Times New Roman"/>
          <w:sz w:val="28"/>
          <w:szCs w:val="28"/>
        </w:rPr>
        <w:t>Результаты оценки уровня культуры безопасности в медицинской организации</w:t>
      </w:r>
    </w:p>
    <w:tbl>
      <w:tblPr>
        <w:tblW w:w="5000" w:type="pct"/>
        <w:tblLook w:val="04A0" w:firstRow="1" w:lastRow="0" w:firstColumn="1" w:lastColumn="0" w:noHBand="0" w:noVBand="1"/>
      </w:tblPr>
      <w:tblGrid>
        <w:gridCol w:w="4667"/>
        <w:gridCol w:w="1119"/>
        <w:gridCol w:w="1434"/>
        <w:gridCol w:w="1275"/>
        <w:gridCol w:w="1406"/>
      </w:tblGrid>
      <w:tr w:rsidR="009B32C0" w:rsidRPr="009B32C0" w14:paraId="19E1D12B" w14:textId="77777777" w:rsidTr="00EE6B35">
        <w:trPr>
          <w:trHeight w:val="315"/>
        </w:trPr>
        <w:tc>
          <w:tcPr>
            <w:tcW w:w="23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7CE355"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Подразделение</w:t>
            </w:r>
          </w:p>
        </w:tc>
        <w:tc>
          <w:tcPr>
            <w:tcW w:w="56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2A1C1A"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Среднее</w:t>
            </w:r>
          </w:p>
        </w:tc>
        <w:tc>
          <w:tcPr>
            <w:tcW w:w="1368" w:type="pct"/>
            <w:gridSpan w:val="2"/>
            <w:tcBorders>
              <w:top w:val="single" w:sz="8" w:space="0" w:color="auto"/>
              <w:left w:val="nil"/>
              <w:bottom w:val="single" w:sz="8" w:space="0" w:color="auto"/>
              <w:right w:val="single" w:sz="8" w:space="0" w:color="000000"/>
            </w:tcBorders>
            <w:shd w:val="clear" w:color="auto" w:fill="auto"/>
            <w:vAlign w:val="center"/>
            <w:hideMark/>
          </w:tcPr>
          <w:p w14:paraId="6C8504C2"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95%ДИ</w:t>
            </w:r>
          </w:p>
        </w:tc>
        <w:tc>
          <w:tcPr>
            <w:tcW w:w="710" w:type="pct"/>
            <w:tcBorders>
              <w:top w:val="single" w:sz="8" w:space="0" w:color="auto"/>
              <w:left w:val="nil"/>
              <w:bottom w:val="single" w:sz="8" w:space="0" w:color="auto"/>
              <w:right w:val="single" w:sz="8" w:space="0" w:color="auto"/>
            </w:tcBorders>
            <w:shd w:val="clear" w:color="auto" w:fill="auto"/>
            <w:vAlign w:val="center"/>
            <w:hideMark/>
          </w:tcPr>
          <w:p w14:paraId="46147538"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 </w:t>
            </w:r>
          </w:p>
        </w:tc>
      </w:tr>
      <w:tr w:rsidR="009B32C0" w:rsidRPr="009B32C0" w14:paraId="491408E8" w14:textId="77777777" w:rsidTr="00EE6B35">
        <w:trPr>
          <w:trHeight w:val="615"/>
        </w:trPr>
        <w:tc>
          <w:tcPr>
            <w:tcW w:w="2357" w:type="pct"/>
            <w:vMerge/>
            <w:tcBorders>
              <w:top w:val="single" w:sz="8" w:space="0" w:color="auto"/>
              <w:left w:val="single" w:sz="8" w:space="0" w:color="auto"/>
              <w:bottom w:val="single" w:sz="8" w:space="0" w:color="000000"/>
              <w:right w:val="single" w:sz="8" w:space="0" w:color="auto"/>
            </w:tcBorders>
            <w:vAlign w:val="center"/>
            <w:hideMark/>
          </w:tcPr>
          <w:p w14:paraId="072220B6"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p>
        </w:tc>
        <w:tc>
          <w:tcPr>
            <w:tcW w:w="565" w:type="pct"/>
            <w:vMerge/>
            <w:tcBorders>
              <w:top w:val="single" w:sz="8" w:space="0" w:color="auto"/>
              <w:left w:val="single" w:sz="8" w:space="0" w:color="auto"/>
              <w:bottom w:val="single" w:sz="8" w:space="0" w:color="000000"/>
              <w:right w:val="single" w:sz="8" w:space="0" w:color="000000"/>
            </w:tcBorders>
            <w:vAlign w:val="center"/>
            <w:hideMark/>
          </w:tcPr>
          <w:p w14:paraId="434DA189"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p>
        </w:tc>
        <w:tc>
          <w:tcPr>
            <w:tcW w:w="724" w:type="pct"/>
            <w:tcBorders>
              <w:top w:val="nil"/>
              <w:left w:val="nil"/>
              <w:bottom w:val="single" w:sz="8" w:space="0" w:color="auto"/>
              <w:right w:val="single" w:sz="8" w:space="0" w:color="auto"/>
            </w:tcBorders>
            <w:shd w:val="clear" w:color="auto" w:fill="auto"/>
            <w:vAlign w:val="center"/>
            <w:hideMark/>
          </w:tcPr>
          <w:p w14:paraId="143AE02F"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Нижняя граница</w:t>
            </w:r>
          </w:p>
        </w:tc>
        <w:tc>
          <w:tcPr>
            <w:tcW w:w="644" w:type="pct"/>
            <w:tcBorders>
              <w:top w:val="nil"/>
              <w:left w:val="nil"/>
              <w:bottom w:val="single" w:sz="8" w:space="0" w:color="auto"/>
              <w:right w:val="single" w:sz="8" w:space="0" w:color="auto"/>
            </w:tcBorders>
            <w:shd w:val="clear" w:color="auto" w:fill="auto"/>
            <w:vAlign w:val="center"/>
            <w:hideMark/>
          </w:tcPr>
          <w:p w14:paraId="31B735A1"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Верхняя граница</w:t>
            </w:r>
          </w:p>
        </w:tc>
        <w:tc>
          <w:tcPr>
            <w:tcW w:w="710" w:type="pct"/>
            <w:tcBorders>
              <w:top w:val="nil"/>
              <w:left w:val="nil"/>
              <w:bottom w:val="single" w:sz="8" w:space="0" w:color="auto"/>
              <w:right w:val="single" w:sz="8" w:space="0" w:color="auto"/>
            </w:tcBorders>
            <w:shd w:val="clear" w:color="auto" w:fill="auto"/>
            <w:vAlign w:val="center"/>
            <w:hideMark/>
          </w:tcPr>
          <w:p w14:paraId="5C91311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Уровень (%)</w:t>
            </w:r>
          </w:p>
        </w:tc>
      </w:tr>
      <w:tr w:rsidR="009B32C0" w:rsidRPr="009B32C0" w14:paraId="2DC21877" w14:textId="77777777" w:rsidTr="00EE6B35">
        <w:trPr>
          <w:trHeight w:val="570"/>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20A67AC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1. SLMX (безопасность отношений между руководителем и сотрудником)</w:t>
            </w:r>
          </w:p>
        </w:tc>
      </w:tr>
      <w:tr w:rsidR="009B32C0" w:rsidRPr="009B32C0" w14:paraId="2B3DBF90"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000000" w:fill="E5B8B7"/>
            <w:vAlign w:val="center"/>
            <w:hideMark/>
          </w:tcPr>
          <w:p w14:paraId="0A3148BA"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nil"/>
              <w:left w:val="nil"/>
              <w:bottom w:val="single" w:sz="8" w:space="0" w:color="auto"/>
              <w:right w:val="single" w:sz="8" w:space="0" w:color="auto"/>
            </w:tcBorders>
            <w:shd w:val="clear" w:color="000000" w:fill="E5B8B7"/>
            <w:vAlign w:val="center"/>
            <w:hideMark/>
          </w:tcPr>
          <w:p w14:paraId="1FBFC39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5,11</w:t>
            </w:r>
          </w:p>
        </w:tc>
        <w:tc>
          <w:tcPr>
            <w:tcW w:w="724" w:type="pct"/>
            <w:tcBorders>
              <w:top w:val="single" w:sz="8" w:space="0" w:color="auto"/>
              <w:left w:val="nil"/>
              <w:bottom w:val="single" w:sz="8" w:space="0" w:color="auto"/>
              <w:right w:val="single" w:sz="8" w:space="0" w:color="000000"/>
            </w:tcBorders>
            <w:shd w:val="clear" w:color="000000" w:fill="E5B8B7"/>
            <w:vAlign w:val="center"/>
            <w:hideMark/>
          </w:tcPr>
          <w:p w14:paraId="1ABF3E4A"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5,05</w:t>
            </w:r>
          </w:p>
        </w:tc>
        <w:tc>
          <w:tcPr>
            <w:tcW w:w="644" w:type="pct"/>
            <w:tcBorders>
              <w:top w:val="nil"/>
              <w:left w:val="nil"/>
              <w:bottom w:val="single" w:sz="8" w:space="0" w:color="auto"/>
              <w:right w:val="single" w:sz="8" w:space="0" w:color="auto"/>
            </w:tcBorders>
            <w:shd w:val="clear" w:color="000000" w:fill="E5B8B7"/>
            <w:vAlign w:val="center"/>
            <w:hideMark/>
          </w:tcPr>
          <w:p w14:paraId="35C56CD5"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5,17</w:t>
            </w:r>
          </w:p>
        </w:tc>
        <w:tc>
          <w:tcPr>
            <w:tcW w:w="710" w:type="pct"/>
            <w:tcBorders>
              <w:top w:val="nil"/>
              <w:left w:val="nil"/>
              <w:bottom w:val="single" w:sz="8" w:space="0" w:color="auto"/>
              <w:right w:val="single" w:sz="8" w:space="0" w:color="auto"/>
            </w:tcBorders>
            <w:shd w:val="clear" w:color="000000" w:fill="E5B8B7"/>
            <w:vAlign w:val="center"/>
            <w:hideMark/>
          </w:tcPr>
          <w:p w14:paraId="71ECF9F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85,2%</w:t>
            </w:r>
          </w:p>
        </w:tc>
      </w:tr>
      <w:tr w:rsidR="009B32C0" w:rsidRPr="009B32C0" w14:paraId="413D0C1C" w14:textId="77777777" w:rsidTr="00EE6B35">
        <w:trPr>
          <w:trHeight w:val="52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AEABA8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Отделение общей врачебной практики (Далее – ООВП)</w:t>
            </w:r>
          </w:p>
        </w:tc>
        <w:tc>
          <w:tcPr>
            <w:tcW w:w="565" w:type="pct"/>
            <w:tcBorders>
              <w:top w:val="nil"/>
              <w:left w:val="nil"/>
              <w:bottom w:val="single" w:sz="8" w:space="0" w:color="auto"/>
              <w:right w:val="single" w:sz="8" w:space="0" w:color="auto"/>
            </w:tcBorders>
            <w:shd w:val="clear" w:color="auto" w:fill="auto"/>
            <w:vAlign w:val="center"/>
            <w:hideMark/>
          </w:tcPr>
          <w:p w14:paraId="1A027DE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5,08</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6CA4A48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4,99</w:t>
            </w:r>
          </w:p>
        </w:tc>
        <w:tc>
          <w:tcPr>
            <w:tcW w:w="644" w:type="pct"/>
            <w:tcBorders>
              <w:top w:val="nil"/>
              <w:left w:val="nil"/>
              <w:bottom w:val="single" w:sz="8" w:space="0" w:color="auto"/>
              <w:right w:val="single" w:sz="8" w:space="0" w:color="auto"/>
            </w:tcBorders>
            <w:shd w:val="clear" w:color="auto" w:fill="auto"/>
            <w:vAlign w:val="center"/>
            <w:hideMark/>
          </w:tcPr>
          <w:p w14:paraId="03482C2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5,17</w:t>
            </w:r>
          </w:p>
        </w:tc>
        <w:tc>
          <w:tcPr>
            <w:tcW w:w="710" w:type="pct"/>
            <w:tcBorders>
              <w:top w:val="nil"/>
              <w:left w:val="nil"/>
              <w:bottom w:val="single" w:sz="8" w:space="0" w:color="auto"/>
              <w:right w:val="single" w:sz="8" w:space="0" w:color="auto"/>
            </w:tcBorders>
            <w:shd w:val="clear" w:color="000000" w:fill="E5B8B7"/>
            <w:vAlign w:val="center"/>
            <w:hideMark/>
          </w:tcPr>
          <w:p w14:paraId="02D1AF4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84,7%</w:t>
            </w:r>
          </w:p>
        </w:tc>
      </w:tr>
      <w:tr w:rsidR="009B32C0" w:rsidRPr="009B32C0" w14:paraId="70981EBB" w14:textId="77777777" w:rsidTr="00EE6B35">
        <w:trPr>
          <w:trHeight w:val="34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E06613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Отделение функциональной диагностики (Далее – ОФД)</w:t>
            </w:r>
          </w:p>
        </w:tc>
        <w:tc>
          <w:tcPr>
            <w:tcW w:w="565" w:type="pct"/>
            <w:tcBorders>
              <w:top w:val="nil"/>
              <w:left w:val="nil"/>
              <w:bottom w:val="single" w:sz="8" w:space="0" w:color="auto"/>
              <w:right w:val="single" w:sz="8" w:space="0" w:color="auto"/>
            </w:tcBorders>
            <w:shd w:val="clear" w:color="auto" w:fill="auto"/>
            <w:vAlign w:val="center"/>
            <w:hideMark/>
          </w:tcPr>
          <w:p w14:paraId="35CB4A8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52F6D99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4,73</w:t>
            </w:r>
          </w:p>
        </w:tc>
        <w:tc>
          <w:tcPr>
            <w:tcW w:w="644" w:type="pct"/>
            <w:tcBorders>
              <w:top w:val="nil"/>
              <w:left w:val="nil"/>
              <w:bottom w:val="single" w:sz="8" w:space="0" w:color="auto"/>
              <w:right w:val="single" w:sz="8" w:space="0" w:color="auto"/>
            </w:tcBorders>
            <w:shd w:val="clear" w:color="auto" w:fill="auto"/>
            <w:vAlign w:val="center"/>
            <w:hideMark/>
          </w:tcPr>
          <w:p w14:paraId="6306205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5,31</w:t>
            </w:r>
          </w:p>
        </w:tc>
        <w:tc>
          <w:tcPr>
            <w:tcW w:w="710" w:type="pct"/>
            <w:tcBorders>
              <w:top w:val="nil"/>
              <w:left w:val="nil"/>
              <w:bottom w:val="single" w:sz="8" w:space="0" w:color="auto"/>
              <w:right w:val="single" w:sz="8" w:space="0" w:color="auto"/>
            </w:tcBorders>
            <w:shd w:val="clear" w:color="000000" w:fill="E5B8B7"/>
            <w:vAlign w:val="center"/>
            <w:hideMark/>
          </w:tcPr>
          <w:p w14:paraId="7D13831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r w:rsidR="009B32C0" w:rsidRPr="009B32C0" w14:paraId="74D2DD6A"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6DFDA02"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Терапии 1,2</w:t>
            </w:r>
          </w:p>
        </w:tc>
        <w:tc>
          <w:tcPr>
            <w:tcW w:w="565" w:type="pct"/>
            <w:tcBorders>
              <w:top w:val="nil"/>
              <w:left w:val="nil"/>
              <w:bottom w:val="single" w:sz="8" w:space="0" w:color="auto"/>
              <w:right w:val="single" w:sz="8" w:space="0" w:color="auto"/>
            </w:tcBorders>
            <w:shd w:val="clear" w:color="auto" w:fill="auto"/>
            <w:vAlign w:val="center"/>
            <w:hideMark/>
          </w:tcPr>
          <w:p w14:paraId="24BB2BC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5,05</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3B8A91A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4,91</w:t>
            </w:r>
          </w:p>
        </w:tc>
        <w:tc>
          <w:tcPr>
            <w:tcW w:w="644" w:type="pct"/>
            <w:tcBorders>
              <w:top w:val="nil"/>
              <w:left w:val="nil"/>
              <w:bottom w:val="single" w:sz="8" w:space="0" w:color="auto"/>
              <w:right w:val="single" w:sz="8" w:space="0" w:color="auto"/>
            </w:tcBorders>
            <w:shd w:val="clear" w:color="auto" w:fill="auto"/>
            <w:vAlign w:val="center"/>
            <w:hideMark/>
          </w:tcPr>
          <w:p w14:paraId="4E03C91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5,19</w:t>
            </w:r>
          </w:p>
        </w:tc>
        <w:tc>
          <w:tcPr>
            <w:tcW w:w="710" w:type="pct"/>
            <w:tcBorders>
              <w:top w:val="nil"/>
              <w:left w:val="nil"/>
              <w:bottom w:val="single" w:sz="8" w:space="0" w:color="auto"/>
              <w:right w:val="single" w:sz="8" w:space="0" w:color="auto"/>
            </w:tcBorders>
            <w:shd w:val="clear" w:color="000000" w:fill="E5B8B7"/>
            <w:vAlign w:val="center"/>
            <w:hideMark/>
          </w:tcPr>
          <w:p w14:paraId="0246E52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84,2%</w:t>
            </w:r>
          </w:p>
        </w:tc>
      </w:tr>
      <w:tr w:rsidR="009B32C0" w:rsidRPr="009B32C0" w14:paraId="67357549"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8852531"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nil"/>
              <w:left w:val="nil"/>
              <w:bottom w:val="single" w:sz="8" w:space="0" w:color="auto"/>
              <w:right w:val="single" w:sz="8" w:space="0" w:color="auto"/>
            </w:tcBorders>
            <w:shd w:val="clear" w:color="auto" w:fill="auto"/>
            <w:vAlign w:val="center"/>
            <w:hideMark/>
          </w:tcPr>
          <w:p w14:paraId="06F0B91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5,14</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5BFA987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644" w:type="pct"/>
            <w:tcBorders>
              <w:top w:val="nil"/>
              <w:left w:val="nil"/>
              <w:bottom w:val="single" w:sz="8" w:space="0" w:color="auto"/>
              <w:right w:val="single" w:sz="8" w:space="0" w:color="auto"/>
            </w:tcBorders>
            <w:shd w:val="clear" w:color="auto" w:fill="auto"/>
            <w:vAlign w:val="center"/>
            <w:hideMark/>
          </w:tcPr>
          <w:p w14:paraId="37B76AD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5,25</w:t>
            </w:r>
          </w:p>
        </w:tc>
        <w:tc>
          <w:tcPr>
            <w:tcW w:w="710" w:type="pct"/>
            <w:tcBorders>
              <w:top w:val="nil"/>
              <w:left w:val="nil"/>
              <w:bottom w:val="single" w:sz="8" w:space="0" w:color="auto"/>
              <w:right w:val="single" w:sz="8" w:space="0" w:color="auto"/>
            </w:tcBorders>
            <w:shd w:val="clear" w:color="000000" w:fill="E5B8B7"/>
            <w:vAlign w:val="center"/>
            <w:hideMark/>
          </w:tcPr>
          <w:p w14:paraId="128A85A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85,7%</w:t>
            </w:r>
          </w:p>
        </w:tc>
      </w:tr>
      <w:tr w:rsidR="009B32C0" w:rsidRPr="009B32C0" w14:paraId="5D43F9F1" w14:textId="77777777" w:rsidTr="00EE6B35">
        <w:trPr>
          <w:trHeight w:val="420"/>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8E15EC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Отделение лучевой диагностики (ОЛД)</w:t>
            </w:r>
          </w:p>
        </w:tc>
        <w:tc>
          <w:tcPr>
            <w:tcW w:w="565" w:type="pct"/>
            <w:tcBorders>
              <w:top w:val="nil"/>
              <w:left w:val="nil"/>
              <w:bottom w:val="single" w:sz="8" w:space="0" w:color="auto"/>
              <w:right w:val="single" w:sz="8" w:space="0" w:color="auto"/>
            </w:tcBorders>
            <w:shd w:val="clear" w:color="auto" w:fill="auto"/>
            <w:vAlign w:val="center"/>
            <w:hideMark/>
          </w:tcPr>
          <w:p w14:paraId="48FD589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5,17</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3A3CC5C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4,99</w:t>
            </w:r>
          </w:p>
        </w:tc>
        <w:tc>
          <w:tcPr>
            <w:tcW w:w="644" w:type="pct"/>
            <w:tcBorders>
              <w:top w:val="nil"/>
              <w:left w:val="nil"/>
              <w:bottom w:val="single" w:sz="8" w:space="0" w:color="auto"/>
              <w:right w:val="single" w:sz="8" w:space="0" w:color="auto"/>
            </w:tcBorders>
            <w:shd w:val="clear" w:color="auto" w:fill="auto"/>
            <w:vAlign w:val="center"/>
            <w:hideMark/>
          </w:tcPr>
          <w:p w14:paraId="487CB8E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5,34</w:t>
            </w:r>
          </w:p>
        </w:tc>
        <w:tc>
          <w:tcPr>
            <w:tcW w:w="710" w:type="pct"/>
            <w:tcBorders>
              <w:top w:val="nil"/>
              <w:left w:val="nil"/>
              <w:bottom w:val="single" w:sz="8" w:space="0" w:color="auto"/>
              <w:right w:val="single" w:sz="8" w:space="0" w:color="auto"/>
            </w:tcBorders>
            <w:shd w:val="clear" w:color="000000" w:fill="E5B8B7"/>
            <w:vAlign w:val="center"/>
            <w:hideMark/>
          </w:tcPr>
          <w:p w14:paraId="73CEBD60"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86,2%</w:t>
            </w:r>
          </w:p>
        </w:tc>
      </w:tr>
      <w:tr w:rsidR="009B32C0" w:rsidRPr="009B32C0" w14:paraId="24BB7D9F" w14:textId="77777777" w:rsidTr="00EE6B35">
        <w:trPr>
          <w:trHeight w:val="510"/>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3D88C5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Ультразвукового исследования (Далее – УЗИ)</w:t>
            </w:r>
          </w:p>
        </w:tc>
        <w:tc>
          <w:tcPr>
            <w:tcW w:w="565" w:type="pct"/>
            <w:tcBorders>
              <w:top w:val="nil"/>
              <w:left w:val="nil"/>
              <w:bottom w:val="single" w:sz="8" w:space="0" w:color="auto"/>
              <w:right w:val="single" w:sz="8" w:space="0" w:color="auto"/>
            </w:tcBorders>
            <w:shd w:val="clear" w:color="auto" w:fill="auto"/>
            <w:vAlign w:val="center"/>
            <w:hideMark/>
          </w:tcPr>
          <w:p w14:paraId="758B92E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5,26</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068FB0D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4,96</w:t>
            </w:r>
          </w:p>
        </w:tc>
        <w:tc>
          <w:tcPr>
            <w:tcW w:w="644" w:type="pct"/>
            <w:tcBorders>
              <w:top w:val="nil"/>
              <w:left w:val="nil"/>
              <w:bottom w:val="single" w:sz="8" w:space="0" w:color="auto"/>
              <w:right w:val="single" w:sz="8" w:space="0" w:color="auto"/>
            </w:tcBorders>
            <w:shd w:val="clear" w:color="auto" w:fill="auto"/>
            <w:vAlign w:val="center"/>
            <w:hideMark/>
          </w:tcPr>
          <w:p w14:paraId="517EF00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5,56</w:t>
            </w:r>
          </w:p>
        </w:tc>
        <w:tc>
          <w:tcPr>
            <w:tcW w:w="710" w:type="pct"/>
            <w:tcBorders>
              <w:top w:val="nil"/>
              <w:left w:val="nil"/>
              <w:bottom w:val="single" w:sz="8" w:space="0" w:color="auto"/>
              <w:right w:val="single" w:sz="8" w:space="0" w:color="auto"/>
            </w:tcBorders>
            <w:shd w:val="clear" w:color="000000" w:fill="E5B8B7"/>
            <w:vAlign w:val="center"/>
            <w:hideMark/>
          </w:tcPr>
          <w:p w14:paraId="0DCA4B68"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87,7%</w:t>
            </w:r>
          </w:p>
        </w:tc>
      </w:tr>
      <w:tr w:rsidR="009B32C0" w:rsidRPr="009B32C0" w14:paraId="3DA060C2"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7CEF003"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nil"/>
              <w:left w:val="nil"/>
              <w:bottom w:val="single" w:sz="8" w:space="0" w:color="auto"/>
              <w:right w:val="single" w:sz="8" w:space="0" w:color="auto"/>
            </w:tcBorders>
            <w:shd w:val="clear" w:color="auto" w:fill="auto"/>
            <w:vAlign w:val="center"/>
            <w:hideMark/>
          </w:tcPr>
          <w:p w14:paraId="68DA863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5,05</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225BF81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4,69</w:t>
            </w:r>
          </w:p>
        </w:tc>
        <w:tc>
          <w:tcPr>
            <w:tcW w:w="644" w:type="pct"/>
            <w:tcBorders>
              <w:top w:val="nil"/>
              <w:left w:val="nil"/>
              <w:bottom w:val="single" w:sz="8" w:space="0" w:color="auto"/>
              <w:right w:val="single" w:sz="8" w:space="0" w:color="auto"/>
            </w:tcBorders>
            <w:shd w:val="clear" w:color="auto" w:fill="auto"/>
            <w:vAlign w:val="center"/>
            <w:hideMark/>
          </w:tcPr>
          <w:p w14:paraId="3D49A42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5,42</w:t>
            </w:r>
          </w:p>
        </w:tc>
        <w:tc>
          <w:tcPr>
            <w:tcW w:w="710" w:type="pct"/>
            <w:tcBorders>
              <w:top w:val="nil"/>
              <w:left w:val="nil"/>
              <w:bottom w:val="single" w:sz="8" w:space="0" w:color="auto"/>
              <w:right w:val="single" w:sz="8" w:space="0" w:color="auto"/>
            </w:tcBorders>
            <w:shd w:val="clear" w:color="000000" w:fill="E5B8B7"/>
            <w:vAlign w:val="center"/>
            <w:hideMark/>
          </w:tcPr>
          <w:p w14:paraId="4D2C756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84,2%</w:t>
            </w:r>
          </w:p>
        </w:tc>
      </w:tr>
      <w:tr w:rsidR="009B32C0" w:rsidRPr="009B32C0" w14:paraId="0F058F38"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CACCDBD"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nil"/>
              <w:left w:val="nil"/>
              <w:bottom w:val="single" w:sz="8" w:space="0" w:color="auto"/>
              <w:right w:val="single" w:sz="8" w:space="0" w:color="auto"/>
            </w:tcBorders>
            <w:shd w:val="clear" w:color="auto" w:fill="auto"/>
            <w:vAlign w:val="center"/>
            <w:hideMark/>
          </w:tcPr>
          <w:p w14:paraId="1C5DAEA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5,64</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5101A16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5,41</w:t>
            </w:r>
          </w:p>
        </w:tc>
        <w:tc>
          <w:tcPr>
            <w:tcW w:w="644" w:type="pct"/>
            <w:tcBorders>
              <w:top w:val="nil"/>
              <w:left w:val="nil"/>
              <w:bottom w:val="single" w:sz="8" w:space="0" w:color="auto"/>
              <w:right w:val="single" w:sz="8" w:space="0" w:color="auto"/>
            </w:tcBorders>
            <w:shd w:val="clear" w:color="auto" w:fill="auto"/>
            <w:vAlign w:val="center"/>
            <w:hideMark/>
          </w:tcPr>
          <w:p w14:paraId="4699750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5,87</w:t>
            </w:r>
          </w:p>
        </w:tc>
        <w:tc>
          <w:tcPr>
            <w:tcW w:w="710" w:type="pct"/>
            <w:tcBorders>
              <w:top w:val="nil"/>
              <w:left w:val="nil"/>
              <w:bottom w:val="single" w:sz="8" w:space="0" w:color="auto"/>
              <w:right w:val="single" w:sz="8" w:space="0" w:color="auto"/>
            </w:tcBorders>
            <w:shd w:val="clear" w:color="000000" w:fill="E5B8B7"/>
            <w:vAlign w:val="center"/>
            <w:hideMark/>
          </w:tcPr>
          <w:p w14:paraId="082BAFD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94,0%</w:t>
            </w:r>
          </w:p>
        </w:tc>
      </w:tr>
      <w:tr w:rsidR="009B32C0" w:rsidRPr="009B32C0" w14:paraId="559D1716" w14:textId="77777777" w:rsidTr="00EE6B35">
        <w:trPr>
          <w:trHeight w:val="315"/>
        </w:trPr>
        <w:tc>
          <w:tcPr>
            <w:tcW w:w="235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3540F17"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nil"/>
              <w:left w:val="nil"/>
              <w:bottom w:val="single" w:sz="8" w:space="0" w:color="auto"/>
              <w:right w:val="single" w:sz="8" w:space="0" w:color="auto"/>
            </w:tcBorders>
            <w:shd w:val="clear" w:color="auto" w:fill="auto"/>
            <w:vAlign w:val="center"/>
            <w:hideMark/>
          </w:tcPr>
          <w:p w14:paraId="2AD3C49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5,19</w:t>
            </w:r>
          </w:p>
        </w:tc>
        <w:tc>
          <w:tcPr>
            <w:tcW w:w="724" w:type="pct"/>
            <w:tcBorders>
              <w:top w:val="single" w:sz="8" w:space="0" w:color="auto"/>
              <w:left w:val="nil"/>
              <w:bottom w:val="single" w:sz="8" w:space="0" w:color="auto"/>
              <w:right w:val="single" w:sz="8" w:space="0" w:color="000000"/>
            </w:tcBorders>
            <w:shd w:val="clear" w:color="auto" w:fill="auto"/>
            <w:vAlign w:val="center"/>
            <w:hideMark/>
          </w:tcPr>
          <w:p w14:paraId="1929A98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4,93</w:t>
            </w:r>
          </w:p>
        </w:tc>
        <w:tc>
          <w:tcPr>
            <w:tcW w:w="644" w:type="pct"/>
            <w:tcBorders>
              <w:top w:val="nil"/>
              <w:left w:val="nil"/>
              <w:bottom w:val="single" w:sz="8" w:space="0" w:color="auto"/>
              <w:right w:val="single" w:sz="8" w:space="0" w:color="auto"/>
            </w:tcBorders>
            <w:shd w:val="clear" w:color="auto" w:fill="auto"/>
            <w:vAlign w:val="center"/>
            <w:hideMark/>
          </w:tcPr>
          <w:p w14:paraId="6E595D4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5,44</w:t>
            </w:r>
          </w:p>
        </w:tc>
        <w:tc>
          <w:tcPr>
            <w:tcW w:w="710" w:type="pct"/>
            <w:tcBorders>
              <w:top w:val="nil"/>
              <w:left w:val="nil"/>
              <w:bottom w:val="single" w:sz="8" w:space="0" w:color="auto"/>
              <w:right w:val="single" w:sz="8" w:space="0" w:color="auto"/>
            </w:tcBorders>
            <w:shd w:val="clear" w:color="000000" w:fill="E5B8B7"/>
            <w:vAlign w:val="center"/>
            <w:hideMark/>
          </w:tcPr>
          <w:p w14:paraId="755B962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86,5%</w:t>
            </w:r>
          </w:p>
        </w:tc>
      </w:tr>
      <w:tr w:rsidR="009B32C0" w:rsidRPr="009B32C0" w14:paraId="30AC3F1F" w14:textId="77777777" w:rsidTr="00EE6B35">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068B7FA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2. EE (безопасность в работе и обязательствах)</w:t>
            </w:r>
          </w:p>
        </w:tc>
      </w:tr>
      <w:tr w:rsidR="009B32C0" w:rsidRPr="009B32C0" w14:paraId="46A8AB2F" w14:textId="77777777" w:rsidTr="00EE6B35">
        <w:trPr>
          <w:trHeight w:val="40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5AFE56DC"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6A57248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5,02</w:t>
            </w:r>
          </w:p>
        </w:tc>
        <w:tc>
          <w:tcPr>
            <w:tcW w:w="724" w:type="pct"/>
            <w:tcBorders>
              <w:top w:val="nil"/>
              <w:left w:val="nil"/>
              <w:bottom w:val="single" w:sz="8" w:space="0" w:color="auto"/>
              <w:right w:val="single" w:sz="8" w:space="0" w:color="auto"/>
            </w:tcBorders>
            <w:shd w:val="clear" w:color="000000" w:fill="E5B8B7"/>
            <w:vAlign w:val="center"/>
            <w:hideMark/>
          </w:tcPr>
          <w:p w14:paraId="2C20B9B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4,96</w:t>
            </w:r>
          </w:p>
        </w:tc>
        <w:tc>
          <w:tcPr>
            <w:tcW w:w="644" w:type="pct"/>
            <w:tcBorders>
              <w:top w:val="nil"/>
              <w:left w:val="nil"/>
              <w:bottom w:val="single" w:sz="8" w:space="0" w:color="auto"/>
              <w:right w:val="single" w:sz="8" w:space="0" w:color="auto"/>
            </w:tcBorders>
            <w:shd w:val="clear" w:color="000000" w:fill="E5B8B7"/>
            <w:vAlign w:val="center"/>
            <w:hideMark/>
          </w:tcPr>
          <w:p w14:paraId="7E8077B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5,09</w:t>
            </w:r>
          </w:p>
        </w:tc>
        <w:tc>
          <w:tcPr>
            <w:tcW w:w="710" w:type="pct"/>
            <w:tcBorders>
              <w:top w:val="nil"/>
              <w:left w:val="nil"/>
              <w:bottom w:val="single" w:sz="8" w:space="0" w:color="auto"/>
              <w:right w:val="single" w:sz="8" w:space="0" w:color="auto"/>
            </w:tcBorders>
            <w:shd w:val="clear" w:color="000000" w:fill="E5B8B7"/>
            <w:vAlign w:val="center"/>
            <w:hideMark/>
          </w:tcPr>
          <w:p w14:paraId="217CAA9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r w:rsidR="009B32C0" w:rsidRPr="009B32C0" w14:paraId="2147BD75" w14:textId="77777777" w:rsidTr="00EE6B35">
        <w:trPr>
          <w:trHeight w:val="31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4FBC057C"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7B2B56F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4,95</w:t>
            </w:r>
          </w:p>
        </w:tc>
        <w:tc>
          <w:tcPr>
            <w:tcW w:w="724" w:type="pct"/>
            <w:tcBorders>
              <w:top w:val="nil"/>
              <w:left w:val="nil"/>
              <w:bottom w:val="single" w:sz="8" w:space="0" w:color="auto"/>
              <w:right w:val="single" w:sz="8" w:space="0" w:color="auto"/>
            </w:tcBorders>
            <w:shd w:val="clear" w:color="000000" w:fill="FFFFFF"/>
            <w:vAlign w:val="center"/>
            <w:hideMark/>
          </w:tcPr>
          <w:p w14:paraId="48B4114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4,83</w:t>
            </w:r>
          </w:p>
        </w:tc>
        <w:tc>
          <w:tcPr>
            <w:tcW w:w="644" w:type="pct"/>
            <w:tcBorders>
              <w:top w:val="nil"/>
              <w:left w:val="nil"/>
              <w:bottom w:val="single" w:sz="8" w:space="0" w:color="auto"/>
              <w:right w:val="single" w:sz="8" w:space="0" w:color="auto"/>
            </w:tcBorders>
            <w:shd w:val="clear" w:color="000000" w:fill="FFFFFF"/>
            <w:vAlign w:val="center"/>
            <w:hideMark/>
          </w:tcPr>
          <w:p w14:paraId="3F08B39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5,06</w:t>
            </w:r>
          </w:p>
        </w:tc>
        <w:tc>
          <w:tcPr>
            <w:tcW w:w="710" w:type="pct"/>
            <w:tcBorders>
              <w:top w:val="nil"/>
              <w:left w:val="nil"/>
              <w:bottom w:val="single" w:sz="8" w:space="0" w:color="auto"/>
              <w:right w:val="single" w:sz="8" w:space="0" w:color="auto"/>
            </w:tcBorders>
            <w:shd w:val="clear" w:color="000000" w:fill="E5B8B7"/>
            <w:vAlign w:val="center"/>
            <w:hideMark/>
          </w:tcPr>
          <w:p w14:paraId="4BDE113A"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82,5%</w:t>
            </w:r>
          </w:p>
        </w:tc>
      </w:tr>
      <w:tr w:rsidR="009B32C0" w:rsidRPr="009B32C0" w14:paraId="7D50B94C" w14:textId="77777777" w:rsidTr="00EE6B35">
        <w:trPr>
          <w:trHeight w:val="31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583BEDBF"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0E1C93B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5,05</w:t>
            </w:r>
          </w:p>
        </w:tc>
        <w:tc>
          <w:tcPr>
            <w:tcW w:w="724" w:type="pct"/>
            <w:tcBorders>
              <w:top w:val="nil"/>
              <w:left w:val="nil"/>
              <w:bottom w:val="single" w:sz="8" w:space="0" w:color="auto"/>
              <w:right w:val="single" w:sz="8" w:space="0" w:color="auto"/>
            </w:tcBorders>
            <w:shd w:val="clear" w:color="000000" w:fill="FFFFFF"/>
            <w:vAlign w:val="center"/>
            <w:hideMark/>
          </w:tcPr>
          <w:p w14:paraId="795C0A2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4,73</w:t>
            </w:r>
          </w:p>
        </w:tc>
        <w:tc>
          <w:tcPr>
            <w:tcW w:w="644" w:type="pct"/>
            <w:tcBorders>
              <w:top w:val="nil"/>
              <w:left w:val="nil"/>
              <w:bottom w:val="single" w:sz="8" w:space="0" w:color="auto"/>
              <w:right w:val="single" w:sz="8" w:space="0" w:color="auto"/>
            </w:tcBorders>
            <w:shd w:val="clear" w:color="000000" w:fill="FFFFFF"/>
            <w:vAlign w:val="center"/>
            <w:hideMark/>
          </w:tcPr>
          <w:p w14:paraId="5AFE743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5,37</w:t>
            </w:r>
          </w:p>
        </w:tc>
        <w:tc>
          <w:tcPr>
            <w:tcW w:w="710" w:type="pct"/>
            <w:tcBorders>
              <w:top w:val="nil"/>
              <w:left w:val="nil"/>
              <w:bottom w:val="single" w:sz="8" w:space="0" w:color="auto"/>
              <w:right w:val="single" w:sz="8" w:space="0" w:color="auto"/>
            </w:tcBorders>
            <w:shd w:val="clear" w:color="000000" w:fill="E5B8B7"/>
            <w:vAlign w:val="center"/>
            <w:hideMark/>
          </w:tcPr>
          <w:p w14:paraId="6EBDAAD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84,2%</w:t>
            </w:r>
          </w:p>
        </w:tc>
      </w:tr>
      <w:tr w:rsidR="009B32C0" w:rsidRPr="009B32C0" w14:paraId="6F4BCB0A" w14:textId="77777777" w:rsidTr="00EE6B35">
        <w:trPr>
          <w:trHeight w:val="300"/>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CE190B9"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1479C34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724" w:type="pct"/>
            <w:tcBorders>
              <w:top w:val="nil"/>
              <w:left w:val="nil"/>
              <w:bottom w:val="single" w:sz="8" w:space="0" w:color="auto"/>
              <w:right w:val="single" w:sz="8" w:space="0" w:color="auto"/>
            </w:tcBorders>
            <w:shd w:val="clear" w:color="000000" w:fill="FFFFFF"/>
            <w:vAlign w:val="center"/>
            <w:hideMark/>
          </w:tcPr>
          <w:p w14:paraId="1E454BD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4,88</w:t>
            </w:r>
          </w:p>
        </w:tc>
        <w:tc>
          <w:tcPr>
            <w:tcW w:w="644" w:type="pct"/>
            <w:tcBorders>
              <w:top w:val="nil"/>
              <w:left w:val="nil"/>
              <w:bottom w:val="single" w:sz="8" w:space="0" w:color="auto"/>
              <w:right w:val="single" w:sz="8" w:space="0" w:color="auto"/>
            </w:tcBorders>
            <w:shd w:val="clear" w:color="000000" w:fill="FFFFFF"/>
            <w:vAlign w:val="center"/>
            <w:hideMark/>
          </w:tcPr>
          <w:p w14:paraId="637C4BA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5,16</w:t>
            </w:r>
          </w:p>
        </w:tc>
        <w:tc>
          <w:tcPr>
            <w:tcW w:w="710" w:type="pct"/>
            <w:tcBorders>
              <w:top w:val="nil"/>
              <w:left w:val="nil"/>
              <w:bottom w:val="single" w:sz="8" w:space="0" w:color="auto"/>
              <w:right w:val="single" w:sz="8" w:space="0" w:color="auto"/>
            </w:tcBorders>
            <w:shd w:val="clear" w:color="000000" w:fill="E5B8B7"/>
            <w:vAlign w:val="center"/>
            <w:hideMark/>
          </w:tcPr>
          <w:p w14:paraId="326F34DD"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r w:rsidR="009B32C0" w:rsidRPr="009B32C0" w14:paraId="787C12E4" w14:textId="77777777" w:rsidTr="00EE6B35">
        <w:trPr>
          <w:trHeight w:val="360"/>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49B926C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F11B31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w:t>
            </w:r>
          </w:p>
        </w:tc>
        <w:tc>
          <w:tcPr>
            <w:tcW w:w="724" w:type="pct"/>
            <w:tcBorders>
              <w:top w:val="nil"/>
              <w:left w:val="nil"/>
              <w:bottom w:val="single" w:sz="8" w:space="0" w:color="auto"/>
              <w:right w:val="single" w:sz="8" w:space="0" w:color="auto"/>
            </w:tcBorders>
            <w:shd w:val="clear" w:color="000000" w:fill="FFFFFF"/>
            <w:vAlign w:val="center"/>
            <w:hideMark/>
          </w:tcPr>
          <w:p w14:paraId="450FD9B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4,83</w:t>
            </w:r>
          </w:p>
        </w:tc>
        <w:tc>
          <w:tcPr>
            <w:tcW w:w="644" w:type="pct"/>
            <w:tcBorders>
              <w:top w:val="nil"/>
              <w:left w:val="nil"/>
              <w:bottom w:val="single" w:sz="8" w:space="0" w:color="auto"/>
              <w:right w:val="single" w:sz="8" w:space="0" w:color="auto"/>
            </w:tcBorders>
            <w:shd w:val="clear" w:color="000000" w:fill="FFFFFF"/>
            <w:vAlign w:val="center"/>
            <w:hideMark/>
          </w:tcPr>
          <w:p w14:paraId="0C20E87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5,16</w:t>
            </w:r>
          </w:p>
        </w:tc>
        <w:tc>
          <w:tcPr>
            <w:tcW w:w="710" w:type="pct"/>
            <w:tcBorders>
              <w:top w:val="nil"/>
              <w:left w:val="nil"/>
              <w:bottom w:val="single" w:sz="8" w:space="0" w:color="auto"/>
              <w:right w:val="single" w:sz="8" w:space="0" w:color="auto"/>
            </w:tcBorders>
            <w:shd w:val="clear" w:color="000000" w:fill="E5B8B7"/>
            <w:vAlign w:val="center"/>
            <w:hideMark/>
          </w:tcPr>
          <w:p w14:paraId="6583485D"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83,3%</w:t>
            </w:r>
          </w:p>
        </w:tc>
      </w:tr>
      <w:tr w:rsidR="009B32C0" w:rsidRPr="009B32C0" w14:paraId="319E9430" w14:textId="77777777" w:rsidTr="00EE6B35">
        <w:trPr>
          <w:trHeight w:val="31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4AED9F6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19080B1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w:t>
            </w:r>
          </w:p>
        </w:tc>
        <w:tc>
          <w:tcPr>
            <w:tcW w:w="724" w:type="pct"/>
            <w:tcBorders>
              <w:top w:val="nil"/>
              <w:left w:val="nil"/>
              <w:bottom w:val="single" w:sz="8" w:space="0" w:color="auto"/>
              <w:right w:val="single" w:sz="8" w:space="0" w:color="auto"/>
            </w:tcBorders>
            <w:shd w:val="clear" w:color="000000" w:fill="FFFFFF"/>
            <w:vAlign w:val="center"/>
            <w:hideMark/>
          </w:tcPr>
          <w:p w14:paraId="649ECD7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4,67</w:t>
            </w:r>
          </w:p>
        </w:tc>
        <w:tc>
          <w:tcPr>
            <w:tcW w:w="644" w:type="pct"/>
            <w:tcBorders>
              <w:top w:val="nil"/>
              <w:left w:val="nil"/>
              <w:bottom w:val="single" w:sz="8" w:space="0" w:color="auto"/>
              <w:right w:val="single" w:sz="8" w:space="0" w:color="auto"/>
            </w:tcBorders>
            <w:shd w:val="clear" w:color="000000" w:fill="FFFFFF"/>
            <w:vAlign w:val="center"/>
            <w:hideMark/>
          </w:tcPr>
          <w:p w14:paraId="3B3E4DF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5,13</w:t>
            </w:r>
          </w:p>
        </w:tc>
        <w:tc>
          <w:tcPr>
            <w:tcW w:w="710" w:type="pct"/>
            <w:tcBorders>
              <w:top w:val="nil"/>
              <w:left w:val="nil"/>
              <w:bottom w:val="single" w:sz="8" w:space="0" w:color="auto"/>
              <w:right w:val="single" w:sz="8" w:space="0" w:color="auto"/>
            </w:tcBorders>
            <w:shd w:val="clear" w:color="000000" w:fill="E5B8B7"/>
            <w:vAlign w:val="center"/>
            <w:hideMark/>
          </w:tcPr>
          <w:p w14:paraId="6040D0F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81,7%</w:t>
            </w:r>
          </w:p>
        </w:tc>
      </w:tr>
      <w:tr w:rsidR="009B32C0" w:rsidRPr="009B32C0" w14:paraId="24CABAFB" w14:textId="77777777" w:rsidTr="00EE6B35">
        <w:trPr>
          <w:trHeight w:val="31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2BA7CF3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FC4C89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724" w:type="pct"/>
            <w:tcBorders>
              <w:top w:val="nil"/>
              <w:left w:val="nil"/>
              <w:bottom w:val="single" w:sz="8" w:space="0" w:color="auto"/>
              <w:right w:val="single" w:sz="8" w:space="0" w:color="auto"/>
            </w:tcBorders>
            <w:shd w:val="clear" w:color="000000" w:fill="FFFFFF"/>
            <w:vAlign w:val="center"/>
            <w:hideMark/>
          </w:tcPr>
          <w:p w14:paraId="1B504CB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4,68</w:t>
            </w:r>
          </w:p>
        </w:tc>
        <w:tc>
          <w:tcPr>
            <w:tcW w:w="644" w:type="pct"/>
            <w:tcBorders>
              <w:top w:val="nil"/>
              <w:left w:val="nil"/>
              <w:bottom w:val="single" w:sz="8" w:space="0" w:color="auto"/>
              <w:right w:val="single" w:sz="8" w:space="0" w:color="auto"/>
            </w:tcBorders>
            <w:shd w:val="clear" w:color="000000" w:fill="FFFFFF"/>
            <w:vAlign w:val="center"/>
            <w:hideMark/>
          </w:tcPr>
          <w:p w14:paraId="729C6FC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5,37</w:t>
            </w:r>
          </w:p>
        </w:tc>
        <w:tc>
          <w:tcPr>
            <w:tcW w:w="710" w:type="pct"/>
            <w:tcBorders>
              <w:top w:val="nil"/>
              <w:left w:val="nil"/>
              <w:bottom w:val="single" w:sz="8" w:space="0" w:color="auto"/>
              <w:right w:val="single" w:sz="8" w:space="0" w:color="auto"/>
            </w:tcBorders>
            <w:shd w:val="clear" w:color="000000" w:fill="E5B8B7"/>
            <w:vAlign w:val="center"/>
            <w:hideMark/>
          </w:tcPr>
          <w:p w14:paraId="7679414A"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r w:rsidR="009B32C0" w:rsidRPr="009B32C0" w14:paraId="1139CF84"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073F5D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4BAB1DF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5,07</w:t>
            </w:r>
          </w:p>
        </w:tc>
        <w:tc>
          <w:tcPr>
            <w:tcW w:w="724" w:type="pct"/>
            <w:tcBorders>
              <w:top w:val="nil"/>
              <w:left w:val="nil"/>
              <w:bottom w:val="single" w:sz="8" w:space="0" w:color="auto"/>
              <w:right w:val="single" w:sz="8" w:space="0" w:color="auto"/>
            </w:tcBorders>
            <w:shd w:val="clear" w:color="000000" w:fill="FFFFFF"/>
            <w:vAlign w:val="center"/>
            <w:hideMark/>
          </w:tcPr>
          <w:p w14:paraId="7EA92C9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4,85</w:t>
            </w:r>
          </w:p>
        </w:tc>
        <w:tc>
          <w:tcPr>
            <w:tcW w:w="644" w:type="pct"/>
            <w:tcBorders>
              <w:top w:val="nil"/>
              <w:left w:val="nil"/>
              <w:bottom w:val="single" w:sz="8" w:space="0" w:color="auto"/>
              <w:right w:val="single" w:sz="8" w:space="0" w:color="auto"/>
            </w:tcBorders>
            <w:shd w:val="clear" w:color="000000" w:fill="FFFFFF"/>
            <w:vAlign w:val="center"/>
            <w:hideMark/>
          </w:tcPr>
          <w:p w14:paraId="3B1FE4C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w:t>
            </w:r>
          </w:p>
        </w:tc>
        <w:tc>
          <w:tcPr>
            <w:tcW w:w="710" w:type="pct"/>
            <w:tcBorders>
              <w:top w:val="nil"/>
              <w:left w:val="nil"/>
              <w:bottom w:val="single" w:sz="8" w:space="0" w:color="auto"/>
              <w:right w:val="single" w:sz="8" w:space="0" w:color="auto"/>
            </w:tcBorders>
            <w:shd w:val="clear" w:color="000000" w:fill="E5B8B7"/>
            <w:vAlign w:val="center"/>
            <w:hideMark/>
          </w:tcPr>
          <w:p w14:paraId="5199B82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84,5%</w:t>
            </w:r>
          </w:p>
        </w:tc>
      </w:tr>
      <w:tr w:rsidR="009B32C0" w:rsidRPr="009B32C0" w14:paraId="773C4BE3"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71DAA24A"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6B90D89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5,68</w:t>
            </w:r>
          </w:p>
        </w:tc>
        <w:tc>
          <w:tcPr>
            <w:tcW w:w="724" w:type="pct"/>
            <w:tcBorders>
              <w:top w:val="nil"/>
              <w:left w:val="nil"/>
              <w:bottom w:val="single" w:sz="8" w:space="0" w:color="auto"/>
              <w:right w:val="single" w:sz="8" w:space="0" w:color="auto"/>
            </w:tcBorders>
            <w:shd w:val="clear" w:color="000000" w:fill="FFFFFF"/>
            <w:vAlign w:val="center"/>
            <w:hideMark/>
          </w:tcPr>
          <w:p w14:paraId="2ED1B4F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5,45</w:t>
            </w:r>
          </w:p>
        </w:tc>
        <w:tc>
          <w:tcPr>
            <w:tcW w:w="644" w:type="pct"/>
            <w:tcBorders>
              <w:top w:val="nil"/>
              <w:left w:val="nil"/>
              <w:bottom w:val="single" w:sz="8" w:space="0" w:color="auto"/>
              <w:right w:val="single" w:sz="8" w:space="0" w:color="auto"/>
            </w:tcBorders>
            <w:shd w:val="clear" w:color="000000" w:fill="FFFFFF"/>
            <w:vAlign w:val="center"/>
            <w:hideMark/>
          </w:tcPr>
          <w:p w14:paraId="3E17D2F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5,91</w:t>
            </w:r>
          </w:p>
        </w:tc>
        <w:tc>
          <w:tcPr>
            <w:tcW w:w="710" w:type="pct"/>
            <w:tcBorders>
              <w:top w:val="nil"/>
              <w:left w:val="nil"/>
              <w:bottom w:val="single" w:sz="8" w:space="0" w:color="auto"/>
              <w:right w:val="single" w:sz="8" w:space="0" w:color="auto"/>
            </w:tcBorders>
            <w:shd w:val="clear" w:color="000000" w:fill="E5B8B7"/>
            <w:vAlign w:val="center"/>
            <w:hideMark/>
          </w:tcPr>
          <w:p w14:paraId="33058E99"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94,7%</w:t>
            </w:r>
          </w:p>
        </w:tc>
      </w:tr>
      <w:tr w:rsidR="009B32C0" w:rsidRPr="009B32C0" w14:paraId="74C443A6"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5F38282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0869D84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5,11</w:t>
            </w:r>
          </w:p>
        </w:tc>
        <w:tc>
          <w:tcPr>
            <w:tcW w:w="724" w:type="pct"/>
            <w:tcBorders>
              <w:top w:val="nil"/>
              <w:left w:val="nil"/>
              <w:bottom w:val="single" w:sz="8" w:space="0" w:color="auto"/>
              <w:right w:val="single" w:sz="8" w:space="0" w:color="auto"/>
            </w:tcBorders>
            <w:shd w:val="clear" w:color="000000" w:fill="FFFFFF"/>
            <w:vAlign w:val="center"/>
            <w:hideMark/>
          </w:tcPr>
          <w:p w14:paraId="5F9A1F4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4,84</w:t>
            </w:r>
          </w:p>
        </w:tc>
        <w:tc>
          <w:tcPr>
            <w:tcW w:w="644" w:type="pct"/>
            <w:tcBorders>
              <w:top w:val="nil"/>
              <w:left w:val="nil"/>
              <w:bottom w:val="single" w:sz="8" w:space="0" w:color="auto"/>
              <w:right w:val="single" w:sz="8" w:space="0" w:color="auto"/>
            </w:tcBorders>
            <w:shd w:val="clear" w:color="000000" w:fill="FFFFFF"/>
            <w:vAlign w:val="center"/>
            <w:hideMark/>
          </w:tcPr>
          <w:p w14:paraId="36AE2B8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5,37</w:t>
            </w:r>
          </w:p>
        </w:tc>
        <w:tc>
          <w:tcPr>
            <w:tcW w:w="710" w:type="pct"/>
            <w:tcBorders>
              <w:top w:val="nil"/>
              <w:left w:val="nil"/>
              <w:bottom w:val="single" w:sz="8" w:space="0" w:color="auto"/>
              <w:right w:val="single" w:sz="8" w:space="0" w:color="auto"/>
            </w:tcBorders>
            <w:shd w:val="clear" w:color="000000" w:fill="E5B8B7"/>
            <w:vAlign w:val="center"/>
            <w:hideMark/>
          </w:tcPr>
          <w:p w14:paraId="52C899E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85,2%</w:t>
            </w:r>
          </w:p>
        </w:tc>
      </w:tr>
      <w:tr w:rsidR="009B32C0" w:rsidRPr="009B32C0" w14:paraId="237698CE" w14:textId="77777777" w:rsidTr="00EE6B35">
        <w:trPr>
          <w:trHeight w:val="28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28641B4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3.  SPRO (ситуационная безопасность)</w:t>
            </w:r>
          </w:p>
        </w:tc>
      </w:tr>
      <w:tr w:rsidR="009B32C0" w:rsidRPr="009B32C0" w14:paraId="165DB15F"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17D0EAE9"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44D0987A"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4,94</w:t>
            </w:r>
          </w:p>
        </w:tc>
        <w:tc>
          <w:tcPr>
            <w:tcW w:w="724" w:type="pct"/>
            <w:tcBorders>
              <w:top w:val="nil"/>
              <w:left w:val="nil"/>
              <w:bottom w:val="single" w:sz="8" w:space="0" w:color="auto"/>
              <w:right w:val="single" w:sz="8" w:space="0" w:color="auto"/>
            </w:tcBorders>
            <w:shd w:val="clear" w:color="000000" w:fill="E5B8B7"/>
            <w:vAlign w:val="center"/>
            <w:hideMark/>
          </w:tcPr>
          <w:p w14:paraId="1176642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4,88</w:t>
            </w:r>
          </w:p>
        </w:tc>
        <w:tc>
          <w:tcPr>
            <w:tcW w:w="644" w:type="pct"/>
            <w:tcBorders>
              <w:top w:val="nil"/>
              <w:left w:val="nil"/>
              <w:bottom w:val="single" w:sz="8" w:space="0" w:color="auto"/>
              <w:right w:val="single" w:sz="8" w:space="0" w:color="auto"/>
            </w:tcBorders>
            <w:shd w:val="clear" w:color="000000" w:fill="E5B8B7"/>
            <w:vAlign w:val="center"/>
            <w:hideMark/>
          </w:tcPr>
          <w:p w14:paraId="05EBF75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5,01</w:t>
            </w:r>
          </w:p>
        </w:tc>
        <w:tc>
          <w:tcPr>
            <w:tcW w:w="710" w:type="pct"/>
            <w:tcBorders>
              <w:top w:val="nil"/>
              <w:left w:val="nil"/>
              <w:bottom w:val="single" w:sz="8" w:space="0" w:color="auto"/>
              <w:right w:val="single" w:sz="8" w:space="0" w:color="auto"/>
            </w:tcBorders>
            <w:shd w:val="clear" w:color="000000" w:fill="E5B8B7"/>
            <w:vAlign w:val="center"/>
            <w:hideMark/>
          </w:tcPr>
          <w:p w14:paraId="487D9F8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82,3%</w:t>
            </w:r>
          </w:p>
        </w:tc>
      </w:tr>
      <w:tr w:rsidR="009B32C0" w:rsidRPr="009B32C0" w14:paraId="3B27CDDF"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236A4D4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40224B8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4,85</w:t>
            </w:r>
          </w:p>
        </w:tc>
        <w:tc>
          <w:tcPr>
            <w:tcW w:w="724" w:type="pct"/>
            <w:tcBorders>
              <w:top w:val="nil"/>
              <w:left w:val="nil"/>
              <w:bottom w:val="single" w:sz="8" w:space="0" w:color="auto"/>
              <w:right w:val="single" w:sz="8" w:space="0" w:color="auto"/>
            </w:tcBorders>
            <w:shd w:val="clear" w:color="000000" w:fill="FFFFFF"/>
            <w:vAlign w:val="center"/>
            <w:hideMark/>
          </w:tcPr>
          <w:p w14:paraId="7EB7FAC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4,75</w:t>
            </w:r>
          </w:p>
        </w:tc>
        <w:tc>
          <w:tcPr>
            <w:tcW w:w="644" w:type="pct"/>
            <w:tcBorders>
              <w:top w:val="nil"/>
              <w:left w:val="nil"/>
              <w:bottom w:val="single" w:sz="8" w:space="0" w:color="auto"/>
              <w:right w:val="single" w:sz="8" w:space="0" w:color="auto"/>
            </w:tcBorders>
            <w:shd w:val="clear" w:color="000000" w:fill="FFFFFF"/>
            <w:vAlign w:val="center"/>
            <w:hideMark/>
          </w:tcPr>
          <w:p w14:paraId="731D108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4,95</w:t>
            </w:r>
          </w:p>
        </w:tc>
        <w:tc>
          <w:tcPr>
            <w:tcW w:w="710" w:type="pct"/>
            <w:tcBorders>
              <w:top w:val="nil"/>
              <w:left w:val="nil"/>
              <w:bottom w:val="single" w:sz="8" w:space="0" w:color="auto"/>
              <w:right w:val="single" w:sz="8" w:space="0" w:color="auto"/>
            </w:tcBorders>
            <w:shd w:val="clear" w:color="000000" w:fill="E5B8B7"/>
            <w:vAlign w:val="center"/>
            <w:hideMark/>
          </w:tcPr>
          <w:p w14:paraId="3D107365"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80,8%</w:t>
            </w:r>
          </w:p>
        </w:tc>
      </w:tr>
      <w:tr w:rsidR="009B32C0" w:rsidRPr="009B32C0" w14:paraId="2FA523FF"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0111B83C"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1FD58F9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4,98</w:t>
            </w:r>
          </w:p>
        </w:tc>
        <w:tc>
          <w:tcPr>
            <w:tcW w:w="724" w:type="pct"/>
            <w:tcBorders>
              <w:top w:val="nil"/>
              <w:left w:val="nil"/>
              <w:bottom w:val="single" w:sz="8" w:space="0" w:color="auto"/>
              <w:right w:val="single" w:sz="8" w:space="0" w:color="auto"/>
            </w:tcBorders>
            <w:shd w:val="clear" w:color="000000" w:fill="FFFFFF"/>
            <w:vAlign w:val="center"/>
            <w:hideMark/>
          </w:tcPr>
          <w:p w14:paraId="5EF1893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4,76</w:t>
            </w:r>
          </w:p>
        </w:tc>
        <w:tc>
          <w:tcPr>
            <w:tcW w:w="644" w:type="pct"/>
            <w:tcBorders>
              <w:top w:val="nil"/>
              <w:left w:val="nil"/>
              <w:bottom w:val="single" w:sz="8" w:space="0" w:color="auto"/>
              <w:right w:val="single" w:sz="8" w:space="0" w:color="auto"/>
            </w:tcBorders>
            <w:shd w:val="clear" w:color="000000" w:fill="FFFFFF"/>
            <w:vAlign w:val="center"/>
            <w:hideMark/>
          </w:tcPr>
          <w:p w14:paraId="732ACD2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5,19</w:t>
            </w:r>
          </w:p>
        </w:tc>
        <w:tc>
          <w:tcPr>
            <w:tcW w:w="710" w:type="pct"/>
            <w:tcBorders>
              <w:top w:val="nil"/>
              <w:left w:val="nil"/>
              <w:bottom w:val="single" w:sz="8" w:space="0" w:color="auto"/>
              <w:right w:val="single" w:sz="8" w:space="0" w:color="auto"/>
            </w:tcBorders>
            <w:shd w:val="clear" w:color="000000" w:fill="E5B8B7"/>
            <w:vAlign w:val="center"/>
            <w:hideMark/>
          </w:tcPr>
          <w:p w14:paraId="4C0D272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83,0%</w:t>
            </w:r>
          </w:p>
        </w:tc>
      </w:tr>
      <w:tr w:rsidR="009B32C0" w:rsidRPr="009B32C0" w14:paraId="77BD9995"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6D62B30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7E7AA84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4,96</w:t>
            </w:r>
          </w:p>
        </w:tc>
        <w:tc>
          <w:tcPr>
            <w:tcW w:w="724" w:type="pct"/>
            <w:tcBorders>
              <w:top w:val="nil"/>
              <w:left w:val="nil"/>
              <w:bottom w:val="single" w:sz="8" w:space="0" w:color="auto"/>
              <w:right w:val="single" w:sz="8" w:space="0" w:color="auto"/>
            </w:tcBorders>
            <w:shd w:val="clear" w:color="000000" w:fill="FFFFFF"/>
            <w:vAlign w:val="center"/>
            <w:hideMark/>
          </w:tcPr>
          <w:p w14:paraId="4297519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4,83</w:t>
            </w:r>
          </w:p>
        </w:tc>
        <w:tc>
          <w:tcPr>
            <w:tcW w:w="644" w:type="pct"/>
            <w:tcBorders>
              <w:top w:val="nil"/>
              <w:left w:val="nil"/>
              <w:bottom w:val="single" w:sz="8" w:space="0" w:color="auto"/>
              <w:right w:val="single" w:sz="8" w:space="0" w:color="auto"/>
            </w:tcBorders>
            <w:shd w:val="clear" w:color="000000" w:fill="FFFFFF"/>
            <w:vAlign w:val="center"/>
            <w:hideMark/>
          </w:tcPr>
          <w:p w14:paraId="4221C99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5,09</w:t>
            </w:r>
          </w:p>
        </w:tc>
        <w:tc>
          <w:tcPr>
            <w:tcW w:w="710" w:type="pct"/>
            <w:tcBorders>
              <w:top w:val="nil"/>
              <w:left w:val="nil"/>
              <w:bottom w:val="single" w:sz="8" w:space="0" w:color="auto"/>
              <w:right w:val="single" w:sz="8" w:space="0" w:color="auto"/>
            </w:tcBorders>
            <w:shd w:val="clear" w:color="000000" w:fill="E5B8B7"/>
            <w:vAlign w:val="center"/>
            <w:hideMark/>
          </w:tcPr>
          <w:p w14:paraId="253EDD5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82,7%</w:t>
            </w:r>
          </w:p>
        </w:tc>
      </w:tr>
      <w:tr w:rsidR="009B32C0" w:rsidRPr="009B32C0" w14:paraId="07215F54"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3FB9E091"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8E8E2D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4,98</w:t>
            </w:r>
          </w:p>
        </w:tc>
        <w:tc>
          <w:tcPr>
            <w:tcW w:w="724" w:type="pct"/>
            <w:tcBorders>
              <w:top w:val="nil"/>
              <w:left w:val="nil"/>
              <w:bottom w:val="single" w:sz="8" w:space="0" w:color="auto"/>
              <w:right w:val="single" w:sz="8" w:space="0" w:color="auto"/>
            </w:tcBorders>
            <w:shd w:val="clear" w:color="000000" w:fill="FFFFFF"/>
            <w:vAlign w:val="center"/>
            <w:hideMark/>
          </w:tcPr>
          <w:p w14:paraId="7952DC2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4,86</w:t>
            </w:r>
          </w:p>
        </w:tc>
        <w:tc>
          <w:tcPr>
            <w:tcW w:w="644" w:type="pct"/>
            <w:tcBorders>
              <w:top w:val="nil"/>
              <w:left w:val="nil"/>
              <w:bottom w:val="single" w:sz="8" w:space="0" w:color="auto"/>
              <w:right w:val="single" w:sz="8" w:space="0" w:color="auto"/>
            </w:tcBorders>
            <w:shd w:val="clear" w:color="000000" w:fill="FFFFFF"/>
            <w:vAlign w:val="center"/>
            <w:hideMark/>
          </w:tcPr>
          <w:p w14:paraId="7AD45E5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5,08</w:t>
            </w:r>
          </w:p>
        </w:tc>
        <w:tc>
          <w:tcPr>
            <w:tcW w:w="710" w:type="pct"/>
            <w:tcBorders>
              <w:top w:val="nil"/>
              <w:left w:val="nil"/>
              <w:bottom w:val="single" w:sz="8" w:space="0" w:color="auto"/>
              <w:right w:val="single" w:sz="8" w:space="0" w:color="auto"/>
            </w:tcBorders>
            <w:shd w:val="clear" w:color="000000" w:fill="E5B8B7"/>
            <w:vAlign w:val="center"/>
            <w:hideMark/>
          </w:tcPr>
          <w:p w14:paraId="4033326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83,0%</w:t>
            </w:r>
          </w:p>
        </w:tc>
      </w:tr>
      <w:tr w:rsidR="009B32C0" w:rsidRPr="009B32C0" w14:paraId="2177409C"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2652DF0D"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443BEC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w:t>
            </w:r>
          </w:p>
        </w:tc>
        <w:tc>
          <w:tcPr>
            <w:tcW w:w="724" w:type="pct"/>
            <w:tcBorders>
              <w:top w:val="nil"/>
              <w:left w:val="nil"/>
              <w:bottom w:val="single" w:sz="8" w:space="0" w:color="auto"/>
              <w:right w:val="single" w:sz="8" w:space="0" w:color="auto"/>
            </w:tcBorders>
            <w:shd w:val="clear" w:color="000000" w:fill="FFFFFF"/>
            <w:vAlign w:val="center"/>
            <w:hideMark/>
          </w:tcPr>
          <w:p w14:paraId="45FAB5F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4,65</w:t>
            </w:r>
          </w:p>
        </w:tc>
        <w:tc>
          <w:tcPr>
            <w:tcW w:w="644" w:type="pct"/>
            <w:tcBorders>
              <w:top w:val="nil"/>
              <w:left w:val="nil"/>
              <w:bottom w:val="single" w:sz="8" w:space="0" w:color="auto"/>
              <w:right w:val="single" w:sz="8" w:space="0" w:color="auto"/>
            </w:tcBorders>
            <w:shd w:val="clear" w:color="000000" w:fill="FFFFFF"/>
            <w:vAlign w:val="center"/>
            <w:hideMark/>
          </w:tcPr>
          <w:p w14:paraId="3E232D6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5,34</w:t>
            </w:r>
          </w:p>
        </w:tc>
        <w:tc>
          <w:tcPr>
            <w:tcW w:w="710" w:type="pct"/>
            <w:tcBorders>
              <w:top w:val="nil"/>
              <w:left w:val="nil"/>
              <w:bottom w:val="single" w:sz="8" w:space="0" w:color="auto"/>
              <w:right w:val="single" w:sz="8" w:space="0" w:color="auto"/>
            </w:tcBorders>
            <w:shd w:val="clear" w:color="000000" w:fill="E5B8B7"/>
            <w:vAlign w:val="center"/>
            <w:hideMark/>
          </w:tcPr>
          <w:p w14:paraId="66929BF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83,3%</w:t>
            </w:r>
          </w:p>
        </w:tc>
      </w:tr>
      <w:tr w:rsidR="009B32C0" w:rsidRPr="009B32C0" w14:paraId="2E578BCD"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76F6524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62BF2AB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5,13</w:t>
            </w:r>
          </w:p>
        </w:tc>
        <w:tc>
          <w:tcPr>
            <w:tcW w:w="724" w:type="pct"/>
            <w:tcBorders>
              <w:top w:val="nil"/>
              <w:left w:val="nil"/>
              <w:bottom w:val="single" w:sz="8" w:space="0" w:color="auto"/>
              <w:right w:val="single" w:sz="8" w:space="0" w:color="auto"/>
            </w:tcBorders>
            <w:shd w:val="clear" w:color="000000" w:fill="FFFFFF"/>
            <w:vAlign w:val="center"/>
            <w:hideMark/>
          </w:tcPr>
          <w:p w14:paraId="5AD6558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4,84</w:t>
            </w:r>
          </w:p>
        </w:tc>
        <w:tc>
          <w:tcPr>
            <w:tcW w:w="644" w:type="pct"/>
            <w:tcBorders>
              <w:top w:val="nil"/>
              <w:left w:val="nil"/>
              <w:bottom w:val="single" w:sz="8" w:space="0" w:color="auto"/>
              <w:right w:val="single" w:sz="8" w:space="0" w:color="auto"/>
            </w:tcBorders>
            <w:shd w:val="clear" w:color="000000" w:fill="FFFFFF"/>
            <w:vAlign w:val="center"/>
            <w:hideMark/>
          </w:tcPr>
          <w:p w14:paraId="6B9B9B2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5,41</w:t>
            </w:r>
          </w:p>
        </w:tc>
        <w:tc>
          <w:tcPr>
            <w:tcW w:w="710" w:type="pct"/>
            <w:tcBorders>
              <w:top w:val="nil"/>
              <w:left w:val="nil"/>
              <w:bottom w:val="single" w:sz="8" w:space="0" w:color="auto"/>
              <w:right w:val="single" w:sz="8" w:space="0" w:color="auto"/>
            </w:tcBorders>
            <w:shd w:val="clear" w:color="000000" w:fill="E5B8B7"/>
            <w:vAlign w:val="center"/>
            <w:hideMark/>
          </w:tcPr>
          <w:p w14:paraId="4B9BAD6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85,5%</w:t>
            </w:r>
          </w:p>
        </w:tc>
      </w:tr>
      <w:tr w:rsidR="009B32C0" w:rsidRPr="009B32C0" w14:paraId="4B171ABE"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6F9B135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2B41983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5,01</w:t>
            </w:r>
          </w:p>
        </w:tc>
        <w:tc>
          <w:tcPr>
            <w:tcW w:w="724" w:type="pct"/>
            <w:tcBorders>
              <w:top w:val="nil"/>
              <w:left w:val="nil"/>
              <w:bottom w:val="single" w:sz="8" w:space="0" w:color="auto"/>
              <w:right w:val="single" w:sz="8" w:space="0" w:color="auto"/>
            </w:tcBorders>
            <w:shd w:val="clear" w:color="000000" w:fill="FFFFFF"/>
            <w:vAlign w:val="center"/>
            <w:hideMark/>
          </w:tcPr>
          <w:p w14:paraId="0E7A5FD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4,72</w:t>
            </w:r>
          </w:p>
        </w:tc>
        <w:tc>
          <w:tcPr>
            <w:tcW w:w="644" w:type="pct"/>
            <w:tcBorders>
              <w:top w:val="nil"/>
              <w:left w:val="nil"/>
              <w:bottom w:val="single" w:sz="8" w:space="0" w:color="auto"/>
              <w:right w:val="single" w:sz="8" w:space="0" w:color="auto"/>
            </w:tcBorders>
            <w:shd w:val="clear" w:color="000000" w:fill="FFFFFF"/>
            <w:vAlign w:val="center"/>
            <w:hideMark/>
          </w:tcPr>
          <w:p w14:paraId="07BA6783" w14:textId="77777777" w:rsidR="009B32C0" w:rsidRPr="009B32C0" w:rsidRDefault="009B32C0" w:rsidP="009B32C0">
            <w:pPr>
              <w:spacing w:after="0" w:line="240" w:lineRule="auto"/>
              <w:jc w:val="right"/>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w:t>
            </w:r>
          </w:p>
        </w:tc>
        <w:tc>
          <w:tcPr>
            <w:tcW w:w="710" w:type="pct"/>
            <w:tcBorders>
              <w:top w:val="nil"/>
              <w:left w:val="nil"/>
              <w:bottom w:val="single" w:sz="8" w:space="0" w:color="auto"/>
              <w:right w:val="single" w:sz="8" w:space="0" w:color="auto"/>
            </w:tcBorders>
            <w:shd w:val="clear" w:color="000000" w:fill="E5B8B7"/>
            <w:vAlign w:val="center"/>
            <w:hideMark/>
          </w:tcPr>
          <w:p w14:paraId="1521C1D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83,5%</w:t>
            </w:r>
          </w:p>
        </w:tc>
      </w:tr>
      <w:tr w:rsidR="009B32C0" w:rsidRPr="009B32C0" w14:paraId="4AF263F4"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5069D499"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070DC8C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5,56</w:t>
            </w:r>
          </w:p>
        </w:tc>
        <w:tc>
          <w:tcPr>
            <w:tcW w:w="724" w:type="pct"/>
            <w:tcBorders>
              <w:top w:val="nil"/>
              <w:left w:val="nil"/>
              <w:bottom w:val="single" w:sz="8" w:space="0" w:color="auto"/>
              <w:right w:val="single" w:sz="8" w:space="0" w:color="auto"/>
            </w:tcBorders>
            <w:shd w:val="clear" w:color="000000" w:fill="FFFFFF"/>
            <w:vAlign w:val="center"/>
            <w:hideMark/>
          </w:tcPr>
          <w:p w14:paraId="36DD246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5,29</w:t>
            </w:r>
          </w:p>
        </w:tc>
        <w:tc>
          <w:tcPr>
            <w:tcW w:w="644" w:type="pct"/>
            <w:tcBorders>
              <w:top w:val="nil"/>
              <w:left w:val="nil"/>
              <w:bottom w:val="single" w:sz="8" w:space="0" w:color="auto"/>
              <w:right w:val="single" w:sz="8" w:space="0" w:color="auto"/>
            </w:tcBorders>
            <w:shd w:val="clear" w:color="000000" w:fill="FFFFFF"/>
            <w:vAlign w:val="center"/>
            <w:hideMark/>
          </w:tcPr>
          <w:p w14:paraId="5CCB867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5,82</w:t>
            </w:r>
          </w:p>
        </w:tc>
        <w:tc>
          <w:tcPr>
            <w:tcW w:w="710" w:type="pct"/>
            <w:tcBorders>
              <w:top w:val="nil"/>
              <w:left w:val="nil"/>
              <w:bottom w:val="single" w:sz="8" w:space="0" w:color="auto"/>
              <w:right w:val="single" w:sz="8" w:space="0" w:color="auto"/>
            </w:tcBorders>
            <w:shd w:val="clear" w:color="000000" w:fill="E5B8B7"/>
            <w:vAlign w:val="center"/>
            <w:hideMark/>
          </w:tcPr>
          <w:p w14:paraId="06F39D9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92,7%</w:t>
            </w:r>
          </w:p>
        </w:tc>
      </w:tr>
      <w:tr w:rsidR="009B32C0" w:rsidRPr="009B32C0" w14:paraId="67C75CC1"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4FF17243"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7CB9606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4,76</w:t>
            </w:r>
          </w:p>
        </w:tc>
        <w:tc>
          <w:tcPr>
            <w:tcW w:w="724" w:type="pct"/>
            <w:tcBorders>
              <w:top w:val="nil"/>
              <w:left w:val="nil"/>
              <w:bottom w:val="single" w:sz="8" w:space="0" w:color="auto"/>
              <w:right w:val="single" w:sz="8" w:space="0" w:color="auto"/>
            </w:tcBorders>
            <w:shd w:val="clear" w:color="000000" w:fill="FFFFFF"/>
            <w:vAlign w:val="center"/>
            <w:hideMark/>
          </w:tcPr>
          <w:p w14:paraId="6EB38CF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4,52</w:t>
            </w:r>
          </w:p>
        </w:tc>
        <w:tc>
          <w:tcPr>
            <w:tcW w:w="644" w:type="pct"/>
            <w:tcBorders>
              <w:top w:val="nil"/>
              <w:left w:val="nil"/>
              <w:bottom w:val="single" w:sz="8" w:space="0" w:color="auto"/>
              <w:right w:val="single" w:sz="8" w:space="0" w:color="auto"/>
            </w:tcBorders>
            <w:shd w:val="clear" w:color="000000" w:fill="FFFFFF"/>
            <w:vAlign w:val="center"/>
            <w:hideMark/>
          </w:tcPr>
          <w:p w14:paraId="7933687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4,99</w:t>
            </w:r>
          </w:p>
        </w:tc>
        <w:tc>
          <w:tcPr>
            <w:tcW w:w="710" w:type="pct"/>
            <w:tcBorders>
              <w:top w:val="nil"/>
              <w:left w:val="nil"/>
              <w:bottom w:val="single" w:sz="8" w:space="0" w:color="auto"/>
              <w:right w:val="single" w:sz="8" w:space="0" w:color="auto"/>
            </w:tcBorders>
            <w:shd w:val="clear" w:color="000000" w:fill="E5B8B7"/>
            <w:vAlign w:val="center"/>
            <w:hideMark/>
          </w:tcPr>
          <w:p w14:paraId="443CB3B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79,3%</w:t>
            </w:r>
          </w:p>
        </w:tc>
      </w:tr>
      <w:tr w:rsidR="009B32C0" w:rsidRPr="009B32C0" w14:paraId="7C3D01BB" w14:textId="77777777" w:rsidTr="00EE6B35">
        <w:trPr>
          <w:trHeight w:val="28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663E39D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4.       ST (обучение вопросам безопасности)</w:t>
            </w:r>
          </w:p>
        </w:tc>
      </w:tr>
      <w:tr w:rsidR="009B32C0" w:rsidRPr="009B32C0" w14:paraId="53270DF5"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4B7857F9"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62D3BAC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5,01</w:t>
            </w:r>
          </w:p>
        </w:tc>
        <w:tc>
          <w:tcPr>
            <w:tcW w:w="724" w:type="pct"/>
            <w:tcBorders>
              <w:top w:val="nil"/>
              <w:left w:val="nil"/>
              <w:bottom w:val="single" w:sz="8" w:space="0" w:color="auto"/>
              <w:right w:val="single" w:sz="8" w:space="0" w:color="auto"/>
            </w:tcBorders>
            <w:shd w:val="clear" w:color="000000" w:fill="E5B8B7"/>
            <w:vAlign w:val="center"/>
            <w:hideMark/>
          </w:tcPr>
          <w:p w14:paraId="6FB2586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4,94</w:t>
            </w:r>
          </w:p>
        </w:tc>
        <w:tc>
          <w:tcPr>
            <w:tcW w:w="644" w:type="pct"/>
            <w:tcBorders>
              <w:top w:val="nil"/>
              <w:left w:val="nil"/>
              <w:bottom w:val="single" w:sz="8" w:space="0" w:color="auto"/>
              <w:right w:val="single" w:sz="8" w:space="0" w:color="auto"/>
            </w:tcBorders>
            <w:shd w:val="clear" w:color="000000" w:fill="E5B8B7"/>
            <w:vAlign w:val="center"/>
            <w:hideMark/>
          </w:tcPr>
          <w:p w14:paraId="27F5A8D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5,07</w:t>
            </w:r>
          </w:p>
        </w:tc>
        <w:tc>
          <w:tcPr>
            <w:tcW w:w="710" w:type="pct"/>
            <w:tcBorders>
              <w:top w:val="nil"/>
              <w:left w:val="nil"/>
              <w:bottom w:val="single" w:sz="8" w:space="0" w:color="auto"/>
              <w:right w:val="single" w:sz="8" w:space="0" w:color="auto"/>
            </w:tcBorders>
            <w:shd w:val="clear" w:color="000000" w:fill="E5B8B7"/>
            <w:vAlign w:val="center"/>
            <w:hideMark/>
          </w:tcPr>
          <w:p w14:paraId="165B99C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83,5%</w:t>
            </w:r>
          </w:p>
        </w:tc>
      </w:tr>
      <w:tr w:rsidR="009B32C0" w:rsidRPr="009B32C0" w14:paraId="3DE15B12"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1C4F3F5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273E474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4,87</w:t>
            </w:r>
          </w:p>
        </w:tc>
        <w:tc>
          <w:tcPr>
            <w:tcW w:w="724" w:type="pct"/>
            <w:tcBorders>
              <w:top w:val="nil"/>
              <w:left w:val="nil"/>
              <w:bottom w:val="single" w:sz="8" w:space="0" w:color="auto"/>
              <w:right w:val="single" w:sz="8" w:space="0" w:color="auto"/>
            </w:tcBorders>
            <w:shd w:val="clear" w:color="auto" w:fill="auto"/>
            <w:vAlign w:val="center"/>
            <w:hideMark/>
          </w:tcPr>
          <w:p w14:paraId="1B4016C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4,76</w:t>
            </w:r>
          </w:p>
        </w:tc>
        <w:tc>
          <w:tcPr>
            <w:tcW w:w="644" w:type="pct"/>
            <w:tcBorders>
              <w:top w:val="nil"/>
              <w:left w:val="nil"/>
              <w:bottom w:val="single" w:sz="8" w:space="0" w:color="auto"/>
              <w:right w:val="single" w:sz="8" w:space="0" w:color="auto"/>
            </w:tcBorders>
            <w:shd w:val="clear" w:color="auto" w:fill="auto"/>
            <w:vAlign w:val="center"/>
            <w:hideMark/>
          </w:tcPr>
          <w:p w14:paraId="04B6906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4,98</w:t>
            </w:r>
          </w:p>
        </w:tc>
        <w:tc>
          <w:tcPr>
            <w:tcW w:w="710" w:type="pct"/>
            <w:tcBorders>
              <w:top w:val="nil"/>
              <w:left w:val="nil"/>
              <w:bottom w:val="single" w:sz="8" w:space="0" w:color="auto"/>
              <w:right w:val="single" w:sz="8" w:space="0" w:color="auto"/>
            </w:tcBorders>
            <w:shd w:val="clear" w:color="000000" w:fill="E5B8B7"/>
            <w:vAlign w:val="center"/>
            <w:hideMark/>
          </w:tcPr>
          <w:p w14:paraId="6ACFB86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81,2%</w:t>
            </w:r>
          </w:p>
        </w:tc>
      </w:tr>
      <w:tr w:rsidR="009B32C0" w:rsidRPr="009B32C0" w14:paraId="349F229A"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96FA8DE"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1BAE12A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5,06</w:t>
            </w:r>
          </w:p>
        </w:tc>
        <w:tc>
          <w:tcPr>
            <w:tcW w:w="724" w:type="pct"/>
            <w:tcBorders>
              <w:top w:val="nil"/>
              <w:left w:val="nil"/>
              <w:bottom w:val="single" w:sz="8" w:space="0" w:color="auto"/>
              <w:right w:val="single" w:sz="8" w:space="0" w:color="auto"/>
            </w:tcBorders>
            <w:shd w:val="clear" w:color="auto" w:fill="auto"/>
            <w:vAlign w:val="center"/>
            <w:hideMark/>
          </w:tcPr>
          <w:p w14:paraId="000D9D5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4,79</w:t>
            </w:r>
          </w:p>
        </w:tc>
        <w:tc>
          <w:tcPr>
            <w:tcW w:w="644" w:type="pct"/>
            <w:tcBorders>
              <w:top w:val="nil"/>
              <w:left w:val="nil"/>
              <w:bottom w:val="single" w:sz="8" w:space="0" w:color="auto"/>
              <w:right w:val="single" w:sz="8" w:space="0" w:color="auto"/>
            </w:tcBorders>
            <w:shd w:val="clear" w:color="auto" w:fill="auto"/>
            <w:vAlign w:val="center"/>
            <w:hideMark/>
          </w:tcPr>
          <w:p w14:paraId="255A70F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5,32</w:t>
            </w:r>
          </w:p>
        </w:tc>
        <w:tc>
          <w:tcPr>
            <w:tcW w:w="710" w:type="pct"/>
            <w:tcBorders>
              <w:top w:val="nil"/>
              <w:left w:val="nil"/>
              <w:bottom w:val="single" w:sz="8" w:space="0" w:color="auto"/>
              <w:right w:val="single" w:sz="8" w:space="0" w:color="auto"/>
            </w:tcBorders>
            <w:shd w:val="clear" w:color="000000" w:fill="E5B8B7"/>
            <w:vAlign w:val="center"/>
            <w:hideMark/>
          </w:tcPr>
          <w:p w14:paraId="19AD9E5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84,3%</w:t>
            </w:r>
          </w:p>
        </w:tc>
      </w:tr>
      <w:tr w:rsidR="009B32C0" w:rsidRPr="009B32C0" w14:paraId="15B19E7C"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57FF48F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779FB99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5,08</w:t>
            </w:r>
          </w:p>
        </w:tc>
        <w:tc>
          <w:tcPr>
            <w:tcW w:w="724" w:type="pct"/>
            <w:tcBorders>
              <w:top w:val="nil"/>
              <w:left w:val="nil"/>
              <w:bottom w:val="single" w:sz="8" w:space="0" w:color="auto"/>
              <w:right w:val="single" w:sz="8" w:space="0" w:color="auto"/>
            </w:tcBorders>
            <w:shd w:val="clear" w:color="auto" w:fill="auto"/>
            <w:vAlign w:val="center"/>
            <w:hideMark/>
          </w:tcPr>
          <w:p w14:paraId="45A0ECF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4,97</w:t>
            </w:r>
          </w:p>
        </w:tc>
        <w:tc>
          <w:tcPr>
            <w:tcW w:w="644" w:type="pct"/>
            <w:tcBorders>
              <w:top w:val="nil"/>
              <w:left w:val="nil"/>
              <w:bottom w:val="single" w:sz="8" w:space="0" w:color="auto"/>
              <w:right w:val="single" w:sz="8" w:space="0" w:color="auto"/>
            </w:tcBorders>
            <w:shd w:val="clear" w:color="auto" w:fill="auto"/>
            <w:vAlign w:val="center"/>
            <w:hideMark/>
          </w:tcPr>
          <w:p w14:paraId="49AEADD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5,18</w:t>
            </w:r>
          </w:p>
        </w:tc>
        <w:tc>
          <w:tcPr>
            <w:tcW w:w="710" w:type="pct"/>
            <w:tcBorders>
              <w:top w:val="nil"/>
              <w:left w:val="nil"/>
              <w:bottom w:val="single" w:sz="8" w:space="0" w:color="auto"/>
              <w:right w:val="single" w:sz="8" w:space="0" w:color="auto"/>
            </w:tcBorders>
            <w:shd w:val="clear" w:color="000000" w:fill="E5B8B7"/>
            <w:vAlign w:val="center"/>
            <w:hideMark/>
          </w:tcPr>
          <w:p w14:paraId="4D501E9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84,7%</w:t>
            </w:r>
          </w:p>
        </w:tc>
      </w:tr>
      <w:tr w:rsidR="009B32C0" w:rsidRPr="009B32C0" w14:paraId="1B2F8947"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5A19AD8C"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2623BE0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5,06</w:t>
            </w:r>
          </w:p>
        </w:tc>
        <w:tc>
          <w:tcPr>
            <w:tcW w:w="724" w:type="pct"/>
            <w:tcBorders>
              <w:top w:val="nil"/>
              <w:left w:val="nil"/>
              <w:bottom w:val="single" w:sz="8" w:space="0" w:color="auto"/>
              <w:right w:val="single" w:sz="8" w:space="0" w:color="auto"/>
            </w:tcBorders>
            <w:shd w:val="clear" w:color="auto" w:fill="auto"/>
            <w:vAlign w:val="center"/>
            <w:hideMark/>
          </w:tcPr>
          <w:p w14:paraId="443E218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4,93</w:t>
            </w:r>
          </w:p>
        </w:tc>
        <w:tc>
          <w:tcPr>
            <w:tcW w:w="644" w:type="pct"/>
            <w:tcBorders>
              <w:top w:val="nil"/>
              <w:left w:val="nil"/>
              <w:bottom w:val="single" w:sz="8" w:space="0" w:color="auto"/>
              <w:right w:val="single" w:sz="8" w:space="0" w:color="auto"/>
            </w:tcBorders>
            <w:shd w:val="clear" w:color="auto" w:fill="auto"/>
            <w:vAlign w:val="center"/>
            <w:hideMark/>
          </w:tcPr>
          <w:p w14:paraId="1E98419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5,19</w:t>
            </w:r>
          </w:p>
        </w:tc>
        <w:tc>
          <w:tcPr>
            <w:tcW w:w="710" w:type="pct"/>
            <w:tcBorders>
              <w:top w:val="nil"/>
              <w:left w:val="nil"/>
              <w:bottom w:val="single" w:sz="8" w:space="0" w:color="auto"/>
              <w:right w:val="single" w:sz="8" w:space="0" w:color="auto"/>
            </w:tcBorders>
            <w:shd w:val="clear" w:color="000000" w:fill="E5B8B7"/>
            <w:vAlign w:val="center"/>
            <w:hideMark/>
          </w:tcPr>
          <w:p w14:paraId="5218C44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84,3%</w:t>
            </w:r>
          </w:p>
        </w:tc>
      </w:tr>
      <w:tr w:rsidR="009B32C0" w:rsidRPr="009B32C0" w14:paraId="582B1D77"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9B2315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141B106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5,01</w:t>
            </w:r>
          </w:p>
        </w:tc>
        <w:tc>
          <w:tcPr>
            <w:tcW w:w="724" w:type="pct"/>
            <w:tcBorders>
              <w:top w:val="nil"/>
              <w:left w:val="nil"/>
              <w:bottom w:val="single" w:sz="8" w:space="0" w:color="auto"/>
              <w:right w:val="single" w:sz="8" w:space="0" w:color="auto"/>
            </w:tcBorders>
            <w:shd w:val="clear" w:color="auto" w:fill="auto"/>
            <w:vAlign w:val="center"/>
            <w:hideMark/>
          </w:tcPr>
          <w:p w14:paraId="6D50EB5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4,68</w:t>
            </w:r>
          </w:p>
        </w:tc>
        <w:tc>
          <w:tcPr>
            <w:tcW w:w="644" w:type="pct"/>
            <w:tcBorders>
              <w:top w:val="nil"/>
              <w:left w:val="nil"/>
              <w:bottom w:val="single" w:sz="8" w:space="0" w:color="auto"/>
              <w:right w:val="single" w:sz="8" w:space="0" w:color="auto"/>
            </w:tcBorders>
            <w:shd w:val="clear" w:color="auto" w:fill="auto"/>
            <w:vAlign w:val="center"/>
            <w:hideMark/>
          </w:tcPr>
          <w:p w14:paraId="5460B9E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5,34</w:t>
            </w:r>
          </w:p>
        </w:tc>
        <w:tc>
          <w:tcPr>
            <w:tcW w:w="710" w:type="pct"/>
            <w:tcBorders>
              <w:top w:val="nil"/>
              <w:left w:val="nil"/>
              <w:bottom w:val="single" w:sz="8" w:space="0" w:color="auto"/>
              <w:right w:val="single" w:sz="8" w:space="0" w:color="auto"/>
            </w:tcBorders>
            <w:shd w:val="clear" w:color="000000" w:fill="E5B8B7"/>
            <w:vAlign w:val="center"/>
            <w:hideMark/>
          </w:tcPr>
          <w:p w14:paraId="1DC98CC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83,5%</w:t>
            </w:r>
          </w:p>
        </w:tc>
      </w:tr>
      <w:tr w:rsidR="009B32C0" w:rsidRPr="009B32C0" w14:paraId="5CCBE766"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916304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3346E9A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724" w:type="pct"/>
            <w:tcBorders>
              <w:top w:val="nil"/>
              <w:left w:val="nil"/>
              <w:bottom w:val="single" w:sz="8" w:space="0" w:color="auto"/>
              <w:right w:val="single" w:sz="8" w:space="0" w:color="auto"/>
            </w:tcBorders>
            <w:shd w:val="clear" w:color="auto" w:fill="auto"/>
            <w:vAlign w:val="center"/>
            <w:hideMark/>
          </w:tcPr>
          <w:p w14:paraId="427ED86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4,49</w:t>
            </w:r>
          </w:p>
        </w:tc>
        <w:tc>
          <w:tcPr>
            <w:tcW w:w="644" w:type="pct"/>
            <w:tcBorders>
              <w:top w:val="nil"/>
              <w:left w:val="nil"/>
              <w:bottom w:val="single" w:sz="8" w:space="0" w:color="auto"/>
              <w:right w:val="single" w:sz="8" w:space="0" w:color="auto"/>
            </w:tcBorders>
            <w:shd w:val="clear" w:color="auto" w:fill="auto"/>
            <w:vAlign w:val="center"/>
            <w:hideMark/>
          </w:tcPr>
          <w:p w14:paraId="173FCED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5,54</w:t>
            </w:r>
          </w:p>
        </w:tc>
        <w:tc>
          <w:tcPr>
            <w:tcW w:w="710" w:type="pct"/>
            <w:tcBorders>
              <w:top w:val="nil"/>
              <w:left w:val="nil"/>
              <w:bottom w:val="single" w:sz="8" w:space="0" w:color="auto"/>
              <w:right w:val="single" w:sz="8" w:space="0" w:color="auto"/>
            </w:tcBorders>
            <w:shd w:val="clear" w:color="000000" w:fill="E5B8B7"/>
            <w:vAlign w:val="center"/>
            <w:hideMark/>
          </w:tcPr>
          <w:p w14:paraId="05EFD50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83,7%</w:t>
            </w:r>
          </w:p>
        </w:tc>
      </w:tr>
      <w:tr w:rsidR="009B32C0" w:rsidRPr="009B32C0" w14:paraId="00DA1AF6"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157911F1"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60B214E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5,05</w:t>
            </w:r>
          </w:p>
        </w:tc>
        <w:tc>
          <w:tcPr>
            <w:tcW w:w="724" w:type="pct"/>
            <w:tcBorders>
              <w:top w:val="nil"/>
              <w:left w:val="nil"/>
              <w:bottom w:val="single" w:sz="8" w:space="0" w:color="auto"/>
              <w:right w:val="single" w:sz="8" w:space="0" w:color="auto"/>
            </w:tcBorders>
            <w:shd w:val="clear" w:color="auto" w:fill="auto"/>
            <w:vAlign w:val="center"/>
            <w:hideMark/>
          </w:tcPr>
          <w:p w14:paraId="2AD7DCC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4,73</w:t>
            </w:r>
          </w:p>
        </w:tc>
        <w:tc>
          <w:tcPr>
            <w:tcW w:w="644" w:type="pct"/>
            <w:tcBorders>
              <w:top w:val="nil"/>
              <w:left w:val="nil"/>
              <w:bottom w:val="single" w:sz="8" w:space="0" w:color="auto"/>
              <w:right w:val="single" w:sz="8" w:space="0" w:color="auto"/>
            </w:tcBorders>
            <w:shd w:val="clear" w:color="auto" w:fill="auto"/>
            <w:vAlign w:val="center"/>
            <w:hideMark/>
          </w:tcPr>
          <w:p w14:paraId="363D540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5,37</w:t>
            </w:r>
          </w:p>
        </w:tc>
        <w:tc>
          <w:tcPr>
            <w:tcW w:w="710" w:type="pct"/>
            <w:tcBorders>
              <w:top w:val="nil"/>
              <w:left w:val="nil"/>
              <w:bottom w:val="single" w:sz="8" w:space="0" w:color="auto"/>
              <w:right w:val="single" w:sz="8" w:space="0" w:color="auto"/>
            </w:tcBorders>
            <w:shd w:val="clear" w:color="000000" w:fill="E5B8B7"/>
            <w:vAlign w:val="center"/>
            <w:hideMark/>
          </w:tcPr>
          <w:p w14:paraId="69CD379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84,2%</w:t>
            </w:r>
          </w:p>
        </w:tc>
      </w:tr>
      <w:tr w:rsidR="009B32C0" w:rsidRPr="009B32C0" w14:paraId="5842EE62"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4A48FBF3"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6CF6760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5,58</w:t>
            </w:r>
          </w:p>
        </w:tc>
        <w:tc>
          <w:tcPr>
            <w:tcW w:w="724" w:type="pct"/>
            <w:tcBorders>
              <w:top w:val="nil"/>
              <w:left w:val="nil"/>
              <w:bottom w:val="single" w:sz="8" w:space="0" w:color="auto"/>
              <w:right w:val="single" w:sz="8" w:space="0" w:color="auto"/>
            </w:tcBorders>
            <w:shd w:val="clear" w:color="auto" w:fill="auto"/>
            <w:vAlign w:val="center"/>
            <w:hideMark/>
          </w:tcPr>
          <w:p w14:paraId="461B3DF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5,36</w:t>
            </w:r>
          </w:p>
        </w:tc>
        <w:tc>
          <w:tcPr>
            <w:tcW w:w="644" w:type="pct"/>
            <w:tcBorders>
              <w:top w:val="nil"/>
              <w:left w:val="nil"/>
              <w:bottom w:val="single" w:sz="8" w:space="0" w:color="auto"/>
              <w:right w:val="single" w:sz="8" w:space="0" w:color="auto"/>
            </w:tcBorders>
            <w:shd w:val="clear" w:color="auto" w:fill="auto"/>
            <w:vAlign w:val="center"/>
            <w:hideMark/>
          </w:tcPr>
          <w:p w14:paraId="1E26038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5,8</w:t>
            </w:r>
          </w:p>
        </w:tc>
        <w:tc>
          <w:tcPr>
            <w:tcW w:w="710" w:type="pct"/>
            <w:tcBorders>
              <w:top w:val="nil"/>
              <w:left w:val="nil"/>
              <w:bottom w:val="single" w:sz="8" w:space="0" w:color="auto"/>
              <w:right w:val="single" w:sz="8" w:space="0" w:color="auto"/>
            </w:tcBorders>
            <w:shd w:val="clear" w:color="000000" w:fill="E5B8B7"/>
            <w:vAlign w:val="center"/>
            <w:hideMark/>
          </w:tcPr>
          <w:p w14:paraId="33622C1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93,0%</w:t>
            </w:r>
          </w:p>
        </w:tc>
      </w:tr>
      <w:tr w:rsidR="009B32C0" w:rsidRPr="009B32C0" w14:paraId="60B78BB6"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1AC018FE"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568B979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w:t>
            </w:r>
          </w:p>
        </w:tc>
        <w:tc>
          <w:tcPr>
            <w:tcW w:w="724" w:type="pct"/>
            <w:tcBorders>
              <w:top w:val="nil"/>
              <w:left w:val="nil"/>
              <w:bottom w:val="single" w:sz="8" w:space="0" w:color="auto"/>
              <w:right w:val="single" w:sz="8" w:space="0" w:color="auto"/>
            </w:tcBorders>
            <w:shd w:val="clear" w:color="auto" w:fill="auto"/>
            <w:vAlign w:val="center"/>
            <w:hideMark/>
          </w:tcPr>
          <w:p w14:paraId="4444965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4,66</w:t>
            </w:r>
          </w:p>
        </w:tc>
        <w:tc>
          <w:tcPr>
            <w:tcW w:w="644" w:type="pct"/>
            <w:tcBorders>
              <w:top w:val="nil"/>
              <w:left w:val="nil"/>
              <w:bottom w:val="single" w:sz="8" w:space="0" w:color="auto"/>
              <w:right w:val="single" w:sz="8" w:space="0" w:color="auto"/>
            </w:tcBorders>
            <w:shd w:val="clear" w:color="auto" w:fill="auto"/>
            <w:vAlign w:val="center"/>
            <w:hideMark/>
          </w:tcPr>
          <w:p w14:paraId="164755F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5,14</w:t>
            </w:r>
          </w:p>
        </w:tc>
        <w:tc>
          <w:tcPr>
            <w:tcW w:w="710" w:type="pct"/>
            <w:tcBorders>
              <w:top w:val="nil"/>
              <w:left w:val="nil"/>
              <w:bottom w:val="single" w:sz="8" w:space="0" w:color="auto"/>
              <w:right w:val="single" w:sz="8" w:space="0" w:color="auto"/>
            </w:tcBorders>
            <w:shd w:val="clear" w:color="000000" w:fill="E5B8B7"/>
            <w:vAlign w:val="center"/>
            <w:hideMark/>
          </w:tcPr>
          <w:p w14:paraId="49B931C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81,7%</w:t>
            </w:r>
          </w:p>
        </w:tc>
      </w:tr>
      <w:tr w:rsidR="009B32C0" w:rsidRPr="009B32C0" w14:paraId="18E55775" w14:textId="77777777" w:rsidTr="00EE6B35">
        <w:trPr>
          <w:trHeight w:val="28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7C77BEF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       SPRI (приоритеты безопасности)</w:t>
            </w:r>
          </w:p>
        </w:tc>
      </w:tr>
      <w:tr w:rsidR="009B32C0" w:rsidRPr="009B32C0" w14:paraId="2CD983A7"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3158DBA0"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38EE64D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2,27</w:t>
            </w:r>
          </w:p>
        </w:tc>
        <w:tc>
          <w:tcPr>
            <w:tcW w:w="724" w:type="pct"/>
            <w:tcBorders>
              <w:top w:val="nil"/>
              <w:left w:val="nil"/>
              <w:bottom w:val="single" w:sz="8" w:space="0" w:color="auto"/>
              <w:right w:val="single" w:sz="8" w:space="0" w:color="auto"/>
            </w:tcBorders>
            <w:shd w:val="clear" w:color="000000" w:fill="E5B8B7"/>
            <w:vAlign w:val="center"/>
            <w:hideMark/>
          </w:tcPr>
          <w:p w14:paraId="2C9F4C2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2,14</w:t>
            </w:r>
          </w:p>
        </w:tc>
        <w:tc>
          <w:tcPr>
            <w:tcW w:w="644" w:type="pct"/>
            <w:tcBorders>
              <w:top w:val="nil"/>
              <w:left w:val="nil"/>
              <w:bottom w:val="single" w:sz="8" w:space="0" w:color="auto"/>
              <w:right w:val="single" w:sz="8" w:space="0" w:color="auto"/>
            </w:tcBorders>
            <w:shd w:val="clear" w:color="000000" w:fill="E5B8B7"/>
            <w:vAlign w:val="center"/>
            <w:hideMark/>
          </w:tcPr>
          <w:p w14:paraId="7639F31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2,4</w:t>
            </w:r>
          </w:p>
        </w:tc>
        <w:tc>
          <w:tcPr>
            <w:tcW w:w="710" w:type="pct"/>
            <w:tcBorders>
              <w:top w:val="nil"/>
              <w:left w:val="nil"/>
              <w:bottom w:val="single" w:sz="8" w:space="0" w:color="auto"/>
              <w:right w:val="single" w:sz="8" w:space="0" w:color="auto"/>
            </w:tcBorders>
            <w:shd w:val="clear" w:color="000000" w:fill="E5B8B7"/>
            <w:vAlign w:val="center"/>
            <w:hideMark/>
          </w:tcPr>
          <w:p w14:paraId="282EF77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62,2%</w:t>
            </w:r>
          </w:p>
        </w:tc>
      </w:tr>
      <w:tr w:rsidR="009B32C0" w:rsidRPr="009B32C0" w14:paraId="211DA853"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2F9C6035"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1D23901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2,13</w:t>
            </w:r>
          </w:p>
        </w:tc>
        <w:tc>
          <w:tcPr>
            <w:tcW w:w="724" w:type="pct"/>
            <w:tcBorders>
              <w:top w:val="nil"/>
              <w:left w:val="nil"/>
              <w:bottom w:val="single" w:sz="8" w:space="0" w:color="auto"/>
              <w:right w:val="single" w:sz="8" w:space="0" w:color="auto"/>
            </w:tcBorders>
            <w:shd w:val="clear" w:color="auto" w:fill="auto"/>
            <w:vAlign w:val="center"/>
            <w:hideMark/>
          </w:tcPr>
          <w:p w14:paraId="785CB7F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1,9</w:t>
            </w:r>
          </w:p>
        </w:tc>
        <w:tc>
          <w:tcPr>
            <w:tcW w:w="644" w:type="pct"/>
            <w:tcBorders>
              <w:top w:val="nil"/>
              <w:left w:val="nil"/>
              <w:bottom w:val="single" w:sz="8" w:space="0" w:color="auto"/>
              <w:right w:val="single" w:sz="8" w:space="0" w:color="auto"/>
            </w:tcBorders>
            <w:shd w:val="clear" w:color="auto" w:fill="auto"/>
            <w:vAlign w:val="center"/>
            <w:hideMark/>
          </w:tcPr>
          <w:p w14:paraId="1809B215"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2,36</w:t>
            </w:r>
          </w:p>
        </w:tc>
        <w:tc>
          <w:tcPr>
            <w:tcW w:w="710" w:type="pct"/>
            <w:tcBorders>
              <w:top w:val="nil"/>
              <w:left w:val="nil"/>
              <w:bottom w:val="single" w:sz="8" w:space="0" w:color="auto"/>
              <w:right w:val="single" w:sz="8" w:space="0" w:color="auto"/>
            </w:tcBorders>
            <w:shd w:val="clear" w:color="000000" w:fill="E5B8B7"/>
            <w:vAlign w:val="center"/>
            <w:hideMark/>
          </w:tcPr>
          <w:p w14:paraId="47018A2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64,5%</w:t>
            </w:r>
          </w:p>
        </w:tc>
      </w:tr>
      <w:tr w:rsidR="009B32C0" w:rsidRPr="009B32C0" w14:paraId="030D2C49"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9CF4DCD"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70E8562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2,84</w:t>
            </w:r>
          </w:p>
        </w:tc>
        <w:tc>
          <w:tcPr>
            <w:tcW w:w="724" w:type="pct"/>
            <w:tcBorders>
              <w:top w:val="nil"/>
              <w:left w:val="nil"/>
              <w:bottom w:val="single" w:sz="8" w:space="0" w:color="auto"/>
              <w:right w:val="single" w:sz="8" w:space="0" w:color="auto"/>
            </w:tcBorders>
            <w:shd w:val="clear" w:color="auto" w:fill="auto"/>
            <w:vAlign w:val="center"/>
            <w:hideMark/>
          </w:tcPr>
          <w:p w14:paraId="1C3F496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1,99</w:t>
            </w:r>
          </w:p>
        </w:tc>
        <w:tc>
          <w:tcPr>
            <w:tcW w:w="644" w:type="pct"/>
            <w:tcBorders>
              <w:top w:val="nil"/>
              <w:left w:val="nil"/>
              <w:bottom w:val="single" w:sz="8" w:space="0" w:color="auto"/>
              <w:right w:val="single" w:sz="8" w:space="0" w:color="auto"/>
            </w:tcBorders>
            <w:shd w:val="clear" w:color="auto" w:fill="auto"/>
            <w:vAlign w:val="center"/>
            <w:hideMark/>
          </w:tcPr>
          <w:p w14:paraId="42F0BA4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3,68</w:t>
            </w:r>
          </w:p>
        </w:tc>
        <w:tc>
          <w:tcPr>
            <w:tcW w:w="710" w:type="pct"/>
            <w:tcBorders>
              <w:top w:val="nil"/>
              <w:left w:val="nil"/>
              <w:bottom w:val="single" w:sz="8" w:space="0" w:color="auto"/>
              <w:right w:val="single" w:sz="8" w:space="0" w:color="auto"/>
            </w:tcBorders>
            <w:shd w:val="clear" w:color="000000" w:fill="E5B8B7"/>
            <w:vAlign w:val="center"/>
            <w:hideMark/>
          </w:tcPr>
          <w:p w14:paraId="2827344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52,7%</w:t>
            </w:r>
          </w:p>
        </w:tc>
      </w:tr>
      <w:tr w:rsidR="009B32C0" w:rsidRPr="009B32C0" w14:paraId="4B6CF157"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2B68B19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6A724CE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2,27</w:t>
            </w:r>
          </w:p>
        </w:tc>
        <w:tc>
          <w:tcPr>
            <w:tcW w:w="724" w:type="pct"/>
            <w:tcBorders>
              <w:top w:val="nil"/>
              <w:left w:val="nil"/>
              <w:bottom w:val="single" w:sz="8" w:space="0" w:color="auto"/>
              <w:right w:val="single" w:sz="8" w:space="0" w:color="auto"/>
            </w:tcBorders>
            <w:shd w:val="clear" w:color="auto" w:fill="auto"/>
            <w:vAlign w:val="center"/>
            <w:hideMark/>
          </w:tcPr>
          <w:p w14:paraId="3DFDBA6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2,01</w:t>
            </w:r>
          </w:p>
        </w:tc>
        <w:tc>
          <w:tcPr>
            <w:tcW w:w="644" w:type="pct"/>
            <w:tcBorders>
              <w:top w:val="nil"/>
              <w:left w:val="nil"/>
              <w:bottom w:val="single" w:sz="8" w:space="0" w:color="auto"/>
              <w:right w:val="single" w:sz="8" w:space="0" w:color="auto"/>
            </w:tcBorders>
            <w:shd w:val="clear" w:color="auto" w:fill="auto"/>
            <w:vAlign w:val="center"/>
            <w:hideMark/>
          </w:tcPr>
          <w:p w14:paraId="49E4AB8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2,52</w:t>
            </w:r>
          </w:p>
        </w:tc>
        <w:tc>
          <w:tcPr>
            <w:tcW w:w="710" w:type="pct"/>
            <w:tcBorders>
              <w:top w:val="nil"/>
              <w:left w:val="nil"/>
              <w:bottom w:val="single" w:sz="8" w:space="0" w:color="auto"/>
              <w:right w:val="single" w:sz="8" w:space="0" w:color="auto"/>
            </w:tcBorders>
            <w:shd w:val="clear" w:color="000000" w:fill="E5B8B7"/>
            <w:vAlign w:val="center"/>
            <w:hideMark/>
          </w:tcPr>
          <w:p w14:paraId="64953707"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62,2%</w:t>
            </w:r>
          </w:p>
        </w:tc>
      </w:tr>
      <w:tr w:rsidR="009B32C0" w:rsidRPr="009B32C0" w14:paraId="18C28BB8"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2D7382BA"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436AF78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2,46</w:t>
            </w:r>
          </w:p>
        </w:tc>
        <w:tc>
          <w:tcPr>
            <w:tcW w:w="724" w:type="pct"/>
            <w:tcBorders>
              <w:top w:val="nil"/>
              <w:left w:val="nil"/>
              <w:bottom w:val="single" w:sz="8" w:space="0" w:color="auto"/>
              <w:right w:val="single" w:sz="8" w:space="0" w:color="auto"/>
            </w:tcBorders>
            <w:shd w:val="clear" w:color="auto" w:fill="auto"/>
            <w:vAlign w:val="center"/>
            <w:hideMark/>
          </w:tcPr>
          <w:p w14:paraId="79A6EDB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2,14</w:t>
            </w:r>
          </w:p>
        </w:tc>
        <w:tc>
          <w:tcPr>
            <w:tcW w:w="644" w:type="pct"/>
            <w:tcBorders>
              <w:top w:val="nil"/>
              <w:left w:val="nil"/>
              <w:bottom w:val="single" w:sz="8" w:space="0" w:color="auto"/>
              <w:right w:val="single" w:sz="8" w:space="0" w:color="auto"/>
            </w:tcBorders>
            <w:shd w:val="clear" w:color="auto" w:fill="auto"/>
            <w:vAlign w:val="center"/>
            <w:hideMark/>
          </w:tcPr>
          <w:p w14:paraId="13F9EF4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2,78</w:t>
            </w:r>
          </w:p>
        </w:tc>
        <w:tc>
          <w:tcPr>
            <w:tcW w:w="710" w:type="pct"/>
            <w:tcBorders>
              <w:top w:val="nil"/>
              <w:left w:val="nil"/>
              <w:bottom w:val="single" w:sz="8" w:space="0" w:color="auto"/>
              <w:right w:val="single" w:sz="8" w:space="0" w:color="auto"/>
            </w:tcBorders>
            <w:shd w:val="clear" w:color="000000" w:fill="E5B8B7"/>
            <w:vAlign w:val="center"/>
            <w:hideMark/>
          </w:tcPr>
          <w:p w14:paraId="765E3FCD"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59,0%</w:t>
            </w:r>
          </w:p>
        </w:tc>
      </w:tr>
      <w:tr w:rsidR="009B32C0" w:rsidRPr="009B32C0" w14:paraId="21531176"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7A76C936"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3A1225B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2,23</w:t>
            </w:r>
          </w:p>
        </w:tc>
        <w:tc>
          <w:tcPr>
            <w:tcW w:w="724" w:type="pct"/>
            <w:tcBorders>
              <w:top w:val="nil"/>
              <w:left w:val="nil"/>
              <w:bottom w:val="single" w:sz="8" w:space="0" w:color="auto"/>
              <w:right w:val="single" w:sz="8" w:space="0" w:color="auto"/>
            </w:tcBorders>
            <w:shd w:val="clear" w:color="auto" w:fill="auto"/>
            <w:vAlign w:val="center"/>
            <w:hideMark/>
          </w:tcPr>
          <w:p w14:paraId="653E86B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1,51</w:t>
            </w:r>
          </w:p>
        </w:tc>
        <w:tc>
          <w:tcPr>
            <w:tcW w:w="644" w:type="pct"/>
            <w:tcBorders>
              <w:top w:val="nil"/>
              <w:left w:val="nil"/>
              <w:bottom w:val="single" w:sz="8" w:space="0" w:color="auto"/>
              <w:right w:val="single" w:sz="8" w:space="0" w:color="auto"/>
            </w:tcBorders>
            <w:shd w:val="clear" w:color="auto" w:fill="auto"/>
            <w:vAlign w:val="center"/>
            <w:hideMark/>
          </w:tcPr>
          <w:p w14:paraId="2AC3307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2,95</w:t>
            </w:r>
          </w:p>
        </w:tc>
        <w:tc>
          <w:tcPr>
            <w:tcW w:w="710" w:type="pct"/>
            <w:tcBorders>
              <w:top w:val="nil"/>
              <w:left w:val="nil"/>
              <w:bottom w:val="single" w:sz="8" w:space="0" w:color="auto"/>
              <w:right w:val="single" w:sz="8" w:space="0" w:color="auto"/>
            </w:tcBorders>
            <w:shd w:val="clear" w:color="000000" w:fill="E5B8B7"/>
            <w:vAlign w:val="center"/>
            <w:hideMark/>
          </w:tcPr>
          <w:p w14:paraId="1D27F79D"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62,8%</w:t>
            </w:r>
          </w:p>
        </w:tc>
      </w:tr>
      <w:tr w:rsidR="009B32C0" w:rsidRPr="009B32C0" w14:paraId="1AB26BA7"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AD1A407"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278E50F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2,22</w:t>
            </w:r>
          </w:p>
        </w:tc>
        <w:tc>
          <w:tcPr>
            <w:tcW w:w="724" w:type="pct"/>
            <w:tcBorders>
              <w:top w:val="nil"/>
              <w:left w:val="nil"/>
              <w:bottom w:val="single" w:sz="8" w:space="0" w:color="auto"/>
              <w:right w:val="single" w:sz="8" w:space="0" w:color="auto"/>
            </w:tcBorders>
            <w:shd w:val="clear" w:color="auto" w:fill="auto"/>
            <w:vAlign w:val="center"/>
            <w:hideMark/>
          </w:tcPr>
          <w:p w14:paraId="19C43AC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1,61</w:t>
            </w:r>
          </w:p>
        </w:tc>
        <w:tc>
          <w:tcPr>
            <w:tcW w:w="644" w:type="pct"/>
            <w:tcBorders>
              <w:top w:val="nil"/>
              <w:left w:val="nil"/>
              <w:bottom w:val="single" w:sz="8" w:space="0" w:color="auto"/>
              <w:right w:val="single" w:sz="8" w:space="0" w:color="auto"/>
            </w:tcBorders>
            <w:shd w:val="clear" w:color="auto" w:fill="auto"/>
            <w:vAlign w:val="center"/>
            <w:hideMark/>
          </w:tcPr>
          <w:p w14:paraId="1810404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2,83</w:t>
            </w:r>
          </w:p>
        </w:tc>
        <w:tc>
          <w:tcPr>
            <w:tcW w:w="710" w:type="pct"/>
            <w:tcBorders>
              <w:top w:val="nil"/>
              <w:left w:val="nil"/>
              <w:bottom w:val="single" w:sz="8" w:space="0" w:color="auto"/>
              <w:right w:val="single" w:sz="8" w:space="0" w:color="auto"/>
            </w:tcBorders>
            <w:shd w:val="clear" w:color="000000" w:fill="E5B8B7"/>
            <w:vAlign w:val="center"/>
            <w:hideMark/>
          </w:tcPr>
          <w:p w14:paraId="427EEF6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63,0%</w:t>
            </w:r>
          </w:p>
        </w:tc>
      </w:tr>
      <w:tr w:rsidR="009B32C0" w:rsidRPr="009B32C0" w14:paraId="5E833EA2"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49D8B27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1943866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2,39</w:t>
            </w:r>
          </w:p>
        </w:tc>
        <w:tc>
          <w:tcPr>
            <w:tcW w:w="724" w:type="pct"/>
            <w:tcBorders>
              <w:top w:val="nil"/>
              <w:left w:val="nil"/>
              <w:bottom w:val="single" w:sz="8" w:space="0" w:color="auto"/>
              <w:right w:val="single" w:sz="8" w:space="0" w:color="auto"/>
            </w:tcBorders>
            <w:shd w:val="clear" w:color="auto" w:fill="auto"/>
            <w:vAlign w:val="center"/>
            <w:hideMark/>
          </w:tcPr>
          <w:p w14:paraId="4E87EAF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1,81</w:t>
            </w:r>
          </w:p>
        </w:tc>
        <w:tc>
          <w:tcPr>
            <w:tcW w:w="644" w:type="pct"/>
            <w:tcBorders>
              <w:top w:val="nil"/>
              <w:left w:val="nil"/>
              <w:bottom w:val="single" w:sz="8" w:space="0" w:color="auto"/>
              <w:right w:val="single" w:sz="8" w:space="0" w:color="auto"/>
            </w:tcBorders>
            <w:shd w:val="clear" w:color="auto" w:fill="auto"/>
            <w:vAlign w:val="center"/>
            <w:hideMark/>
          </w:tcPr>
          <w:p w14:paraId="4F4E05D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2,97</w:t>
            </w:r>
          </w:p>
        </w:tc>
        <w:tc>
          <w:tcPr>
            <w:tcW w:w="710" w:type="pct"/>
            <w:tcBorders>
              <w:top w:val="nil"/>
              <w:left w:val="nil"/>
              <w:bottom w:val="single" w:sz="8" w:space="0" w:color="auto"/>
              <w:right w:val="single" w:sz="8" w:space="0" w:color="auto"/>
            </w:tcBorders>
            <w:shd w:val="clear" w:color="000000" w:fill="E5B8B7"/>
            <w:vAlign w:val="center"/>
            <w:hideMark/>
          </w:tcPr>
          <w:p w14:paraId="7F43939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60,2%</w:t>
            </w:r>
          </w:p>
        </w:tc>
      </w:tr>
      <w:tr w:rsidR="009B32C0" w:rsidRPr="009B32C0" w14:paraId="1270E258"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6C06C110"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5A29787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2,35</w:t>
            </w:r>
          </w:p>
        </w:tc>
        <w:tc>
          <w:tcPr>
            <w:tcW w:w="724" w:type="pct"/>
            <w:tcBorders>
              <w:top w:val="nil"/>
              <w:left w:val="nil"/>
              <w:bottom w:val="single" w:sz="8" w:space="0" w:color="auto"/>
              <w:right w:val="single" w:sz="8" w:space="0" w:color="auto"/>
            </w:tcBorders>
            <w:shd w:val="clear" w:color="auto" w:fill="auto"/>
            <w:vAlign w:val="center"/>
            <w:hideMark/>
          </w:tcPr>
          <w:p w14:paraId="03FEB48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1,38</w:t>
            </w:r>
          </w:p>
        </w:tc>
        <w:tc>
          <w:tcPr>
            <w:tcW w:w="644" w:type="pct"/>
            <w:tcBorders>
              <w:top w:val="nil"/>
              <w:left w:val="nil"/>
              <w:bottom w:val="single" w:sz="8" w:space="0" w:color="auto"/>
              <w:right w:val="single" w:sz="8" w:space="0" w:color="auto"/>
            </w:tcBorders>
            <w:shd w:val="clear" w:color="auto" w:fill="auto"/>
            <w:vAlign w:val="center"/>
            <w:hideMark/>
          </w:tcPr>
          <w:p w14:paraId="5D5FCC2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3,32</w:t>
            </w:r>
          </w:p>
        </w:tc>
        <w:tc>
          <w:tcPr>
            <w:tcW w:w="710" w:type="pct"/>
            <w:tcBorders>
              <w:top w:val="nil"/>
              <w:left w:val="nil"/>
              <w:bottom w:val="single" w:sz="8" w:space="0" w:color="auto"/>
              <w:right w:val="single" w:sz="8" w:space="0" w:color="auto"/>
            </w:tcBorders>
            <w:shd w:val="clear" w:color="000000" w:fill="E5B8B7"/>
            <w:vAlign w:val="center"/>
            <w:hideMark/>
          </w:tcPr>
          <w:p w14:paraId="3F2891D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60,8%</w:t>
            </w:r>
          </w:p>
        </w:tc>
      </w:tr>
      <w:tr w:rsidR="009B32C0" w:rsidRPr="009B32C0" w14:paraId="15D66691" w14:textId="77777777" w:rsidTr="00EE6B35">
        <w:trPr>
          <w:trHeight w:val="285"/>
        </w:trPr>
        <w:tc>
          <w:tcPr>
            <w:tcW w:w="2357" w:type="pct"/>
            <w:tcBorders>
              <w:top w:val="nil"/>
              <w:left w:val="single" w:sz="8" w:space="0" w:color="auto"/>
              <w:bottom w:val="single" w:sz="8" w:space="0" w:color="auto"/>
              <w:right w:val="single" w:sz="8" w:space="0" w:color="auto"/>
            </w:tcBorders>
            <w:shd w:val="clear" w:color="auto" w:fill="auto"/>
            <w:vAlign w:val="center"/>
            <w:hideMark/>
          </w:tcPr>
          <w:p w14:paraId="0FA804A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auto" w:fill="auto"/>
            <w:vAlign w:val="center"/>
            <w:hideMark/>
          </w:tcPr>
          <w:p w14:paraId="3BC6C3A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2,23</w:t>
            </w:r>
          </w:p>
        </w:tc>
        <w:tc>
          <w:tcPr>
            <w:tcW w:w="724" w:type="pct"/>
            <w:tcBorders>
              <w:top w:val="nil"/>
              <w:left w:val="nil"/>
              <w:bottom w:val="single" w:sz="8" w:space="0" w:color="auto"/>
              <w:right w:val="single" w:sz="8" w:space="0" w:color="auto"/>
            </w:tcBorders>
            <w:shd w:val="clear" w:color="auto" w:fill="auto"/>
            <w:vAlign w:val="center"/>
            <w:hideMark/>
          </w:tcPr>
          <w:p w14:paraId="534D6AE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1,91</w:t>
            </w:r>
          </w:p>
        </w:tc>
        <w:tc>
          <w:tcPr>
            <w:tcW w:w="644" w:type="pct"/>
            <w:tcBorders>
              <w:top w:val="nil"/>
              <w:left w:val="nil"/>
              <w:bottom w:val="single" w:sz="8" w:space="0" w:color="auto"/>
              <w:right w:val="single" w:sz="8" w:space="0" w:color="auto"/>
            </w:tcBorders>
            <w:shd w:val="clear" w:color="auto" w:fill="auto"/>
            <w:vAlign w:val="center"/>
            <w:hideMark/>
          </w:tcPr>
          <w:p w14:paraId="5C0A524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2,55</w:t>
            </w:r>
          </w:p>
        </w:tc>
        <w:tc>
          <w:tcPr>
            <w:tcW w:w="710" w:type="pct"/>
            <w:tcBorders>
              <w:top w:val="nil"/>
              <w:left w:val="nil"/>
              <w:bottom w:val="single" w:sz="8" w:space="0" w:color="auto"/>
              <w:right w:val="single" w:sz="8" w:space="0" w:color="auto"/>
            </w:tcBorders>
            <w:shd w:val="clear" w:color="000000" w:fill="E5B8B7"/>
            <w:vAlign w:val="center"/>
            <w:hideMark/>
          </w:tcPr>
          <w:p w14:paraId="1303DA3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62,8%</w:t>
            </w:r>
          </w:p>
        </w:tc>
      </w:tr>
      <w:tr w:rsidR="009B32C0" w:rsidRPr="009B32C0" w14:paraId="1ACEFE61" w14:textId="77777777" w:rsidTr="00EE6B35">
        <w:trPr>
          <w:trHeight w:val="28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5D29773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6.       SB (поведенческая безопасность)</w:t>
            </w:r>
          </w:p>
        </w:tc>
      </w:tr>
      <w:tr w:rsidR="009B32C0" w:rsidRPr="009B32C0" w14:paraId="441CD0AE"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120185B7"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5F7372FA"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5,02</w:t>
            </w:r>
          </w:p>
        </w:tc>
        <w:tc>
          <w:tcPr>
            <w:tcW w:w="724" w:type="pct"/>
            <w:tcBorders>
              <w:top w:val="nil"/>
              <w:left w:val="nil"/>
              <w:bottom w:val="single" w:sz="8" w:space="0" w:color="auto"/>
              <w:right w:val="single" w:sz="8" w:space="0" w:color="auto"/>
            </w:tcBorders>
            <w:shd w:val="clear" w:color="000000" w:fill="E5B8B7"/>
            <w:vAlign w:val="center"/>
            <w:hideMark/>
          </w:tcPr>
          <w:p w14:paraId="6B0ED52F"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4,95</w:t>
            </w:r>
          </w:p>
        </w:tc>
        <w:tc>
          <w:tcPr>
            <w:tcW w:w="644" w:type="pct"/>
            <w:tcBorders>
              <w:top w:val="nil"/>
              <w:left w:val="nil"/>
              <w:bottom w:val="single" w:sz="8" w:space="0" w:color="auto"/>
              <w:right w:val="single" w:sz="8" w:space="0" w:color="auto"/>
            </w:tcBorders>
            <w:shd w:val="clear" w:color="000000" w:fill="E5B8B7"/>
            <w:vAlign w:val="center"/>
            <w:hideMark/>
          </w:tcPr>
          <w:p w14:paraId="33154949"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5,08</w:t>
            </w:r>
          </w:p>
        </w:tc>
        <w:tc>
          <w:tcPr>
            <w:tcW w:w="710" w:type="pct"/>
            <w:tcBorders>
              <w:top w:val="nil"/>
              <w:left w:val="nil"/>
              <w:bottom w:val="single" w:sz="8" w:space="0" w:color="auto"/>
              <w:right w:val="single" w:sz="8" w:space="0" w:color="auto"/>
            </w:tcBorders>
            <w:shd w:val="clear" w:color="000000" w:fill="E5B8B7"/>
            <w:vAlign w:val="center"/>
            <w:hideMark/>
          </w:tcPr>
          <w:p w14:paraId="52A94DD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r w:rsidR="009B32C0" w:rsidRPr="009B32C0" w14:paraId="6E1D513B"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207E824C"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3059645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5,03</w:t>
            </w:r>
          </w:p>
        </w:tc>
        <w:tc>
          <w:tcPr>
            <w:tcW w:w="724" w:type="pct"/>
            <w:tcBorders>
              <w:top w:val="nil"/>
              <w:left w:val="nil"/>
              <w:bottom w:val="single" w:sz="8" w:space="0" w:color="auto"/>
              <w:right w:val="single" w:sz="8" w:space="0" w:color="auto"/>
            </w:tcBorders>
            <w:shd w:val="clear" w:color="000000" w:fill="FFFFFF"/>
            <w:vAlign w:val="center"/>
            <w:hideMark/>
          </w:tcPr>
          <w:p w14:paraId="706B496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4,95</w:t>
            </w:r>
          </w:p>
        </w:tc>
        <w:tc>
          <w:tcPr>
            <w:tcW w:w="644" w:type="pct"/>
            <w:tcBorders>
              <w:top w:val="nil"/>
              <w:left w:val="nil"/>
              <w:bottom w:val="single" w:sz="8" w:space="0" w:color="auto"/>
              <w:right w:val="single" w:sz="8" w:space="0" w:color="auto"/>
            </w:tcBorders>
            <w:shd w:val="clear" w:color="000000" w:fill="FFFFFF"/>
            <w:vAlign w:val="center"/>
            <w:hideMark/>
          </w:tcPr>
          <w:p w14:paraId="5EECC30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5,11</w:t>
            </w:r>
          </w:p>
        </w:tc>
        <w:tc>
          <w:tcPr>
            <w:tcW w:w="710" w:type="pct"/>
            <w:tcBorders>
              <w:top w:val="nil"/>
              <w:left w:val="nil"/>
              <w:bottom w:val="single" w:sz="8" w:space="0" w:color="auto"/>
              <w:right w:val="single" w:sz="8" w:space="0" w:color="auto"/>
            </w:tcBorders>
            <w:shd w:val="clear" w:color="000000" w:fill="E5B8B7"/>
            <w:vAlign w:val="center"/>
            <w:hideMark/>
          </w:tcPr>
          <w:p w14:paraId="3C03854B"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83,8%</w:t>
            </w:r>
          </w:p>
        </w:tc>
      </w:tr>
      <w:tr w:rsidR="009B32C0" w:rsidRPr="009B32C0" w14:paraId="52E64ADB"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75C22D1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35495B9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5,05</w:t>
            </w:r>
          </w:p>
        </w:tc>
        <w:tc>
          <w:tcPr>
            <w:tcW w:w="724" w:type="pct"/>
            <w:tcBorders>
              <w:top w:val="nil"/>
              <w:left w:val="nil"/>
              <w:bottom w:val="single" w:sz="8" w:space="0" w:color="auto"/>
              <w:right w:val="single" w:sz="8" w:space="0" w:color="auto"/>
            </w:tcBorders>
            <w:shd w:val="clear" w:color="000000" w:fill="FFFFFF"/>
            <w:vAlign w:val="center"/>
            <w:hideMark/>
          </w:tcPr>
          <w:p w14:paraId="5A4AC62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4,83</w:t>
            </w:r>
          </w:p>
        </w:tc>
        <w:tc>
          <w:tcPr>
            <w:tcW w:w="644" w:type="pct"/>
            <w:tcBorders>
              <w:top w:val="nil"/>
              <w:left w:val="nil"/>
              <w:bottom w:val="single" w:sz="8" w:space="0" w:color="auto"/>
              <w:right w:val="single" w:sz="8" w:space="0" w:color="auto"/>
            </w:tcBorders>
            <w:shd w:val="clear" w:color="000000" w:fill="FFFFFF"/>
            <w:vAlign w:val="center"/>
            <w:hideMark/>
          </w:tcPr>
          <w:p w14:paraId="019FD4E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5,26</w:t>
            </w:r>
          </w:p>
        </w:tc>
        <w:tc>
          <w:tcPr>
            <w:tcW w:w="710" w:type="pct"/>
            <w:tcBorders>
              <w:top w:val="nil"/>
              <w:left w:val="nil"/>
              <w:bottom w:val="single" w:sz="8" w:space="0" w:color="auto"/>
              <w:right w:val="single" w:sz="8" w:space="0" w:color="auto"/>
            </w:tcBorders>
            <w:shd w:val="clear" w:color="000000" w:fill="E5B8B7"/>
            <w:vAlign w:val="center"/>
            <w:hideMark/>
          </w:tcPr>
          <w:p w14:paraId="6BB67D00"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84,2%</w:t>
            </w:r>
          </w:p>
        </w:tc>
      </w:tr>
      <w:tr w:rsidR="009B32C0" w:rsidRPr="009B32C0" w14:paraId="6781CF5C"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67D2A17A"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1689B11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5,01</w:t>
            </w:r>
          </w:p>
        </w:tc>
        <w:tc>
          <w:tcPr>
            <w:tcW w:w="724" w:type="pct"/>
            <w:tcBorders>
              <w:top w:val="nil"/>
              <w:left w:val="nil"/>
              <w:bottom w:val="single" w:sz="8" w:space="0" w:color="auto"/>
              <w:right w:val="single" w:sz="8" w:space="0" w:color="auto"/>
            </w:tcBorders>
            <w:shd w:val="clear" w:color="000000" w:fill="FFFFFF"/>
            <w:vAlign w:val="center"/>
            <w:hideMark/>
          </w:tcPr>
          <w:p w14:paraId="3B5ABAA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4,88</w:t>
            </w:r>
          </w:p>
        </w:tc>
        <w:tc>
          <w:tcPr>
            <w:tcW w:w="644" w:type="pct"/>
            <w:tcBorders>
              <w:top w:val="nil"/>
              <w:left w:val="nil"/>
              <w:bottom w:val="single" w:sz="8" w:space="0" w:color="auto"/>
              <w:right w:val="single" w:sz="8" w:space="0" w:color="auto"/>
            </w:tcBorders>
            <w:shd w:val="clear" w:color="000000" w:fill="FFFFFF"/>
            <w:vAlign w:val="center"/>
            <w:hideMark/>
          </w:tcPr>
          <w:p w14:paraId="22B7A4F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5,14</w:t>
            </w:r>
          </w:p>
        </w:tc>
        <w:tc>
          <w:tcPr>
            <w:tcW w:w="710" w:type="pct"/>
            <w:tcBorders>
              <w:top w:val="nil"/>
              <w:left w:val="nil"/>
              <w:bottom w:val="single" w:sz="8" w:space="0" w:color="auto"/>
              <w:right w:val="single" w:sz="8" w:space="0" w:color="auto"/>
            </w:tcBorders>
            <w:shd w:val="clear" w:color="000000" w:fill="E5B8B7"/>
            <w:vAlign w:val="center"/>
            <w:hideMark/>
          </w:tcPr>
          <w:p w14:paraId="7A3F3FD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83,5%</w:t>
            </w:r>
          </w:p>
        </w:tc>
      </w:tr>
      <w:tr w:rsidR="009B32C0" w:rsidRPr="009B32C0" w14:paraId="2B1D263B"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79FCE0BF"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754707E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4,75</w:t>
            </w:r>
          </w:p>
        </w:tc>
        <w:tc>
          <w:tcPr>
            <w:tcW w:w="724" w:type="pct"/>
            <w:tcBorders>
              <w:top w:val="nil"/>
              <w:left w:val="nil"/>
              <w:bottom w:val="single" w:sz="8" w:space="0" w:color="auto"/>
              <w:right w:val="single" w:sz="8" w:space="0" w:color="auto"/>
            </w:tcBorders>
            <w:shd w:val="clear" w:color="000000" w:fill="FFFFFF"/>
            <w:vAlign w:val="center"/>
            <w:hideMark/>
          </w:tcPr>
          <w:p w14:paraId="4107275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4,42</w:t>
            </w:r>
          </w:p>
        </w:tc>
        <w:tc>
          <w:tcPr>
            <w:tcW w:w="644" w:type="pct"/>
            <w:tcBorders>
              <w:top w:val="nil"/>
              <w:left w:val="nil"/>
              <w:bottom w:val="single" w:sz="8" w:space="0" w:color="auto"/>
              <w:right w:val="single" w:sz="8" w:space="0" w:color="auto"/>
            </w:tcBorders>
            <w:shd w:val="clear" w:color="000000" w:fill="FFFFFF"/>
            <w:vAlign w:val="center"/>
            <w:hideMark/>
          </w:tcPr>
          <w:p w14:paraId="4A7C5F1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5,09</w:t>
            </w:r>
          </w:p>
        </w:tc>
        <w:tc>
          <w:tcPr>
            <w:tcW w:w="710" w:type="pct"/>
            <w:tcBorders>
              <w:top w:val="nil"/>
              <w:left w:val="nil"/>
              <w:bottom w:val="single" w:sz="8" w:space="0" w:color="auto"/>
              <w:right w:val="single" w:sz="8" w:space="0" w:color="auto"/>
            </w:tcBorders>
            <w:shd w:val="clear" w:color="000000" w:fill="E5B8B7"/>
            <w:vAlign w:val="center"/>
            <w:hideMark/>
          </w:tcPr>
          <w:p w14:paraId="2059ABB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79,2%</w:t>
            </w:r>
          </w:p>
        </w:tc>
      </w:tr>
      <w:tr w:rsidR="009B32C0" w:rsidRPr="009B32C0" w14:paraId="6D5E8B33"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850795B"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624C5C5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w:t>
            </w:r>
          </w:p>
        </w:tc>
        <w:tc>
          <w:tcPr>
            <w:tcW w:w="724" w:type="pct"/>
            <w:tcBorders>
              <w:top w:val="nil"/>
              <w:left w:val="nil"/>
              <w:bottom w:val="single" w:sz="8" w:space="0" w:color="auto"/>
              <w:right w:val="single" w:sz="8" w:space="0" w:color="auto"/>
            </w:tcBorders>
            <w:shd w:val="clear" w:color="000000" w:fill="FFFFFF"/>
            <w:vAlign w:val="center"/>
            <w:hideMark/>
          </w:tcPr>
          <w:p w14:paraId="267E7B7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4,91</w:t>
            </w:r>
          </w:p>
        </w:tc>
        <w:tc>
          <w:tcPr>
            <w:tcW w:w="644" w:type="pct"/>
            <w:tcBorders>
              <w:top w:val="nil"/>
              <w:left w:val="nil"/>
              <w:bottom w:val="single" w:sz="8" w:space="0" w:color="auto"/>
              <w:right w:val="single" w:sz="8" w:space="0" w:color="auto"/>
            </w:tcBorders>
            <w:shd w:val="clear" w:color="000000" w:fill="FFFFFF"/>
            <w:vAlign w:val="center"/>
            <w:hideMark/>
          </w:tcPr>
          <w:p w14:paraId="5D53A7F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5,08</w:t>
            </w:r>
          </w:p>
        </w:tc>
        <w:tc>
          <w:tcPr>
            <w:tcW w:w="710" w:type="pct"/>
            <w:tcBorders>
              <w:top w:val="nil"/>
              <w:left w:val="nil"/>
              <w:bottom w:val="single" w:sz="8" w:space="0" w:color="auto"/>
              <w:right w:val="single" w:sz="8" w:space="0" w:color="auto"/>
            </w:tcBorders>
            <w:shd w:val="clear" w:color="000000" w:fill="E5B8B7"/>
            <w:vAlign w:val="center"/>
            <w:hideMark/>
          </w:tcPr>
          <w:p w14:paraId="6D5EEAB1"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83,3%</w:t>
            </w:r>
          </w:p>
        </w:tc>
      </w:tr>
      <w:tr w:rsidR="009B32C0" w:rsidRPr="009B32C0" w14:paraId="7DEE4CAD"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5F0F09F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EFDBB2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5,22</w:t>
            </w:r>
          </w:p>
        </w:tc>
        <w:tc>
          <w:tcPr>
            <w:tcW w:w="724" w:type="pct"/>
            <w:tcBorders>
              <w:top w:val="nil"/>
              <w:left w:val="nil"/>
              <w:bottom w:val="single" w:sz="8" w:space="0" w:color="auto"/>
              <w:right w:val="single" w:sz="8" w:space="0" w:color="auto"/>
            </w:tcBorders>
            <w:shd w:val="clear" w:color="000000" w:fill="FFFFFF"/>
            <w:vAlign w:val="center"/>
            <w:hideMark/>
          </w:tcPr>
          <w:p w14:paraId="47023F2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4,95</w:t>
            </w:r>
          </w:p>
        </w:tc>
        <w:tc>
          <w:tcPr>
            <w:tcW w:w="644" w:type="pct"/>
            <w:tcBorders>
              <w:top w:val="nil"/>
              <w:left w:val="nil"/>
              <w:bottom w:val="single" w:sz="8" w:space="0" w:color="auto"/>
              <w:right w:val="single" w:sz="8" w:space="0" w:color="auto"/>
            </w:tcBorders>
            <w:shd w:val="clear" w:color="000000" w:fill="FFFFFF"/>
            <w:vAlign w:val="center"/>
            <w:hideMark/>
          </w:tcPr>
          <w:p w14:paraId="3C3EAA6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5,5</w:t>
            </w:r>
          </w:p>
        </w:tc>
        <w:tc>
          <w:tcPr>
            <w:tcW w:w="710" w:type="pct"/>
            <w:tcBorders>
              <w:top w:val="nil"/>
              <w:left w:val="nil"/>
              <w:bottom w:val="single" w:sz="8" w:space="0" w:color="auto"/>
              <w:right w:val="single" w:sz="8" w:space="0" w:color="auto"/>
            </w:tcBorders>
            <w:shd w:val="clear" w:color="000000" w:fill="E5B8B7"/>
            <w:vAlign w:val="center"/>
            <w:hideMark/>
          </w:tcPr>
          <w:p w14:paraId="4B1BA0A2"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87,0%</w:t>
            </w:r>
          </w:p>
        </w:tc>
      </w:tr>
      <w:tr w:rsidR="009B32C0" w:rsidRPr="009B32C0" w14:paraId="2ED5F0FC"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3A00834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40B9338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5,12</w:t>
            </w:r>
          </w:p>
        </w:tc>
        <w:tc>
          <w:tcPr>
            <w:tcW w:w="724" w:type="pct"/>
            <w:tcBorders>
              <w:top w:val="nil"/>
              <w:left w:val="nil"/>
              <w:bottom w:val="single" w:sz="8" w:space="0" w:color="auto"/>
              <w:right w:val="single" w:sz="8" w:space="0" w:color="auto"/>
            </w:tcBorders>
            <w:shd w:val="clear" w:color="000000" w:fill="FFFFFF"/>
            <w:vAlign w:val="center"/>
            <w:hideMark/>
          </w:tcPr>
          <w:p w14:paraId="1BF9A73E"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4,78</w:t>
            </w:r>
          </w:p>
        </w:tc>
        <w:tc>
          <w:tcPr>
            <w:tcW w:w="644" w:type="pct"/>
            <w:tcBorders>
              <w:top w:val="nil"/>
              <w:left w:val="nil"/>
              <w:bottom w:val="single" w:sz="8" w:space="0" w:color="auto"/>
              <w:right w:val="single" w:sz="8" w:space="0" w:color="auto"/>
            </w:tcBorders>
            <w:shd w:val="clear" w:color="000000" w:fill="FFFFFF"/>
            <w:vAlign w:val="center"/>
            <w:hideMark/>
          </w:tcPr>
          <w:p w14:paraId="5391C506"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5,47</w:t>
            </w:r>
          </w:p>
        </w:tc>
        <w:tc>
          <w:tcPr>
            <w:tcW w:w="710" w:type="pct"/>
            <w:tcBorders>
              <w:top w:val="nil"/>
              <w:left w:val="nil"/>
              <w:bottom w:val="single" w:sz="8" w:space="0" w:color="auto"/>
              <w:right w:val="single" w:sz="8" w:space="0" w:color="auto"/>
            </w:tcBorders>
            <w:shd w:val="clear" w:color="000000" w:fill="E5B8B7"/>
            <w:vAlign w:val="center"/>
            <w:hideMark/>
          </w:tcPr>
          <w:p w14:paraId="1A40464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85,3%</w:t>
            </w:r>
          </w:p>
        </w:tc>
      </w:tr>
      <w:tr w:rsidR="009B32C0" w:rsidRPr="009B32C0" w14:paraId="3BF5C5D0"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608AB46F"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4438EBB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5,47</w:t>
            </w:r>
          </w:p>
        </w:tc>
        <w:tc>
          <w:tcPr>
            <w:tcW w:w="724" w:type="pct"/>
            <w:tcBorders>
              <w:top w:val="nil"/>
              <w:left w:val="nil"/>
              <w:bottom w:val="single" w:sz="8" w:space="0" w:color="auto"/>
              <w:right w:val="single" w:sz="8" w:space="0" w:color="auto"/>
            </w:tcBorders>
            <w:shd w:val="clear" w:color="000000" w:fill="FFFFFF"/>
            <w:vAlign w:val="center"/>
            <w:hideMark/>
          </w:tcPr>
          <w:p w14:paraId="56B7290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5,15</w:t>
            </w:r>
          </w:p>
        </w:tc>
        <w:tc>
          <w:tcPr>
            <w:tcW w:w="644" w:type="pct"/>
            <w:tcBorders>
              <w:top w:val="nil"/>
              <w:left w:val="nil"/>
              <w:bottom w:val="single" w:sz="8" w:space="0" w:color="auto"/>
              <w:right w:val="single" w:sz="8" w:space="0" w:color="auto"/>
            </w:tcBorders>
            <w:shd w:val="clear" w:color="000000" w:fill="FFFFFF"/>
            <w:vAlign w:val="center"/>
            <w:hideMark/>
          </w:tcPr>
          <w:p w14:paraId="4BAD430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5,78</w:t>
            </w:r>
          </w:p>
        </w:tc>
        <w:tc>
          <w:tcPr>
            <w:tcW w:w="710" w:type="pct"/>
            <w:tcBorders>
              <w:top w:val="nil"/>
              <w:left w:val="nil"/>
              <w:bottom w:val="single" w:sz="8" w:space="0" w:color="auto"/>
              <w:right w:val="single" w:sz="8" w:space="0" w:color="auto"/>
            </w:tcBorders>
            <w:shd w:val="clear" w:color="000000" w:fill="E5B8B7"/>
            <w:vAlign w:val="center"/>
            <w:hideMark/>
          </w:tcPr>
          <w:p w14:paraId="50F0ABA5"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91,2%</w:t>
            </w:r>
          </w:p>
        </w:tc>
      </w:tr>
      <w:tr w:rsidR="009B32C0" w:rsidRPr="009B32C0" w14:paraId="089584F5"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5EB2937A"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03D0A42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4,81</w:t>
            </w:r>
          </w:p>
        </w:tc>
        <w:tc>
          <w:tcPr>
            <w:tcW w:w="724" w:type="pct"/>
            <w:tcBorders>
              <w:top w:val="nil"/>
              <w:left w:val="nil"/>
              <w:bottom w:val="single" w:sz="8" w:space="0" w:color="auto"/>
              <w:right w:val="single" w:sz="8" w:space="0" w:color="auto"/>
            </w:tcBorders>
            <w:shd w:val="clear" w:color="000000" w:fill="FFFFFF"/>
            <w:vAlign w:val="center"/>
            <w:hideMark/>
          </w:tcPr>
          <w:p w14:paraId="76358D0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4,63</w:t>
            </w:r>
          </w:p>
        </w:tc>
        <w:tc>
          <w:tcPr>
            <w:tcW w:w="644" w:type="pct"/>
            <w:tcBorders>
              <w:top w:val="nil"/>
              <w:left w:val="nil"/>
              <w:bottom w:val="single" w:sz="8" w:space="0" w:color="auto"/>
              <w:right w:val="single" w:sz="8" w:space="0" w:color="auto"/>
            </w:tcBorders>
            <w:shd w:val="clear" w:color="000000" w:fill="FFFFFF"/>
            <w:vAlign w:val="center"/>
            <w:hideMark/>
          </w:tcPr>
          <w:p w14:paraId="7F6F6BB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4,99</w:t>
            </w:r>
          </w:p>
        </w:tc>
        <w:tc>
          <w:tcPr>
            <w:tcW w:w="710" w:type="pct"/>
            <w:tcBorders>
              <w:top w:val="nil"/>
              <w:left w:val="nil"/>
              <w:bottom w:val="single" w:sz="8" w:space="0" w:color="auto"/>
              <w:right w:val="single" w:sz="8" w:space="0" w:color="auto"/>
            </w:tcBorders>
            <w:shd w:val="clear" w:color="000000" w:fill="E5B8B7"/>
            <w:vAlign w:val="center"/>
            <w:hideMark/>
          </w:tcPr>
          <w:p w14:paraId="7083BA78"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80,2%</w:t>
            </w:r>
          </w:p>
        </w:tc>
      </w:tr>
      <w:tr w:rsidR="009B32C0" w:rsidRPr="009B32C0" w14:paraId="6FB28ED1" w14:textId="77777777" w:rsidTr="00EE6B35">
        <w:trPr>
          <w:trHeight w:val="285"/>
        </w:trPr>
        <w:tc>
          <w:tcPr>
            <w:tcW w:w="5000" w:type="pct"/>
            <w:gridSpan w:val="5"/>
            <w:tcBorders>
              <w:top w:val="single" w:sz="8" w:space="0" w:color="auto"/>
              <w:left w:val="single" w:sz="8" w:space="0" w:color="auto"/>
              <w:bottom w:val="single" w:sz="8" w:space="0" w:color="auto"/>
              <w:right w:val="single" w:sz="8" w:space="0" w:color="000000"/>
            </w:tcBorders>
            <w:shd w:val="clear" w:color="000000" w:fill="E5B8B7"/>
            <w:vAlign w:val="center"/>
            <w:hideMark/>
          </w:tcPr>
          <w:p w14:paraId="6B1A6C1D"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7.       PSYCAP (психологический капитал (само эффективность, надежда, устойчивость, оптимизм))</w:t>
            </w:r>
          </w:p>
        </w:tc>
      </w:tr>
      <w:tr w:rsidR="009B32C0" w:rsidRPr="009B32C0" w14:paraId="1DFA222B"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E5B8B7"/>
            <w:vAlign w:val="center"/>
            <w:hideMark/>
          </w:tcPr>
          <w:p w14:paraId="301DD28D" w14:textId="77777777" w:rsidR="009B32C0" w:rsidRPr="009B32C0" w:rsidRDefault="009B32C0" w:rsidP="009B32C0">
            <w:pPr>
              <w:spacing w:after="0" w:line="240" w:lineRule="auto"/>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По организации</w:t>
            </w:r>
          </w:p>
        </w:tc>
        <w:tc>
          <w:tcPr>
            <w:tcW w:w="565" w:type="pct"/>
            <w:tcBorders>
              <w:top w:val="single" w:sz="8" w:space="0" w:color="auto"/>
              <w:left w:val="nil"/>
              <w:bottom w:val="single" w:sz="8" w:space="0" w:color="auto"/>
              <w:right w:val="single" w:sz="8" w:space="0" w:color="000000"/>
            </w:tcBorders>
            <w:shd w:val="clear" w:color="000000" w:fill="E5B8B7"/>
            <w:vAlign w:val="center"/>
            <w:hideMark/>
          </w:tcPr>
          <w:p w14:paraId="032330FC"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5,1</w:t>
            </w:r>
          </w:p>
        </w:tc>
        <w:tc>
          <w:tcPr>
            <w:tcW w:w="724" w:type="pct"/>
            <w:tcBorders>
              <w:top w:val="nil"/>
              <w:left w:val="nil"/>
              <w:bottom w:val="single" w:sz="8" w:space="0" w:color="auto"/>
              <w:right w:val="single" w:sz="8" w:space="0" w:color="auto"/>
            </w:tcBorders>
            <w:shd w:val="clear" w:color="000000" w:fill="E5B8B7"/>
            <w:vAlign w:val="center"/>
            <w:hideMark/>
          </w:tcPr>
          <w:p w14:paraId="781AEB24"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5,04</w:t>
            </w:r>
          </w:p>
        </w:tc>
        <w:tc>
          <w:tcPr>
            <w:tcW w:w="644" w:type="pct"/>
            <w:tcBorders>
              <w:top w:val="nil"/>
              <w:left w:val="nil"/>
              <w:bottom w:val="single" w:sz="8" w:space="0" w:color="auto"/>
              <w:right w:val="single" w:sz="8" w:space="0" w:color="auto"/>
            </w:tcBorders>
            <w:shd w:val="clear" w:color="000000" w:fill="E5B8B7"/>
            <w:vAlign w:val="center"/>
            <w:hideMark/>
          </w:tcPr>
          <w:p w14:paraId="3BBBBBB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5,15</w:t>
            </w:r>
          </w:p>
        </w:tc>
        <w:tc>
          <w:tcPr>
            <w:tcW w:w="710" w:type="pct"/>
            <w:tcBorders>
              <w:top w:val="nil"/>
              <w:left w:val="nil"/>
              <w:bottom w:val="single" w:sz="8" w:space="0" w:color="auto"/>
              <w:right w:val="single" w:sz="8" w:space="0" w:color="auto"/>
            </w:tcBorders>
            <w:shd w:val="clear" w:color="000000" w:fill="E5B8B7"/>
            <w:vAlign w:val="center"/>
            <w:hideMark/>
          </w:tcPr>
          <w:p w14:paraId="2C1E359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85,0%</w:t>
            </w:r>
          </w:p>
        </w:tc>
      </w:tr>
      <w:tr w:rsidR="009B32C0" w:rsidRPr="009B32C0" w14:paraId="0C39BFF7"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FFD965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ООВП</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E7CCBA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5,13</w:t>
            </w:r>
          </w:p>
        </w:tc>
        <w:tc>
          <w:tcPr>
            <w:tcW w:w="724" w:type="pct"/>
            <w:tcBorders>
              <w:top w:val="nil"/>
              <w:left w:val="nil"/>
              <w:bottom w:val="single" w:sz="8" w:space="0" w:color="auto"/>
              <w:right w:val="single" w:sz="8" w:space="0" w:color="auto"/>
            </w:tcBorders>
            <w:shd w:val="clear" w:color="000000" w:fill="FFFFFF"/>
            <w:vAlign w:val="center"/>
            <w:hideMark/>
          </w:tcPr>
          <w:p w14:paraId="749E069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5,03</w:t>
            </w:r>
          </w:p>
        </w:tc>
        <w:tc>
          <w:tcPr>
            <w:tcW w:w="644" w:type="pct"/>
            <w:tcBorders>
              <w:top w:val="nil"/>
              <w:left w:val="nil"/>
              <w:bottom w:val="single" w:sz="8" w:space="0" w:color="auto"/>
              <w:right w:val="single" w:sz="8" w:space="0" w:color="auto"/>
            </w:tcBorders>
            <w:shd w:val="clear" w:color="000000" w:fill="FFFFFF"/>
            <w:vAlign w:val="center"/>
            <w:hideMark/>
          </w:tcPr>
          <w:p w14:paraId="6D705DF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5,23</w:t>
            </w:r>
          </w:p>
        </w:tc>
        <w:tc>
          <w:tcPr>
            <w:tcW w:w="710" w:type="pct"/>
            <w:tcBorders>
              <w:top w:val="nil"/>
              <w:left w:val="nil"/>
              <w:bottom w:val="single" w:sz="8" w:space="0" w:color="auto"/>
              <w:right w:val="single" w:sz="8" w:space="0" w:color="auto"/>
            </w:tcBorders>
            <w:shd w:val="clear" w:color="000000" w:fill="E5B8B7"/>
            <w:vAlign w:val="center"/>
            <w:hideMark/>
          </w:tcPr>
          <w:p w14:paraId="0AD0EDA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85,5%</w:t>
            </w:r>
          </w:p>
        </w:tc>
      </w:tr>
      <w:tr w:rsidR="009B32C0" w:rsidRPr="009B32C0" w14:paraId="727F8F51"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E862539"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 xml:space="preserve">ОФД </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1B4EC1E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w:t>
            </w:r>
          </w:p>
        </w:tc>
        <w:tc>
          <w:tcPr>
            <w:tcW w:w="724" w:type="pct"/>
            <w:tcBorders>
              <w:top w:val="nil"/>
              <w:left w:val="nil"/>
              <w:bottom w:val="single" w:sz="8" w:space="0" w:color="auto"/>
              <w:right w:val="single" w:sz="8" w:space="0" w:color="auto"/>
            </w:tcBorders>
            <w:shd w:val="clear" w:color="000000" w:fill="FFFFFF"/>
            <w:vAlign w:val="center"/>
            <w:hideMark/>
          </w:tcPr>
          <w:p w14:paraId="37720F6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4,82</w:t>
            </w:r>
          </w:p>
        </w:tc>
        <w:tc>
          <w:tcPr>
            <w:tcW w:w="644" w:type="pct"/>
            <w:tcBorders>
              <w:top w:val="nil"/>
              <w:left w:val="nil"/>
              <w:bottom w:val="single" w:sz="8" w:space="0" w:color="auto"/>
              <w:right w:val="single" w:sz="8" w:space="0" w:color="auto"/>
            </w:tcBorders>
            <w:shd w:val="clear" w:color="000000" w:fill="FFFFFF"/>
            <w:vAlign w:val="center"/>
            <w:hideMark/>
          </w:tcPr>
          <w:p w14:paraId="2DC6347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5,38</w:t>
            </w:r>
          </w:p>
        </w:tc>
        <w:tc>
          <w:tcPr>
            <w:tcW w:w="710" w:type="pct"/>
            <w:tcBorders>
              <w:top w:val="nil"/>
              <w:left w:val="nil"/>
              <w:bottom w:val="single" w:sz="8" w:space="0" w:color="auto"/>
              <w:right w:val="single" w:sz="8" w:space="0" w:color="auto"/>
            </w:tcBorders>
            <w:shd w:val="clear" w:color="000000" w:fill="E5B8B7"/>
            <w:vAlign w:val="center"/>
            <w:hideMark/>
          </w:tcPr>
          <w:p w14:paraId="27D6B23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85,0%</w:t>
            </w:r>
          </w:p>
        </w:tc>
      </w:tr>
      <w:tr w:rsidR="009B32C0" w:rsidRPr="009B32C0" w14:paraId="01CC816F"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22A9FE21"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Терапия 1,2</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6E86FA72"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5,14</w:t>
            </w:r>
          </w:p>
        </w:tc>
        <w:tc>
          <w:tcPr>
            <w:tcW w:w="724" w:type="pct"/>
            <w:tcBorders>
              <w:top w:val="nil"/>
              <w:left w:val="nil"/>
              <w:bottom w:val="single" w:sz="8" w:space="0" w:color="auto"/>
              <w:right w:val="single" w:sz="8" w:space="0" w:color="auto"/>
            </w:tcBorders>
            <w:shd w:val="clear" w:color="000000" w:fill="FFFFFF"/>
            <w:vAlign w:val="center"/>
            <w:hideMark/>
          </w:tcPr>
          <w:p w14:paraId="4B42EC0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5,01</w:t>
            </w:r>
          </w:p>
        </w:tc>
        <w:tc>
          <w:tcPr>
            <w:tcW w:w="644" w:type="pct"/>
            <w:tcBorders>
              <w:top w:val="nil"/>
              <w:left w:val="nil"/>
              <w:bottom w:val="single" w:sz="8" w:space="0" w:color="auto"/>
              <w:right w:val="single" w:sz="8" w:space="0" w:color="auto"/>
            </w:tcBorders>
            <w:shd w:val="clear" w:color="000000" w:fill="FFFFFF"/>
            <w:vAlign w:val="center"/>
            <w:hideMark/>
          </w:tcPr>
          <w:p w14:paraId="6166029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5,28</w:t>
            </w:r>
          </w:p>
        </w:tc>
        <w:tc>
          <w:tcPr>
            <w:tcW w:w="710" w:type="pct"/>
            <w:tcBorders>
              <w:top w:val="nil"/>
              <w:left w:val="nil"/>
              <w:bottom w:val="single" w:sz="8" w:space="0" w:color="auto"/>
              <w:right w:val="single" w:sz="8" w:space="0" w:color="auto"/>
            </w:tcBorders>
            <w:shd w:val="clear" w:color="000000" w:fill="E5B8B7"/>
            <w:vAlign w:val="center"/>
            <w:hideMark/>
          </w:tcPr>
          <w:p w14:paraId="217E3539"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85,7%</w:t>
            </w:r>
          </w:p>
        </w:tc>
      </w:tr>
      <w:tr w:rsidR="009B32C0" w:rsidRPr="009B32C0" w14:paraId="56C5C09C"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1D8E3BDE"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Дневной стационар</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749B847F"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4,88</w:t>
            </w:r>
          </w:p>
        </w:tc>
        <w:tc>
          <w:tcPr>
            <w:tcW w:w="724" w:type="pct"/>
            <w:tcBorders>
              <w:top w:val="nil"/>
              <w:left w:val="nil"/>
              <w:bottom w:val="single" w:sz="8" w:space="0" w:color="auto"/>
              <w:right w:val="single" w:sz="8" w:space="0" w:color="auto"/>
            </w:tcBorders>
            <w:shd w:val="clear" w:color="000000" w:fill="FFFFFF"/>
            <w:vAlign w:val="center"/>
            <w:hideMark/>
          </w:tcPr>
          <w:p w14:paraId="0D36EC9C"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4,78</w:t>
            </w:r>
          </w:p>
        </w:tc>
        <w:tc>
          <w:tcPr>
            <w:tcW w:w="644" w:type="pct"/>
            <w:tcBorders>
              <w:top w:val="nil"/>
              <w:left w:val="nil"/>
              <w:bottom w:val="single" w:sz="8" w:space="0" w:color="auto"/>
              <w:right w:val="single" w:sz="8" w:space="0" w:color="auto"/>
            </w:tcBorders>
            <w:shd w:val="clear" w:color="000000" w:fill="FFFFFF"/>
            <w:vAlign w:val="center"/>
            <w:hideMark/>
          </w:tcPr>
          <w:p w14:paraId="0F1FC28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4,98</w:t>
            </w:r>
          </w:p>
        </w:tc>
        <w:tc>
          <w:tcPr>
            <w:tcW w:w="710" w:type="pct"/>
            <w:tcBorders>
              <w:top w:val="nil"/>
              <w:left w:val="nil"/>
              <w:bottom w:val="single" w:sz="8" w:space="0" w:color="auto"/>
              <w:right w:val="single" w:sz="8" w:space="0" w:color="auto"/>
            </w:tcBorders>
            <w:shd w:val="clear" w:color="000000" w:fill="E5B8B7"/>
            <w:vAlign w:val="center"/>
            <w:hideMark/>
          </w:tcPr>
          <w:p w14:paraId="5075EB0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81,3%</w:t>
            </w:r>
          </w:p>
        </w:tc>
      </w:tr>
      <w:tr w:rsidR="009B32C0" w:rsidRPr="009B32C0" w14:paraId="7123AD51"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7B7AF76F"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ОЛД</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37736A91"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5,04</w:t>
            </w:r>
          </w:p>
        </w:tc>
        <w:tc>
          <w:tcPr>
            <w:tcW w:w="724" w:type="pct"/>
            <w:tcBorders>
              <w:top w:val="nil"/>
              <w:left w:val="nil"/>
              <w:bottom w:val="single" w:sz="8" w:space="0" w:color="auto"/>
              <w:right w:val="single" w:sz="8" w:space="0" w:color="auto"/>
            </w:tcBorders>
            <w:shd w:val="clear" w:color="000000" w:fill="FFFFFF"/>
            <w:vAlign w:val="center"/>
            <w:hideMark/>
          </w:tcPr>
          <w:p w14:paraId="61CBFF4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4,78</w:t>
            </w:r>
          </w:p>
        </w:tc>
        <w:tc>
          <w:tcPr>
            <w:tcW w:w="644" w:type="pct"/>
            <w:tcBorders>
              <w:top w:val="nil"/>
              <w:left w:val="nil"/>
              <w:bottom w:val="single" w:sz="8" w:space="0" w:color="auto"/>
              <w:right w:val="single" w:sz="8" w:space="0" w:color="auto"/>
            </w:tcBorders>
            <w:shd w:val="clear" w:color="000000" w:fill="FFFFFF"/>
            <w:vAlign w:val="center"/>
            <w:hideMark/>
          </w:tcPr>
          <w:p w14:paraId="6A0D7FB7"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w:t>
            </w:r>
          </w:p>
        </w:tc>
        <w:tc>
          <w:tcPr>
            <w:tcW w:w="710" w:type="pct"/>
            <w:tcBorders>
              <w:top w:val="nil"/>
              <w:left w:val="nil"/>
              <w:bottom w:val="single" w:sz="8" w:space="0" w:color="auto"/>
              <w:right w:val="single" w:sz="8" w:space="0" w:color="auto"/>
            </w:tcBorders>
            <w:shd w:val="clear" w:color="000000" w:fill="E5B8B7"/>
            <w:vAlign w:val="center"/>
            <w:hideMark/>
          </w:tcPr>
          <w:p w14:paraId="22E97469"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84,0%</w:t>
            </w:r>
          </w:p>
        </w:tc>
      </w:tr>
      <w:tr w:rsidR="009B32C0" w:rsidRPr="009B32C0" w14:paraId="4BA2A248"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00BD0014"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УЗИ</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6DB8B849"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5,09</w:t>
            </w:r>
          </w:p>
        </w:tc>
        <w:tc>
          <w:tcPr>
            <w:tcW w:w="724" w:type="pct"/>
            <w:tcBorders>
              <w:top w:val="nil"/>
              <w:left w:val="nil"/>
              <w:bottom w:val="single" w:sz="8" w:space="0" w:color="auto"/>
              <w:right w:val="single" w:sz="8" w:space="0" w:color="auto"/>
            </w:tcBorders>
            <w:shd w:val="clear" w:color="000000" w:fill="FFFFFF"/>
            <w:vAlign w:val="center"/>
            <w:hideMark/>
          </w:tcPr>
          <w:p w14:paraId="6282AB2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4,85</w:t>
            </w:r>
          </w:p>
        </w:tc>
        <w:tc>
          <w:tcPr>
            <w:tcW w:w="644" w:type="pct"/>
            <w:tcBorders>
              <w:top w:val="nil"/>
              <w:left w:val="nil"/>
              <w:bottom w:val="single" w:sz="8" w:space="0" w:color="auto"/>
              <w:right w:val="single" w:sz="8" w:space="0" w:color="auto"/>
            </w:tcBorders>
            <w:shd w:val="clear" w:color="000000" w:fill="FFFFFF"/>
            <w:vAlign w:val="center"/>
            <w:hideMark/>
          </w:tcPr>
          <w:p w14:paraId="49EBD180"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5,32</w:t>
            </w:r>
          </w:p>
        </w:tc>
        <w:tc>
          <w:tcPr>
            <w:tcW w:w="710" w:type="pct"/>
            <w:tcBorders>
              <w:top w:val="nil"/>
              <w:left w:val="nil"/>
              <w:bottom w:val="single" w:sz="8" w:space="0" w:color="auto"/>
              <w:right w:val="single" w:sz="8" w:space="0" w:color="auto"/>
            </w:tcBorders>
            <w:shd w:val="clear" w:color="000000" w:fill="E5B8B7"/>
            <w:vAlign w:val="center"/>
            <w:hideMark/>
          </w:tcPr>
          <w:p w14:paraId="76D10466"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84,8%</w:t>
            </w:r>
          </w:p>
        </w:tc>
      </w:tr>
      <w:tr w:rsidR="009B32C0" w:rsidRPr="009B32C0" w14:paraId="66FF2EFE"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39388D4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Лаборатория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4990D6ED"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4,94</w:t>
            </w:r>
          </w:p>
        </w:tc>
        <w:tc>
          <w:tcPr>
            <w:tcW w:w="724" w:type="pct"/>
            <w:tcBorders>
              <w:top w:val="nil"/>
              <w:left w:val="nil"/>
              <w:bottom w:val="single" w:sz="8" w:space="0" w:color="auto"/>
              <w:right w:val="single" w:sz="8" w:space="0" w:color="auto"/>
            </w:tcBorders>
            <w:shd w:val="clear" w:color="000000" w:fill="FFFFFF"/>
            <w:vAlign w:val="center"/>
            <w:hideMark/>
          </w:tcPr>
          <w:p w14:paraId="54921EC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4,81</w:t>
            </w:r>
          </w:p>
        </w:tc>
        <w:tc>
          <w:tcPr>
            <w:tcW w:w="644" w:type="pct"/>
            <w:tcBorders>
              <w:top w:val="nil"/>
              <w:left w:val="nil"/>
              <w:bottom w:val="single" w:sz="8" w:space="0" w:color="auto"/>
              <w:right w:val="single" w:sz="8" w:space="0" w:color="auto"/>
            </w:tcBorders>
            <w:shd w:val="clear" w:color="000000" w:fill="FFFFFF"/>
            <w:vAlign w:val="center"/>
            <w:hideMark/>
          </w:tcPr>
          <w:p w14:paraId="04B3D2F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5,07</w:t>
            </w:r>
          </w:p>
        </w:tc>
        <w:tc>
          <w:tcPr>
            <w:tcW w:w="710" w:type="pct"/>
            <w:tcBorders>
              <w:top w:val="nil"/>
              <w:left w:val="nil"/>
              <w:bottom w:val="single" w:sz="8" w:space="0" w:color="auto"/>
              <w:right w:val="single" w:sz="8" w:space="0" w:color="auto"/>
            </w:tcBorders>
            <w:shd w:val="clear" w:color="000000" w:fill="E5B8B7"/>
            <w:vAlign w:val="center"/>
            <w:hideMark/>
          </w:tcPr>
          <w:p w14:paraId="01B06429"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82,3%</w:t>
            </w:r>
          </w:p>
        </w:tc>
      </w:tr>
      <w:tr w:rsidR="009B32C0" w:rsidRPr="009B32C0" w14:paraId="16DF1937"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66BAA5A8"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Регистратура</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217217A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5,47</w:t>
            </w:r>
          </w:p>
        </w:tc>
        <w:tc>
          <w:tcPr>
            <w:tcW w:w="724" w:type="pct"/>
            <w:tcBorders>
              <w:top w:val="nil"/>
              <w:left w:val="nil"/>
              <w:bottom w:val="single" w:sz="8" w:space="0" w:color="auto"/>
              <w:right w:val="single" w:sz="8" w:space="0" w:color="auto"/>
            </w:tcBorders>
            <w:shd w:val="clear" w:color="000000" w:fill="FFFFFF"/>
            <w:vAlign w:val="center"/>
            <w:hideMark/>
          </w:tcPr>
          <w:p w14:paraId="3101C0DA"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5,21</w:t>
            </w:r>
          </w:p>
        </w:tc>
        <w:tc>
          <w:tcPr>
            <w:tcW w:w="644" w:type="pct"/>
            <w:tcBorders>
              <w:top w:val="nil"/>
              <w:left w:val="nil"/>
              <w:bottom w:val="single" w:sz="8" w:space="0" w:color="auto"/>
              <w:right w:val="single" w:sz="8" w:space="0" w:color="auto"/>
            </w:tcBorders>
            <w:shd w:val="clear" w:color="000000" w:fill="FFFFFF"/>
            <w:vAlign w:val="center"/>
            <w:hideMark/>
          </w:tcPr>
          <w:p w14:paraId="2B502F9B"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5,72</w:t>
            </w:r>
          </w:p>
        </w:tc>
        <w:tc>
          <w:tcPr>
            <w:tcW w:w="710" w:type="pct"/>
            <w:tcBorders>
              <w:top w:val="nil"/>
              <w:left w:val="nil"/>
              <w:bottom w:val="single" w:sz="8" w:space="0" w:color="auto"/>
              <w:right w:val="single" w:sz="8" w:space="0" w:color="auto"/>
            </w:tcBorders>
            <w:shd w:val="clear" w:color="000000" w:fill="E5B8B7"/>
            <w:vAlign w:val="center"/>
            <w:hideMark/>
          </w:tcPr>
          <w:p w14:paraId="3E3F20EE"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91,2%</w:t>
            </w:r>
          </w:p>
        </w:tc>
      </w:tr>
      <w:tr w:rsidR="009B32C0" w:rsidRPr="009B32C0" w14:paraId="451E0CE8" w14:textId="77777777" w:rsidTr="00EE6B35">
        <w:trPr>
          <w:trHeight w:val="285"/>
        </w:trPr>
        <w:tc>
          <w:tcPr>
            <w:tcW w:w="2357" w:type="pct"/>
            <w:tcBorders>
              <w:top w:val="nil"/>
              <w:left w:val="single" w:sz="8" w:space="0" w:color="auto"/>
              <w:bottom w:val="single" w:sz="8" w:space="0" w:color="auto"/>
              <w:right w:val="single" w:sz="8" w:space="0" w:color="auto"/>
            </w:tcBorders>
            <w:shd w:val="clear" w:color="000000" w:fill="FFFFFF"/>
            <w:vAlign w:val="center"/>
            <w:hideMark/>
          </w:tcPr>
          <w:p w14:paraId="07D702CA" w14:textId="77777777" w:rsidR="009B32C0" w:rsidRPr="009B32C0" w:rsidRDefault="009B32C0" w:rsidP="009B32C0">
            <w:pPr>
              <w:spacing w:after="0" w:line="240" w:lineRule="auto"/>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Администрация</w:t>
            </w:r>
          </w:p>
        </w:tc>
        <w:tc>
          <w:tcPr>
            <w:tcW w:w="565" w:type="pct"/>
            <w:tcBorders>
              <w:top w:val="single" w:sz="8" w:space="0" w:color="auto"/>
              <w:left w:val="nil"/>
              <w:bottom w:val="single" w:sz="8" w:space="0" w:color="auto"/>
              <w:right w:val="single" w:sz="8" w:space="0" w:color="000000"/>
            </w:tcBorders>
            <w:shd w:val="clear" w:color="000000" w:fill="FFFFFF"/>
            <w:vAlign w:val="center"/>
            <w:hideMark/>
          </w:tcPr>
          <w:p w14:paraId="5E92AE83"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5,02</w:t>
            </w:r>
          </w:p>
        </w:tc>
        <w:tc>
          <w:tcPr>
            <w:tcW w:w="724" w:type="pct"/>
            <w:tcBorders>
              <w:top w:val="nil"/>
              <w:left w:val="nil"/>
              <w:bottom w:val="single" w:sz="8" w:space="0" w:color="auto"/>
              <w:right w:val="single" w:sz="8" w:space="0" w:color="auto"/>
            </w:tcBorders>
            <w:shd w:val="clear" w:color="000000" w:fill="FFFFFF"/>
            <w:vAlign w:val="center"/>
            <w:hideMark/>
          </w:tcPr>
          <w:p w14:paraId="3C3DBB18"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4,76</w:t>
            </w:r>
          </w:p>
        </w:tc>
        <w:tc>
          <w:tcPr>
            <w:tcW w:w="644" w:type="pct"/>
            <w:tcBorders>
              <w:top w:val="nil"/>
              <w:left w:val="nil"/>
              <w:bottom w:val="single" w:sz="8" w:space="0" w:color="auto"/>
              <w:right w:val="single" w:sz="8" w:space="0" w:color="auto"/>
            </w:tcBorders>
            <w:shd w:val="clear" w:color="000000" w:fill="FFFFFF"/>
            <w:vAlign w:val="center"/>
            <w:hideMark/>
          </w:tcPr>
          <w:p w14:paraId="273F69F4" w14:textId="77777777" w:rsidR="009B32C0" w:rsidRPr="009B32C0" w:rsidRDefault="009B32C0" w:rsidP="009B32C0">
            <w:pPr>
              <w:spacing w:after="0" w:line="240" w:lineRule="auto"/>
              <w:jc w:val="center"/>
              <w:rPr>
                <w:rFonts w:ascii="Times New Roman" w:eastAsia="Times New Roman" w:hAnsi="Times New Roman" w:cs="Times New Roman"/>
                <w:szCs w:val="24"/>
                <w:lang w:eastAsia="ru-RU"/>
              </w:rPr>
            </w:pPr>
            <w:r w:rsidRPr="009B32C0">
              <w:rPr>
                <w:rFonts w:ascii="Times New Roman" w:eastAsia="Times New Roman" w:hAnsi="Times New Roman" w:cs="Times New Roman"/>
                <w:szCs w:val="24"/>
                <w:lang w:eastAsia="ru-RU"/>
              </w:rPr>
              <w:t>5,29</w:t>
            </w:r>
          </w:p>
        </w:tc>
        <w:tc>
          <w:tcPr>
            <w:tcW w:w="710" w:type="pct"/>
            <w:tcBorders>
              <w:top w:val="nil"/>
              <w:left w:val="nil"/>
              <w:bottom w:val="single" w:sz="8" w:space="0" w:color="auto"/>
              <w:right w:val="single" w:sz="8" w:space="0" w:color="auto"/>
            </w:tcBorders>
            <w:shd w:val="clear" w:color="000000" w:fill="E5B8B7"/>
            <w:vAlign w:val="center"/>
            <w:hideMark/>
          </w:tcPr>
          <w:p w14:paraId="46D06E23" w14:textId="77777777" w:rsidR="009B32C0" w:rsidRPr="009B32C0" w:rsidRDefault="009B32C0" w:rsidP="009B32C0">
            <w:pPr>
              <w:spacing w:after="0" w:line="240" w:lineRule="auto"/>
              <w:jc w:val="center"/>
              <w:rPr>
                <w:rFonts w:ascii="Times New Roman" w:eastAsia="Times New Roman" w:hAnsi="Times New Roman" w:cs="Times New Roman"/>
                <w:b/>
                <w:bCs/>
                <w:szCs w:val="24"/>
                <w:lang w:eastAsia="ru-RU"/>
              </w:rPr>
            </w:pPr>
            <w:r w:rsidRPr="009B32C0">
              <w:rPr>
                <w:rFonts w:ascii="Times New Roman" w:eastAsia="Times New Roman" w:hAnsi="Times New Roman" w:cs="Times New Roman"/>
                <w:b/>
                <w:bCs/>
                <w:szCs w:val="24"/>
                <w:lang w:eastAsia="ru-RU"/>
              </w:rPr>
              <w:t>83,7%</w:t>
            </w:r>
          </w:p>
        </w:tc>
      </w:tr>
    </w:tbl>
    <w:p w14:paraId="2CE1F21B"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311B6C5"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099D8FEB"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CA6D0A8"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Ч</w:t>
      </w:r>
    </w:p>
    <w:p w14:paraId="269FB644" w14:textId="56560073"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582024A5"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642AB4E4"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556A7EB2"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18B53C5"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091995FF"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359BFAA1"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3BEAC5A9"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38ADAFB3"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A3A2E8E"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518F732"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49D00B83" w14:textId="03BAC1BB" w:rsid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EA6D55D" w14:textId="3C5C0EB9" w:rsid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32ADABF8" w14:textId="652720BE"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291FF4F6" w14:textId="4A055656"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49CDFA55" w14:textId="7E096797"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49D80E75" w14:textId="00AF6910"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645E3405" w14:textId="0CFEA047"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1F57776C" w14:textId="798D237A"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3696F6D5" w14:textId="5888186D"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781DFFA3" w14:textId="31E4FB97"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38948E92" w14:textId="362E5227"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2A127737" w14:textId="217432AD"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01C8EB72" w14:textId="13FD2AAA"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725A82B7" w14:textId="155597DA"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0FAF32EE" w14:textId="77777777" w:rsidR="002F1CAD" w:rsidRDefault="002F1CAD" w:rsidP="009B32C0">
      <w:pPr>
        <w:tabs>
          <w:tab w:val="left" w:pos="709"/>
          <w:tab w:val="left" w:pos="9638"/>
        </w:tabs>
        <w:spacing w:line="240" w:lineRule="auto"/>
        <w:ind w:right="-1"/>
        <w:jc w:val="right"/>
        <w:rPr>
          <w:rFonts w:ascii="Times New Roman" w:hAnsi="Times New Roman" w:cs="Times New Roman"/>
          <w:sz w:val="28"/>
          <w:szCs w:val="28"/>
        </w:rPr>
      </w:pPr>
    </w:p>
    <w:p w14:paraId="209B9FD9"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4D566BF8"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Ш</w:t>
      </w:r>
    </w:p>
    <w:p w14:paraId="0778D899"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421A0E58"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CA5189C"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64AE2649"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07FFA40D"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3C98823E" wp14:editId="41C95CB7">
            <wp:simplePos x="0" y="0"/>
            <wp:positionH relativeFrom="margin">
              <wp:posOffset>-635</wp:posOffset>
            </wp:positionH>
            <wp:positionV relativeFrom="paragraph">
              <wp:posOffset>226771</wp:posOffset>
            </wp:positionV>
            <wp:extent cx="6299835" cy="4376420"/>
            <wp:effectExtent l="0" t="0" r="5715" b="508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6299835" cy="4376420"/>
                    </a:xfrm>
                    <a:prstGeom prst="rect">
                      <a:avLst/>
                    </a:prstGeom>
                  </pic:spPr>
                </pic:pic>
              </a:graphicData>
            </a:graphic>
          </wp:anchor>
        </w:drawing>
      </w:r>
    </w:p>
    <w:p w14:paraId="75453EEA"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C8BA00C"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1387F51B"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61D2D350"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7001A157"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09977B6C"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1366989B"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61F938E4"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310860B7"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p>
    <w:p w14:paraId="297316D0"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rFonts w:ascii="Times New Roman" w:hAnsi="Times New Roman" w:cs="Times New Roman"/>
          <w:sz w:val="28"/>
          <w:szCs w:val="28"/>
        </w:rPr>
        <w:t>Приложение Щ</w:t>
      </w:r>
    </w:p>
    <w:p w14:paraId="3F3EE43B" w14:textId="77777777" w:rsidR="009B32C0" w:rsidRPr="009B32C0" w:rsidRDefault="009B32C0" w:rsidP="009B32C0">
      <w:pPr>
        <w:tabs>
          <w:tab w:val="left" w:pos="709"/>
          <w:tab w:val="left" w:pos="9638"/>
        </w:tabs>
        <w:spacing w:line="240" w:lineRule="auto"/>
        <w:ind w:right="-1"/>
        <w:jc w:val="right"/>
        <w:rPr>
          <w:rFonts w:ascii="Times New Roman" w:hAnsi="Times New Roman" w:cs="Times New Roman"/>
          <w:sz w:val="28"/>
          <w:szCs w:val="28"/>
        </w:rPr>
      </w:pPr>
      <w:r w:rsidRPr="009B32C0">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64F6AA4D" wp14:editId="65F0334C">
            <wp:simplePos x="0" y="0"/>
            <wp:positionH relativeFrom="margin">
              <wp:align>left</wp:align>
            </wp:positionH>
            <wp:positionV relativeFrom="paragraph">
              <wp:posOffset>580</wp:posOffset>
            </wp:positionV>
            <wp:extent cx="5811520" cy="7919085"/>
            <wp:effectExtent l="0" t="0" r="0" b="571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24685" cy="7936843"/>
                    </a:xfrm>
                    <a:prstGeom prst="rect">
                      <a:avLst/>
                    </a:prstGeom>
                    <a:noFill/>
                  </pic:spPr>
                </pic:pic>
              </a:graphicData>
            </a:graphic>
            <wp14:sizeRelH relativeFrom="margin">
              <wp14:pctWidth>0</wp14:pctWidth>
            </wp14:sizeRelH>
            <wp14:sizeRelV relativeFrom="margin">
              <wp14:pctHeight>0</wp14:pctHeight>
            </wp14:sizeRelV>
          </wp:anchor>
        </w:drawing>
      </w:r>
    </w:p>
    <w:p w14:paraId="6AC68DE3" w14:textId="77777777" w:rsidR="009B32C0" w:rsidRPr="009B32C0" w:rsidRDefault="009B32C0" w:rsidP="009B32C0">
      <w:pPr>
        <w:tabs>
          <w:tab w:val="left" w:pos="709"/>
          <w:tab w:val="left" w:pos="9638"/>
        </w:tabs>
        <w:spacing w:line="240" w:lineRule="auto"/>
        <w:ind w:right="-1"/>
        <w:rPr>
          <w:rFonts w:ascii="Times New Roman" w:hAnsi="Times New Roman" w:cs="Times New Roman"/>
          <w:sz w:val="28"/>
          <w:szCs w:val="28"/>
        </w:rPr>
      </w:pPr>
    </w:p>
    <w:p w14:paraId="185F8324" w14:textId="61D14E91" w:rsidR="00856999" w:rsidRPr="009C0919" w:rsidRDefault="00856999" w:rsidP="009B32C0">
      <w:pPr>
        <w:pStyle w:val="210"/>
        <w:shd w:val="clear" w:color="auto" w:fill="auto"/>
        <w:tabs>
          <w:tab w:val="left" w:pos="0"/>
          <w:tab w:val="left" w:pos="709"/>
          <w:tab w:val="left" w:pos="993"/>
        </w:tabs>
        <w:spacing w:before="0" w:after="0" w:line="240" w:lineRule="auto"/>
        <w:contextualSpacing/>
        <w:jc w:val="right"/>
        <w:rPr>
          <w:sz w:val="28"/>
          <w:szCs w:val="28"/>
        </w:rPr>
      </w:pPr>
    </w:p>
    <w:sectPr w:rsidR="00856999" w:rsidRPr="009C0919" w:rsidSect="001C199B">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07EE9" w14:textId="77777777" w:rsidR="003603BB" w:rsidRDefault="003603BB" w:rsidP="00630A84">
      <w:pPr>
        <w:spacing w:after="0" w:line="240" w:lineRule="auto"/>
      </w:pPr>
      <w:r>
        <w:separator/>
      </w:r>
    </w:p>
  </w:endnote>
  <w:endnote w:type="continuationSeparator" w:id="0">
    <w:p w14:paraId="0FBC9718" w14:textId="77777777" w:rsidR="003603BB" w:rsidRDefault="003603BB" w:rsidP="0063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Calibri"/>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Italic">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rdo">
    <w:altName w:val="Calibri"/>
    <w:charset w:val="00"/>
    <w:family w:val="auto"/>
    <w:pitch w:val="default"/>
  </w:font>
  <w:font w:name="Gungsuh">
    <w:altName w:val="Calibri"/>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021659"/>
      <w:docPartObj>
        <w:docPartGallery w:val="Page Numbers (Bottom of Page)"/>
        <w:docPartUnique/>
      </w:docPartObj>
    </w:sdtPr>
    <w:sdtEndPr/>
    <w:sdtContent>
      <w:p w14:paraId="01231D00" w14:textId="77777777" w:rsidR="00692BE6" w:rsidRDefault="00692BE6">
        <w:pPr>
          <w:pStyle w:val="a7"/>
          <w:jc w:val="center"/>
        </w:pPr>
        <w:r>
          <w:fldChar w:fldCharType="begin"/>
        </w:r>
        <w:r>
          <w:instrText>PAGE   \* MERGEFORMAT</w:instrText>
        </w:r>
        <w:r>
          <w:fldChar w:fldCharType="separate"/>
        </w:r>
        <w:r w:rsidR="006624CD">
          <w:rPr>
            <w:noProof/>
          </w:rPr>
          <w:t>2</w:t>
        </w:r>
        <w:r>
          <w:fldChar w:fldCharType="end"/>
        </w:r>
      </w:p>
    </w:sdtContent>
  </w:sdt>
  <w:p w14:paraId="3B1C2A32" w14:textId="77777777" w:rsidR="00692BE6" w:rsidRDefault="00692B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086664"/>
      <w:docPartObj>
        <w:docPartGallery w:val="Page Numbers (Bottom of Page)"/>
        <w:docPartUnique/>
      </w:docPartObj>
    </w:sdtPr>
    <w:sdtEndPr/>
    <w:sdtContent>
      <w:p w14:paraId="78B6012D" w14:textId="434B4BCC" w:rsidR="00692BE6" w:rsidRDefault="00692BE6">
        <w:pPr>
          <w:pStyle w:val="a7"/>
          <w:jc w:val="center"/>
        </w:pPr>
        <w:r w:rsidRPr="00F77A02">
          <w:rPr>
            <w:rFonts w:ascii="Times New Roman" w:hAnsi="Times New Roman" w:cs="Times New Roman"/>
          </w:rPr>
          <w:fldChar w:fldCharType="begin"/>
        </w:r>
        <w:r w:rsidRPr="00F77A02">
          <w:rPr>
            <w:rFonts w:ascii="Times New Roman" w:hAnsi="Times New Roman" w:cs="Times New Roman"/>
          </w:rPr>
          <w:instrText>PAGE   \* MERGEFORMAT</w:instrText>
        </w:r>
        <w:r w:rsidRPr="00F77A02">
          <w:rPr>
            <w:rFonts w:ascii="Times New Roman" w:hAnsi="Times New Roman" w:cs="Times New Roman"/>
          </w:rPr>
          <w:fldChar w:fldCharType="separate"/>
        </w:r>
        <w:r w:rsidR="006624CD">
          <w:rPr>
            <w:rFonts w:ascii="Times New Roman" w:hAnsi="Times New Roman" w:cs="Times New Roman"/>
            <w:noProof/>
          </w:rPr>
          <w:t>18</w:t>
        </w:r>
        <w:r w:rsidRPr="00F77A02">
          <w:rPr>
            <w:rFonts w:ascii="Times New Roman" w:hAnsi="Times New Roman" w:cs="Times New Roman"/>
          </w:rPr>
          <w:fldChar w:fldCharType="end"/>
        </w:r>
      </w:p>
    </w:sdtContent>
  </w:sdt>
  <w:p w14:paraId="7A8314B8" w14:textId="77777777" w:rsidR="00692BE6" w:rsidRDefault="00692BE6">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708151"/>
      <w:docPartObj>
        <w:docPartGallery w:val="Page Numbers (Bottom of Page)"/>
        <w:docPartUnique/>
      </w:docPartObj>
    </w:sdtPr>
    <w:sdtEndPr/>
    <w:sdtContent>
      <w:p w14:paraId="58D4704B" w14:textId="77777777" w:rsidR="00692BE6" w:rsidRDefault="00692BE6">
        <w:pPr>
          <w:pStyle w:val="a7"/>
          <w:jc w:val="center"/>
        </w:pPr>
        <w:r>
          <w:fldChar w:fldCharType="begin"/>
        </w:r>
        <w:r>
          <w:instrText>PAGE   \* MERGEFORMAT</w:instrText>
        </w:r>
        <w:r>
          <w:fldChar w:fldCharType="separate"/>
        </w:r>
        <w:r w:rsidR="006624CD">
          <w:rPr>
            <w:noProof/>
          </w:rPr>
          <w:t>38</w:t>
        </w:r>
        <w:r>
          <w:fldChar w:fldCharType="end"/>
        </w:r>
      </w:p>
    </w:sdtContent>
  </w:sdt>
  <w:p w14:paraId="68E4DE29" w14:textId="77777777" w:rsidR="00692BE6" w:rsidRPr="00E46731" w:rsidRDefault="00692BE6" w:rsidP="00DD3CF0">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31613" w14:textId="77777777" w:rsidR="003603BB" w:rsidRDefault="003603BB" w:rsidP="00630A84">
      <w:pPr>
        <w:spacing w:after="0" w:line="240" w:lineRule="auto"/>
      </w:pPr>
      <w:r>
        <w:separator/>
      </w:r>
    </w:p>
  </w:footnote>
  <w:footnote w:type="continuationSeparator" w:id="0">
    <w:p w14:paraId="1DFD7AF5" w14:textId="77777777" w:rsidR="003603BB" w:rsidRDefault="003603BB" w:rsidP="00630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2B083" w14:textId="77777777" w:rsidR="00D84209" w:rsidRDefault="00D84209">
    <w:pPr>
      <w:pStyle w:val="a5"/>
    </w:pPr>
  </w:p>
  <w:p w14:paraId="2D0A48AA" w14:textId="77777777" w:rsidR="00D84209" w:rsidRDefault="00D8420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52EF9" w14:textId="77777777" w:rsidR="00D84209" w:rsidRDefault="00D84209">
    <w:pPr>
      <w:pStyle w:val="a5"/>
    </w:pPr>
  </w:p>
  <w:p w14:paraId="14A7E6BE" w14:textId="77777777" w:rsidR="00D84209" w:rsidRDefault="00D8420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62EF4" w14:textId="77777777" w:rsidR="00692BE6" w:rsidRDefault="00692BE6">
    <w:pPr>
      <w:pStyle w:val="a5"/>
    </w:pPr>
  </w:p>
  <w:p w14:paraId="07B401B0" w14:textId="77777777" w:rsidR="00692BE6" w:rsidRDefault="00692BE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5D2"/>
    <w:multiLevelType w:val="multilevel"/>
    <w:tmpl w:val="A508B110"/>
    <w:lvl w:ilvl="0">
      <w:start w:val="2"/>
      <w:numFmt w:val="decimal"/>
      <w:lvlText w:val="%1"/>
      <w:lvlJc w:val="left"/>
      <w:pPr>
        <w:ind w:left="825" w:hanging="825"/>
      </w:pPr>
      <w:rPr>
        <w:rFonts w:hint="default"/>
      </w:rPr>
    </w:lvl>
    <w:lvl w:ilvl="1">
      <w:start w:val="4"/>
      <w:numFmt w:val="decimal"/>
      <w:lvlText w:val="%1.%2"/>
      <w:lvlJc w:val="left"/>
      <w:pPr>
        <w:ind w:left="919" w:hanging="825"/>
      </w:pPr>
      <w:rPr>
        <w:rFonts w:hint="default"/>
      </w:rPr>
    </w:lvl>
    <w:lvl w:ilvl="2">
      <w:start w:val="3"/>
      <w:numFmt w:val="decimal"/>
      <w:lvlText w:val="%1.%2.%3"/>
      <w:lvlJc w:val="left"/>
      <w:pPr>
        <w:ind w:left="1013" w:hanging="825"/>
      </w:pPr>
      <w:rPr>
        <w:rFonts w:hint="default"/>
      </w:rPr>
    </w:lvl>
    <w:lvl w:ilvl="3">
      <w:start w:val="2"/>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1" w15:restartNumberingAfterBreak="0">
    <w:nsid w:val="028311BC"/>
    <w:multiLevelType w:val="hybridMultilevel"/>
    <w:tmpl w:val="504CDEE8"/>
    <w:lvl w:ilvl="0" w:tplc="7F764B7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09166C"/>
    <w:multiLevelType w:val="multilevel"/>
    <w:tmpl w:val="AD18F01E"/>
    <w:lvl w:ilvl="0">
      <w:start w:val="1"/>
      <w:numFmt w:val="decimal"/>
      <w:lvlText w:val="%1"/>
      <w:lvlJc w:val="left"/>
      <w:pPr>
        <w:ind w:left="375" w:hanging="375"/>
      </w:pPr>
      <w:rPr>
        <w:rFonts w:hint="default"/>
      </w:rPr>
    </w:lvl>
    <w:lvl w:ilvl="1">
      <w:start w:val="4"/>
      <w:numFmt w:val="decimal"/>
      <w:lvlText w:val="%1.%2"/>
      <w:lvlJc w:val="left"/>
      <w:pPr>
        <w:ind w:left="681" w:hanging="375"/>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608" w:hanging="2160"/>
      </w:pPr>
      <w:rPr>
        <w:rFonts w:hint="default"/>
      </w:rPr>
    </w:lvl>
  </w:abstractNum>
  <w:abstractNum w:abstractNumId="3" w15:restartNumberingAfterBreak="0">
    <w:nsid w:val="030E677C"/>
    <w:multiLevelType w:val="hybridMultilevel"/>
    <w:tmpl w:val="335CA7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6038A7"/>
    <w:multiLevelType w:val="hybridMultilevel"/>
    <w:tmpl w:val="47B09BAE"/>
    <w:lvl w:ilvl="0" w:tplc="6C0A1BD0">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5" w15:restartNumberingAfterBreak="0">
    <w:nsid w:val="040267BE"/>
    <w:multiLevelType w:val="multilevel"/>
    <w:tmpl w:val="76CE4952"/>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4637701"/>
    <w:multiLevelType w:val="hybridMultilevel"/>
    <w:tmpl w:val="0C12672A"/>
    <w:lvl w:ilvl="0" w:tplc="307A2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96CF9"/>
    <w:multiLevelType w:val="hybridMultilevel"/>
    <w:tmpl w:val="CC186ACC"/>
    <w:lvl w:ilvl="0" w:tplc="9AB2366C">
      <w:start w:val="1"/>
      <w:numFmt w:val="decimal"/>
      <w:lvlText w:val="%1."/>
      <w:lvlJc w:val="left"/>
      <w:pPr>
        <w:ind w:left="26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43906C54">
      <w:numFmt w:val="bullet"/>
      <w:lvlText w:val="•"/>
      <w:lvlJc w:val="left"/>
      <w:pPr>
        <w:ind w:left="1222" w:hanging="286"/>
      </w:pPr>
      <w:rPr>
        <w:rFonts w:hint="default"/>
        <w:lang w:val="ru-RU" w:eastAsia="en-US" w:bidi="ar-SA"/>
      </w:rPr>
    </w:lvl>
    <w:lvl w:ilvl="2" w:tplc="4D4845E6">
      <w:numFmt w:val="bullet"/>
      <w:lvlText w:val="•"/>
      <w:lvlJc w:val="left"/>
      <w:pPr>
        <w:ind w:left="2185" w:hanging="286"/>
      </w:pPr>
      <w:rPr>
        <w:rFonts w:hint="default"/>
        <w:lang w:val="ru-RU" w:eastAsia="en-US" w:bidi="ar-SA"/>
      </w:rPr>
    </w:lvl>
    <w:lvl w:ilvl="3" w:tplc="1DDAA08E">
      <w:numFmt w:val="bullet"/>
      <w:lvlText w:val="•"/>
      <w:lvlJc w:val="left"/>
      <w:pPr>
        <w:ind w:left="3147" w:hanging="286"/>
      </w:pPr>
      <w:rPr>
        <w:rFonts w:hint="default"/>
        <w:lang w:val="ru-RU" w:eastAsia="en-US" w:bidi="ar-SA"/>
      </w:rPr>
    </w:lvl>
    <w:lvl w:ilvl="4" w:tplc="EB7E02E2">
      <w:numFmt w:val="bullet"/>
      <w:lvlText w:val="•"/>
      <w:lvlJc w:val="left"/>
      <w:pPr>
        <w:ind w:left="4110" w:hanging="286"/>
      </w:pPr>
      <w:rPr>
        <w:rFonts w:hint="default"/>
        <w:lang w:val="ru-RU" w:eastAsia="en-US" w:bidi="ar-SA"/>
      </w:rPr>
    </w:lvl>
    <w:lvl w:ilvl="5" w:tplc="135279C8">
      <w:numFmt w:val="bullet"/>
      <w:lvlText w:val="•"/>
      <w:lvlJc w:val="left"/>
      <w:pPr>
        <w:ind w:left="5073" w:hanging="286"/>
      </w:pPr>
      <w:rPr>
        <w:rFonts w:hint="default"/>
        <w:lang w:val="ru-RU" w:eastAsia="en-US" w:bidi="ar-SA"/>
      </w:rPr>
    </w:lvl>
    <w:lvl w:ilvl="6" w:tplc="4E825CD0">
      <w:numFmt w:val="bullet"/>
      <w:lvlText w:val="•"/>
      <w:lvlJc w:val="left"/>
      <w:pPr>
        <w:ind w:left="6035" w:hanging="286"/>
      </w:pPr>
      <w:rPr>
        <w:rFonts w:hint="default"/>
        <w:lang w:val="ru-RU" w:eastAsia="en-US" w:bidi="ar-SA"/>
      </w:rPr>
    </w:lvl>
    <w:lvl w:ilvl="7" w:tplc="35B24E7C">
      <w:numFmt w:val="bullet"/>
      <w:lvlText w:val="•"/>
      <w:lvlJc w:val="left"/>
      <w:pPr>
        <w:ind w:left="6998" w:hanging="286"/>
      </w:pPr>
      <w:rPr>
        <w:rFonts w:hint="default"/>
        <w:lang w:val="ru-RU" w:eastAsia="en-US" w:bidi="ar-SA"/>
      </w:rPr>
    </w:lvl>
    <w:lvl w:ilvl="8" w:tplc="4B347D50">
      <w:numFmt w:val="bullet"/>
      <w:lvlText w:val="•"/>
      <w:lvlJc w:val="left"/>
      <w:pPr>
        <w:ind w:left="7961" w:hanging="286"/>
      </w:pPr>
      <w:rPr>
        <w:rFonts w:hint="default"/>
        <w:lang w:val="ru-RU" w:eastAsia="en-US" w:bidi="ar-SA"/>
      </w:rPr>
    </w:lvl>
  </w:abstractNum>
  <w:abstractNum w:abstractNumId="8" w15:restartNumberingAfterBreak="0">
    <w:nsid w:val="07074087"/>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1E407B"/>
    <w:multiLevelType w:val="hybridMultilevel"/>
    <w:tmpl w:val="F236B790"/>
    <w:lvl w:ilvl="0" w:tplc="6C0A1BD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8C4512"/>
    <w:multiLevelType w:val="multilevel"/>
    <w:tmpl w:val="09B60C36"/>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1" w15:restartNumberingAfterBreak="0">
    <w:nsid w:val="07963A86"/>
    <w:multiLevelType w:val="hybridMultilevel"/>
    <w:tmpl w:val="9B9C512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4007FD"/>
    <w:multiLevelType w:val="hybridMultilevel"/>
    <w:tmpl w:val="54C2FA64"/>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6A79D2"/>
    <w:multiLevelType w:val="multilevel"/>
    <w:tmpl w:val="5D1A33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0D0D61C5"/>
    <w:multiLevelType w:val="hybridMultilevel"/>
    <w:tmpl w:val="F66AD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8164E3"/>
    <w:multiLevelType w:val="hybridMultilevel"/>
    <w:tmpl w:val="264C8F86"/>
    <w:lvl w:ilvl="0" w:tplc="6C0A1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0F09E0"/>
    <w:multiLevelType w:val="hybridMultilevel"/>
    <w:tmpl w:val="45E6D674"/>
    <w:lvl w:ilvl="0" w:tplc="2F3EB59A">
      <w:start w:val="1"/>
      <w:numFmt w:val="decimal"/>
      <w:lvlText w:val="%1)"/>
      <w:lvlJc w:val="left"/>
      <w:pPr>
        <w:ind w:left="57" w:firstLine="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7" w15:restartNumberingAfterBreak="0">
    <w:nsid w:val="130025D9"/>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70425E"/>
    <w:multiLevelType w:val="hybridMultilevel"/>
    <w:tmpl w:val="53B6C1DE"/>
    <w:lvl w:ilvl="0" w:tplc="134A810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4BE5F36"/>
    <w:multiLevelType w:val="multilevel"/>
    <w:tmpl w:val="D9F88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9343F5"/>
    <w:multiLevelType w:val="hybridMultilevel"/>
    <w:tmpl w:val="EC40F944"/>
    <w:lvl w:ilvl="0" w:tplc="849496E2">
      <w:start w:val="1"/>
      <w:numFmt w:val="decimal"/>
      <w:lvlText w:val="%1)"/>
      <w:lvlJc w:val="left"/>
      <w:pPr>
        <w:ind w:left="169" w:hanging="360"/>
      </w:pPr>
      <w:rPr>
        <w:rFonts w:hint="default"/>
      </w:rPr>
    </w:lvl>
    <w:lvl w:ilvl="1" w:tplc="04190019">
      <w:start w:val="1"/>
      <w:numFmt w:val="lowerLetter"/>
      <w:lvlText w:val="%2."/>
      <w:lvlJc w:val="left"/>
      <w:pPr>
        <w:ind w:left="889" w:hanging="360"/>
      </w:pPr>
    </w:lvl>
    <w:lvl w:ilvl="2" w:tplc="0419001B" w:tentative="1">
      <w:start w:val="1"/>
      <w:numFmt w:val="lowerRoman"/>
      <w:lvlText w:val="%3."/>
      <w:lvlJc w:val="right"/>
      <w:pPr>
        <w:ind w:left="1609" w:hanging="180"/>
      </w:pPr>
    </w:lvl>
    <w:lvl w:ilvl="3" w:tplc="0419000F" w:tentative="1">
      <w:start w:val="1"/>
      <w:numFmt w:val="decimal"/>
      <w:lvlText w:val="%4."/>
      <w:lvlJc w:val="left"/>
      <w:pPr>
        <w:ind w:left="2329" w:hanging="360"/>
      </w:pPr>
    </w:lvl>
    <w:lvl w:ilvl="4" w:tplc="04190019" w:tentative="1">
      <w:start w:val="1"/>
      <w:numFmt w:val="lowerLetter"/>
      <w:lvlText w:val="%5."/>
      <w:lvlJc w:val="left"/>
      <w:pPr>
        <w:ind w:left="3049" w:hanging="360"/>
      </w:pPr>
    </w:lvl>
    <w:lvl w:ilvl="5" w:tplc="0419001B" w:tentative="1">
      <w:start w:val="1"/>
      <w:numFmt w:val="lowerRoman"/>
      <w:lvlText w:val="%6."/>
      <w:lvlJc w:val="right"/>
      <w:pPr>
        <w:ind w:left="3769" w:hanging="180"/>
      </w:pPr>
    </w:lvl>
    <w:lvl w:ilvl="6" w:tplc="0419000F" w:tentative="1">
      <w:start w:val="1"/>
      <w:numFmt w:val="decimal"/>
      <w:lvlText w:val="%7."/>
      <w:lvlJc w:val="left"/>
      <w:pPr>
        <w:ind w:left="4489" w:hanging="360"/>
      </w:pPr>
    </w:lvl>
    <w:lvl w:ilvl="7" w:tplc="04190019" w:tentative="1">
      <w:start w:val="1"/>
      <w:numFmt w:val="lowerLetter"/>
      <w:lvlText w:val="%8."/>
      <w:lvlJc w:val="left"/>
      <w:pPr>
        <w:ind w:left="5209" w:hanging="360"/>
      </w:pPr>
    </w:lvl>
    <w:lvl w:ilvl="8" w:tplc="0419001B" w:tentative="1">
      <w:start w:val="1"/>
      <w:numFmt w:val="lowerRoman"/>
      <w:lvlText w:val="%9."/>
      <w:lvlJc w:val="right"/>
      <w:pPr>
        <w:ind w:left="5929" w:hanging="180"/>
      </w:pPr>
    </w:lvl>
  </w:abstractNum>
  <w:abstractNum w:abstractNumId="21" w15:restartNumberingAfterBreak="0">
    <w:nsid w:val="16B42468"/>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C7615F"/>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7DC02CD"/>
    <w:multiLevelType w:val="hybridMultilevel"/>
    <w:tmpl w:val="5822A11E"/>
    <w:lvl w:ilvl="0" w:tplc="76087964">
      <w:start w:val="1"/>
      <w:numFmt w:val="decimal"/>
      <w:lvlText w:val="%1."/>
      <w:lvlJc w:val="left"/>
      <w:pPr>
        <w:ind w:left="360" w:hanging="360"/>
      </w:pPr>
      <w:rPr>
        <w:rFonts w:hint="default"/>
        <w:b w:val="0"/>
        <w:bCs/>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18F778F6"/>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A667943"/>
    <w:multiLevelType w:val="multilevel"/>
    <w:tmpl w:val="C19C2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D177CD"/>
    <w:multiLevelType w:val="multilevel"/>
    <w:tmpl w:val="8F841E22"/>
    <w:lvl w:ilvl="0">
      <w:start w:val="1"/>
      <w:numFmt w:val="decimal"/>
      <w:lvlText w:val="%1."/>
      <w:lvlJc w:val="left"/>
      <w:pPr>
        <w:ind w:left="1080" w:hanging="967"/>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927024"/>
    <w:multiLevelType w:val="multilevel"/>
    <w:tmpl w:val="BCE8A7C4"/>
    <w:lvl w:ilvl="0">
      <w:start w:val="2"/>
      <w:numFmt w:val="decimal"/>
      <w:lvlText w:val="%1."/>
      <w:lvlJc w:val="left"/>
      <w:pPr>
        <w:ind w:left="382" w:hanging="360"/>
      </w:pPr>
      <w:rPr>
        <w:rFonts w:hint="default"/>
      </w:rPr>
    </w:lvl>
    <w:lvl w:ilvl="1">
      <w:start w:val="1"/>
      <w:numFmt w:val="decimal"/>
      <w:isLgl/>
      <w:lvlText w:val="%1.%2"/>
      <w:lvlJc w:val="left"/>
      <w:pPr>
        <w:ind w:left="397" w:hanging="375"/>
      </w:pPr>
      <w:rPr>
        <w:rFonts w:hint="default"/>
      </w:rPr>
    </w:lvl>
    <w:lvl w:ilvl="2">
      <w:start w:val="1"/>
      <w:numFmt w:val="decimal"/>
      <w:isLgl/>
      <w:lvlText w:val="%1.%2.%3"/>
      <w:lvlJc w:val="left"/>
      <w:pPr>
        <w:ind w:left="742" w:hanging="720"/>
      </w:pPr>
      <w:rPr>
        <w:rFonts w:hint="default"/>
      </w:rPr>
    </w:lvl>
    <w:lvl w:ilvl="3">
      <w:start w:val="1"/>
      <w:numFmt w:val="decimal"/>
      <w:isLgl/>
      <w:lvlText w:val="%1.%2.%3.%4"/>
      <w:lvlJc w:val="left"/>
      <w:pPr>
        <w:ind w:left="1102" w:hanging="1080"/>
      </w:pPr>
      <w:rPr>
        <w:rFonts w:hint="default"/>
      </w:rPr>
    </w:lvl>
    <w:lvl w:ilvl="4">
      <w:start w:val="1"/>
      <w:numFmt w:val="decimal"/>
      <w:isLgl/>
      <w:lvlText w:val="%1.%2.%3.%4.%5"/>
      <w:lvlJc w:val="left"/>
      <w:pPr>
        <w:ind w:left="1102" w:hanging="1080"/>
      </w:pPr>
      <w:rPr>
        <w:rFonts w:hint="default"/>
      </w:rPr>
    </w:lvl>
    <w:lvl w:ilvl="5">
      <w:start w:val="1"/>
      <w:numFmt w:val="decimal"/>
      <w:isLgl/>
      <w:lvlText w:val="%1.%2.%3.%4.%5.%6"/>
      <w:lvlJc w:val="left"/>
      <w:pPr>
        <w:ind w:left="1462" w:hanging="1440"/>
      </w:pPr>
      <w:rPr>
        <w:rFonts w:hint="default"/>
      </w:rPr>
    </w:lvl>
    <w:lvl w:ilvl="6">
      <w:start w:val="1"/>
      <w:numFmt w:val="decimal"/>
      <w:isLgl/>
      <w:lvlText w:val="%1.%2.%3.%4.%5.%6.%7"/>
      <w:lvlJc w:val="left"/>
      <w:pPr>
        <w:ind w:left="1462" w:hanging="1440"/>
      </w:pPr>
      <w:rPr>
        <w:rFonts w:hint="default"/>
      </w:rPr>
    </w:lvl>
    <w:lvl w:ilvl="7">
      <w:start w:val="1"/>
      <w:numFmt w:val="decimal"/>
      <w:isLgl/>
      <w:lvlText w:val="%1.%2.%3.%4.%5.%6.%7.%8"/>
      <w:lvlJc w:val="left"/>
      <w:pPr>
        <w:ind w:left="1822" w:hanging="1800"/>
      </w:pPr>
      <w:rPr>
        <w:rFonts w:hint="default"/>
      </w:rPr>
    </w:lvl>
    <w:lvl w:ilvl="8">
      <w:start w:val="1"/>
      <w:numFmt w:val="decimal"/>
      <w:isLgl/>
      <w:lvlText w:val="%1.%2.%3.%4.%5.%6.%7.%8.%9"/>
      <w:lvlJc w:val="left"/>
      <w:pPr>
        <w:ind w:left="2182" w:hanging="2160"/>
      </w:pPr>
      <w:rPr>
        <w:rFonts w:hint="default"/>
      </w:rPr>
    </w:lvl>
  </w:abstractNum>
  <w:abstractNum w:abstractNumId="28" w15:restartNumberingAfterBreak="0">
    <w:nsid w:val="1D41702A"/>
    <w:multiLevelType w:val="hybridMultilevel"/>
    <w:tmpl w:val="F724C49A"/>
    <w:lvl w:ilvl="0" w:tplc="C9B4AC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1E0A0FDE"/>
    <w:multiLevelType w:val="hybridMultilevel"/>
    <w:tmpl w:val="F636268C"/>
    <w:lvl w:ilvl="0" w:tplc="9FE4989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21B315D8"/>
    <w:multiLevelType w:val="multilevel"/>
    <w:tmpl w:val="59A44C26"/>
    <w:lvl w:ilvl="0">
      <w:start w:val="2"/>
      <w:numFmt w:val="decimal"/>
      <w:lvlText w:val="%1"/>
      <w:lvlJc w:val="left"/>
      <w:pPr>
        <w:ind w:left="600" w:hanging="600"/>
      </w:pPr>
      <w:rPr>
        <w:rFonts w:hint="default"/>
      </w:rPr>
    </w:lvl>
    <w:lvl w:ilvl="1">
      <w:start w:val="5"/>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21E17420"/>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74421C"/>
    <w:multiLevelType w:val="hybridMultilevel"/>
    <w:tmpl w:val="B7CA634C"/>
    <w:lvl w:ilvl="0" w:tplc="6C0A1BD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 w15:restartNumberingAfterBreak="0">
    <w:nsid w:val="24921CF2"/>
    <w:multiLevelType w:val="multilevel"/>
    <w:tmpl w:val="64A21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5DE5FBF"/>
    <w:multiLevelType w:val="hybridMultilevel"/>
    <w:tmpl w:val="BCD27E5E"/>
    <w:lvl w:ilvl="0" w:tplc="14BA91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5FA33F8"/>
    <w:multiLevelType w:val="hybridMultilevel"/>
    <w:tmpl w:val="BFB6479C"/>
    <w:lvl w:ilvl="0" w:tplc="6B54E88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15:restartNumberingAfterBreak="0">
    <w:nsid w:val="275A5653"/>
    <w:multiLevelType w:val="hybridMultilevel"/>
    <w:tmpl w:val="0938E926"/>
    <w:lvl w:ilvl="0" w:tplc="6B54E8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75B1315"/>
    <w:multiLevelType w:val="hybridMultilevel"/>
    <w:tmpl w:val="75AA6522"/>
    <w:lvl w:ilvl="0" w:tplc="6C0A1BD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8" w15:restartNumberingAfterBreak="0">
    <w:nsid w:val="28481466"/>
    <w:multiLevelType w:val="hybridMultilevel"/>
    <w:tmpl w:val="9B9C512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8F90099"/>
    <w:multiLevelType w:val="hybridMultilevel"/>
    <w:tmpl w:val="5CA47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E02104"/>
    <w:multiLevelType w:val="hybridMultilevel"/>
    <w:tmpl w:val="B5586576"/>
    <w:lvl w:ilvl="0" w:tplc="E806C1BE">
      <w:start w:val="1"/>
      <w:numFmt w:val="decimal"/>
      <w:lvlText w:val="%1)"/>
      <w:lvlJc w:val="left"/>
      <w:pPr>
        <w:tabs>
          <w:tab w:val="num" w:pos="720"/>
        </w:tabs>
        <w:ind w:left="720" w:hanging="360"/>
      </w:pPr>
    </w:lvl>
    <w:lvl w:ilvl="1" w:tplc="2C86629A" w:tentative="1">
      <w:start w:val="1"/>
      <w:numFmt w:val="decimal"/>
      <w:lvlText w:val="%2)"/>
      <w:lvlJc w:val="left"/>
      <w:pPr>
        <w:tabs>
          <w:tab w:val="num" w:pos="1440"/>
        </w:tabs>
        <w:ind w:left="1440" w:hanging="360"/>
      </w:pPr>
    </w:lvl>
    <w:lvl w:ilvl="2" w:tplc="0518D770" w:tentative="1">
      <w:start w:val="1"/>
      <w:numFmt w:val="decimal"/>
      <w:lvlText w:val="%3)"/>
      <w:lvlJc w:val="left"/>
      <w:pPr>
        <w:tabs>
          <w:tab w:val="num" w:pos="2160"/>
        </w:tabs>
        <w:ind w:left="2160" w:hanging="360"/>
      </w:pPr>
    </w:lvl>
    <w:lvl w:ilvl="3" w:tplc="987A1868" w:tentative="1">
      <w:start w:val="1"/>
      <w:numFmt w:val="decimal"/>
      <w:lvlText w:val="%4)"/>
      <w:lvlJc w:val="left"/>
      <w:pPr>
        <w:tabs>
          <w:tab w:val="num" w:pos="2880"/>
        </w:tabs>
        <w:ind w:left="2880" w:hanging="360"/>
      </w:pPr>
    </w:lvl>
    <w:lvl w:ilvl="4" w:tplc="BE10F7E4" w:tentative="1">
      <w:start w:val="1"/>
      <w:numFmt w:val="decimal"/>
      <w:lvlText w:val="%5)"/>
      <w:lvlJc w:val="left"/>
      <w:pPr>
        <w:tabs>
          <w:tab w:val="num" w:pos="3600"/>
        </w:tabs>
        <w:ind w:left="3600" w:hanging="360"/>
      </w:pPr>
    </w:lvl>
    <w:lvl w:ilvl="5" w:tplc="6DC0F06C" w:tentative="1">
      <w:start w:val="1"/>
      <w:numFmt w:val="decimal"/>
      <w:lvlText w:val="%6)"/>
      <w:lvlJc w:val="left"/>
      <w:pPr>
        <w:tabs>
          <w:tab w:val="num" w:pos="4320"/>
        </w:tabs>
        <w:ind w:left="4320" w:hanging="360"/>
      </w:pPr>
    </w:lvl>
    <w:lvl w:ilvl="6" w:tplc="21B0BE56" w:tentative="1">
      <w:start w:val="1"/>
      <w:numFmt w:val="decimal"/>
      <w:lvlText w:val="%7)"/>
      <w:lvlJc w:val="left"/>
      <w:pPr>
        <w:tabs>
          <w:tab w:val="num" w:pos="5040"/>
        </w:tabs>
        <w:ind w:left="5040" w:hanging="360"/>
      </w:pPr>
    </w:lvl>
    <w:lvl w:ilvl="7" w:tplc="7FE4CEB6" w:tentative="1">
      <w:start w:val="1"/>
      <w:numFmt w:val="decimal"/>
      <w:lvlText w:val="%8)"/>
      <w:lvlJc w:val="left"/>
      <w:pPr>
        <w:tabs>
          <w:tab w:val="num" w:pos="5760"/>
        </w:tabs>
        <w:ind w:left="5760" w:hanging="360"/>
      </w:pPr>
    </w:lvl>
    <w:lvl w:ilvl="8" w:tplc="D50CBEF2" w:tentative="1">
      <w:start w:val="1"/>
      <w:numFmt w:val="decimal"/>
      <w:lvlText w:val="%9)"/>
      <w:lvlJc w:val="left"/>
      <w:pPr>
        <w:tabs>
          <w:tab w:val="num" w:pos="6480"/>
        </w:tabs>
        <w:ind w:left="6480" w:hanging="360"/>
      </w:pPr>
    </w:lvl>
  </w:abstractNum>
  <w:abstractNum w:abstractNumId="41" w15:restartNumberingAfterBreak="0">
    <w:nsid w:val="30DA6155"/>
    <w:multiLevelType w:val="hybridMultilevel"/>
    <w:tmpl w:val="F8E041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B3DA3EDA">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3A5067C"/>
    <w:multiLevelType w:val="hybridMultilevel"/>
    <w:tmpl w:val="D0444626"/>
    <w:lvl w:ilvl="0" w:tplc="6B54E8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51111A1"/>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6CE2926"/>
    <w:multiLevelType w:val="hybridMultilevel"/>
    <w:tmpl w:val="291807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7AC0E5A"/>
    <w:multiLevelType w:val="multilevel"/>
    <w:tmpl w:val="7ACC7D3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81371D4"/>
    <w:multiLevelType w:val="hybridMultilevel"/>
    <w:tmpl w:val="FF503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815438E"/>
    <w:multiLevelType w:val="multilevel"/>
    <w:tmpl w:val="704C82E8"/>
    <w:lvl w:ilvl="0">
      <w:start w:val="1"/>
      <w:numFmt w:val="decimal"/>
      <w:lvlText w:val="%1"/>
      <w:lvlJc w:val="left"/>
      <w:pPr>
        <w:ind w:left="57" w:firstLine="663"/>
      </w:pPr>
      <w:rPr>
        <w:rFonts w:hint="default"/>
      </w:rPr>
    </w:lvl>
    <w:lvl w:ilvl="1">
      <w:start w:val="1"/>
      <w:numFmt w:val="decimal"/>
      <w:isLgl/>
      <w:lvlText w:val="%1.%2"/>
      <w:lvlJc w:val="left"/>
      <w:pPr>
        <w:ind w:left="1515" w:hanging="795"/>
      </w:pPr>
      <w:rPr>
        <w:rFonts w:eastAsiaTheme="minorHAnsi" w:hint="default"/>
      </w:rPr>
    </w:lvl>
    <w:lvl w:ilvl="2">
      <w:start w:val="1"/>
      <w:numFmt w:val="decimal"/>
      <w:isLgl/>
      <w:lvlText w:val="%1.%2.%3"/>
      <w:lvlJc w:val="left"/>
      <w:pPr>
        <w:ind w:left="1515" w:hanging="795"/>
      </w:pPr>
      <w:rPr>
        <w:rFonts w:eastAsiaTheme="minorHAnsi" w:hint="default"/>
        <w:b/>
        <w:bCs/>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160" w:hanging="144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880" w:hanging="2160"/>
      </w:pPr>
      <w:rPr>
        <w:rFonts w:eastAsiaTheme="minorHAnsi" w:hint="default"/>
      </w:rPr>
    </w:lvl>
  </w:abstractNum>
  <w:abstractNum w:abstractNumId="48" w15:restartNumberingAfterBreak="0">
    <w:nsid w:val="393E2FC4"/>
    <w:multiLevelType w:val="multilevel"/>
    <w:tmpl w:val="F4060C1C"/>
    <w:lvl w:ilvl="0">
      <w:start w:val="2"/>
      <w:numFmt w:val="decimal"/>
      <w:lvlText w:val="%1"/>
      <w:lvlJc w:val="left"/>
      <w:pPr>
        <w:ind w:left="810" w:hanging="810"/>
      </w:pPr>
      <w:rPr>
        <w:rFonts w:hint="default"/>
        <w:u w:val="none"/>
      </w:rPr>
    </w:lvl>
    <w:lvl w:ilvl="1">
      <w:start w:val="4"/>
      <w:numFmt w:val="decimal"/>
      <w:lvlText w:val="%1.%2"/>
      <w:lvlJc w:val="left"/>
      <w:pPr>
        <w:ind w:left="810" w:hanging="810"/>
      </w:pPr>
      <w:rPr>
        <w:rFonts w:hint="default"/>
        <w:u w:val="none"/>
      </w:rPr>
    </w:lvl>
    <w:lvl w:ilvl="2">
      <w:start w:val="4"/>
      <w:numFmt w:val="decimal"/>
      <w:lvlText w:val="%1.%2.%3"/>
      <w:lvlJc w:val="left"/>
      <w:pPr>
        <w:ind w:left="810" w:hanging="810"/>
      </w:pPr>
      <w:rPr>
        <w:rFonts w:hint="default"/>
        <w:sz w:val="28"/>
        <w:szCs w:val="28"/>
        <w:u w:val="none"/>
      </w:rPr>
    </w:lvl>
    <w:lvl w:ilvl="3">
      <w:start w:val="1"/>
      <w:numFmt w:val="decimal"/>
      <w:lvlText w:val="%1.%2.%3.%4"/>
      <w:lvlJc w:val="left"/>
      <w:pPr>
        <w:ind w:left="1506"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49" w15:restartNumberingAfterBreak="0">
    <w:nsid w:val="3A10250A"/>
    <w:multiLevelType w:val="multilevel"/>
    <w:tmpl w:val="8D0444A4"/>
    <w:styleLink w:val="1"/>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A5D4A4E"/>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C251F6B"/>
    <w:multiLevelType w:val="multilevel"/>
    <w:tmpl w:val="8CFE9868"/>
    <w:lvl w:ilvl="0">
      <w:start w:val="1"/>
      <w:numFmt w:val="decimal"/>
      <w:lvlText w:val="%1)"/>
      <w:lvlJc w:val="left"/>
      <w:pPr>
        <w:ind w:left="1287" w:hanging="360"/>
      </w:pPr>
      <w:rPr>
        <w:b w:val="0"/>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3CBF258B"/>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DFA55BD"/>
    <w:multiLevelType w:val="multilevel"/>
    <w:tmpl w:val="944EF38A"/>
    <w:lvl w:ilvl="0">
      <w:start w:val="1"/>
      <w:numFmt w:val="decimal"/>
      <w:lvlText w:val="%1."/>
      <w:lvlJc w:val="left"/>
      <w:pPr>
        <w:ind w:left="720" w:hanging="360"/>
      </w:pPr>
      <w:rPr>
        <w:rFonts w:hint="default"/>
      </w:rPr>
    </w:lvl>
    <w:lvl w:ilvl="1">
      <w:start w:val="2"/>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54" w15:restartNumberingAfterBreak="0">
    <w:nsid w:val="3E1F74EB"/>
    <w:multiLevelType w:val="multilevel"/>
    <w:tmpl w:val="E7621AAA"/>
    <w:lvl w:ilvl="0">
      <w:start w:val="2"/>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4518"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8676" w:hanging="1080"/>
      </w:pPr>
      <w:rPr>
        <w:rFonts w:hint="default"/>
      </w:rPr>
    </w:lvl>
    <w:lvl w:ilvl="5">
      <w:start w:val="1"/>
      <w:numFmt w:val="decimal"/>
      <w:lvlText w:val="%1.%2.%3.%4.%5.%6"/>
      <w:lvlJc w:val="left"/>
      <w:pPr>
        <w:ind w:left="10935" w:hanging="1440"/>
      </w:pPr>
      <w:rPr>
        <w:rFonts w:hint="default"/>
      </w:rPr>
    </w:lvl>
    <w:lvl w:ilvl="6">
      <w:start w:val="1"/>
      <w:numFmt w:val="decimal"/>
      <w:lvlText w:val="%1.%2.%3.%4.%5.%6.%7"/>
      <w:lvlJc w:val="left"/>
      <w:pPr>
        <w:ind w:left="12834" w:hanging="1440"/>
      </w:pPr>
      <w:rPr>
        <w:rFonts w:hint="default"/>
      </w:rPr>
    </w:lvl>
    <w:lvl w:ilvl="7">
      <w:start w:val="1"/>
      <w:numFmt w:val="decimal"/>
      <w:lvlText w:val="%1.%2.%3.%4.%5.%6.%7.%8"/>
      <w:lvlJc w:val="left"/>
      <w:pPr>
        <w:ind w:left="15093" w:hanging="1800"/>
      </w:pPr>
      <w:rPr>
        <w:rFonts w:hint="default"/>
      </w:rPr>
    </w:lvl>
    <w:lvl w:ilvl="8">
      <w:start w:val="1"/>
      <w:numFmt w:val="decimal"/>
      <w:lvlText w:val="%1.%2.%3.%4.%5.%6.%7.%8.%9"/>
      <w:lvlJc w:val="left"/>
      <w:pPr>
        <w:ind w:left="17352" w:hanging="2160"/>
      </w:pPr>
      <w:rPr>
        <w:rFonts w:hint="default"/>
      </w:rPr>
    </w:lvl>
  </w:abstractNum>
  <w:abstractNum w:abstractNumId="55" w15:restartNumberingAfterBreak="0">
    <w:nsid w:val="3E4E6ED8"/>
    <w:multiLevelType w:val="hybridMultilevel"/>
    <w:tmpl w:val="DEA4E702"/>
    <w:lvl w:ilvl="0" w:tplc="BF522C32">
      <w:start w:val="1"/>
      <w:numFmt w:val="decimal"/>
      <w:lvlText w:val="%1)"/>
      <w:lvlJc w:val="left"/>
      <w:pPr>
        <w:ind w:left="644"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15:restartNumberingAfterBreak="0">
    <w:nsid w:val="3E6B576E"/>
    <w:multiLevelType w:val="hybridMultilevel"/>
    <w:tmpl w:val="718CA574"/>
    <w:lvl w:ilvl="0" w:tplc="04220252">
      <w:start w:val="1"/>
      <w:numFmt w:val="decimal"/>
      <w:lvlText w:val="%1."/>
      <w:lvlJc w:val="left"/>
      <w:pPr>
        <w:ind w:left="17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FAB3FA5"/>
    <w:multiLevelType w:val="multilevel"/>
    <w:tmpl w:val="ABD48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1004E1C"/>
    <w:multiLevelType w:val="multilevel"/>
    <w:tmpl w:val="871A79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3652AD5"/>
    <w:multiLevelType w:val="multilevel"/>
    <w:tmpl w:val="E31AFCBA"/>
    <w:lvl w:ilvl="0">
      <w:start w:val="2"/>
      <w:numFmt w:val="decimal"/>
      <w:lvlText w:val="%1"/>
      <w:lvlJc w:val="left"/>
      <w:pPr>
        <w:ind w:left="810" w:hanging="810"/>
      </w:pPr>
      <w:rPr>
        <w:rFonts w:hint="default"/>
      </w:rPr>
    </w:lvl>
    <w:lvl w:ilvl="1">
      <w:start w:val="4"/>
      <w:numFmt w:val="decimal"/>
      <w:lvlText w:val="%1.%2"/>
      <w:lvlJc w:val="left"/>
      <w:pPr>
        <w:ind w:left="1045" w:hanging="810"/>
      </w:pPr>
      <w:rPr>
        <w:rFonts w:hint="default"/>
      </w:rPr>
    </w:lvl>
    <w:lvl w:ilvl="2">
      <w:start w:val="2"/>
      <w:numFmt w:val="decimal"/>
      <w:lvlText w:val="%1.%2.%3"/>
      <w:lvlJc w:val="left"/>
      <w:pPr>
        <w:ind w:left="1280" w:hanging="81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60" w15:restartNumberingAfterBreak="0">
    <w:nsid w:val="46322B2B"/>
    <w:multiLevelType w:val="hybridMultilevel"/>
    <w:tmpl w:val="4DA89F12"/>
    <w:lvl w:ilvl="0" w:tplc="83A84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80934C0"/>
    <w:multiLevelType w:val="hybridMultilevel"/>
    <w:tmpl w:val="87EA9CA6"/>
    <w:lvl w:ilvl="0" w:tplc="1C66B6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48371973"/>
    <w:multiLevelType w:val="hybridMultilevel"/>
    <w:tmpl w:val="144E5E5A"/>
    <w:lvl w:ilvl="0" w:tplc="6C0A1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86F1B46"/>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8856507"/>
    <w:multiLevelType w:val="multilevel"/>
    <w:tmpl w:val="DC60E9C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65" w15:restartNumberingAfterBreak="0">
    <w:nsid w:val="492D0CCB"/>
    <w:multiLevelType w:val="hybridMultilevel"/>
    <w:tmpl w:val="E63E8050"/>
    <w:lvl w:ilvl="0" w:tplc="6C0A1B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A124928"/>
    <w:multiLevelType w:val="hybridMultilevel"/>
    <w:tmpl w:val="9B9C512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B2921C3"/>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BFB24FB"/>
    <w:multiLevelType w:val="hybridMultilevel"/>
    <w:tmpl w:val="D0D4D50E"/>
    <w:lvl w:ilvl="0" w:tplc="6B54E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E8C1B4C"/>
    <w:multiLevelType w:val="hybridMultilevel"/>
    <w:tmpl w:val="AEC89E5A"/>
    <w:lvl w:ilvl="0" w:tplc="6C0A1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01624FD"/>
    <w:multiLevelType w:val="multilevel"/>
    <w:tmpl w:val="04A0D914"/>
    <w:lvl w:ilvl="0">
      <w:start w:val="1"/>
      <w:numFmt w:val="decimal"/>
      <w:lvlText w:val="%1."/>
      <w:lvlJc w:val="left"/>
      <w:pPr>
        <w:ind w:left="720" w:hanging="36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35D63FA"/>
    <w:multiLevelType w:val="hybridMultilevel"/>
    <w:tmpl w:val="461E79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44000B94">
      <w:start w:val="1"/>
      <w:numFmt w:val="decimal"/>
      <w:lvlText w:val="%3)"/>
      <w:lvlJc w:val="left"/>
      <w:pPr>
        <w:ind w:left="2340" w:hanging="360"/>
      </w:pPr>
      <w:rPr>
        <w:rFonts w:hint="default"/>
        <w:b w:val="0"/>
        <w:bCs/>
      </w:rPr>
    </w:lvl>
    <w:lvl w:ilvl="3" w:tplc="3BF6A5B6">
      <w:start w:val="1"/>
      <w:numFmt w:val="lowerRoman"/>
      <w:lvlText w:val="(%4)"/>
      <w:lvlJc w:val="left"/>
      <w:pPr>
        <w:ind w:left="3240" w:hanging="72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44D5505"/>
    <w:multiLevelType w:val="hybridMultilevel"/>
    <w:tmpl w:val="AD0C43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5BD242B6"/>
    <w:multiLevelType w:val="hybridMultilevel"/>
    <w:tmpl w:val="5DA64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D0667EB"/>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0B245C3"/>
    <w:multiLevelType w:val="hybridMultilevel"/>
    <w:tmpl w:val="096612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0BB3746"/>
    <w:multiLevelType w:val="hybridMultilevel"/>
    <w:tmpl w:val="802CBF16"/>
    <w:lvl w:ilvl="0" w:tplc="6B54E8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1A82C63"/>
    <w:multiLevelType w:val="hybridMultilevel"/>
    <w:tmpl w:val="9B9C512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2540A9B"/>
    <w:multiLevelType w:val="multilevel"/>
    <w:tmpl w:val="0960197E"/>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3C1299A"/>
    <w:multiLevelType w:val="hybridMultilevel"/>
    <w:tmpl w:val="5E5A04B0"/>
    <w:lvl w:ilvl="0" w:tplc="6B54E884">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80" w15:restartNumberingAfterBreak="0">
    <w:nsid w:val="64101759"/>
    <w:multiLevelType w:val="multilevel"/>
    <w:tmpl w:val="DC08B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44A4541"/>
    <w:multiLevelType w:val="multilevel"/>
    <w:tmpl w:val="4204EF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4D3337E"/>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67B4A24"/>
    <w:multiLevelType w:val="hybridMultilevel"/>
    <w:tmpl w:val="E4B6A94E"/>
    <w:lvl w:ilvl="0" w:tplc="996C3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6D36F78"/>
    <w:multiLevelType w:val="hybridMultilevel"/>
    <w:tmpl w:val="7B5CFC54"/>
    <w:lvl w:ilvl="0" w:tplc="DCBE1F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15:restartNumberingAfterBreak="0">
    <w:nsid w:val="67532026"/>
    <w:multiLevelType w:val="multilevel"/>
    <w:tmpl w:val="2D3A76BC"/>
    <w:lvl w:ilvl="0">
      <w:start w:val="3"/>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15:restartNumberingAfterBreak="0">
    <w:nsid w:val="67CA6CF9"/>
    <w:multiLevelType w:val="multilevel"/>
    <w:tmpl w:val="C02CC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8CD5A66"/>
    <w:multiLevelType w:val="multilevel"/>
    <w:tmpl w:val="4406FC96"/>
    <w:lvl w:ilvl="0">
      <w:start w:val="1"/>
      <w:numFmt w:val="decimal"/>
      <w:lvlText w:val="%1"/>
      <w:lvlJc w:val="left"/>
      <w:pPr>
        <w:ind w:left="375" w:hanging="375"/>
      </w:pPr>
      <w:rPr>
        <w:rFonts w:hint="default"/>
      </w:rPr>
    </w:lvl>
    <w:lvl w:ilvl="1">
      <w:start w:val="1"/>
      <w:numFmt w:val="decimal"/>
      <w:lvlText w:val="%1.%2"/>
      <w:lvlJc w:val="left"/>
      <w:pPr>
        <w:ind w:left="2644" w:hanging="375"/>
      </w:pPr>
      <w:rPr>
        <w:rFonts w:hint="default"/>
        <w:b/>
        <w:bCs/>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20312" w:hanging="2160"/>
      </w:pPr>
      <w:rPr>
        <w:rFonts w:hint="default"/>
      </w:rPr>
    </w:lvl>
  </w:abstractNum>
  <w:abstractNum w:abstractNumId="88" w15:restartNumberingAfterBreak="0">
    <w:nsid w:val="698A165D"/>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AC55798"/>
    <w:multiLevelType w:val="hybridMultilevel"/>
    <w:tmpl w:val="693216B0"/>
    <w:lvl w:ilvl="0" w:tplc="6B54E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AD12407"/>
    <w:multiLevelType w:val="multilevel"/>
    <w:tmpl w:val="C03C786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B1D12A2"/>
    <w:multiLevelType w:val="hybridMultilevel"/>
    <w:tmpl w:val="C5026F2C"/>
    <w:lvl w:ilvl="0" w:tplc="40E04B4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D425AF7"/>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F39293E"/>
    <w:multiLevelType w:val="multilevel"/>
    <w:tmpl w:val="C5446918"/>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1D36C9E"/>
    <w:multiLevelType w:val="multilevel"/>
    <w:tmpl w:val="6432458C"/>
    <w:lvl w:ilvl="0">
      <w:start w:val="1"/>
      <w:numFmt w:val="bullet"/>
      <w:lvlText w:val="−"/>
      <w:lvlJc w:val="left"/>
      <w:pPr>
        <w:ind w:left="1287" w:hanging="360"/>
      </w:pPr>
      <w:rPr>
        <w:rFonts w:ascii="Noto Sans Symbols" w:eastAsia="Noto Sans Symbols" w:hAnsi="Noto Sans Symbols" w:cs="Noto Sans Symbol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5" w15:restartNumberingAfterBreak="0">
    <w:nsid w:val="73222196"/>
    <w:multiLevelType w:val="multilevel"/>
    <w:tmpl w:val="F5F69AC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15:restartNumberingAfterBreak="0">
    <w:nsid w:val="739D1A6C"/>
    <w:multiLevelType w:val="hybridMultilevel"/>
    <w:tmpl w:val="A44A4F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74873C9B"/>
    <w:multiLevelType w:val="multilevel"/>
    <w:tmpl w:val="6742F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4C9098B"/>
    <w:multiLevelType w:val="hybridMultilevel"/>
    <w:tmpl w:val="AD0C43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76E921A2"/>
    <w:multiLevelType w:val="multilevel"/>
    <w:tmpl w:val="C8527724"/>
    <w:lvl w:ilvl="0">
      <w:start w:val="2"/>
      <w:numFmt w:val="decimal"/>
      <w:lvlText w:val="%1"/>
      <w:lvlJc w:val="left"/>
      <w:pPr>
        <w:ind w:left="1080" w:hanging="360"/>
      </w:pPr>
      <w:rPr>
        <w:rFonts w:hint="default"/>
      </w:rPr>
    </w:lvl>
    <w:lvl w:ilvl="1">
      <w:start w:val="1"/>
      <w:numFmt w:val="decimal"/>
      <w:isLgl/>
      <w:lvlText w:val="%1.%2"/>
      <w:lvlJc w:val="left"/>
      <w:pPr>
        <w:ind w:left="1515" w:hanging="795"/>
      </w:pPr>
      <w:rPr>
        <w:rFonts w:eastAsiaTheme="minorHAnsi" w:hint="default"/>
      </w:rPr>
    </w:lvl>
    <w:lvl w:ilvl="2">
      <w:start w:val="1"/>
      <w:numFmt w:val="decimal"/>
      <w:isLgl/>
      <w:lvlText w:val="%1.%2.%3"/>
      <w:lvlJc w:val="left"/>
      <w:pPr>
        <w:ind w:left="1515" w:hanging="795"/>
      </w:pPr>
      <w:rPr>
        <w:rFonts w:eastAsiaTheme="minorHAnsi" w:hint="default"/>
        <w:b/>
        <w:bCs/>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160" w:hanging="144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880" w:hanging="2160"/>
      </w:pPr>
      <w:rPr>
        <w:rFonts w:eastAsiaTheme="minorHAnsi" w:hint="default"/>
      </w:rPr>
    </w:lvl>
  </w:abstractNum>
  <w:abstractNum w:abstractNumId="100" w15:restartNumberingAfterBreak="0">
    <w:nsid w:val="77E13A4A"/>
    <w:multiLevelType w:val="multilevel"/>
    <w:tmpl w:val="C11286DA"/>
    <w:lvl w:ilvl="0">
      <w:start w:val="1"/>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b/>
        <w:bCs w:val="0"/>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1" w15:restartNumberingAfterBreak="0">
    <w:nsid w:val="79EC1C6B"/>
    <w:multiLevelType w:val="multilevel"/>
    <w:tmpl w:val="D2B64F4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2" w15:restartNumberingAfterBreak="0">
    <w:nsid w:val="7A695DBD"/>
    <w:multiLevelType w:val="multilevel"/>
    <w:tmpl w:val="A5D67A7E"/>
    <w:lvl w:ilvl="0">
      <w:start w:val="1"/>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3)"/>
      <w:lvlJc w:val="left"/>
      <w:pPr>
        <w:ind w:left="2574" w:hanging="720"/>
      </w:pPr>
      <w:rPr>
        <w:rFonts w:hint="default"/>
        <w:b w:val="0"/>
        <w:bCs/>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3" w15:restartNumberingAfterBreak="0">
    <w:nsid w:val="7AF85D89"/>
    <w:multiLevelType w:val="multilevel"/>
    <w:tmpl w:val="E7621AAA"/>
    <w:lvl w:ilvl="0">
      <w:start w:val="2"/>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4518"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8676" w:hanging="1080"/>
      </w:pPr>
      <w:rPr>
        <w:rFonts w:hint="default"/>
      </w:rPr>
    </w:lvl>
    <w:lvl w:ilvl="5">
      <w:start w:val="1"/>
      <w:numFmt w:val="decimal"/>
      <w:lvlText w:val="%1.%2.%3.%4.%5.%6"/>
      <w:lvlJc w:val="left"/>
      <w:pPr>
        <w:ind w:left="10935" w:hanging="1440"/>
      </w:pPr>
      <w:rPr>
        <w:rFonts w:hint="default"/>
      </w:rPr>
    </w:lvl>
    <w:lvl w:ilvl="6">
      <w:start w:val="1"/>
      <w:numFmt w:val="decimal"/>
      <w:lvlText w:val="%1.%2.%3.%4.%5.%6.%7"/>
      <w:lvlJc w:val="left"/>
      <w:pPr>
        <w:ind w:left="12834" w:hanging="1440"/>
      </w:pPr>
      <w:rPr>
        <w:rFonts w:hint="default"/>
      </w:rPr>
    </w:lvl>
    <w:lvl w:ilvl="7">
      <w:start w:val="1"/>
      <w:numFmt w:val="decimal"/>
      <w:lvlText w:val="%1.%2.%3.%4.%5.%6.%7.%8"/>
      <w:lvlJc w:val="left"/>
      <w:pPr>
        <w:ind w:left="15093" w:hanging="1800"/>
      </w:pPr>
      <w:rPr>
        <w:rFonts w:hint="default"/>
      </w:rPr>
    </w:lvl>
    <w:lvl w:ilvl="8">
      <w:start w:val="1"/>
      <w:numFmt w:val="decimal"/>
      <w:lvlText w:val="%1.%2.%3.%4.%5.%6.%7.%8.%9"/>
      <w:lvlJc w:val="left"/>
      <w:pPr>
        <w:ind w:left="17352" w:hanging="2160"/>
      </w:pPr>
      <w:rPr>
        <w:rFonts w:hint="default"/>
      </w:rPr>
    </w:lvl>
  </w:abstractNum>
  <w:abstractNum w:abstractNumId="104" w15:restartNumberingAfterBreak="0">
    <w:nsid w:val="7B2A3D1A"/>
    <w:multiLevelType w:val="hybridMultilevel"/>
    <w:tmpl w:val="792E72C2"/>
    <w:lvl w:ilvl="0" w:tplc="6C0A1B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C691ABD"/>
    <w:multiLevelType w:val="hybridMultilevel"/>
    <w:tmpl w:val="DBFCEBD8"/>
    <w:lvl w:ilvl="0" w:tplc="6B54E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4642A8"/>
    <w:multiLevelType w:val="hybridMultilevel"/>
    <w:tmpl w:val="D8D04AFA"/>
    <w:lvl w:ilvl="0" w:tplc="6C0A1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D8E0A91"/>
    <w:multiLevelType w:val="hybridMultilevel"/>
    <w:tmpl w:val="12965D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FBC10EE"/>
    <w:multiLevelType w:val="hybridMultilevel"/>
    <w:tmpl w:val="6B9A7F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3"/>
  </w:num>
  <w:num w:numId="2">
    <w:abstractNumId w:val="68"/>
  </w:num>
  <w:num w:numId="3">
    <w:abstractNumId w:val="20"/>
  </w:num>
  <w:num w:numId="4">
    <w:abstractNumId w:val="60"/>
  </w:num>
  <w:num w:numId="5">
    <w:abstractNumId w:val="79"/>
  </w:num>
  <w:num w:numId="6">
    <w:abstractNumId w:val="86"/>
  </w:num>
  <w:num w:numId="7">
    <w:abstractNumId w:val="89"/>
  </w:num>
  <w:num w:numId="8">
    <w:abstractNumId w:val="36"/>
  </w:num>
  <w:num w:numId="9">
    <w:abstractNumId w:val="99"/>
  </w:num>
  <w:num w:numId="10">
    <w:abstractNumId w:val="47"/>
  </w:num>
  <w:num w:numId="11">
    <w:abstractNumId w:val="1"/>
  </w:num>
  <w:num w:numId="12">
    <w:abstractNumId w:val="101"/>
  </w:num>
  <w:num w:numId="13">
    <w:abstractNumId w:val="13"/>
  </w:num>
  <w:num w:numId="14">
    <w:abstractNumId w:val="90"/>
  </w:num>
  <w:num w:numId="15">
    <w:abstractNumId w:val="19"/>
  </w:num>
  <w:num w:numId="16">
    <w:abstractNumId w:val="10"/>
  </w:num>
  <w:num w:numId="17">
    <w:abstractNumId w:val="97"/>
  </w:num>
  <w:num w:numId="18">
    <w:abstractNumId w:val="81"/>
  </w:num>
  <w:num w:numId="19">
    <w:abstractNumId w:val="25"/>
  </w:num>
  <w:num w:numId="20">
    <w:abstractNumId w:val="33"/>
  </w:num>
  <w:num w:numId="21">
    <w:abstractNumId w:val="80"/>
  </w:num>
  <w:num w:numId="22">
    <w:abstractNumId w:val="51"/>
  </w:num>
  <w:num w:numId="23">
    <w:abstractNumId w:val="85"/>
  </w:num>
  <w:num w:numId="24">
    <w:abstractNumId w:val="57"/>
  </w:num>
  <w:num w:numId="25">
    <w:abstractNumId w:val="104"/>
  </w:num>
  <w:num w:numId="26">
    <w:abstractNumId w:val="3"/>
  </w:num>
  <w:num w:numId="27">
    <w:abstractNumId w:val="5"/>
  </w:num>
  <w:num w:numId="28">
    <w:abstractNumId w:val="18"/>
  </w:num>
  <w:num w:numId="29">
    <w:abstractNumId w:val="11"/>
  </w:num>
  <w:num w:numId="30">
    <w:abstractNumId w:val="23"/>
  </w:num>
  <w:num w:numId="31">
    <w:abstractNumId w:val="106"/>
  </w:num>
  <w:num w:numId="32">
    <w:abstractNumId w:val="6"/>
  </w:num>
  <w:num w:numId="33">
    <w:abstractNumId w:val="91"/>
  </w:num>
  <w:num w:numId="34">
    <w:abstractNumId w:val="93"/>
  </w:num>
  <w:num w:numId="35">
    <w:abstractNumId w:val="94"/>
  </w:num>
  <w:num w:numId="36">
    <w:abstractNumId w:val="46"/>
  </w:num>
  <w:num w:numId="37">
    <w:abstractNumId w:val="55"/>
  </w:num>
  <w:num w:numId="38">
    <w:abstractNumId w:val="100"/>
  </w:num>
  <w:num w:numId="39">
    <w:abstractNumId w:val="75"/>
  </w:num>
  <w:num w:numId="40">
    <w:abstractNumId w:val="62"/>
  </w:num>
  <w:num w:numId="41">
    <w:abstractNumId w:val="53"/>
  </w:num>
  <w:num w:numId="42">
    <w:abstractNumId w:val="29"/>
  </w:num>
  <w:num w:numId="43">
    <w:abstractNumId w:val="84"/>
  </w:num>
  <w:num w:numId="44">
    <w:abstractNumId w:val="37"/>
  </w:num>
  <w:num w:numId="45">
    <w:abstractNumId w:val="32"/>
  </w:num>
  <w:num w:numId="46">
    <w:abstractNumId w:val="42"/>
  </w:num>
  <w:num w:numId="47">
    <w:abstractNumId w:val="76"/>
  </w:num>
  <w:num w:numId="48">
    <w:abstractNumId w:val="35"/>
  </w:num>
  <w:num w:numId="49">
    <w:abstractNumId w:val="54"/>
  </w:num>
  <w:num w:numId="50">
    <w:abstractNumId w:val="59"/>
  </w:num>
  <w:num w:numId="51">
    <w:abstractNumId w:val="2"/>
  </w:num>
  <w:num w:numId="52">
    <w:abstractNumId w:val="16"/>
  </w:num>
  <w:num w:numId="53">
    <w:abstractNumId w:val="108"/>
  </w:num>
  <w:num w:numId="54">
    <w:abstractNumId w:val="49"/>
  </w:num>
  <w:num w:numId="55">
    <w:abstractNumId w:val="38"/>
  </w:num>
  <w:num w:numId="56">
    <w:abstractNumId w:val="66"/>
  </w:num>
  <w:num w:numId="57">
    <w:abstractNumId w:val="77"/>
  </w:num>
  <w:num w:numId="58">
    <w:abstractNumId w:val="56"/>
  </w:num>
  <w:num w:numId="59">
    <w:abstractNumId w:val="34"/>
  </w:num>
  <w:num w:numId="60">
    <w:abstractNumId w:val="98"/>
  </w:num>
  <w:num w:numId="61">
    <w:abstractNumId w:val="72"/>
  </w:num>
  <w:num w:numId="62">
    <w:abstractNumId w:val="71"/>
  </w:num>
  <w:num w:numId="63">
    <w:abstractNumId w:val="58"/>
  </w:num>
  <w:num w:numId="64">
    <w:abstractNumId w:val="102"/>
  </w:num>
  <w:num w:numId="65">
    <w:abstractNumId w:val="41"/>
  </w:num>
  <w:num w:numId="66">
    <w:abstractNumId w:val="4"/>
  </w:num>
  <w:num w:numId="67">
    <w:abstractNumId w:val="105"/>
  </w:num>
  <w:num w:numId="68">
    <w:abstractNumId w:val="0"/>
  </w:num>
  <w:num w:numId="69">
    <w:abstractNumId w:val="48"/>
  </w:num>
  <w:num w:numId="70">
    <w:abstractNumId w:val="9"/>
  </w:num>
  <w:num w:numId="71">
    <w:abstractNumId w:val="96"/>
  </w:num>
  <w:num w:numId="72">
    <w:abstractNumId w:val="14"/>
  </w:num>
  <w:num w:numId="73">
    <w:abstractNumId w:val="43"/>
  </w:num>
  <w:num w:numId="74">
    <w:abstractNumId w:val="28"/>
  </w:num>
  <w:num w:numId="75">
    <w:abstractNumId w:val="40"/>
  </w:num>
  <w:num w:numId="76">
    <w:abstractNumId w:val="61"/>
  </w:num>
  <w:num w:numId="77">
    <w:abstractNumId w:val="39"/>
  </w:num>
  <w:num w:numId="78">
    <w:abstractNumId w:val="15"/>
  </w:num>
  <w:num w:numId="79">
    <w:abstractNumId w:val="64"/>
  </w:num>
  <w:num w:numId="80">
    <w:abstractNumId w:val="27"/>
  </w:num>
  <w:num w:numId="81">
    <w:abstractNumId w:val="70"/>
  </w:num>
  <w:num w:numId="82">
    <w:abstractNumId w:val="24"/>
  </w:num>
  <w:num w:numId="83">
    <w:abstractNumId w:val="17"/>
  </w:num>
  <w:num w:numId="84">
    <w:abstractNumId w:val="8"/>
  </w:num>
  <w:num w:numId="85">
    <w:abstractNumId w:val="82"/>
  </w:num>
  <w:num w:numId="86">
    <w:abstractNumId w:val="92"/>
  </w:num>
  <w:num w:numId="87">
    <w:abstractNumId w:val="52"/>
  </w:num>
  <w:num w:numId="88">
    <w:abstractNumId w:val="88"/>
  </w:num>
  <w:num w:numId="89">
    <w:abstractNumId w:val="67"/>
  </w:num>
  <w:num w:numId="90">
    <w:abstractNumId w:val="50"/>
  </w:num>
  <w:num w:numId="91">
    <w:abstractNumId w:val="63"/>
  </w:num>
  <w:num w:numId="92">
    <w:abstractNumId w:val="74"/>
  </w:num>
  <w:num w:numId="93">
    <w:abstractNumId w:val="22"/>
  </w:num>
  <w:num w:numId="94">
    <w:abstractNumId w:val="95"/>
  </w:num>
  <w:num w:numId="95">
    <w:abstractNumId w:val="107"/>
  </w:num>
  <w:num w:numId="96">
    <w:abstractNumId w:val="65"/>
  </w:num>
  <w:num w:numId="97">
    <w:abstractNumId w:val="87"/>
  </w:num>
  <w:num w:numId="98">
    <w:abstractNumId w:val="30"/>
  </w:num>
  <w:num w:numId="99">
    <w:abstractNumId w:val="78"/>
  </w:num>
  <w:num w:numId="100">
    <w:abstractNumId w:val="31"/>
  </w:num>
  <w:num w:numId="101">
    <w:abstractNumId w:val="103"/>
  </w:num>
  <w:num w:numId="102">
    <w:abstractNumId w:val="45"/>
  </w:num>
  <w:num w:numId="103">
    <w:abstractNumId w:val="7"/>
  </w:num>
  <w:num w:numId="104">
    <w:abstractNumId w:val="44"/>
  </w:num>
  <w:num w:numId="105">
    <w:abstractNumId w:val="73"/>
  </w:num>
  <w:num w:numId="106">
    <w:abstractNumId w:val="69"/>
  </w:num>
  <w:num w:numId="107">
    <w:abstractNumId w:val="12"/>
  </w:num>
  <w:num w:numId="108">
    <w:abstractNumId w:val="26"/>
  </w:num>
  <w:num w:numId="109">
    <w:abstractNumId w:val="2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26"/>
    <w:rsid w:val="0000046F"/>
    <w:rsid w:val="000013BC"/>
    <w:rsid w:val="00001514"/>
    <w:rsid w:val="00001CF2"/>
    <w:rsid w:val="00003078"/>
    <w:rsid w:val="00003C5D"/>
    <w:rsid w:val="0000403F"/>
    <w:rsid w:val="000044A5"/>
    <w:rsid w:val="000044C4"/>
    <w:rsid w:val="00004E5F"/>
    <w:rsid w:val="00005386"/>
    <w:rsid w:val="000057E8"/>
    <w:rsid w:val="00006724"/>
    <w:rsid w:val="00006C6D"/>
    <w:rsid w:val="00006E97"/>
    <w:rsid w:val="00007142"/>
    <w:rsid w:val="0000730D"/>
    <w:rsid w:val="00007759"/>
    <w:rsid w:val="00010B28"/>
    <w:rsid w:val="00010C2F"/>
    <w:rsid w:val="00011869"/>
    <w:rsid w:val="00013ED2"/>
    <w:rsid w:val="00013EEF"/>
    <w:rsid w:val="00014216"/>
    <w:rsid w:val="00014745"/>
    <w:rsid w:val="00014C2A"/>
    <w:rsid w:val="00015159"/>
    <w:rsid w:val="00015186"/>
    <w:rsid w:val="000159F2"/>
    <w:rsid w:val="000162AC"/>
    <w:rsid w:val="00016CF6"/>
    <w:rsid w:val="00017112"/>
    <w:rsid w:val="00017CD5"/>
    <w:rsid w:val="00020213"/>
    <w:rsid w:val="00021563"/>
    <w:rsid w:val="0002279C"/>
    <w:rsid w:val="0002297B"/>
    <w:rsid w:val="000258AF"/>
    <w:rsid w:val="00025917"/>
    <w:rsid w:val="00026833"/>
    <w:rsid w:val="00026ECA"/>
    <w:rsid w:val="00030231"/>
    <w:rsid w:val="00030453"/>
    <w:rsid w:val="000305CF"/>
    <w:rsid w:val="00030815"/>
    <w:rsid w:val="000315F3"/>
    <w:rsid w:val="00032457"/>
    <w:rsid w:val="00032489"/>
    <w:rsid w:val="0003280F"/>
    <w:rsid w:val="00032BCF"/>
    <w:rsid w:val="0003305E"/>
    <w:rsid w:val="00034E1D"/>
    <w:rsid w:val="00035520"/>
    <w:rsid w:val="000359D1"/>
    <w:rsid w:val="00035D27"/>
    <w:rsid w:val="00035F3E"/>
    <w:rsid w:val="000361DC"/>
    <w:rsid w:val="00036329"/>
    <w:rsid w:val="00037B02"/>
    <w:rsid w:val="00040F7B"/>
    <w:rsid w:val="0004210E"/>
    <w:rsid w:val="00045F76"/>
    <w:rsid w:val="00046DE8"/>
    <w:rsid w:val="0004737A"/>
    <w:rsid w:val="00047C23"/>
    <w:rsid w:val="00047F90"/>
    <w:rsid w:val="00050264"/>
    <w:rsid w:val="00051FD1"/>
    <w:rsid w:val="000521EA"/>
    <w:rsid w:val="0005235D"/>
    <w:rsid w:val="000524FA"/>
    <w:rsid w:val="00052C76"/>
    <w:rsid w:val="00052FA1"/>
    <w:rsid w:val="000532CA"/>
    <w:rsid w:val="00053BF7"/>
    <w:rsid w:val="000545BA"/>
    <w:rsid w:val="00055582"/>
    <w:rsid w:val="00057EC8"/>
    <w:rsid w:val="00060ECC"/>
    <w:rsid w:val="00061A3B"/>
    <w:rsid w:val="000621E5"/>
    <w:rsid w:val="0006382B"/>
    <w:rsid w:val="000639A8"/>
    <w:rsid w:val="000639D3"/>
    <w:rsid w:val="00063D62"/>
    <w:rsid w:val="0006420B"/>
    <w:rsid w:val="00065072"/>
    <w:rsid w:val="000662F6"/>
    <w:rsid w:val="000668F0"/>
    <w:rsid w:val="00067578"/>
    <w:rsid w:val="0007002B"/>
    <w:rsid w:val="00070752"/>
    <w:rsid w:val="0007079B"/>
    <w:rsid w:val="00071E34"/>
    <w:rsid w:val="0007204D"/>
    <w:rsid w:val="000720A5"/>
    <w:rsid w:val="00073A92"/>
    <w:rsid w:val="00073C32"/>
    <w:rsid w:val="00073EBD"/>
    <w:rsid w:val="00074F3A"/>
    <w:rsid w:val="00075258"/>
    <w:rsid w:val="000757B9"/>
    <w:rsid w:val="000777E2"/>
    <w:rsid w:val="000804D8"/>
    <w:rsid w:val="000814D2"/>
    <w:rsid w:val="000821DE"/>
    <w:rsid w:val="0008311F"/>
    <w:rsid w:val="000839D1"/>
    <w:rsid w:val="0008450E"/>
    <w:rsid w:val="000869E6"/>
    <w:rsid w:val="00090B8E"/>
    <w:rsid w:val="00090DD8"/>
    <w:rsid w:val="000913FF"/>
    <w:rsid w:val="000915E4"/>
    <w:rsid w:val="000923C2"/>
    <w:rsid w:val="000934D9"/>
    <w:rsid w:val="0009376D"/>
    <w:rsid w:val="00094A43"/>
    <w:rsid w:val="0009508D"/>
    <w:rsid w:val="000951B7"/>
    <w:rsid w:val="0009578E"/>
    <w:rsid w:val="00095CC2"/>
    <w:rsid w:val="00096275"/>
    <w:rsid w:val="00096BEA"/>
    <w:rsid w:val="00097D11"/>
    <w:rsid w:val="00097EF4"/>
    <w:rsid w:val="000A0BA8"/>
    <w:rsid w:val="000A1A83"/>
    <w:rsid w:val="000A1BC3"/>
    <w:rsid w:val="000A2F9E"/>
    <w:rsid w:val="000A33E8"/>
    <w:rsid w:val="000A37C1"/>
    <w:rsid w:val="000A42DE"/>
    <w:rsid w:val="000A5986"/>
    <w:rsid w:val="000A59E9"/>
    <w:rsid w:val="000A5C7E"/>
    <w:rsid w:val="000A60BA"/>
    <w:rsid w:val="000A6C0B"/>
    <w:rsid w:val="000A6DAC"/>
    <w:rsid w:val="000A72AA"/>
    <w:rsid w:val="000B08EF"/>
    <w:rsid w:val="000B10D5"/>
    <w:rsid w:val="000B133A"/>
    <w:rsid w:val="000B19DC"/>
    <w:rsid w:val="000B1B14"/>
    <w:rsid w:val="000B24AD"/>
    <w:rsid w:val="000B30C9"/>
    <w:rsid w:val="000B3E8C"/>
    <w:rsid w:val="000B42A7"/>
    <w:rsid w:val="000B5623"/>
    <w:rsid w:val="000B6F4C"/>
    <w:rsid w:val="000B7E7E"/>
    <w:rsid w:val="000C04D8"/>
    <w:rsid w:val="000C061B"/>
    <w:rsid w:val="000C077A"/>
    <w:rsid w:val="000C2031"/>
    <w:rsid w:val="000C2531"/>
    <w:rsid w:val="000C2B6C"/>
    <w:rsid w:val="000C4F6B"/>
    <w:rsid w:val="000C50A0"/>
    <w:rsid w:val="000C5DDD"/>
    <w:rsid w:val="000C677F"/>
    <w:rsid w:val="000C74A2"/>
    <w:rsid w:val="000D1932"/>
    <w:rsid w:val="000D1FC8"/>
    <w:rsid w:val="000D212D"/>
    <w:rsid w:val="000D2B57"/>
    <w:rsid w:val="000D324C"/>
    <w:rsid w:val="000D3492"/>
    <w:rsid w:val="000D365E"/>
    <w:rsid w:val="000D396A"/>
    <w:rsid w:val="000D6F9A"/>
    <w:rsid w:val="000E01D8"/>
    <w:rsid w:val="000E033B"/>
    <w:rsid w:val="000E2364"/>
    <w:rsid w:val="000E27E3"/>
    <w:rsid w:val="000E2B6F"/>
    <w:rsid w:val="000E3732"/>
    <w:rsid w:val="000E39A4"/>
    <w:rsid w:val="000E45C2"/>
    <w:rsid w:val="000E473E"/>
    <w:rsid w:val="000E5035"/>
    <w:rsid w:val="000E53FF"/>
    <w:rsid w:val="000E5960"/>
    <w:rsid w:val="000E73CF"/>
    <w:rsid w:val="000F01ED"/>
    <w:rsid w:val="000F0EB5"/>
    <w:rsid w:val="000F226E"/>
    <w:rsid w:val="000F2936"/>
    <w:rsid w:val="000F4933"/>
    <w:rsid w:val="000F4B8C"/>
    <w:rsid w:val="000F4E98"/>
    <w:rsid w:val="000F4F02"/>
    <w:rsid w:val="000F5A4B"/>
    <w:rsid w:val="000F6D95"/>
    <w:rsid w:val="000F6FC8"/>
    <w:rsid w:val="000F7101"/>
    <w:rsid w:val="000F7519"/>
    <w:rsid w:val="000F7EC9"/>
    <w:rsid w:val="00102487"/>
    <w:rsid w:val="00103A21"/>
    <w:rsid w:val="00103DF9"/>
    <w:rsid w:val="00103E70"/>
    <w:rsid w:val="00103EC2"/>
    <w:rsid w:val="00104256"/>
    <w:rsid w:val="00104654"/>
    <w:rsid w:val="0010524F"/>
    <w:rsid w:val="001066CC"/>
    <w:rsid w:val="001067DE"/>
    <w:rsid w:val="001069A9"/>
    <w:rsid w:val="00106D77"/>
    <w:rsid w:val="00110AD8"/>
    <w:rsid w:val="00110D3F"/>
    <w:rsid w:val="00113025"/>
    <w:rsid w:val="00114315"/>
    <w:rsid w:val="00114FB1"/>
    <w:rsid w:val="001155EC"/>
    <w:rsid w:val="00116468"/>
    <w:rsid w:val="0011658D"/>
    <w:rsid w:val="00117246"/>
    <w:rsid w:val="00117D49"/>
    <w:rsid w:val="001200B2"/>
    <w:rsid w:val="001203DF"/>
    <w:rsid w:val="0012042F"/>
    <w:rsid w:val="00120A45"/>
    <w:rsid w:val="00120E49"/>
    <w:rsid w:val="00121135"/>
    <w:rsid w:val="00121CC2"/>
    <w:rsid w:val="00122BD1"/>
    <w:rsid w:val="00123222"/>
    <w:rsid w:val="001244E0"/>
    <w:rsid w:val="00125204"/>
    <w:rsid w:val="00125BA9"/>
    <w:rsid w:val="00125E1C"/>
    <w:rsid w:val="00125F6B"/>
    <w:rsid w:val="00126443"/>
    <w:rsid w:val="00126B1C"/>
    <w:rsid w:val="001277E1"/>
    <w:rsid w:val="00127D84"/>
    <w:rsid w:val="00130C7D"/>
    <w:rsid w:val="00130C9E"/>
    <w:rsid w:val="00131565"/>
    <w:rsid w:val="00131BCE"/>
    <w:rsid w:val="00132CD0"/>
    <w:rsid w:val="001331FF"/>
    <w:rsid w:val="0013379F"/>
    <w:rsid w:val="00134356"/>
    <w:rsid w:val="00136752"/>
    <w:rsid w:val="001367D8"/>
    <w:rsid w:val="00136C09"/>
    <w:rsid w:val="00136F7A"/>
    <w:rsid w:val="00137052"/>
    <w:rsid w:val="001371F5"/>
    <w:rsid w:val="00137BAC"/>
    <w:rsid w:val="001405EE"/>
    <w:rsid w:val="00140924"/>
    <w:rsid w:val="001411A6"/>
    <w:rsid w:val="001412DD"/>
    <w:rsid w:val="00141F57"/>
    <w:rsid w:val="00142072"/>
    <w:rsid w:val="001436E4"/>
    <w:rsid w:val="001450A9"/>
    <w:rsid w:val="00145BB1"/>
    <w:rsid w:val="00146622"/>
    <w:rsid w:val="001474E7"/>
    <w:rsid w:val="001474ED"/>
    <w:rsid w:val="00147690"/>
    <w:rsid w:val="00147F61"/>
    <w:rsid w:val="00150105"/>
    <w:rsid w:val="00150125"/>
    <w:rsid w:val="00151800"/>
    <w:rsid w:val="00151AC3"/>
    <w:rsid w:val="00152284"/>
    <w:rsid w:val="00152AFB"/>
    <w:rsid w:val="0015366E"/>
    <w:rsid w:val="00154A8A"/>
    <w:rsid w:val="00154A8B"/>
    <w:rsid w:val="0015585F"/>
    <w:rsid w:val="00156164"/>
    <w:rsid w:val="00156170"/>
    <w:rsid w:val="00157577"/>
    <w:rsid w:val="00160311"/>
    <w:rsid w:val="00160411"/>
    <w:rsid w:val="00161DF4"/>
    <w:rsid w:val="00162F3C"/>
    <w:rsid w:val="00163DD6"/>
    <w:rsid w:val="0016647D"/>
    <w:rsid w:val="00166632"/>
    <w:rsid w:val="00166A1F"/>
    <w:rsid w:val="00166DBA"/>
    <w:rsid w:val="00170544"/>
    <w:rsid w:val="00170975"/>
    <w:rsid w:val="00170B97"/>
    <w:rsid w:val="001710EF"/>
    <w:rsid w:val="001711E1"/>
    <w:rsid w:val="001711FA"/>
    <w:rsid w:val="001729E9"/>
    <w:rsid w:val="00172AEE"/>
    <w:rsid w:val="00172CB6"/>
    <w:rsid w:val="0017573D"/>
    <w:rsid w:val="001768A2"/>
    <w:rsid w:val="001776FF"/>
    <w:rsid w:val="00180336"/>
    <w:rsid w:val="00180DE4"/>
    <w:rsid w:val="001816AA"/>
    <w:rsid w:val="00181829"/>
    <w:rsid w:val="00181EC0"/>
    <w:rsid w:val="00183B94"/>
    <w:rsid w:val="001844CA"/>
    <w:rsid w:val="0018567B"/>
    <w:rsid w:val="0018615F"/>
    <w:rsid w:val="00187548"/>
    <w:rsid w:val="00190B23"/>
    <w:rsid w:val="00191DB0"/>
    <w:rsid w:val="00193487"/>
    <w:rsid w:val="0019488E"/>
    <w:rsid w:val="00194D96"/>
    <w:rsid w:val="00195287"/>
    <w:rsid w:val="001953B8"/>
    <w:rsid w:val="00195DA6"/>
    <w:rsid w:val="00196732"/>
    <w:rsid w:val="00196AB0"/>
    <w:rsid w:val="00196DD4"/>
    <w:rsid w:val="001A107B"/>
    <w:rsid w:val="001A1526"/>
    <w:rsid w:val="001A1B69"/>
    <w:rsid w:val="001A365C"/>
    <w:rsid w:val="001A3DDC"/>
    <w:rsid w:val="001A41C5"/>
    <w:rsid w:val="001A4AFB"/>
    <w:rsid w:val="001A530B"/>
    <w:rsid w:val="001A592A"/>
    <w:rsid w:val="001A65D2"/>
    <w:rsid w:val="001A66B9"/>
    <w:rsid w:val="001A6BD5"/>
    <w:rsid w:val="001B0B33"/>
    <w:rsid w:val="001B156B"/>
    <w:rsid w:val="001B1B21"/>
    <w:rsid w:val="001B2061"/>
    <w:rsid w:val="001B2467"/>
    <w:rsid w:val="001B24C1"/>
    <w:rsid w:val="001B2597"/>
    <w:rsid w:val="001B2C14"/>
    <w:rsid w:val="001B3F5C"/>
    <w:rsid w:val="001B408A"/>
    <w:rsid w:val="001B439F"/>
    <w:rsid w:val="001B7B24"/>
    <w:rsid w:val="001B7B7E"/>
    <w:rsid w:val="001C01B2"/>
    <w:rsid w:val="001C01F3"/>
    <w:rsid w:val="001C0D11"/>
    <w:rsid w:val="001C0E2F"/>
    <w:rsid w:val="001C0E9F"/>
    <w:rsid w:val="001C1272"/>
    <w:rsid w:val="001C199B"/>
    <w:rsid w:val="001C19F4"/>
    <w:rsid w:val="001C4205"/>
    <w:rsid w:val="001C5157"/>
    <w:rsid w:val="001C6AAA"/>
    <w:rsid w:val="001C6BA1"/>
    <w:rsid w:val="001D062D"/>
    <w:rsid w:val="001D06A5"/>
    <w:rsid w:val="001D1682"/>
    <w:rsid w:val="001D1C21"/>
    <w:rsid w:val="001D1CB9"/>
    <w:rsid w:val="001D1D4C"/>
    <w:rsid w:val="001D3343"/>
    <w:rsid w:val="001D45A3"/>
    <w:rsid w:val="001D5438"/>
    <w:rsid w:val="001D6DEC"/>
    <w:rsid w:val="001D74F6"/>
    <w:rsid w:val="001D75B4"/>
    <w:rsid w:val="001E0534"/>
    <w:rsid w:val="001E09B2"/>
    <w:rsid w:val="001E1517"/>
    <w:rsid w:val="001E2AE2"/>
    <w:rsid w:val="001E2ECD"/>
    <w:rsid w:val="001E3DE5"/>
    <w:rsid w:val="001E3FD5"/>
    <w:rsid w:val="001E4ABD"/>
    <w:rsid w:val="001E580B"/>
    <w:rsid w:val="001E5C18"/>
    <w:rsid w:val="001E6359"/>
    <w:rsid w:val="001E683F"/>
    <w:rsid w:val="001E6FF7"/>
    <w:rsid w:val="001E714A"/>
    <w:rsid w:val="001F10AC"/>
    <w:rsid w:val="001F1AAC"/>
    <w:rsid w:val="001F1B7A"/>
    <w:rsid w:val="001F1E55"/>
    <w:rsid w:val="001F24C0"/>
    <w:rsid w:val="001F2693"/>
    <w:rsid w:val="001F2718"/>
    <w:rsid w:val="001F2907"/>
    <w:rsid w:val="001F3273"/>
    <w:rsid w:val="001F4AF1"/>
    <w:rsid w:val="001F5397"/>
    <w:rsid w:val="001F57BD"/>
    <w:rsid w:val="001F608D"/>
    <w:rsid w:val="001F718F"/>
    <w:rsid w:val="001F7265"/>
    <w:rsid w:val="001F7AE7"/>
    <w:rsid w:val="00200358"/>
    <w:rsid w:val="0020109E"/>
    <w:rsid w:val="00201F0F"/>
    <w:rsid w:val="00202672"/>
    <w:rsid w:val="00203AA6"/>
    <w:rsid w:val="00205EAF"/>
    <w:rsid w:val="00206166"/>
    <w:rsid w:val="00206E4D"/>
    <w:rsid w:val="00206FF1"/>
    <w:rsid w:val="002074D9"/>
    <w:rsid w:val="002074E3"/>
    <w:rsid w:val="00207FF3"/>
    <w:rsid w:val="0021031A"/>
    <w:rsid w:val="00210D83"/>
    <w:rsid w:val="002112C1"/>
    <w:rsid w:val="00212ACB"/>
    <w:rsid w:val="00214CE0"/>
    <w:rsid w:val="00215E42"/>
    <w:rsid w:val="002166B8"/>
    <w:rsid w:val="002170A3"/>
    <w:rsid w:val="0022036F"/>
    <w:rsid w:val="00220ABA"/>
    <w:rsid w:val="00221663"/>
    <w:rsid w:val="00221986"/>
    <w:rsid w:val="00222894"/>
    <w:rsid w:val="00223101"/>
    <w:rsid w:val="00223396"/>
    <w:rsid w:val="00223B7F"/>
    <w:rsid w:val="00226015"/>
    <w:rsid w:val="002265E2"/>
    <w:rsid w:val="00226D51"/>
    <w:rsid w:val="0022797F"/>
    <w:rsid w:val="00227EAE"/>
    <w:rsid w:val="0023059D"/>
    <w:rsid w:val="00230FA0"/>
    <w:rsid w:val="002317A0"/>
    <w:rsid w:val="00233425"/>
    <w:rsid w:val="00233C35"/>
    <w:rsid w:val="00234596"/>
    <w:rsid w:val="002346AF"/>
    <w:rsid w:val="00235B01"/>
    <w:rsid w:val="00235DF3"/>
    <w:rsid w:val="00235F2E"/>
    <w:rsid w:val="00236251"/>
    <w:rsid w:val="002365FB"/>
    <w:rsid w:val="00237F59"/>
    <w:rsid w:val="002403D8"/>
    <w:rsid w:val="00240AAE"/>
    <w:rsid w:val="00240B63"/>
    <w:rsid w:val="00241E3E"/>
    <w:rsid w:val="002420AC"/>
    <w:rsid w:val="00242E1B"/>
    <w:rsid w:val="002432FF"/>
    <w:rsid w:val="00243FF2"/>
    <w:rsid w:val="002442D0"/>
    <w:rsid w:val="00244501"/>
    <w:rsid w:val="00244BFE"/>
    <w:rsid w:val="00245341"/>
    <w:rsid w:val="002472B3"/>
    <w:rsid w:val="002473D1"/>
    <w:rsid w:val="00250129"/>
    <w:rsid w:val="002512AE"/>
    <w:rsid w:val="00251343"/>
    <w:rsid w:val="002514E6"/>
    <w:rsid w:val="002530DD"/>
    <w:rsid w:val="002539F8"/>
    <w:rsid w:val="00254598"/>
    <w:rsid w:val="00254B85"/>
    <w:rsid w:val="002558D3"/>
    <w:rsid w:val="002559C2"/>
    <w:rsid w:val="002567CE"/>
    <w:rsid w:val="00257D6E"/>
    <w:rsid w:val="00261A7A"/>
    <w:rsid w:val="00261DC5"/>
    <w:rsid w:val="00261EA3"/>
    <w:rsid w:val="00262783"/>
    <w:rsid w:val="00264A6B"/>
    <w:rsid w:val="00265D10"/>
    <w:rsid w:val="00266327"/>
    <w:rsid w:val="00266666"/>
    <w:rsid w:val="00266ECC"/>
    <w:rsid w:val="00270735"/>
    <w:rsid w:val="00273CDF"/>
    <w:rsid w:val="00273F60"/>
    <w:rsid w:val="002741CD"/>
    <w:rsid w:val="0027455C"/>
    <w:rsid w:val="00274AF5"/>
    <w:rsid w:val="00274C53"/>
    <w:rsid w:val="00277054"/>
    <w:rsid w:val="00277999"/>
    <w:rsid w:val="00282A0B"/>
    <w:rsid w:val="00282D71"/>
    <w:rsid w:val="00282E08"/>
    <w:rsid w:val="00283565"/>
    <w:rsid w:val="00283841"/>
    <w:rsid w:val="0028492E"/>
    <w:rsid w:val="00285FF3"/>
    <w:rsid w:val="002860A8"/>
    <w:rsid w:val="00286833"/>
    <w:rsid w:val="00286E8B"/>
    <w:rsid w:val="0028773A"/>
    <w:rsid w:val="002877AE"/>
    <w:rsid w:val="00287EA8"/>
    <w:rsid w:val="00290A1C"/>
    <w:rsid w:val="00290AF9"/>
    <w:rsid w:val="00290C1E"/>
    <w:rsid w:val="00290FE4"/>
    <w:rsid w:val="00291364"/>
    <w:rsid w:val="002922B0"/>
    <w:rsid w:val="00292E7E"/>
    <w:rsid w:val="0029476B"/>
    <w:rsid w:val="00294930"/>
    <w:rsid w:val="00295072"/>
    <w:rsid w:val="00295F00"/>
    <w:rsid w:val="00297E63"/>
    <w:rsid w:val="002A118F"/>
    <w:rsid w:val="002A155B"/>
    <w:rsid w:val="002A2E7B"/>
    <w:rsid w:val="002A3D72"/>
    <w:rsid w:val="002A5160"/>
    <w:rsid w:val="002A56C0"/>
    <w:rsid w:val="002A5EAF"/>
    <w:rsid w:val="002A66F2"/>
    <w:rsid w:val="002A75A3"/>
    <w:rsid w:val="002B0177"/>
    <w:rsid w:val="002B0550"/>
    <w:rsid w:val="002B0E54"/>
    <w:rsid w:val="002B1F78"/>
    <w:rsid w:val="002B2D8B"/>
    <w:rsid w:val="002B38C8"/>
    <w:rsid w:val="002B3B54"/>
    <w:rsid w:val="002B3D41"/>
    <w:rsid w:val="002B4A54"/>
    <w:rsid w:val="002B651C"/>
    <w:rsid w:val="002B6E35"/>
    <w:rsid w:val="002B7546"/>
    <w:rsid w:val="002C041F"/>
    <w:rsid w:val="002C0EAC"/>
    <w:rsid w:val="002C1A3C"/>
    <w:rsid w:val="002C1A8F"/>
    <w:rsid w:val="002C2058"/>
    <w:rsid w:val="002C2F42"/>
    <w:rsid w:val="002C2F7E"/>
    <w:rsid w:val="002C2FCC"/>
    <w:rsid w:val="002C3009"/>
    <w:rsid w:val="002C334C"/>
    <w:rsid w:val="002C42DD"/>
    <w:rsid w:val="002C6124"/>
    <w:rsid w:val="002C6A48"/>
    <w:rsid w:val="002C6C70"/>
    <w:rsid w:val="002C726A"/>
    <w:rsid w:val="002D0D94"/>
    <w:rsid w:val="002D2CEC"/>
    <w:rsid w:val="002D3094"/>
    <w:rsid w:val="002D45C7"/>
    <w:rsid w:val="002D4849"/>
    <w:rsid w:val="002D4895"/>
    <w:rsid w:val="002D4E70"/>
    <w:rsid w:val="002D57B4"/>
    <w:rsid w:val="002D5B7A"/>
    <w:rsid w:val="002D679A"/>
    <w:rsid w:val="002D67DC"/>
    <w:rsid w:val="002D6960"/>
    <w:rsid w:val="002E07A8"/>
    <w:rsid w:val="002E0A17"/>
    <w:rsid w:val="002E1FC0"/>
    <w:rsid w:val="002E3402"/>
    <w:rsid w:val="002E3489"/>
    <w:rsid w:val="002E51A5"/>
    <w:rsid w:val="002E53FD"/>
    <w:rsid w:val="002E6219"/>
    <w:rsid w:val="002E6B66"/>
    <w:rsid w:val="002E6E3F"/>
    <w:rsid w:val="002E7113"/>
    <w:rsid w:val="002E734C"/>
    <w:rsid w:val="002E763B"/>
    <w:rsid w:val="002E7B38"/>
    <w:rsid w:val="002F0128"/>
    <w:rsid w:val="002F0C2B"/>
    <w:rsid w:val="002F16D8"/>
    <w:rsid w:val="002F17ED"/>
    <w:rsid w:val="002F1CAD"/>
    <w:rsid w:val="002F1DDA"/>
    <w:rsid w:val="002F2609"/>
    <w:rsid w:val="002F2AE6"/>
    <w:rsid w:val="002F40D5"/>
    <w:rsid w:val="002F4753"/>
    <w:rsid w:val="002F5F6D"/>
    <w:rsid w:val="00300565"/>
    <w:rsid w:val="0030074D"/>
    <w:rsid w:val="00300A74"/>
    <w:rsid w:val="003011CF"/>
    <w:rsid w:val="0030134D"/>
    <w:rsid w:val="00301604"/>
    <w:rsid w:val="00302157"/>
    <w:rsid w:val="00303D71"/>
    <w:rsid w:val="0030490C"/>
    <w:rsid w:val="00304923"/>
    <w:rsid w:val="003063F6"/>
    <w:rsid w:val="003065AD"/>
    <w:rsid w:val="00307383"/>
    <w:rsid w:val="00307CBB"/>
    <w:rsid w:val="00310784"/>
    <w:rsid w:val="0031078C"/>
    <w:rsid w:val="00311699"/>
    <w:rsid w:val="0031199A"/>
    <w:rsid w:val="00311FA5"/>
    <w:rsid w:val="003120F8"/>
    <w:rsid w:val="0031245E"/>
    <w:rsid w:val="0031328C"/>
    <w:rsid w:val="00315A15"/>
    <w:rsid w:val="00315E89"/>
    <w:rsid w:val="003165B1"/>
    <w:rsid w:val="00317976"/>
    <w:rsid w:val="00320278"/>
    <w:rsid w:val="00320E3E"/>
    <w:rsid w:val="00321E90"/>
    <w:rsid w:val="0032258C"/>
    <w:rsid w:val="003228E1"/>
    <w:rsid w:val="00323138"/>
    <w:rsid w:val="00323358"/>
    <w:rsid w:val="003240DD"/>
    <w:rsid w:val="00324641"/>
    <w:rsid w:val="00324BA5"/>
    <w:rsid w:val="00325751"/>
    <w:rsid w:val="00325ED2"/>
    <w:rsid w:val="003260B9"/>
    <w:rsid w:val="00326285"/>
    <w:rsid w:val="003267E2"/>
    <w:rsid w:val="00327B21"/>
    <w:rsid w:val="00327B26"/>
    <w:rsid w:val="00327D75"/>
    <w:rsid w:val="00327E08"/>
    <w:rsid w:val="00330245"/>
    <w:rsid w:val="003304C0"/>
    <w:rsid w:val="00331561"/>
    <w:rsid w:val="003319E0"/>
    <w:rsid w:val="00331D89"/>
    <w:rsid w:val="003321D1"/>
    <w:rsid w:val="00332483"/>
    <w:rsid w:val="00333270"/>
    <w:rsid w:val="00334216"/>
    <w:rsid w:val="0033436C"/>
    <w:rsid w:val="00334D89"/>
    <w:rsid w:val="00334FCC"/>
    <w:rsid w:val="00335433"/>
    <w:rsid w:val="003357DA"/>
    <w:rsid w:val="00336705"/>
    <w:rsid w:val="00336958"/>
    <w:rsid w:val="00336C61"/>
    <w:rsid w:val="0033701A"/>
    <w:rsid w:val="00337C2B"/>
    <w:rsid w:val="00340267"/>
    <w:rsid w:val="00341F38"/>
    <w:rsid w:val="00342885"/>
    <w:rsid w:val="00344C51"/>
    <w:rsid w:val="003454AD"/>
    <w:rsid w:val="00345E5D"/>
    <w:rsid w:val="00346684"/>
    <w:rsid w:val="003469DC"/>
    <w:rsid w:val="00346C42"/>
    <w:rsid w:val="00346D25"/>
    <w:rsid w:val="0034701F"/>
    <w:rsid w:val="00347679"/>
    <w:rsid w:val="00347935"/>
    <w:rsid w:val="00350831"/>
    <w:rsid w:val="00350A92"/>
    <w:rsid w:val="0035193B"/>
    <w:rsid w:val="00351CA4"/>
    <w:rsid w:val="00351E47"/>
    <w:rsid w:val="00352A44"/>
    <w:rsid w:val="0035484C"/>
    <w:rsid w:val="00355AA4"/>
    <w:rsid w:val="0035644F"/>
    <w:rsid w:val="0035649B"/>
    <w:rsid w:val="003564DF"/>
    <w:rsid w:val="00356535"/>
    <w:rsid w:val="00356693"/>
    <w:rsid w:val="00356CD0"/>
    <w:rsid w:val="00357123"/>
    <w:rsid w:val="003602B6"/>
    <w:rsid w:val="003603BB"/>
    <w:rsid w:val="003607AE"/>
    <w:rsid w:val="00361040"/>
    <w:rsid w:val="00361C59"/>
    <w:rsid w:val="00362085"/>
    <w:rsid w:val="003621C0"/>
    <w:rsid w:val="0036283E"/>
    <w:rsid w:val="00362ACD"/>
    <w:rsid w:val="0036348F"/>
    <w:rsid w:val="00363FEE"/>
    <w:rsid w:val="00364327"/>
    <w:rsid w:val="00364FD7"/>
    <w:rsid w:val="00365E20"/>
    <w:rsid w:val="00366593"/>
    <w:rsid w:val="0036707F"/>
    <w:rsid w:val="0036762B"/>
    <w:rsid w:val="003677AC"/>
    <w:rsid w:val="00370037"/>
    <w:rsid w:val="00370125"/>
    <w:rsid w:val="00371234"/>
    <w:rsid w:val="00371373"/>
    <w:rsid w:val="00371429"/>
    <w:rsid w:val="003717AB"/>
    <w:rsid w:val="00371C1A"/>
    <w:rsid w:val="00371E4A"/>
    <w:rsid w:val="00372094"/>
    <w:rsid w:val="00373772"/>
    <w:rsid w:val="00373A5B"/>
    <w:rsid w:val="00373CF0"/>
    <w:rsid w:val="00373DCA"/>
    <w:rsid w:val="0037555A"/>
    <w:rsid w:val="003765DD"/>
    <w:rsid w:val="00376F73"/>
    <w:rsid w:val="00376F94"/>
    <w:rsid w:val="003806AD"/>
    <w:rsid w:val="00380E42"/>
    <w:rsid w:val="00380E85"/>
    <w:rsid w:val="00380F6E"/>
    <w:rsid w:val="0038115E"/>
    <w:rsid w:val="003827B6"/>
    <w:rsid w:val="00382910"/>
    <w:rsid w:val="00382EA9"/>
    <w:rsid w:val="003833F0"/>
    <w:rsid w:val="0038391F"/>
    <w:rsid w:val="00384124"/>
    <w:rsid w:val="003845A6"/>
    <w:rsid w:val="00384B2A"/>
    <w:rsid w:val="00384F37"/>
    <w:rsid w:val="0038552D"/>
    <w:rsid w:val="00387EBA"/>
    <w:rsid w:val="00390128"/>
    <w:rsid w:val="0039022E"/>
    <w:rsid w:val="00391D21"/>
    <w:rsid w:val="00391D7F"/>
    <w:rsid w:val="00391F86"/>
    <w:rsid w:val="0039222D"/>
    <w:rsid w:val="003927B3"/>
    <w:rsid w:val="003931CD"/>
    <w:rsid w:val="00393A3D"/>
    <w:rsid w:val="00393FD0"/>
    <w:rsid w:val="00394C8A"/>
    <w:rsid w:val="00395D47"/>
    <w:rsid w:val="00396363"/>
    <w:rsid w:val="003964B3"/>
    <w:rsid w:val="00397443"/>
    <w:rsid w:val="003A05D4"/>
    <w:rsid w:val="003A07BA"/>
    <w:rsid w:val="003A0A58"/>
    <w:rsid w:val="003A16B0"/>
    <w:rsid w:val="003A39A9"/>
    <w:rsid w:val="003A4942"/>
    <w:rsid w:val="003A522A"/>
    <w:rsid w:val="003A5ABA"/>
    <w:rsid w:val="003A5B50"/>
    <w:rsid w:val="003A658E"/>
    <w:rsid w:val="003A6DD6"/>
    <w:rsid w:val="003A7247"/>
    <w:rsid w:val="003A737D"/>
    <w:rsid w:val="003B0DF1"/>
    <w:rsid w:val="003B0FCF"/>
    <w:rsid w:val="003B2176"/>
    <w:rsid w:val="003B2809"/>
    <w:rsid w:val="003B2C8C"/>
    <w:rsid w:val="003B31C7"/>
    <w:rsid w:val="003B3326"/>
    <w:rsid w:val="003B3D71"/>
    <w:rsid w:val="003B4521"/>
    <w:rsid w:val="003B50A8"/>
    <w:rsid w:val="003B51F6"/>
    <w:rsid w:val="003B53C3"/>
    <w:rsid w:val="003B5515"/>
    <w:rsid w:val="003B59EB"/>
    <w:rsid w:val="003B6426"/>
    <w:rsid w:val="003B6DA5"/>
    <w:rsid w:val="003B7F9A"/>
    <w:rsid w:val="003C096B"/>
    <w:rsid w:val="003C0ACD"/>
    <w:rsid w:val="003C2904"/>
    <w:rsid w:val="003C37AE"/>
    <w:rsid w:val="003C4857"/>
    <w:rsid w:val="003C48A4"/>
    <w:rsid w:val="003C5116"/>
    <w:rsid w:val="003C538B"/>
    <w:rsid w:val="003C6A36"/>
    <w:rsid w:val="003C6B1A"/>
    <w:rsid w:val="003C7667"/>
    <w:rsid w:val="003C7D99"/>
    <w:rsid w:val="003D05A1"/>
    <w:rsid w:val="003D0806"/>
    <w:rsid w:val="003D0B14"/>
    <w:rsid w:val="003D0D2A"/>
    <w:rsid w:val="003D202E"/>
    <w:rsid w:val="003D21C2"/>
    <w:rsid w:val="003D2555"/>
    <w:rsid w:val="003D2C64"/>
    <w:rsid w:val="003D3EFB"/>
    <w:rsid w:val="003D3F02"/>
    <w:rsid w:val="003D5638"/>
    <w:rsid w:val="003D7000"/>
    <w:rsid w:val="003E05D0"/>
    <w:rsid w:val="003E06C8"/>
    <w:rsid w:val="003E0902"/>
    <w:rsid w:val="003E0BF1"/>
    <w:rsid w:val="003E1895"/>
    <w:rsid w:val="003E1F7A"/>
    <w:rsid w:val="003E2503"/>
    <w:rsid w:val="003E252F"/>
    <w:rsid w:val="003E2834"/>
    <w:rsid w:val="003E296C"/>
    <w:rsid w:val="003E3C4F"/>
    <w:rsid w:val="003E40DE"/>
    <w:rsid w:val="003E466F"/>
    <w:rsid w:val="003E60B4"/>
    <w:rsid w:val="003E701D"/>
    <w:rsid w:val="003E7E44"/>
    <w:rsid w:val="003F0639"/>
    <w:rsid w:val="003F06E9"/>
    <w:rsid w:val="003F1751"/>
    <w:rsid w:val="003F191F"/>
    <w:rsid w:val="003F2620"/>
    <w:rsid w:val="003F38E6"/>
    <w:rsid w:val="003F44FC"/>
    <w:rsid w:val="003F4589"/>
    <w:rsid w:val="003F4CE9"/>
    <w:rsid w:val="003F72E7"/>
    <w:rsid w:val="003F792E"/>
    <w:rsid w:val="00400519"/>
    <w:rsid w:val="00400958"/>
    <w:rsid w:val="0040099D"/>
    <w:rsid w:val="00400B00"/>
    <w:rsid w:val="00402CBE"/>
    <w:rsid w:val="00403A50"/>
    <w:rsid w:val="00404705"/>
    <w:rsid w:val="004053EB"/>
    <w:rsid w:val="00407684"/>
    <w:rsid w:val="00411291"/>
    <w:rsid w:val="00411409"/>
    <w:rsid w:val="004114E6"/>
    <w:rsid w:val="00411B7E"/>
    <w:rsid w:val="00411D5B"/>
    <w:rsid w:val="00411E8E"/>
    <w:rsid w:val="0041393C"/>
    <w:rsid w:val="00413EF6"/>
    <w:rsid w:val="004145BA"/>
    <w:rsid w:val="00414DF0"/>
    <w:rsid w:val="00415002"/>
    <w:rsid w:val="0041639C"/>
    <w:rsid w:val="00416B9F"/>
    <w:rsid w:val="00416E2B"/>
    <w:rsid w:val="004172A5"/>
    <w:rsid w:val="00417A00"/>
    <w:rsid w:val="00420C4C"/>
    <w:rsid w:val="004216FD"/>
    <w:rsid w:val="00422A39"/>
    <w:rsid w:val="00422EB3"/>
    <w:rsid w:val="004245D6"/>
    <w:rsid w:val="00424F5E"/>
    <w:rsid w:val="00424F9F"/>
    <w:rsid w:val="004253D7"/>
    <w:rsid w:val="00425CC3"/>
    <w:rsid w:val="00426071"/>
    <w:rsid w:val="0042663C"/>
    <w:rsid w:val="00426AD5"/>
    <w:rsid w:val="00427B65"/>
    <w:rsid w:val="004306B6"/>
    <w:rsid w:val="00430C01"/>
    <w:rsid w:val="00431631"/>
    <w:rsid w:val="00431DE4"/>
    <w:rsid w:val="00432440"/>
    <w:rsid w:val="004328E9"/>
    <w:rsid w:val="004330A9"/>
    <w:rsid w:val="00433957"/>
    <w:rsid w:val="0043395A"/>
    <w:rsid w:val="00433C01"/>
    <w:rsid w:val="00434842"/>
    <w:rsid w:val="00434AF3"/>
    <w:rsid w:val="0043512D"/>
    <w:rsid w:val="00435C3F"/>
    <w:rsid w:val="00435F0A"/>
    <w:rsid w:val="004360B9"/>
    <w:rsid w:val="004362F9"/>
    <w:rsid w:val="00436A3C"/>
    <w:rsid w:val="00436B66"/>
    <w:rsid w:val="00437442"/>
    <w:rsid w:val="00437F0E"/>
    <w:rsid w:val="00440A67"/>
    <w:rsid w:val="00441102"/>
    <w:rsid w:val="004415B5"/>
    <w:rsid w:val="004416CA"/>
    <w:rsid w:val="00441A13"/>
    <w:rsid w:val="00443346"/>
    <w:rsid w:val="004444AF"/>
    <w:rsid w:val="004452DD"/>
    <w:rsid w:val="00445FB5"/>
    <w:rsid w:val="00446472"/>
    <w:rsid w:val="00446D56"/>
    <w:rsid w:val="004472D1"/>
    <w:rsid w:val="004473C1"/>
    <w:rsid w:val="00447AF0"/>
    <w:rsid w:val="00450667"/>
    <w:rsid w:val="00450C95"/>
    <w:rsid w:val="004536D7"/>
    <w:rsid w:val="00453708"/>
    <w:rsid w:val="004542CC"/>
    <w:rsid w:val="004556E1"/>
    <w:rsid w:val="004565D3"/>
    <w:rsid w:val="00456724"/>
    <w:rsid w:val="00457103"/>
    <w:rsid w:val="00457826"/>
    <w:rsid w:val="004609B7"/>
    <w:rsid w:val="00461053"/>
    <w:rsid w:val="004610FD"/>
    <w:rsid w:val="00462830"/>
    <w:rsid w:val="00464C91"/>
    <w:rsid w:val="00465863"/>
    <w:rsid w:val="00465EFD"/>
    <w:rsid w:val="00465F05"/>
    <w:rsid w:val="00466B05"/>
    <w:rsid w:val="00466B6C"/>
    <w:rsid w:val="004670C9"/>
    <w:rsid w:val="00467F76"/>
    <w:rsid w:val="00470D44"/>
    <w:rsid w:val="004715CA"/>
    <w:rsid w:val="00471BC4"/>
    <w:rsid w:val="004721DB"/>
    <w:rsid w:val="00472215"/>
    <w:rsid w:val="004723C0"/>
    <w:rsid w:val="00472ECC"/>
    <w:rsid w:val="00473619"/>
    <w:rsid w:val="00474D69"/>
    <w:rsid w:val="00474E53"/>
    <w:rsid w:val="00475786"/>
    <w:rsid w:val="0047594F"/>
    <w:rsid w:val="00475FCF"/>
    <w:rsid w:val="00476866"/>
    <w:rsid w:val="00480E15"/>
    <w:rsid w:val="004810F7"/>
    <w:rsid w:val="00481B18"/>
    <w:rsid w:val="0048389E"/>
    <w:rsid w:val="00485187"/>
    <w:rsid w:val="004852C2"/>
    <w:rsid w:val="00486AA0"/>
    <w:rsid w:val="004914F3"/>
    <w:rsid w:val="00492B08"/>
    <w:rsid w:val="004931BB"/>
    <w:rsid w:val="004942D7"/>
    <w:rsid w:val="00494CF3"/>
    <w:rsid w:val="004964B5"/>
    <w:rsid w:val="004975A3"/>
    <w:rsid w:val="0049765A"/>
    <w:rsid w:val="00497C4B"/>
    <w:rsid w:val="004A00BB"/>
    <w:rsid w:val="004A29C7"/>
    <w:rsid w:val="004A2E69"/>
    <w:rsid w:val="004A34D2"/>
    <w:rsid w:val="004A3AFB"/>
    <w:rsid w:val="004A416F"/>
    <w:rsid w:val="004A6193"/>
    <w:rsid w:val="004A63EB"/>
    <w:rsid w:val="004A69E6"/>
    <w:rsid w:val="004A7549"/>
    <w:rsid w:val="004B173E"/>
    <w:rsid w:val="004B39BE"/>
    <w:rsid w:val="004B3E6D"/>
    <w:rsid w:val="004B4426"/>
    <w:rsid w:val="004B4A98"/>
    <w:rsid w:val="004B4BC1"/>
    <w:rsid w:val="004B4D3C"/>
    <w:rsid w:val="004B53F8"/>
    <w:rsid w:val="004B547A"/>
    <w:rsid w:val="004B55C9"/>
    <w:rsid w:val="004B57F6"/>
    <w:rsid w:val="004B68B2"/>
    <w:rsid w:val="004B6B00"/>
    <w:rsid w:val="004C0C3A"/>
    <w:rsid w:val="004C1257"/>
    <w:rsid w:val="004C2301"/>
    <w:rsid w:val="004C24F8"/>
    <w:rsid w:val="004C528C"/>
    <w:rsid w:val="004C6ACF"/>
    <w:rsid w:val="004C70B0"/>
    <w:rsid w:val="004C736C"/>
    <w:rsid w:val="004D01BC"/>
    <w:rsid w:val="004D083D"/>
    <w:rsid w:val="004D1005"/>
    <w:rsid w:val="004D12DA"/>
    <w:rsid w:val="004D2F68"/>
    <w:rsid w:val="004D3562"/>
    <w:rsid w:val="004D3F3E"/>
    <w:rsid w:val="004D4B25"/>
    <w:rsid w:val="004D553C"/>
    <w:rsid w:val="004D5840"/>
    <w:rsid w:val="004D5AEB"/>
    <w:rsid w:val="004D5CD9"/>
    <w:rsid w:val="004D5E77"/>
    <w:rsid w:val="004D6FFA"/>
    <w:rsid w:val="004D74C5"/>
    <w:rsid w:val="004D750B"/>
    <w:rsid w:val="004E0090"/>
    <w:rsid w:val="004E1006"/>
    <w:rsid w:val="004E1282"/>
    <w:rsid w:val="004E1EA4"/>
    <w:rsid w:val="004E26BD"/>
    <w:rsid w:val="004E333D"/>
    <w:rsid w:val="004E3FA7"/>
    <w:rsid w:val="004E4041"/>
    <w:rsid w:val="004E40B8"/>
    <w:rsid w:val="004E4574"/>
    <w:rsid w:val="004E4AA5"/>
    <w:rsid w:val="004E5049"/>
    <w:rsid w:val="004E5484"/>
    <w:rsid w:val="004E5990"/>
    <w:rsid w:val="004E5A5D"/>
    <w:rsid w:val="004E5DDA"/>
    <w:rsid w:val="004E6954"/>
    <w:rsid w:val="004E6B5A"/>
    <w:rsid w:val="004E70BC"/>
    <w:rsid w:val="004F0B04"/>
    <w:rsid w:val="004F0C74"/>
    <w:rsid w:val="004F1443"/>
    <w:rsid w:val="004F1E4D"/>
    <w:rsid w:val="004F3B1F"/>
    <w:rsid w:val="004F4E7E"/>
    <w:rsid w:val="004F646E"/>
    <w:rsid w:val="004F6A7C"/>
    <w:rsid w:val="004F74F3"/>
    <w:rsid w:val="004F775F"/>
    <w:rsid w:val="0050017D"/>
    <w:rsid w:val="00501BF9"/>
    <w:rsid w:val="0050335D"/>
    <w:rsid w:val="00503FEE"/>
    <w:rsid w:val="00504B0D"/>
    <w:rsid w:val="00504E38"/>
    <w:rsid w:val="00505F1D"/>
    <w:rsid w:val="0051014D"/>
    <w:rsid w:val="00510577"/>
    <w:rsid w:val="00511AD4"/>
    <w:rsid w:val="00512121"/>
    <w:rsid w:val="00512B0D"/>
    <w:rsid w:val="0051327F"/>
    <w:rsid w:val="00513753"/>
    <w:rsid w:val="005137E0"/>
    <w:rsid w:val="005138EE"/>
    <w:rsid w:val="005156D2"/>
    <w:rsid w:val="005157DF"/>
    <w:rsid w:val="00515A66"/>
    <w:rsid w:val="00515C61"/>
    <w:rsid w:val="00516353"/>
    <w:rsid w:val="0051795C"/>
    <w:rsid w:val="00521653"/>
    <w:rsid w:val="00521DC9"/>
    <w:rsid w:val="00521F01"/>
    <w:rsid w:val="00523B57"/>
    <w:rsid w:val="00523E07"/>
    <w:rsid w:val="00523FF9"/>
    <w:rsid w:val="00524F64"/>
    <w:rsid w:val="00525462"/>
    <w:rsid w:val="00525FD9"/>
    <w:rsid w:val="00526A98"/>
    <w:rsid w:val="00527F0B"/>
    <w:rsid w:val="005312D1"/>
    <w:rsid w:val="005319F8"/>
    <w:rsid w:val="00532DCB"/>
    <w:rsid w:val="005332CB"/>
    <w:rsid w:val="005341DC"/>
    <w:rsid w:val="005348CD"/>
    <w:rsid w:val="00534BAA"/>
    <w:rsid w:val="00534E8A"/>
    <w:rsid w:val="0053541A"/>
    <w:rsid w:val="00535CBE"/>
    <w:rsid w:val="00537604"/>
    <w:rsid w:val="00537764"/>
    <w:rsid w:val="0053781F"/>
    <w:rsid w:val="005400DF"/>
    <w:rsid w:val="00540773"/>
    <w:rsid w:val="00540837"/>
    <w:rsid w:val="00540D1D"/>
    <w:rsid w:val="0054243C"/>
    <w:rsid w:val="005433D4"/>
    <w:rsid w:val="00543B92"/>
    <w:rsid w:val="00544DC6"/>
    <w:rsid w:val="00544E50"/>
    <w:rsid w:val="005454CE"/>
    <w:rsid w:val="00546426"/>
    <w:rsid w:val="00546A8C"/>
    <w:rsid w:val="00546B20"/>
    <w:rsid w:val="00546C5A"/>
    <w:rsid w:val="00550A8A"/>
    <w:rsid w:val="00551074"/>
    <w:rsid w:val="00551791"/>
    <w:rsid w:val="00552271"/>
    <w:rsid w:val="00552B5A"/>
    <w:rsid w:val="00553153"/>
    <w:rsid w:val="00553674"/>
    <w:rsid w:val="005537A0"/>
    <w:rsid w:val="00553E86"/>
    <w:rsid w:val="00553FB7"/>
    <w:rsid w:val="00556E40"/>
    <w:rsid w:val="00556F76"/>
    <w:rsid w:val="005572B9"/>
    <w:rsid w:val="00560142"/>
    <w:rsid w:val="005604E1"/>
    <w:rsid w:val="00560B54"/>
    <w:rsid w:val="00560FE1"/>
    <w:rsid w:val="005615B5"/>
    <w:rsid w:val="00562E25"/>
    <w:rsid w:val="0056344D"/>
    <w:rsid w:val="005634F8"/>
    <w:rsid w:val="0056460E"/>
    <w:rsid w:val="00564A25"/>
    <w:rsid w:val="0056678E"/>
    <w:rsid w:val="005673A7"/>
    <w:rsid w:val="005709F3"/>
    <w:rsid w:val="00571F66"/>
    <w:rsid w:val="0057345E"/>
    <w:rsid w:val="00573E43"/>
    <w:rsid w:val="0057452C"/>
    <w:rsid w:val="00575046"/>
    <w:rsid w:val="005751BC"/>
    <w:rsid w:val="0057589A"/>
    <w:rsid w:val="00576F25"/>
    <w:rsid w:val="00580A5C"/>
    <w:rsid w:val="00580C82"/>
    <w:rsid w:val="00580E55"/>
    <w:rsid w:val="005812CF"/>
    <w:rsid w:val="0058196C"/>
    <w:rsid w:val="005820A9"/>
    <w:rsid w:val="00582738"/>
    <w:rsid w:val="005829C7"/>
    <w:rsid w:val="00582B15"/>
    <w:rsid w:val="005838FC"/>
    <w:rsid w:val="00583C9E"/>
    <w:rsid w:val="00583E34"/>
    <w:rsid w:val="00584BFF"/>
    <w:rsid w:val="0058510A"/>
    <w:rsid w:val="00585767"/>
    <w:rsid w:val="005878D4"/>
    <w:rsid w:val="00591932"/>
    <w:rsid w:val="00591E3F"/>
    <w:rsid w:val="00592A36"/>
    <w:rsid w:val="00592CC5"/>
    <w:rsid w:val="00592E57"/>
    <w:rsid w:val="00593A7B"/>
    <w:rsid w:val="0059475E"/>
    <w:rsid w:val="00595D72"/>
    <w:rsid w:val="00595E3C"/>
    <w:rsid w:val="00596889"/>
    <w:rsid w:val="00596FC3"/>
    <w:rsid w:val="00597052"/>
    <w:rsid w:val="0059778A"/>
    <w:rsid w:val="005978B0"/>
    <w:rsid w:val="00597F25"/>
    <w:rsid w:val="005A0328"/>
    <w:rsid w:val="005A1F92"/>
    <w:rsid w:val="005A561D"/>
    <w:rsid w:val="005A57EC"/>
    <w:rsid w:val="005A60F8"/>
    <w:rsid w:val="005A64E3"/>
    <w:rsid w:val="005A659C"/>
    <w:rsid w:val="005A7CC3"/>
    <w:rsid w:val="005B0134"/>
    <w:rsid w:val="005B013C"/>
    <w:rsid w:val="005B0507"/>
    <w:rsid w:val="005B05CE"/>
    <w:rsid w:val="005B0A1A"/>
    <w:rsid w:val="005B0A36"/>
    <w:rsid w:val="005B1459"/>
    <w:rsid w:val="005B3B4E"/>
    <w:rsid w:val="005B50EF"/>
    <w:rsid w:val="005B51AC"/>
    <w:rsid w:val="005B588F"/>
    <w:rsid w:val="005B6FA6"/>
    <w:rsid w:val="005C049F"/>
    <w:rsid w:val="005C1601"/>
    <w:rsid w:val="005C1F72"/>
    <w:rsid w:val="005C3DAB"/>
    <w:rsid w:val="005C532B"/>
    <w:rsid w:val="005C64F2"/>
    <w:rsid w:val="005C7417"/>
    <w:rsid w:val="005C7CE2"/>
    <w:rsid w:val="005C7DD4"/>
    <w:rsid w:val="005D028D"/>
    <w:rsid w:val="005D02B2"/>
    <w:rsid w:val="005D12E2"/>
    <w:rsid w:val="005D1F5C"/>
    <w:rsid w:val="005D268F"/>
    <w:rsid w:val="005D3006"/>
    <w:rsid w:val="005D38E3"/>
    <w:rsid w:val="005D44C8"/>
    <w:rsid w:val="005D4666"/>
    <w:rsid w:val="005D4775"/>
    <w:rsid w:val="005D53D3"/>
    <w:rsid w:val="005D7432"/>
    <w:rsid w:val="005E0E2B"/>
    <w:rsid w:val="005E310F"/>
    <w:rsid w:val="005E3CAA"/>
    <w:rsid w:val="005E464E"/>
    <w:rsid w:val="005E56A7"/>
    <w:rsid w:val="005E59BE"/>
    <w:rsid w:val="005E5AE4"/>
    <w:rsid w:val="005E5B74"/>
    <w:rsid w:val="005E664A"/>
    <w:rsid w:val="005E75EC"/>
    <w:rsid w:val="005F0409"/>
    <w:rsid w:val="005F0FF3"/>
    <w:rsid w:val="005F148B"/>
    <w:rsid w:val="005F1608"/>
    <w:rsid w:val="005F1A99"/>
    <w:rsid w:val="005F2552"/>
    <w:rsid w:val="005F519C"/>
    <w:rsid w:val="005F5B69"/>
    <w:rsid w:val="005F5FE9"/>
    <w:rsid w:val="005F62B2"/>
    <w:rsid w:val="005F726A"/>
    <w:rsid w:val="0060064C"/>
    <w:rsid w:val="00600963"/>
    <w:rsid w:val="00600B3A"/>
    <w:rsid w:val="006010D6"/>
    <w:rsid w:val="00601207"/>
    <w:rsid w:val="006014B0"/>
    <w:rsid w:val="00601B19"/>
    <w:rsid w:val="00602705"/>
    <w:rsid w:val="00602B11"/>
    <w:rsid w:val="006034DE"/>
    <w:rsid w:val="006038D0"/>
    <w:rsid w:val="00603996"/>
    <w:rsid w:val="00603D79"/>
    <w:rsid w:val="0060441F"/>
    <w:rsid w:val="006062E2"/>
    <w:rsid w:val="00607BBE"/>
    <w:rsid w:val="00607CEC"/>
    <w:rsid w:val="00610066"/>
    <w:rsid w:val="006118D1"/>
    <w:rsid w:val="00613C58"/>
    <w:rsid w:val="00614421"/>
    <w:rsid w:val="00614D95"/>
    <w:rsid w:val="00615EF6"/>
    <w:rsid w:val="00616D1D"/>
    <w:rsid w:val="00617A60"/>
    <w:rsid w:val="00622039"/>
    <w:rsid w:val="00622949"/>
    <w:rsid w:val="00622CE4"/>
    <w:rsid w:val="00623D29"/>
    <w:rsid w:val="00623F98"/>
    <w:rsid w:val="006266F3"/>
    <w:rsid w:val="00626A0B"/>
    <w:rsid w:val="006302B3"/>
    <w:rsid w:val="00630A84"/>
    <w:rsid w:val="00632520"/>
    <w:rsid w:val="006326B2"/>
    <w:rsid w:val="00632A1B"/>
    <w:rsid w:val="0063316B"/>
    <w:rsid w:val="0063505D"/>
    <w:rsid w:val="00635F77"/>
    <w:rsid w:val="006365A0"/>
    <w:rsid w:val="00637F42"/>
    <w:rsid w:val="006400E6"/>
    <w:rsid w:val="00640D7C"/>
    <w:rsid w:val="00641195"/>
    <w:rsid w:val="00641278"/>
    <w:rsid w:val="00642C4E"/>
    <w:rsid w:val="00644003"/>
    <w:rsid w:val="0064494F"/>
    <w:rsid w:val="00644D3E"/>
    <w:rsid w:val="006455D5"/>
    <w:rsid w:val="0064564F"/>
    <w:rsid w:val="006457EE"/>
    <w:rsid w:val="00645F5B"/>
    <w:rsid w:val="00645F73"/>
    <w:rsid w:val="006464F8"/>
    <w:rsid w:val="006478F2"/>
    <w:rsid w:val="006507C6"/>
    <w:rsid w:val="00650932"/>
    <w:rsid w:val="00650C3A"/>
    <w:rsid w:val="00650CEC"/>
    <w:rsid w:val="00651107"/>
    <w:rsid w:val="00651510"/>
    <w:rsid w:val="006516B6"/>
    <w:rsid w:val="006517A2"/>
    <w:rsid w:val="0065269B"/>
    <w:rsid w:val="00652984"/>
    <w:rsid w:val="00652A31"/>
    <w:rsid w:val="00652FB7"/>
    <w:rsid w:val="00653A1A"/>
    <w:rsid w:val="00653D42"/>
    <w:rsid w:val="006541E4"/>
    <w:rsid w:val="0065532A"/>
    <w:rsid w:val="006553CF"/>
    <w:rsid w:val="00655607"/>
    <w:rsid w:val="00656147"/>
    <w:rsid w:val="00656926"/>
    <w:rsid w:val="00656A99"/>
    <w:rsid w:val="00657349"/>
    <w:rsid w:val="00660058"/>
    <w:rsid w:val="006605E6"/>
    <w:rsid w:val="006620F1"/>
    <w:rsid w:val="006624CD"/>
    <w:rsid w:val="006628B7"/>
    <w:rsid w:val="00664AE5"/>
    <w:rsid w:val="00664B4C"/>
    <w:rsid w:val="00665099"/>
    <w:rsid w:val="00665457"/>
    <w:rsid w:val="006657C6"/>
    <w:rsid w:val="0066719D"/>
    <w:rsid w:val="006673E5"/>
    <w:rsid w:val="00667639"/>
    <w:rsid w:val="00667E3A"/>
    <w:rsid w:val="0067085A"/>
    <w:rsid w:val="00671FBE"/>
    <w:rsid w:val="00672B69"/>
    <w:rsid w:val="00672C8E"/>
    <w:rsid w:val="00672CAD"/>
    <w:rsid w:val="0067343E"/>
    <w:rsid w:val="0067639F"/>
    <w:rsid w:val="006767D4"/>
    <w:rsid w:val="00677FBA"/>
    <w:rsid w:val="0068168B"/>
    <w:rsid w:val="00683513"/>
    <w:rsid w:val="00683588"/>
    <w:rsid w:val="00687AE0"/>
    <w:rsid w:val="006907BF"/>
    <w:rsid w:val="006913A7"/>
    <w:rsid w:val="006918D3"/>
    <w:rsid w:val="006921EA"/>
    <w:rsid w:val="00692BE6"/>
    <w:rsid w:val="00694642"/>
    <w:rsid w:val="0069496B"/>
    <w:rsid w:val="00694F8B"/>
    <w:rsid w:val="00697F00"/>
    <w:rsid w:val="006A0837"/>
    <w:rsid w:val="006A0922"/>
    <w:rsid w:val="006A0E0A"/>
    <w:rsid w:val="006A24F2"/>
    <w:rsid w:val="006A4292"/>
    <w:rsid w:val="006A49F2"/>
    <w:rsid w:val="006A4AEB"/>
    <w:rsid w:val="006A56B9"/>
    <w:rsid w:val="006A5C42"/>
    <w:rsid w:val="006A65FE"/>
    <w:rsid w:val="006A682A"/>
    <w:rsid w:val="006A68EF"/>
    <w:rsid w:val="006A6D48"/>
    <w:rsid w:val="006A70BD"/>
    <w:rsid w:val="006A7409"/>
    <w:rsid w:val="006A74BB"/>
    <w:rsid w:val="006A7AEF"/>
    <w:rsid w:val="006B0894"/>
    <w:rsid w:val="006B114E"/>
    <w:rsid w:val="006B13C1"/>
    <w:rsid w:val="006B1663"/>
    <w:rsid w:val="006B24BE"/>
    <w:rsid w:val="006B3B5F"/>
    <w:rsid w:val="006B4A72"/>
    <w:rsid w:val="006B4F5F"/>
    <w:rsid w:val="006B57BC"/>
    <w:rsid w:val="006B5E2A"/>
    <w:rsid w:val="006B6EA0"/>
    <w:rsid w:val="006C2A4B"/>
    <w:rsid w:val="006C319D"/>
    <w:rsid w:val="006C3414"/>
    <w:rsid w:val="006C369D"/>
    <w:rsid w:val="006C377F"/>
    <w:rsid w:val="006C38C5"/>
    <w:rsid w:val="006C524F"/>
    <w:rsid w:val="006C5A1C"/>
    <w:rsid w:val="006C6481"/>
    <w:rsid w:val="006C650C"/>
    <w:rsid w:val="006C73E3"/>
    <w:rsid w:val="006C7521"/>
    <w:rsid w:val="006D01FA"/>
    <w:rsid w:val="006D1149"/>
    <w:rsid w:val="006D2884"/>
    <w:rsid w:val="006D2E61"/>
    <w:rsid w:val="006D2ED7"/>
    <w:rsid w:val="006D3260"/>
    <w:rsid w:val="006D3BD6"/>
    <w:rsid w:val="006D3E70"/>
    <w:rsid w:val="006D4294"/>
    <w:rsid w:val="006D4E1D"/>
    <w:rsid w:val="006D59AE"/>
    <w:rsid w:val="006D5FB8"/>
    <w:rsid w:val="006D7340"/>
    <w:rsid w:val="006E0459"/>
    <w:rsid w:val="006E2FAF"/>
    <w:rsid w:val="006E344A"/>
    <w:rsid w:val="006E4587"/>
    <w:rsid w:val="006E5543"/>
    <w:rsid w:val="006E597B"/>
    <w:rsid w:val="006E680C"/>
    <w:rsid w:val="006E68DB"/>
    <w:rsid w:val="006E69BF"/>
    <w:rsid w:val="006E70B3"/>
    <w:rsid w:val="006E729A"/>
    <w:rsid w:val="006E7EFE"/>
    <w:rsid w:val="006F00D6"/>
    <w:rsid w:val="006F079E"/>
    <w:rsid w:val="006F0CA6"/>
    <w:rsid w:val="006F0DA8"/>
    <w:rsid w:val="006F1F25"/>
    <w:rsid w:val="006F2A64"/>
    <w:rsid w:val="006F2D56"/>
    <w:rsid w:val="006F31C6"/>
    <w:rsid w:val="006F3A3B"/>
    <w:rsid w:val="006F441F"/>
    <w:rsid w:val="006F4E85"/>
    <w:rsid w:val="006F5275"/>
    <w:rsid w:val="006F52DA"/>
    <w:rsid w:val="006F5E59"/>
    <w:rsid w:val="006F6786"/>
    <w:rsid w:val="006F74AD"/>
    <w:rsid w:val="0070043C"/>
    <w:rsid w:val="007009C2"/>
    <w:rsid w:val="00702699"/>
    <w:rsid w:val="00702D69"/>
    <w:rsid w:val="0070456E"/>
    <w:rsid w:val="00704983"/>
    <w:rsid w:val="00704FD5"/>
    <w:rsid w:val="00705527"/>
    <w:rsid w:val="00705E88"/>
    <w:rsid w:val="00705F92"/>
    <w:rsid w:val="00706A40"/>
    <w:rsid w:val="00710CF2"/>
    <w:rsid w:val="00710EFA"/>
    <w:rsid w:val="00711B24"/>
    <w:rsid w:val="007121D9"/>
    <w:rsid w:val="00713205"/>
    <w:rsid w:val="0071456A"/>
    <w:rsid w:val="0071464E"/>
    <w:rsid w:val="00715121"/>
    <w:rsid w:val="00716A15"/>
    <w:rsid w:val="00717468"/>
    <w:rsid w:val="00717AB7"/>
    <w:rsid w:val="00717C69"/>
    <w:rsid w:val="00720B4C"/>
    <w:rsid w:val="00721A1C"/>
    <w:rsid w:val="00722BE4"/>
    <w:rsid w:val="00723787"/>
    <w:rsid w:val="00723B72"/>
    <w:rsid w:val="00723CBC"/>
    <w:rsid w:val="00724F49"/>
    <w:rsid w:val="00725500"/>
    <w:rsid w:val="00725C5C"/>
    <w:rsid w:val="00725E43"/>
    <w:rsid w:val="007276B6"/>
    <w:rsid w:val="00727D03"/>
    <w:rsid w:val="00732ECD"/>
    <w:rsid w:val="00734FF8"/>
    <w:rsid w:val="00735EF4"/>
    <w:rsid w:val="007364E2"/>
    <w:rsid w:val="00736EE4"/>
    <w:rsid w:val="00737C26"/>
    <w:rsid w:val="007405E0"/>
    <w:rsid w:val="007414DE"/>
    <w:rsid w:val="00742185"/>
    <w:rsid w:val="00742281"/>
    <w:rsid w:val="0074245A"/>
    <w:rsid w:val="00742A12"/>
    <w:rsid w:val="00743AAD"/>
    <w:rsid w:val="00743ED4"/>
    <w:rsid w:val="00743FDC"/>
    <w:rsid w:val="0074405B"/>
    <w:rsid w:val="0074498F"/>
    <w:rsid w:val="00744D94"/>
    <w:rsid w:val="00745CC0"/>
    <w:rsid w:val="0074672B"/>
    <w:rsid w:val="00746978"/>
    <w:rsid w:val="00747644"/>
    <w:rsid w:val="0074789D"/>
    <w:rsid w:val="00750504"/>
    <w:rsid w:val="007508F9"/>
    <w:rsid w:val="00750C42"/>
    <w:rsid w:val="00750FB1"/>
    <w:rsid w:val="007510CF"/>
    <w:rsid w:val="007518AE"/>
    <w:rsid w:val="007518E1"/>
    <w:rsid w:val="0075198C"/>
    <w:rsid w:val="00751DF7"/>
    <w:rsid w:val="00752737"/>
    <w:rsid w:val="00752775"/>
    <w:rsid w:val="00752928"/>
    <w:rsid w:val="007533D6"/>
    <w:rsid w:val="00753987"/>
    <w:rsid w:val="00753C9E"/>
    <w:rsid w:val="00754122"/>
    <w:rsid w:val="00754165"/>
    <w:rsid w:val="00754184"/>
    <w:rsid w:val="0075529D"/>
    <w:rsid w:val="007552C6"/>
    <w:rsid w:val="0075636A"/>
    <w:rsid w:val="007605CA"/>
    <w:rsid w:val="0076426A"/>
    <w:rsid w:val="00764C4A"/>
    <w:rsid w:val="00765D28"/>
    <w:rsid w:val="00765F55"/>
    <w:rsid w:val="007664FF"/>
    <w:rsid w:val="00766E21"/>
    <w:rsid w:val="007670C0"/>
    <w:rsid w:val="00767D29"/>
    <w:rsid w:val="00770010"/>
    <w:rsid w:val="0077018E"/>
    <w:rsid w:val="00770780"/>
    <w:rsid w:val="00770AA7"/>
    <w:rsid w:val="0077177A"/>
    <w:rsid w:val="00771815"/>
    <w:rsid w:val="00772F4C"/>
    <w:rsid w:val="0077305D"/>
    <w:rsid w:val="007734AB"/>
    <w:rsid w:val="00773961"/>
    <w:rsid w:val="00773A1F"/>
    <w:rsid w:val="00773FB2"/>
    <w:rsid w:val="00775048"/>
    <w:rsid w:val="0077639C"/>
    <w:rsid w:val="00776E2B"/>
    <w:rsid w:val="00776F25"/>
    <w:rsid w:val="00777D98"/>
    <w:rsid w:val="007814A3"/>
    <w:rsid w:val="00781CE7"/>
    <w:rsid w:val="00781D08"/>
    <w:rsid w:val="0078239E"/>
    <w:rsid w:val="00784489"/>
    <w:rsid w:val="00784D99"/>
    <w:rsid w:val="00784E32"/>
    <w:rsid w:val="00785386"/>
    <w:rsid w:val="00785810"/>
    <w:rsid w:val="00786198"/>
    <w:rsid w:val="007861B2"/>
    <w:rsid w:val="00786BB7"/>
    <w:rsid w:val="0078736D"/>
    <w:rsid w:val="00787DA1"/>
    <w:rsid w:val="0079051F"/>
    <w:rsid w:val="0079125F"/>
    <w:rsid w:val="00791485"/>
    <w:rsid w:val="00792011"/>
    <w:rsid w:val="0079250E"/>
    <w:rsid w:val="00793A8F"/>
    <w:rsid w:val="00793BED"/>
    <w:rsid w:val="0079434A"/>
    <w:rsid w:val="007944F0"/>
    <w:rsid w:val="00794FCA"/>
    <w:rsid w:val="00795DEF"/>
    <w:rsid w:val="00796334"/>
    <w:rsid w:val="007A0659"/>
    <w:rsid w:val="007A1794"/>
    <w:rsid w:val="007A18A4"/>
    <w:rsid w:val="007A19BB"/>
    <w:rsid w:val="007A2970"/>
    <w:rsid w:val="007A3080"/>
    <w:rsid w:val="007A3200"/>
    <w:rsid w:val="007A3DDA"/>
    <w:rsid w:val="007A53D4"/>
    <w:rsid w:val="007A58FE"/>
    <w:rsid w:val="007A6BC0"/>
    <w:rsid w:val="007A79FE"/>
    <w:rsid w:val="007B1C1D"/>
    <w:rsid w:val="007B2256"/>
    <w:rsid w:val="007B260B"/>
    <w:rsid w:val="007B27D4"/>
    <w:rsid w:val="007B2F54"/>
    <w:rsid w:val="007B3302"/>
    <w:rsid w:val="007B35EB"/>
    <w:rsid w:val="007B5C16"/>
    <w:rsid w:val="007B65B3"/>
    <w:rsid w:val="007B6C50"/>
    <w:rsid w:val="007C0674"/>
    <w:rsid w:val="007C137D"/>
    <w:rsid w:val="007C1730"/>
    <w:rsid w:val="007C1D7F"/>
    <w:rsid w:val="007C2AF8"/>
    <w:rsid w:val="007C3585"/>
    <w:rsid w:val="007C3EB9"/>
    <w:rsid w:val="007C4B74"/>
    <w:rsid w:val="007C575E"/>
    <w:rsid w:val="007C5E90"/>
    <w:rsid w:val="007C74FF"/>
    <w:rsid w:val="007C7673"/>
    <w:rsid w:val="007C775E"/>
    <w:rsid w:val="007C7DFD"/>
    <w:rsid w:val="007D1FFD"/>
    <w:rsid w:val="007D229B"/>
    <w:rsid w:val="007D2EA0"/>
    <w:rsid w:val="007D4C1B"/>
    <w:rsid w:val="007D6D92"/>
    <w:rsid w:val="007D7340"/>
    <w:rsid w:val="007D7D60"/>
    <w:rsid w:val="007D7DC9"/>
    <w:rsid w:val="007D7EE6"/>
    <w:rsid w:val="007E2F37"/>
    <w:rsid w:val="007E43A4"/>
    <w:rsid w:val="007E561A"/>
    <w:rsid w:val="007E5F23"/>
    <w:rsid w:val="007E69A7"/>
    <w:rsid w:val="007E6A7D"/>
    <w:rsid w:val="007E7385"/>
    <w:rsid w:val="007E7F4D"/>
    <w:rsid w:val="007F0FFD"/>
    <w:rsid w:val="007F10D7"/>
    <w:rsid w:val="007F2637"/>
    <w:rsid w:val="007F4541"/>
    <w:rsid w:val="007F4927"/>
    <w:rsid w:val="007F4AFA"/>
    <w:rsid w:val="007F5339"/>
    <w:rsid w:val="007F5EC1"/>
    <w:rsid w:val="007F6782"/>
    <w:rsid w:val="007F6A14"/>
    <w:rsid w:val="007F6A1B"/>
    <w:rsid w:val="007F7A0B"/>
    <w:rsid w:val="00800450"/>
    <w:rsid w:val="00801027"/>
    <w:rsid w:val="00801989"/>
    <w:rsid w:val="00805A71"/>
    <w:rsid w:val="00805E3B"/>
    <w:rsid w:val="00806578"/>
    <w:rsid w:val="00807336"/>
    <w:rsid w:val="00810384"/>
    <w:rsid w:val="00810FBE"/>
    <w:rsid w:val="00811601"/>
    <w:rsid w:val="00812765"/>
    <w:rsid w:val="00812E8D"/>
    <w:rsid w:val="0081382B"/>
    <w:rsid w:val="00814786"/>
    <w:rsid w:val="00815623"/>
    <w:rsid w:val="00815CAB"/>
    <w:rsid w:val="00816678"/>
    <w:rsid w:val="00816C51"/>
    <w:rsid w:val="008179F2"/>
    <w:rsid w:val="00817D3C"/>
    <w:rsid w:val="008202BC"/>
    <w:rsid w:val="00820912"/>
    <w:rsid w:val="008219B3"/>
    <w:rsid w:val="00821BD4"/>
    <w:rsid w:val="00823A84"/>
    <w:rsid w:val="00824089"/>
    <w:rsid w:val="00824875"/>
    <w:rsid w:val="00824FD3"/>
    <w:rsid w:val="008304D9"/>
    <w:rsid w:val="0083146C"/>
    <w:rsid w:val="008315B0"/>
    <w:rsid w:val="008331BF"/>
    <w:rsid w:val="0083347D"/>
    <w:rsid w:val="00834A59"/>
    <w:rsid w:val="0083600A"/>
    <w:rsid w:val="00836CD0"/>
    <w:rsid w:val="00840BAF"/>
    <w:rsid w:val="0084111D"/>
    <w:rsid w:val="00841C29"/>
    <w:rsid w:val="00842406"/>
    <w:rsid w:val="0084245E"/>
    <w:rsid w:val="008427B4"/>
    <w:rsid w:val="00842CA2"/>
    <w:rsid w:val="008441F0"/>
    <w:rsid w:val="00844DF8"/>
    <w:rsid w:val="00844E63"/>
    <w:rsid w:val="00845606"/>
    <w:rsid w:val="00845917"/>
    <w:rsid w:val="00845E40"/>
    <w:rsid w:val="00846AF1"/>
    <w:rsid w:val="00847700"/>
    <w:rsid w:val="0085041B"/>
    <w:rsid w:val="008504BD"/>
    <w:rsid w:val="008505B6"/>
    <w:rsid w:val="00851289"/>
    <w:rsid w:val="00851E92"/>
    <w:rsid w:val="00851F2E"/>
    <w:rsid w:val="008526CB"/>
    <w:rsid w:val="00852EE3"/>
    <w:rsid w:val="008532FC"/>
    <w:rsid w:val="00853ABD"/>
    <w:rsid w:val="0085419A"/>
    <w:rsid w:val="00855B50"/>
    <w:rsid w:val="00855FA9"/>
    <w:rsid w:val="008565B7"/>
    <w:rsid w:val="00856999"/>
    <w:rsid w:val="0085742E"/>
    <w:rsid w:val="00857D8B"/>
    <w:rsid w:val="00861073"/>
    <w:rsid w:val="00861751"/>
    <w:rsid w:val="00861A61"/>
    <w:rsid w:val="00861B32"/>
    <w:rsid w:val="00861D2E"/>
    <w:rsid w:val="00862C7F"/>
    <w:rsid w:val="008630DA"/>
    <w:rsid w:val="008635B1"/>
    <w:rsid w:val="0086386A"/>
    <w:rsid w:val="0086388B"/>
    <w:rsid w:val="00863931"/>
    <w:rsid w:val="008647F6"/>
    <w:rsid w:val="00864FF9"/>
    <w:rsid w:val="00865042"/>
    <w:rsid w:val="008651BC"/>
    <w:rsid w:val="00865B8E"/>
    <w:rsid w:val="00866BC4"/>
    <w:rsid w:val="008706BD"/>
    <w:rsid w:val="00871D79"/>
    <w:rsid w:val="00872982"/>
    <w:rsid w:val="00873C1B"/>
    <w:rsid w:val="00874D5F"/>
    <w:rsid w:val="0087587A"/>
    <w:rsid w:val="00875FFE"/>
    <w:rsid w:val="0087678D"/>
    <w:rsid w:val="00877B81"/>
    <w:rsid w:val="00877E0C"/>
    <w:rsid w:val="00880C26"/>
    <w:rsid w:val="00881904"/>
    <w:rsid w:val="00881F1E"/>
    <w:rsid w:val="008826C3"/>
    <w:rsid w:val="00882E0C"/>
    <w:rsid w:val="0088368A"/>
    <w:rsid w:val="008839F8"/>
    <w:rsid w:val="00883AAC"/>
    <w:rsid w:val="008847DE"/>
    <w:rsid w:val="00886371"/>
    <w:rsid w:val="00886CB8"/>
    <w:rsid w:val="0088751C"/>
    <w:rsid w:val="008877E4"/>
    <w:rsid w:val="0089075F"/>
    <w:rsid w:val="008916E0"/>
    <w:rsid w:val="00892757"/>
    <w:rsid w:val="008928FA"/>
    <w:rsid w:val="00894746"/>
    <w:rsid w:val="008953C5"/>
    <w:rsid w:val="00896889"/>
    <w:rsid w:val="00897BC0"/>
    <w:rsid w:val="00897BC2"/>
    <w:rsid w:val="00897C88"/>
    <w:rsid w:val="008A0977"/>
    <w:rsid w:val="008A0B3E"/>
    <w:rsid w:val="008A1B4C"/>
    <w:rsid w:val="008A2903"/>
    <w:rsid w:val="008A32D8"/>
    <w:rsid w:val="008A354D"/>
    <w:rsid w:val="008A3570"/>
    <w:rsid w:val="008A383E"/>
    <w:rsid w:val="008A3A98"/>
    <w:rsid w:val="008A4C37"/>
    <w:rsid w:val="008A4F00"/>
    <w:rsid w:val="008A56E2"/>
    <w:rsid w:val="008A5843"/>
    <w:rsid w:val="008A611C"/>
    <w:rsid w:val="008A6175"/>
    <w:rsid w:val="008A6595"/>
    <w:rsid w:val="008A6B0C"/>
    <w:rsid w:val="008A6FC7"/>
    <w:rsid w:val="008A71B1"/>
    <w:rsid w:val="008A7957"/>
    <w:rsid w:val="008B05FC"/>
    <w:rsid w:val="008B244A"/>
    <w:rsid w:val="008B293A"/>
    <w:rsid w:val="008B438D"/>
    <w:rsid w:val="008B497E"/>
    <w:rsid w:val="008B4A49"/>
    <w:rsid w:val="008B4B70"/>
    <w:rsid w:val="008B4CDD"/>
    <w:rsid w:val="008B503C"/>
    <w:rsid w:val="008B53CD"/>
    <w:rsid w:val="008B5AF1"/>
    <w:rsid w:val="008B6307"/>
    <w:rsid w:val="008B6667"/>
    <w:rsid w:val="008B6B98"/>
    <w:rsid w:val="008B6CF8"/>
    <w:rsid w:val="008B788E"/>
    <w:rsid w:val="008B7B43"/>
    <w:rsid w:val="008C06E4"/>
    <w:rsid w:val="008C07E1"/>
    <w:rsid w:val="008C0965"/>
    <w:rsid w:val="008C2455"/>
    <w:rsid w:val="008C369B"/>
    <w:rsid w:val="008C3866"/>
    <w:rsid w:val="008C38F5"/>
    <w:rsid w:val="008C4182"/>
    <w:rsid w:val="008C6636"/>
    <w:rsid w:val="008D0590"/>
    <w:rsid w:val="008D0A37"/>
    <w:rsid w:val="008D169A"/>
    <w:rsid w:val="008D380F"/>
    <w:rsid w:val="008D43F7"/>
    <w:rsid w:val="008D6487"/>
    <w:rsid w:val="008D6586"/>
    <w:rsid w:val="008D69BC"/>
    <w:rsid w:val="008D6FAE"/>
    <w:rsid w:val="008D7A57"/>
    <w:rsid w:val="008E03AF"/>
    <w:rsid w:val="008E04F5"/>
    <w:rsid w:val="008E0C2C"/>
    <w:rsid w:val="008E0E2F"/>
    <w:rsid w:val="008E11C0"/>
    <w:rsid w:val="008E18E2"/>
    <w:rsid w:val="008E206F"/>
    <w:rsid w:val="008E2EB9"/>
    <w:rsid w:val="008E31D8"/>
    <w:rsid w:val="008E48B7"/>
    <w:rsid w:val="008E494A"/>
    <w:rsid w:val="008E649C"/>
    <w:rsid w:val="008E6BFB"/>
    <w:rsid w:val="008E7050"/>
    <w:rsid w:val="008E76F2"/>
    <w:rsid w:val="008E7B5D"/>
    <w:rsid w:val="008F1979"/>
    <w:rsid w:val="008F1DA5"/>
    <w:rsid w:val="008F2009"/>
    <w:rsid w:val="008F21C8"/>
    <w:rsid w:val="008F2308"/>
    <w:rsid w:val="008F2783"/>
    <w:rsid w:val="008F4459"/>
    <w:rsid w:val="008F46A0"/>
    <w:rsid w:val="008F4744"/>
    <w:rsid w:val="008F5601"/>
    <w:rsid w:val="008F5665"/>
    <w:rsid w:val="008F5949"/>
    <w:rsid w:val="008F6738"/>
    <w:rsid w:val="008F7246"/>
    <w:rsid w:val="008F7C96"/>
    <w:rsid w:val="008F7F8F"/>
    <w:rsid w:val="00900468"/>
    <w:rsid w:val="00900954"/>
    <w:rsid w:val="009012ED"/>
    <w:rsid w:val="00901456"/>
    <w:rsid w:val="00901559"/>
    <w:rsid w:val="009034BE"/>
    <w:rsid w:val="0090366B"/>
    <w:rsid w:val="00903A0C"/>
    <w:rsid w:val="00904788"/>
    <w:rsid w:val="00904797"/>
    <w:rsid w:val="00904AD4"/>
    <w:rsid w:val="00904E27"/>
    <w:rsid w:val="00905256"/>
    <w:rsid w:val="0090614F"/>
    <w:rsid w:val="00906A82"/>
    <w:rsid w:val="009070D5"/>
    <w:rsid w:val="00910D94"/>
    <w:rsid w:val="00911672"/>
    <w:rsid w:val="00912265"/>
    <w:rsid w:val="009129E4"/>
    <w:rsid w:val="00912CE4"/>
    <w:rsid w:val="00912ED8"/>
    <w:rsid w:val="0091313D"/>
    <w:rsid w:val="009136AE"/>
    <w:rsid w:val="00914059"/>
    <w:rsid w:val="00914899"/>
    <w:rsid w:val="0091493C"/>
    <w:rsid w:val="00915A8A"/>
    <w:rsid w:val="00915F50"/>
    <w:rsid w:val="00917435"/>
    <w:rsid w:val="00921697"/>
    <w:rsid w:val="00921B4D"/>
    <w:rsid w:val="00922A2E"/>
    <w:rsid w:val="00924375"/>
    <w:rsid w:val="00924395"/>
    <w:rsid w:val="00924FF9"/>
    <w:rsid w:val="00925084"/>
    <w:rsid w:val="00925BAB"/>
    <w:rsid w:val="00927712"/>
    <w:rsid w:val="009278E2"/>
    <w:rsid w:val="00930290"/>
    <w:rsid w:val="00930493"/>
    <w:rsid w:val="00930C4E"/>
    <w:rsid w:val="009316FD"/>
    <w:rsid w:val="00931960"/>
    <w:rsid w:val="009321F3"/>
    <w:rsid w:val="009333C6"/>
    <w:rsid w:val="00933C3D"/>
    <w:rsid w:val="00935CBD"/>
    <w:rsid w:val="00936180"/>
    <w:rsid w:val="00936D47"/>
    <w:rsid w:val="00937675"/>
    <w:rsid w:val="00937945"/>
    <w:rsid w:val="00941189"/>
    <w:rsid w:val="00941FDE"/>
    <w:rsid w:val="009420D9"/>
    <w:rsid w:val="00944EB3"/>
    <w:rsid w:val="0094529E"/>
    <w:rsid w:val="0094599D"/>
    <w:rsid w:val="00945F15"/>
    <w:rsid w:val="00946033"/>
    <w:rsid w:val="00946760"/>
    <w:rsid w:val="00946C93"/>
    <w:rsid w:val="0095258F"/>
    <w:rsid w:val="00952CE7"/>
    <w:rsid w:val="00953338"/>
    <w:rsid w:val="009548EB"/>
    <w:rsid w:val="00955CA0"/>
    <w:rsid w:val="00955D1A"/>
    <w:rsid w:val="00956147"/>
    <w:rsid w:val="009567E0"/>
    <w:rsid w:val="009569E4"/>
    <w:rsid w:val="00956ABA"/>
    <w:rsid w:val="00956ADE"/>
    <w:rsid w:val="00956F18"/>
    <w:rsid w:val="0095789C"/>
    <w:rsid w:val="0095790D"/>
    <w:rsid w:val="00957DF5"/>
    <w:rsid w:val="00960D0F"/>
    <w:rsid w:val="0096298B"/>
    <w:rsid w:val="00963440"/>
    <w:rsid w:val="00964340"/>
    <w:rsid w:val="009648EF"/>
    <w:rsid w:val="00964CA9"/>
    <w:rsid w:val="009661D4"/>
    <w:rsid w:val="0096632F"/>
    <w:rsid w:val="00967429"/>
    <w:rsid w:val="009703E5"/>
    <w:rsid w:val="00971C66"/>
    <w:rsid w:val="00971E3C"/>
    <w:rsid w:val="00971FD7"/>
    <w:rsid w:val="00972D9D"/>
    <w:rsid w:val="00974174"/>
    <w:rsid w:val="00974370"/>
    <w:rsid w:val="00975D42"/>
    <w:rsid w:val="00975E76"/>
    <w:rsid w:val="00975F2F"/>
    <w:rsid w:val="00981368"/>
    <w:rsid w:val="00981650"/>
    <w:rsid w:val="009819D3"/>
    <w:rsid w:val="00982A02"/>
    <w:rsid w:val="00984F36"/>
    <w:rsid w:val="00984FF6"/>
    <w:rsid w:val="009851B9"/>
    <w:rsid w:val="0098553E"/>
    <w:rsid w:val="009863CF"/>
    <w:rsid w:val="009871B5"/>
    <w:rsid w:val="009872D6"/>
    <w:rsid w:val="0098778A"/>
    <w:rsid w:val="00987E85"/>
    <w:rsid w:val="009907E9"/>
    <w:rsid w:val="00990984"/>
    <w:rsid w:val="009918F7"/>
    <w:rsid w:val="009919DC"/>
    <w:rsid w:val="00992C12"/>
    <w:rsid w:val="0099431B"/>
    <w:rsid w:val="00994343"/>
    <w:rsid w:val="00994A07"/>
    <w:rsid w:val="00994B4D"/>
    <w:rsid w:val="00995A5A"/>
    <w:rsid w:val="00995FFB"/>
    <w:rsid w:val="0099611B"/>
    <w:rsid w:val="009A0ACC"/>
    <w:rsid w:val="009A0F11"/>
    <w:rsid w:val="009A1105"/>
    <w:rsid w:val="009A1E82"/>
    <w:rsid w:val="009A2BCE"/>
    <w:rsid w:val="009A2F23"/>
    <w:rsid w:val="009A3099"/>
    <w:rsid w:val="009A31EE"/>
    <w:rsid w:val="009A37B0"/>
    <w:rsid w:val="009A3D9B"/>
    <w:rsid w:val="009A483E"/>
    <w:rsid w:val="009A4FF3"/>
    <w:rsid w:val="009A6161"/>
    <w:rsid w:val="009A67B7"/>
    <w:rsid w:val="009A6891"/>
    <w:rsid w:val="009A68FE"/>
    <w:rsid w:val="009A6A2C"/>
    <w:rsid w:val="009A7698"/>
    <w:rsid w:val="009A7ABF"/>
    <w:rsid w:val="009B01C6"/>
    <w:rsid w:val="009B0B41"/>
    <w:rsid w:val="009B11AA"/>
    <w:rsid w:val="009B12A0"/>
    <w:rsid w:val="009B32C0"/>
    <w:rsid w:val="009B32C6"/>
    <w:rsid w:val="009B366A"/>
    <w:rsid w:val="009B3729"/>
    <w:rsid w:val="009B3CA1"/>
    <w:rsid w:val="009B45E2"/>
    <w:rsid w:val="009B4BEE"/>
    <w:rsid w:val="009B5D1D"/>
    <w:rsid w:val="009C0080"/>
    <w:rsid w:val="009C0262"/>
    <w:rsid w:val="009C06D6"/>
    <w:rsid w:val="009C0919"/>
    <w:rsid w:val="009C13F3"/>
    <w:rsid w:val="009C1C93"/>
    <w:rsid w:val="009C1E90"/>
    <w:rsid w:val="009C2040"/>
    <w:rsid w:val="009C4030"/>
    <w:rsid w:val="009C53D5"/>
    <w:rsid w:val="009C5A4D"/>
    <w:rsid w:val="009C5D03"/>
    <w:rsid w:val="009D0C60"/>
    <w:rsid w:val="009D0E2F"/>
    <w:rsid w:val="009D2EA4"/>
    <w:rsid w:val="009D35CE"/>
    <w:rsid w:val="009D470E"/>
    <w:rsid w:val="009D55BF"/>
    <w:rsid w:val="009D575C"/>
    <w:rsid w:val="009D5EA4"/>
    <w:rsid w:val="009D6DFA"/>
    <w:rsid w:val="009D75C2"/>
    <w:rsid w:val="009D7A1A"/>
    <w:rsid w:val="009E0C73"/>
    <w:rsid w:val="009E1B7E"/>
    <w:rsid w:val="009E3723"/>
    <w:rsid w:val="009E495C"/>
    <w:rsid w:val="009E50C7"/>
    <w:rsid w:val="009E5C41"/>
    <w:rsid w:val="009E5F22"/>
    <w:rsid w:val="009E626E"/>
    <w:rsid w:val="009E62CE"/>
    <w:rsid w:val="009E6671"/>
    <w:rsid w:val="009E6996"/>
    <w:rsid w:val="009E6C64"/>
    <w:rsid w:val="009E729E"/>
    <w:rsid w:val="009F00DC"/>
    <w:rsid w:val="009F0963"/>
    <w:rsid w:val="009F0F81"/>
    <w:rsid w:val="009F1D5E"/>
    <w:rsid w:val="009F2430"/>
    <w:rsid w:val="009F2E72"/>
    <w:rsid w:val="009F3ACB"/>
    <w:rsid w:val="009F5421"/>
    <w:rsid w:val="009F59AA"/>
    <w:rsid w:val="009F5B91"/>
    <w:rsid w:val="009F5C27"/>
    <w:rsid w:val="009F608C"/>
    <w:rsid w:val="009F6172"/>
    <w:rsid w:val="009F677F"/>
    <w:rsid w:val="009F6E21"/>
    <w:rsid w:val="00A00294"/>
    <w:rsid w:val="00A00F9D"/>
    <w:rsid w:val="00A01235"/>
    <w:rsid w:val="00A01B89"/>
    <w:rsid w:val="00A02599"/>
    <w:rsid w:val="00A03FC7"/>
    <w:rsid w:val="00A043D1"/>
    <w:rsid w:val="00A050C9"/>
    <w:rsid w:val="00A06440"/>
    <w:rsid w:val="00A11327"/>
    <w:rsid w:val="00A119AF"/>
    <w:rsid w:val="00A12992"/>
    <w:rsid w:val="00A12F86"/>
    <w:rsid w:val="00A136D5"/>
    <w:rsid w:val="00A15A48"/>
    <w:rsid w:val="00A169EC"/>
    <w:rsid w:val="00A17820"/>
    <w:rsid w:val="00A179A5"/>
    <w:rsid w:val="00A20157"/>
    <w:rsid w:val="00A203CD"/>
    <w:rsid w:val="00A21343"/>
    <w:rsid w:val="00A2143F"/>
    <w:rsid w:val="00A2179B"/>
    <w:rsid w:val="00A2241C"/>
    <w:rsid w:val="00A225A6"/>
    <w:rsid w:val="00A2266B"/>
    <w:rsid w:val="00A2328B"/>
    <w:rsid w:val="00A2376D"/>
    <w:rsid w:val="00A23AE6"/>
    <w:rsid w:val="00A24769"/>
    <w:rsid w:val="00A25107"/>
    <w:rsid w:val="00A25986"/>
    <w:rsid w:val="00A25AE7"/>
    <w:rsid w:val="00A25B06"/>
    <w:rsid w:val="00A25CCB"/>
    <w:rsid w:val="00A26ADA"/>
    <w:rsid w:val="00A337D7"/>
    <w:rsid w:val="00A34901"/>
    <w:rsid w:val="00A34DFD"/>
    <w:rsid w:val="00A36011"/>
    <w:rsid w:val="00A37722"/>
    <w:rsid w:val="00A402E0"/>
    <w:rsid w:val="00A40938"/>
    <w:rsid w:val="00A40CEE"/>
    <w:rsid w:val="00A40D2E"/>
    <w:rsid w:val="00A41091"/>
    <w:rsid w:val="00A424CF"/>
    <w:rsid w:val="00A4334D"/>
    <w:rsid w:val="00A4390A"/>
    <w:rsid w:val="00A4397D"/>
    <w:rsid w:val="00A43D60"/>
    <w:rsid w:val="00A455E7"/>
    <w:rsid w:val="00A47B31"/>
    <w:rsid w:val="00A47BAF"/>
    <w:rsid w:val="00A50F6B"/>
    <w:rsid w:val="00A50F6F"/>
    <w:rsid w:val="00A51564"/>
    <w:rsid w:val="00A518B1"/>
    <w:rsid w:val="00A523AA"/>
    <w:rsid w:val="00A52492"/>
    <w:rsid w:val="00A528D6"/>
    <w:rsid w:val="00A52B99"/>
    <w:rsid w:val="00A53229"/>
    <w:rsid w:val="00A54105"/>
    <w:rsid w:val="00A54349"/>
    <w:rsid w:val="00A54F17"/>
    <w:rsid w:val="00A550A1"/>
    <w:rsid w:val="00A5575D"/>
    <w:rsid w:val="00A562AD"/>
    <w:rsid w:val="00A57658"/>
    <w:rsid w:val="00A57F6C"/>
    <w:rsid w:val="00A6131A"/>
    <w:rsid w:val="00A6156C"/>
    <w:rsid w:val="00A61B0A"/>
    <w:rsid w:val="00A61DB4"/>
    <w:rsid w:val="00A62812"/>
    <w:rsid w:val="00A638F9"/>
    <w:rsid w:val="00A6551E"/>
    <w:rsid w:val="00A658DA"/>
    <w:rsid w:val="00A65C22"/>
    <w:rsid w:val="00A66878"/>
    <w:rsid w:val="00A668A3"/>
    <w:rsid w:val="00A70721"/>
    <w:rsid w:val="00A7227B"/>
    <w:rsid w:val="00A726F6"/>
    <w:rsid w:val="00A72751"/>
    <w:rsid w:val="00A72A02"/>
    <w:rsid w:val="00A73910"/>
    <w:rsid w:val="00A74772"/>
    <w:rsid w:val="00A74AF5"/>
    <w:rsid w:val="00A74B79"/>
    <w:rsid w:val="00A75D03"/>
    <w:rsid w:val="00A75D35"/>
    <w:rsid w:val="00A75FBA"/>
    <w:rsid w:val="00A762B4"/>
    <w:rsid w:val="00A76628"/>
    <w:rsid w:val="00A77242"/>
    <w:rsid w:val="00A77402"/>
    <w:rsid w:val="00A7766F"/>
    <w:rsid w:val="00A77ECE"/>
    <w:rsid w:val="00A81080"/>
    <w:rsid w:val="00A8139C"/>
    <w:rsid w:val="00A81882"/>
    <w:rsid w:val="00A81A68"/>
    <w:rsid w:val="00A81BA9"/>
    <w:rsid w:val="00A82B5A"/>
    <w:rsid w:val="00A82E61"/>
    <w:rsid w:val="00A83010"/>
    <w:rsid w:val="00A83B4E"/>
    <w:rsid w:val="00A8413E"/>
    <w:rsid w:val="00A850C3"/>
    <w:rsid w:val="00A856CC"/>
    <w:rsid w:val="00A85846"/>
    <w:rsid w:val="00A85AEF"/>
    <w:rsid w:val="00A87983"/>
    <w:rsid w:val="00A8798F"/>
    <w:rsid w:val="00A905E4"/>
    <w:rsid w:val="00A90B49"/>
    <w:rsid w:val="00A90C1A"/>
    <w:rsid w:val="00A91162"/>
    <w:rsid w:val="00A91263"/>
    <w:rsid w:val="00A92DF8"/>
    <w:rsid w:val="00A938F3"/>
    <w:rsid w:val="00A93B8F"/>
    <w:rsid w:val="00A94A61"/>
    <w:rsid w:val="00A9651F"/>
    <w:rsid w:val="00A96AD5"/>
    <w:rsid w:val="00A97155"/>
    <w:rsid w:val="00AA18F9"/>
    <w:rsid w:val="00AA1978"/>
    <w:rsid w:val="00AA1E83"/>
    <w:rsid w:val="00AA1F60"/>
    <w:rsid w:val="00AA2833"/>
    <w:rsid w:val="00AA28F1"/>
    <w:rsid w:val="00AA37BA"/>
    <w:rsid w:val="00AA3B22"/>
    <w:rsid w:val="00AA48DD"/>
    <w:rsid w:val="00AA4EF7"/>
    <w:rsid w:val="00AA5BC2"/>
    <w:rsid w:val="00AA6D2B"/>
    <w:rsid w:val="00AA6FB3"/>
    <w:rsid w:val="00AA7CDB"/>
    <w:rsid w:val="00AB1A84"/>
    <w:rsid w:val="00AB39F5"/>
    <w:rsid w:val="00AB45CD"/>
    <w:rsid w:val="00AB4E56"/>
    <w:rsid w:val="00AB5D0A"/>
    <w:rsid w:val="00AB668A"/>
    <w:rsid w:val="00AB6884"/>
    <w:rsid w:val="00AB7252"/>
    <w:rsid w:val="00AB7466"/>
    <w:rsid w:val="00AC0419"/>
    <w:rsid w:val="00AC15F3"/>
    <w:rsid w:val="00AC1800"/>
    <w:rsid w:val="00AC1DEB"/>
    <w:rsid w:val="00AC2453"/>
    <w:rsid w:val="00AC27D6"/>
    <w:rsid w:val="00AC3099"/>
    <w:rsid w:val="00AC3270"/>
    <w:rsid w:val="00AC37DD"/>
    <w:rsid w:val="00AC4229"/>
    <w:rsid w:val="00AC427F"/>
    <w:rsid w:val="00AC446C"/>
    <w:rsid w:val="00AC4C1B"/>
    <w:rsid w:val="00AC50AF"/>
    <w:rsid w:val="00AC53D5"/>
    <w:rsid w:val="00AC5F38"/>
    <w:rsid w:val="00AC6607"/>
    <w:rsid w:val="00AC68E2"/>
    <w:rsid w:val="00AC7B04"/>
    <w:rsid w:val="00AC7EEA"/>
    <w:rsid w:val="00AD09C6"/>
    <w:rsid w:val="00AD14E8"/>
    <w:rsid w:val="00AD18F7"/>
    <w:rsid w:val="00AD1DEC"/>
    <w:rsid w:val="00AD3690"/>
    <w:rsid w:val="00AD3C19"/>
    <w:rsid w:val="00AD461F"/>
    <w:rsid w:val="00AD54BA"/>
    <w:rsid w:val="00AD5892"/>
    <w:rsid w:val="00AD6E06"/>
    <w:rsid w:val="00AD6E4A"/>
    <w:rsid w:val="00AD769E"/>
    <w:rsid w:val="00AD78B9"/>
    <w:rsid w:val="00AE0A63"/>
    <w:rsid w:val="00AE1E5E"/>
    <w:rsid w:val="00AE35D2"/>
    <w:rsid w:val="00AE38A9"/>
    <w:rsid w:val="00AE48D4"/>
    <w:rsid w:val="00AE6510"/>
    <w:rsid w:val="00AE6606"/>
    <w:rsid w:val="00AE6667"/>
    <w:rsid w:val="00AF0449"/>
    <w:rsid w:val="00AF1C46"/>
    <w:rsid w:val="00AF1C75"/>
    <w:rsid w:val="00AF24B3"/>
    <w:rsid w:val="00AF2500"/>
    <w:rsid w:val="00AF2929"/>
    <w:rsid w:val="00AF4711"/>
    <w:rsid w:val="00AF4AF7"/>
    <w:rsid w:val="00AF4B51"/>
    <w:rsid w:val="00AF51CB"/>
    <w:rsid w:val="00AF61BF"/>
    <w:rsid w:val="00AF645F"/>
    <w:rsid w:val="00AF69B9"/>
    <w:rsid w:val="00AF6A8D"/>
    <w:rsid w:val="00AF7878"/>
    <w:rsid w:val="00B0046A"/>
    <w:rsid w:val="00B00837"/>
    <w:rsid w:val="00B02379"/>
    <w:rsid w:val="00B023F9"/>
    <w:rsid w:val="00B02D05"/>
    <w:rsid w:val="00B02E4C"/>
    <w:rsid w:val="00B0440D"/>
    <w:rsid w:val="00B04AED"/>
    <w:rsid w:val="00B0540A"/>
    <w:rsid w:val="00B05F54"/>
    <w:rsid w:val="00B068D0"/>
    <w:rsid w:val="00B06A70"/>
    <w:rsid w:val="00B07E2A"/>
    <w:rsid w:val="00B107A3"/>
    <w:rsid w:val="00B10CB3"/>
    <w:rsid w:val="00B10F91"/>
    <w:rsid w:val="00B11036"/>
    <w:rsid w:val="00B11983"/>
    <w:rsid w:val="00B12C83"/>
    <w:rsid w:val="00B1406F"/>
    <w:rsid w:val="00B140DA"/>
    <w:rsid w:val="00B16AC7"/>
    <w:rsid w:val="00B1703A"/>
    <w:rsid w:val="00B206B7"/>
    <w:rsid w:val="00B2085F"/>
    <w:rsid w:val="00B208A4"/>
    <w:rsid w:val="00B21257"/>
    <w:rsid w:val="00B21D22"/>
    <w:rsid w:val="00B22115"/>
    <w:rsid w:val="00B22138"/>
    <w:rsid w:val="00B245FD"/>
    <w:rsid w:val="00B2473A"/>
    <w:rsid w:val="00B247AE"/>
    <w:rsid w:val="00B24B86"/>
    <w:rsid w:val="00B2539E"/>
    <w:rsid w:val="00B254F9"/>
    <w:rsid w:val="00B26A00"/>
    <w:rsid w:val="00B26D9B"/>
    <w:rsid w:val="00B2763D"/>
    <w:rsid w:val="00B27BCB"/>
    <w:rsid w:val="00B306EF"/>
    <w:rsid w:val="00B3099E"/>
    <w:rsid w:val="00B30AB3"/>
    <w:rsid w:val="00B30C6C"/>
    <w:rsid w:val="00B31640"/>
    <w:rsid w:val="00B32095"/>
    <w:rsid w:val="00B3352F"/>
    <w:rsid w:val="00B33929"/>
    <w:rsid w:val="00B34C00"/>
    <w:rsid w:val="00B34D45"/>
    <w:rsid w:val="00B350C8"/>
    <w:rsid w:val="00B354BC"/>
    <w:rsid w:val="00B35601"/>
    <w:rsid w:val="00B35A7D"/>
    <w:rsid w:val="00B3643B"/>
    <w:rsid w:val="00B3685B"/>
    <w:rsid w:val="00B376DC"/>
    <w:rsid w:val="00B40409"/>
    <w:rsid w:val="00B40E22"/>
    <w:rsid w:val="00B4113E"/>
    <w:rsid w:val="00B41EBC"/>
    <w:rsid w:val="00B420DE"/>
    <w:rsid w:val="00B423E4"/>
    <w:rsid w:val="00B42712"/>
    <w:rsid w:val="00B42771"/>
    <w:rsid w:val="00B42A84"/>
    <w:rsid w:val="00B446ED"/>
    <w:rsid w:val="00B458C2"/>
    <w:rsid w:val="00B46055"/>
    <w:rsid w:val="00B46A86"/>
    <w:rsid w:val="00B4704E"/>
    <w:rsid w:val="00B47239"/>
    <w:rsid w:val="00B47662"/>
    <w:rsid w:val="00B50CCE"/>
    <w:rsid w:val="00B51456"/>
    <w:rsid w:val="00B51A00"/>
    <w:rsid w:val="00B51A8A"/>
    <w:rsid w:val="00B51D12"/>
    <w:rsid w:val="00B52035"/>
    <w:rsid w:val="00B52052"/>
    <w:rsid w:val="00B522A0"/>
    <w:rsid w:val="00B52627"/>
    <w:rsid w:val="00B53428"/>
    <w:rsid w:val="00B542AE"/>
    <w:rsid w:val="00B5775C"/>
    <w:rsid w:val="00B579CF"/>
    <w:rsid w:val="00B60954"/>
    <w:rsid w:val="00B62172"/>
    <w:rsid w:val="00B6265F"/>
    <w:rsid w:val="00B62729"/>
    <w:rsid w:val="00B63826"/>
    <w:rsid w:val="00B650EB"/>
    <w:rsid w:val="00B651B4"/>
    <w:rsid w:val="00B65412"/>
    <w:rsid w:val="00B669DD"/>
    <w:rsid w:val="00B66EF2"/>
    <w:rsid w:val="00B66FE8"/>
    <w:rsid w:val="00B671B2"/>
    <w:rsid w:val="00B679F4"/>
    <w:rsid w:val="00B67BCC"/>
    <w:rsid w:val="00B70089"/>
    <w:rsid w:val="00B701AC"/>
    <w:rsid w:val="00B7226E"/>
    <w:rsid w:val="00B73C9E"/>
    <w:rsid w:val="00B73CC2"/>
    <w:rsid w:val="00B75032"/>
    <w:rsid w:val="00B75B1B"/>
    <w:rsid w:val="00B75CA3"/>
    <w:rsid w:val="00B762A8"/>
    <w:rsid w:val="00B76855"/>
    <w:rsid w:val="00B77D5F"/>
    <w:rsid w:val="00B77F35"/>
    <w:rsid w:val="00B808CA"/>
    <w:rsid w:val="00B80A7E"/>
    <w:rsid w:val="00B81B74"/>
    <w:rsid w:val="00B81B7D"/>
    <w:rsid w:val="00B81EE5"/>
    <w:rsid w:val="00B830FA"/>
    <w:rsid w:val="00B832A7"/>
    <w:rsid w:val="00B83794"/>
    <w:rsid w:val="00B84446"/>
    <w:rsid w:val="00B8445B"/>
    <w:rsid w:val="00B85A11"/>
    <w:rsid w:val="00B85B3A"/>
    <w:rsid w:val="00B86FA1"/>
    <w:rsid w:val="00B870DE"/>
    <w:rsid w:val="00B900C6"/>
    <w:rsid w:val="00B9026C"/>
    <w:rsid w:val="00B91745"/>
    <w:rsid w:val="00B917D7"/>
    <w:rsid w:val="00B91B55"/>
    <w:rsid w:val="00B91CFF"/>
    <w:rsid w:val="00B92F38"/>
    <w:rsid w:val="00B94CEE"/>
    <w:rsid w:val="00B954D4"/>
    <w:rsid w:val="00B95B77"/>
    <w:rsid w:val="00B95D1C"/>
    <w:rsid w:val="00B9669C"/>
    <w:rsid w:val="00B969A6"/>
    <w:rsid w:val="00BA047C"/>
    <w:rsid w:val="00BA0817"/>
    <w:rsid w:val="00BA0C33"/>
    <w:rsid w:val="00BA1956"/>
    <w:rsid w:val="00BA1F9C"/>
    <w:rsid w:val="00BA2E2C"/>
    <w:rsid w:val="00BA3492"/>
    <w:rsid w:val="00BA3600"/>
    <w:rsid w:val="00BA5E24"/>
    <w:rsid w:val="00BA6101"/>
    <w:rsid w:val="00BA69AE"/>
    <w:rsid w:val="00BA726C"/>
    <w:rsid w:val="00BA7C65"/>
    <w:rsid w:val="00BA7DF2"/>
    <w:rsid w:val="00BA7E5D"/>
    <w:rsid w:val="00BB01E5"/>
    <w:rsid w:val="00BB0DE9"/>
    <w:rsid w:val="00BB1666"/>
    <w:rsid w:val="00BB1773"/>
    <w:rsid w:val="00BB1C21"/>
    <w:rsid w:val="00BB28D1"/>
    <w:rsid w:val="00BB2EA5"/>
    <w:rsid w:val="00BB4A79"/>
    <w:rsid w:val="00BB7A4F"/>
    <w:rsid w:val="00BC02F9"/>
    <w:rsid w:val="00BC0CB4"/>
    <w:rsid w:val="00BC0E80"/>
    <w:rsid w:val="00BC1241"/>
    <w:rsid w:val="00BC155E"/>
    <w:rsid w:val="00BC155F"/>
    <w:rsid w:val="00BC1700"/>
    <w:rsid w:val="00BC1B9D"/>
    <w:rsid w:val="00BC257A"/>
    <w:rsid w:val="00BC3550"/>
    <w:rsid w:val="00BC3E29"/>
    <w:rsid w:val="00BC6904"/>
    <w:rsid w:val="00BC6C47"/>
    <w:rsid w:val="00BC6CE1"/>
    <w:rsid w:val="00BC6D32"/>
    <w:rsid w:val="00BC6F22"/>
    <w:rsid w:val="00BC76C3"/>
    <w:rsid w:val="00BD0AA3"/>
    <w:rsid w:val="00BD19BA"/>
    <w:rsid w:val="00BD1D9C"/>
    <w:rsid w:val="00BD3250"/>
    <w:rsid w:val="00BD377C"/>
    <w:rsid w:val="00BD40F7"/>
    <w:rsid w:val="00BD4B04"/>
    <w:rsid w:val="00BD55CA"/>
    <w:rsid w:val="00BD5F7D"/>
    <w:rsid w:val="00BD66C6"/>
    <w:rsid w:val="00BD687C"/>
    <w:rsid w:val="00BD77E7"/>
    <w:rsid w:val="00BD7CE9"/>
    <w:rsid w:val="00BD7F24"/>
    <w:rsid w:val="00BE0291"/>
    <w:rsid w:val="00BE0655"/>
    <w:rsid w:val="00BE10C0"/>
    <w:rsid w:val="00BE192C"/>
    <w:rsid w:val="00BE1CB7"/>
    <w:rsid w:val="00BE1EDE"/>
    <w:rsid w:val="00BE23AE"/>
    <w:rsid w:val="00BE47AD"/>
    <w:rsid w:val="00BE53BC"/>
    <w:rsid w:val="00BE5620"/>
    <w:rsid w:val="00BE6239"/>
    <w:rsid w:val="00BE63AD"/>
    <w:rsid w:val="00BE68DE"/>
    <w:rsid w:val="00BE7422"/>
    <w:rsid w:val="00BF0FE9"/>
    <w:rsid w:val="00BF14DF"/>
    <w:rsid w:val="00BF175B"/>
    <w:rsid w:val="00BF24E6"/>
    <w:rsid w:val="00BF2B74"/>
    <w:rsid w:val="00BF3EC9"/>
    <w:rsid w:val="00BF443A"/>
    <w:rsid w:val="00BF4904"/>
    <w:rsid w:val="00BF4C30"/>
    <w:rsid w:val="00BF606E"/>
    <w:rsid w:val="00BF6821"/>
    <w:rsid w:val="00BF6AEB"/>
    <w:rsid w:val="00BF7DC1"/>
    <w:rsid w:val="00C005D5"/>
    <w:rsid w:val="00C00DDE"/>
    <w:rsid w:val="00C0166F"/>
    <w:rsid w:val="00C030AC"/>
    <w:rsid w:val="00C03486"/>
    <w:rsid w:val="00C03BB2"/>
    <w:rsid w:val="00C03F07"/>
    <w:rsid w:val="00C04955"/>
    <w:rsid w:val="00C04FD3"/>
    <w:rsid w:val="00C055F8"/>
    <w:rsid w:val="00C058FE"/>
    <w:rsid w:val="00C0701E"/>
    <w:rsid w:val="00C10663"/>
    <w:rsid w:val="00C10A64"/>
    <w:rsid w:val="00C12617"/>
    <w:rsid w:val="00C12CDE"/>
    <w:rsid w:val="00C12D6E"/>
    <w:rsid w:val="00C149DA"/>
    <w:rsid w:val="00C15A66"/>
    <w:rsid w:val="00C15FF4"/>
    <w:rsid w:val="00C17834"/>
    <w:rsid w:val="00C211D7"/>
    <w:rsid w:val="00C23587"/>
    <w:rsid w:val="00C24C96"/>
    <w:rsid w:val="00C2542E"/>
    <w:rsid w:val="00C2544F"/>
    <w:rsid w:val="00C25A6D"/>
    <w:rsid w:val="00C26102"/>
    <w:rsid w:val="00C30A06"/>
    <w:rsid w:val="00C30BE3"/>
    <w:rsid w:val="00C3231E"/>
    <w:rsid w:val="00C32F6F"/>
    <w:rsid w:val="00C34B72"/>
    <w:rsid w:val="00C356DD"/>
    <w:rsid w:val="00C36069"/>
    <w:rsid w:val="00C37B8A"/>
    <w:rsid w:val="00C37F39"/>
    <w:rsid w:val="00C406E0"/>
    <w:rsid w:val="00C4088A"/>
    <w:rsid w:val="00C40E6B"/>
    <w:rsid w:val="00C41044"/>
    <w:rsid w:val="00C41DCA"/>
    <w:rsid w:val="00C4234C"/>
    <w:rsid w:val="00C42FE9"/>
    <w:rsid w:val="00C43B8C"/>
    <w:rsid w:val="00C43CF1"/>
    <w:rsid w:val="00C4482A"/>
    <w:rsid w:val="00C47307"/>
    <w:rsid w:val="00C4749F"/>
    <w:rsid w:val="00C47D0C"/>
    <w:rsid w:val="00C5063F"/>
    <w:rsid w:val="00C50A22"/>
    <w:rsid w:val="00C513C5"/>
    <w:rsid w:val="00C52378"/>
    <w:rsid w:val="00C5454D"/>
    <w:rsid w:val="00C54551"/>
    <w:rsid w:val="00C547EC"/>
    <w:rsid w:val="00C548A9"/>
    <w:rsid w:val="00C54B0E"/>
    <w:rsid w:val="00C5547D"/>
    <w:rsid w:val="00C5565B"/>
    <w:rsid w:val="00C55D47"/>
    <w:rsid w:val="00C560E5"/>
    <w:rsid w:val="00C57D6D"/>
    <w:rsid w:val="00C646CE"/>
    <w:rsid w:val="00C6657A"/>
    <w:rsid w:val="00C6699D"/>
    <w:rsid w:val="00C673D4"/>
    <w:rsid w:val="00C6762B"/>
    <w:rsid w:val="00C67CF9"/>
    <w:rsid w:val="00C7019D"/>
    <w:rsid w:val="00C72663"/>
    <w:rsid w:val="00C7284A"/>
    <w:rsid w:val="00C7379B"/>
    <w:rsid w:val="00C73F5F"/>
    <w:rsid w:val="00C744D1"/>
    <w:rsid w:val="00C74794"/>
    <w:rsid w:val="00C7567D"/>
    <w:rsid w:val="00C763CE"/>
    <w:rsid w:val="00C765A2"/>
    <w:rsid w:val="00C76BFD"/>
    <w:rsid w:val="00C76C86"/>
    <w:rsid w:val="00C76CB2"/>
    <w:rsid w:val="00C77480"/>
    <w:rsid w:val="00C77DC1"/>
    <w:rsid w:val="00C80574"/>
    <w:rsid w:val="00C81750"/>
    <w:rsid w:val="00C81B35"/>
    <w:rsid w:val="00C823C8"/>
    <w:rsid w:val="00C82E00"/>
    <w:rsid w:val="00C84D92"/>
    <w:rsid w:val="00C84EB5"/>
    <w:rsid w:val="00C853BC"/>
    <w:rsid w:val="00C8740E"/>
    <w:rsid w:val="00C90081"/>
    <w:rsid w:val="00C906B9"/>
    <w:rsid w:val="00C90773"/>
    <w:rsid w:val="00C90FB2"/>
    <w:rsid w:val="00C91271"/>
    <w:rsid w:val="00C917F2"/>
    <w:rsid w:val="00C91BEB"/>
    <w:rsid w:val="00C92411"/>
    <w:rsid w:val="00C92C13"/>
    <w:rsid w:val="00C95006"/>
    <w:rsid w:val="00C9634E"/>
    <w:rsid w:val="00C96381"/>
    <w:rsid w:val="00C967EB"/>
    <w:rsid w:val="00C96932"/>
    <w:rsid w:val="00C96FF8"/>
    <w:rsid w:val="00C974FE"/>
    <w:rsid w:val="00C97914"/>
    <w:rsid w:val="00CA04C4"/>
    <w:rsid w:val="00CA051D"/>
    <w:rsid w:val="00CA0B55"/>
    <w:rsid w:val="00CA11DA"/>
    <w:rsid w:val="00CA12F2"/>
    <w:rsid w:val="00CA139F"/>
    <w:rsid w:val="00CA1FB7"/>
    <w:rsid w:val="00CA2151"/>
    <w:rsid w:val="00CA223F"/>
    <w:rsid w:val="00CA22BA"/>
    <w:rsid w:val="00CA2DEF"/>
    <w:rsid w:val="00CA3D6A"/>
    <w:rsid w:val="00CA4CBF"/>
    <w:rsid w:val="00CA5386"/>
    <w:rsid w:val="00CA61BD"/>
    <w:rsid w:val="00CA69B5"/>
    <w:rsid w:val="00CB06A4"/>
    <w:rsid w:val="00CB0F48"/>
    <w:rsid w:val="00CB2BF6"/>
    <w:rsid w:val="00CB2D57"/>
    <w:rsid w:val="00CB4DC5"/>
    <w:rsid w:val="00CB50B7"/>
    <w:rsid w:val="00CB79D9"/>
    <w:rsid w:val="00CC092E"/>
    <w:rsid w:val="00CC12FE"/>
    <w:rsid w:val="00CC1464"/>
    <w:rsid w:val="00CC18F6"/>
    <w:rsid w:val="00CC1E70"/>
    <w:rsid w:val="00CC1F07"/>
    <w:rsid w:val="00CC2245"/>
    <w:rsid w:val="00CC2326"/>
    <w:rsid w:val="00CC2E04"/>
    <w:rsid w:val="00CC3222"/>
    <w:rsid w:val="00CC4EEA"/>
    <w:rsid w:val="00CC5C8C"/>
    <w:rsid w:val="00CC5F80"/>
    <w:rsid w:val="00CC60AC"/>
    <w:rsid w:val="00CC6800"/>
    <w:rsid w:val="00CC789E"/>
    <w:rsid w:val="00CC7A9A"/>
    <w:rsid w:val="00CC7FF0"/>
    <w:rsid w:val="00CD08AC"/>
    <w:rsid w:val="00CD0C9B"/>
    <w:rsid w:val="00CD205C"/>
    <w:rsid w:val="00CD261E"/>
    <w:rsid w:val="00CD2A35"/>
    <w:rsid w:val="00CD33D5"/>
    <w:rsid w:val="00CD37D1"/>
    <w:rsid w:val="00CD3D28"/>
    <w:rsid w:val="00CD3F94"/>
    <w:rsid w:val="00CD42AB"/>
    <w:rsid w:val="00CD637D"/>
    <w:rsid w:val="00CD6A73"/>
    <w:rsid w:val="00CD7ACD"/>
    <w:rsid w:val="00CE0ADF"/>
    <w:rsid w:val="00CE1155"/>
    <w:rsid w:val="00CE1260"/>
    <w:rsid w:val="00CE203C"/>
    <w:rsid w:val="00CE2392"/>
    <w:rsid w:val="00CE3759"/>
    <w:rsid w:val="00CE38AB"/>
    <w:rsid w:val="00CE4080"/>
    <w:rsid w:val="00CE52AF"/>
    <w:rsid w:val="00CE5E34"/>
    <w:rsid w:val="00CF047B"/>
    <w:rsid w:val="00CF10CC"/>
    <w:rsid w:val="00CF224F"/>
    <w:rsid w:val="00CF2CF0"/>
    <w:rsid w:val="00CF3F7F"/>
    <w:rsid w:val="00CF41A5"/>
    <w:rsid w:val="00CF4F07"/>
    <w:rsid w:val="00CF7572"/>
    <w:rsid w:val="00D013C8"/>
    <w:rsid w:val="00D01421"/>
    <w:rsid w:val="00D01F9E"/>
    <w:rsid w:val="00D02F95"/>
    <w:rsid w:val="00D03516"/>
    <w:rsid w:val="00D03FB1"/>
    <w:rsid w:val="00D0453A"/>
    <w:rsid w:val="00D04C96"/>
    <w:rsid w:val="00D05C8C"/>
    <w:rsid w:val="00D06308"/>
    <w:rsid w:val="00D064C2"/>
    <w:rsid w:val="00D07533"/>
    <w:rsid w:val="00D13569"/>
    <w:rsid w:val="00D1424F"/>
    <w:rsid w:val="00D14C05"/>
    <w:rsid w:val="00D16C70"/>
    <w:rsid w:val="00D17BE4"/>
    <w:rsid w:val="00D17C13"/>
    <w:rsid w:val="00D17E02"/>
    <w:rsid w:val="00D20373"/>
    <w:rsid w:val="00D21A4F"/>
    <w:rsid w:val="00D22905"/>
    <w:rsid w:val="00D23297"/>
    <w:rsid w:val="00D232B9"/>
    <w:rsid w:val="00D23F3F"/>
    <w:rsid w:val="00D25D41"/>
    <w:rsid w:val="00D25D57"/>
    <w:rsid w:val="00D25E49"/>
    <w:rsid w:val="00D263EF"/>
    <w:rsid w:val="00D278BF"/>
    <w:rsid w:val="00D27C1F"/>
    <w:rsid w:val="00D27E92"/>
    <w:rsid w:val="00D27EA3"/>
    <w:rsid w:val="00D30143"/>
    <w:rsid w:val="00D30384"/>
    <w:rsid w:val="00D31314"/>
    <w:rsid w:val="00D31943"/>
    <w:rsid w:val="00D31E25"/>
    <w:rsid w:val="00D32CE3"/>
    <w:rsid w:val="00D33518"/>
    <w:rsid w:val="00D33D49"/>
    <w:rsid w:val="00D35FB2"/>
    <w:rsid w:val="00D36DEE"/>
    <w:rsid w:val="00D37065"/>
    <w:rsid w:val="00D37404"/>
    <w:rsid w:val="00D376ED"/>
    <w:rsid w:val="00D405D8"/>
    <w:rsid w:val="00D4073C"/>
    <w:rsid w:val="00D4080B"/>
    <w:rsid w:val="00D40AB9"/>
    <w:rsid w:val="00D415F4"/>
    <w:rsid w:val="00D41C70"/>
    <w:rsid w:val="00D425A5"/>
    <w:rsid w:val="00D42BC8"/>
    <w:rsid w:val="00D44D61"/>
    <w:rsid w:val="00D45A58"/>
    <w:rsid w:val="00D45DC1"/>
    <w:rsid w:val="00D467F4"/>
    <w:rsid w:val="00D47520"/>
    <w:rsid w:val="00D4787D"/>
    <w:rsid w:val="00D47B52"/>
    <w:rsid w:val="00D47B5F"/>
    <w:rsid w:val="00D47E9C"/>
    <w:rsid w:val="00D5015F"/>
    <w:rsid w:val="00D509F8"/>
    <w:rsid w:val="00D50F3E"/>
    <w:rsid w:val="00D515EF"/>
    <w:rsid w:val="00D519E0"/>
    <w:rsid w:val="00D52346"/>
    <w:rsid w:val="00D53932"/>
    <w:rsid w:val="00D53DB4"/>
    <w:rsid w:val="00D541D0"/>
    <w:rsid w:val="00D54571"/>
    <w:rsid w:val="00D54869"/>
    <w:rsid w:val="00D55D20"/>
    <w:rsid w:val="00D60149"/>
    <w:rsid w:val="00D602BE"/>
    <w:rsid w:val="00D60350"/>
    <w:rsid w:val="00D60818"/>
    <w:rsid w:val="00D60EBC"/>
    <w:rsid w:val="00D61FF5"/>
    <w:rsid w:val="00D62081"/>
    <w:rsid w:val="00D62333"/>
    <w:rsid w:val="00D63222"/>
    <w:rsid w:val="00D6373C"/>
    <w:rsid w:val="00D63DF2"/>
    <w:rsid w:val="00D6417B"/>
    <w:rsid w:val="00D65483"/>
    <w:rsid w:val="00D65DDB"/>
    <w:rsid w:val="00D6697E"/>
    <w:rsid w:val="00D676C8"/>
    <w:rsid w:val="00D705FC"/>
    <w:rsid w:val="00D72BBE"/>
    <w:rsid w:val="00D73752"/>
    <w:rsid w:val="00D738D5"/>
    <w:rsid w:val="00D74FA8"/>
    <w:rsid w:val="00D75599"/>
    <w:rsid w:val="00D755F1"/>
    <w:rsid w:val="00D75A00"/>
    <w:rsid w:val="00D767EE"/>
    <w:rsid w:val="00D76F6F"/>
    <w:rsid w:val="00D7741B"/>
    <w:rsid w:val="00D77738"/>
    <w:rsid w:val="00D77890"/>
    <w:rsid w:val="00D806B6"/>
    <w:rsid w:val="00D81098"/>
    <w:rsid w:val="00D826DC"/>
    <w:rsid w:val="00D84209"/>
    <w:rsid w:val="00D84CCF"/>
    <w:rsid w:val="00D84F90"/>
    <w:rsid w:val="00D85961"/>
    <w:rsid w:val="00D85BFD"/>
    <w:rsid w:val="00D864C6"/>
    <w:rsid w:val="00D86943"/>
    <w:rsid w:val="00D9170C"/>
    <w:rsid w:val="00D92C6B"/>
    <w:rsid w:val="00D93EFC"/>
    <w:rsid w:val="00D94416"/>
    <w:rsid w:val="00D94456"/>
    <w:rsid w:val="00D944A9"/>
    <w:rsid w:val="00D94E88"/>
    <w:rsid w:val="00D9548F"/>
    <w:rsid w:val="00D9615D"/>
    <w:rsid w:val="00D96E3D"/>
    <w:rsid w:val="00D97E40"/>
    <w:rsid w:val="00DA01A2"/>
    <w:rsid w:val="00DA03A5"/>
    <w:rsid w:val="00DA0719"/>
    <w:rsid w:val="00DA1065"/>
    <w:rsid w:val="00DA2E30"/>
    <w:rsid w:val="00DA35BB"/>
    <w:rsid w:val="00DA3AA3"/>
    <w:rsid w:val="00DA426B"/>
    <w:rsid w:val="00DA4DBF"/>
    <w:rsid w:val="00DA51A9"/>
    <w:rsid w:val="00DA523B"/>
    <w:rsid w:val="00DA5288"/>
    <w:rsid w:val="00DA5C11"/>
    <w:rsid w:val="00DA6038"/>
    <w:rsid w:val="00DA63D7"/>
    <w:rsid w:val="00DA6E15"/>
    <w:rsid w:val="00DA79BE"/>
    <w:rsid w:val="00DB02C2"/>
    <w:rsid w:val="00DB1D71"/>
    <w:rsid w:val="00DB21E2"/>
    <w:rsid w:val="00DB229E"/>
    <w:rsid w:val="00DB3075"/>
    <w:rsid w:val="00DB3EAE"/>
    <w:rsid w:val="00DB4AC0"/>
    <w:rsid w:val="00DB4CFB"/>
    <w:rsid w:val="00DB5C78"/>
    <w:rsid w:val="00DB601F"/>
    <w:rsid w:val="00DB6697"/>
    <w:rsid w:val="00DB73C2"/>
    <w:rsid w:val="00DB77B5"/>
    <w:rsid w:val="00DB77DD"/>
    <w:rsid w:val="00DC0E3D"/>
    <w:rsid w:val="00DC1476"/>
    <w:rsid w:val="00DC1825"/>
    <w:rsid w:val="00DC1F75"/>
    <w:rsid w:val="00DC2B0D"/>
    <w:rsid w:val="00DC336F"/>
    <w:rsid w:val="00DC38F1"/>
    <w:rsid w:val="00DC4111"/>
    <w:rsid w:val="00DC4D26"/>
    <w:rsid w:val="00DC4DDF"/>
    <w:rsid w:val="00DC4E7E"/>
    <w:rsid w:val="00DC5007"/>
    <w:rsid w:val="00DC51E0"/>
    <w:rsid w:val="00DC55C5"/>
    <w:rsid w:val="00DC61D3"/>
    <w:rsid w:val="00DC675A"/>
    <w:rsid w:val="00DC6BD5"/>
    <w:rsid w:val="00DC6DF7"/>
    <w:rsid w:val="00DC6F1C"/>
    <w:rsid w:val="00DC78C3"/>
    <w:rsid w:val="00DD0E94"/>
    <w:rsid w:val="00DD1A06"/>
    <w:rsid w:val="00DD2148"/>
    <w:rsid w:val="00DD2254"/>
    <w:rsid w:val="00DD2E7F"/>
    <w:rsid w:val="00DD375D"/>
    <w:rsid w:val="00DD3CF0"/>
    <w:rsid w:val="00DD59B4"/>
    <w:rsid w:val="00DD6C04"/>
    <w:rsid w:val="00DD7004"/>
    <w:rsid w:val="00DD7A74"/>
    <w:rsid w:val="00DE0569"/>
    <w:rsid w:val="00DE1B9B"/>
    <w:rsid w:val="00DE2047"/>
    <w:rsid w:val="00DE25BE"/>
    <w:rsid w:val="00DE314C"/>
    <w:rsid w:val="00DE35C1"/>
    <w:rsid w:val="00DE3CD7"/>
    <w:rsid w:val="00DE45BF"/>
    <w:rsid w:val="00DE4F08"/>
    <w:rsid w:val="00DE57A4"/>
    <w:rsid w:val="00DE5874"/>
    <w:rsid w:val="00DE658F"/>
    <w:rsid w:val="00DE726F"/>
    <w:rsid w:val="00DE756F"/>
    <w:rsid w:val="00DE7D90"/>
    <w:rsid w:val="00DF00D6"/>
    <w:rsid w:val="00DF0459"/>
    <w:rsid w:val="00DF0A4A"/>
    <w:rsid w:val="00DF0F05"/>
    <w:rsid w:val="00DF15B5"/>
    <w:rsid w:val="00DF2BCB"/>
    <w:rsid w:val="00DF3493"/>
    <w:rsid w:val="00DF3DD3"/>
    <w:rsid w:val="00DF4461"/>
    <w:rsid w:val="00DF4ED3"/>
    <w:rsid w:val="00DF52D5"/>
    <w:rsid w:val="00DF55C4"/>
    <w:rsid w:val="00DF5B7A"/>
    <w:rsid w:val="00DF5E2F"/>
    <w:rsid w:val="00DF5E65"/>
    <w:rsid w:val="00DF6247"/>
    <w:rsid w:val="00DF6700"/>
    <w:rsid w:val="00DF6D01"/>
    <w:rsid w:val="00DF6E19"/>
    <w:rsid w:val="00DF71D1"/>
    <w:rsid w:val="00DF72F0"/>
    <w:rsid w:val="00DF7DF2"/>
    <w:rsid w:val="00E00300"/>
    <w:rsid w:val="00E006BD"/>
    <w:rsid w:val="00E01552"/>
    <w:rsid w:val="00E01733"/>
    <w:rsid w:val="00E0196F"/>
    <w:rsid w:val="00E02491"/>
    <w:rsid w:val="00E029FC"/>
    <w:rsid w:val="00E02C3B"/>
    <w:rsid w:val="00E03119"/>
    <w:rsid w:val="00E0360C"/>
    <w:rsid w:val="00E03E61"/>
    <w:rsid w:val="00E0441A"/>
    <w:rsid w:val="00E045DE"/>
    <w:rsid w:val="00E04632"/>
    <w:rsid w:val="00E04958"/>
    <w:rsid w:val="00E052CE"/>
    <w:rsid w:val="00E05562"/>
    <w:rsid w:val="00E06914"/>
    <w:rsid w:val="00E06A8A"/>
    <w:rsid w:val="00E072CC"/>
    <w:rsid w:val="00E07EA1"/>
    <w:rsid w:val="00E1038D"/>
    <w:rsid w:val="00E1111D"/>
    <w:rsid w:val="00E1119E"/>
    <w:rsid w:val="00E11500"/>
    <w:rsid w:val="00E1196B"/>
    <w:rsid w:val="00E12B1E"/>
    <w:rsid w:val="00E12E45"/>
    <w:rsid w:val="00E13227"/>
    <w:rsid w:val="00E136F8"/>
    <w:rsid w:val="00E143FA"/>
    <w:rsid w:val="00E14E03"/>
    <w:rsid w:val="00E152A7"/>
    <w:rsid w:val="00E15B97"/>
    <w:rsid w:val="00E1622B"/>
    <w:rsid w:val="00E169D4"/>
    <w:rsid w:val="00E17D40"/>
    <w:rsid w:val="00E20701"/>
    <w:rsid w:val="00E20F27"/>
    <w:rsid w:val="00E214DF"/>
    <w:rsid w:val="00E223E3"/>
    <w:rsid w:val="00E2333F"/>
    <w:rsid w:val="00E23378"/>
    <w:rsid w:val="00E2339B"/>
    <w:rsid w:val="00E237E6"/>
    <w:rsid w:val="00E2384D"/>
    <w:rsid w:val="00E23881"/>
    <w:rsid w:val="00E24956"/>
    <w:rsid w:val="00E24E32"/>
    <w:rsid w:val="00E250DC"/>
    <w:rsid w:val="00E26BBC"/>
    <w:rsid w:val="00E27366"/>
    <w:rsid w:val="00E31045"/>
    <w:rsid w:val="00E31316"/>
    <w:rsid w:val="00E325AB"/>
    <w:rsid w:val="00E3363C"/>
    <w:rsid w:val="00E35CF1"/>
    <w:rsid w:val="00E35F6E"/>
    <w:rsid w:val="00E3745C"/>
    <w:rsid w:val="00E4121D"/>
    <w:rsid w:val="00E42273"/>
    <w:rsid w:val="00E42D2B"/>
    <w:rsid w:val="00E434D0"/>
    <w:rsid w:val="00E44744"/>
    <w:rsid w:val="00E44C9E"/>
    <w:rsid w:val="00E456E9"/>
    <w:rsid w:val="00E45A43"/>
    <w:rsid w:val="00E46517"/>
    <w:rsid w:val="00E47A31"/>
    <w:rsid w:val="00E50BB0"/>
    <w:rsid w:val="00E5179E"/>
    <w:rsid w:val="00E518C9"/>
    <w:rsid w:val="00E53818"/>
    <w:rsid w:val="00E54C37"/>
    <w:rsid w:val="00E54C5A"/>
    <w:rsid w:val="00E55D51"/>
    <w:rsid w:val="00E55DAB"/>
    <w:rsid w:val="00E571CB"/>
    <w:rsid w:val="00E57489"/>
    <w:rsid w:val="00E57757"/>
    <w:rsid w:val="00E5789B"/>
    <w:rsid w:val="00E6005D"/>
    <w:rsid w:val="00E6159F"/>
    <w:rsid w:val="00E61B46"/>
    <w:rsid w:val="00E61C87"/>
    <w:rsid w:val="00E61E07"/>
    <w:rsid w:val="00E62715"/>
    <w:rsid w:val="00E62B1E"/>
    <w:rsid w:val="00E62B63"/>
    <w:rsid w:val="00E62C00"/>
    <w:rsid w:val="00E63A6A"/>
    <w:rsid w:val="00E6409C"/>
    <w:rsid w:val="00E65C6C"/>
    <w:rsid w:val="00E66E7B"/>
    <w:rsid w:val="00E673B9"/>
    <w:rsid w:val="00E674CE"/>
    <w:rsid w:val="00E72DDA"/>
    <w:rsid w:val="00E73295"/>
    <w:rsid w:val="00E73835"/>
    <w:rsid w:val="00E7492D"/>
    <w:rsid w:val="00E74C29"/>
    <w:rsid w:val="00E74F50"/>
    <w:rsid w:val="00E7511B"/>
    <w:rsid w:val="00E75ABF"/>
    <w:rsid w:val="00E75E3B"/>
    <w:rsid w:val="00E76453"/>
    <w:rsid w:val="00E77E38"/>
    <w:rsid w:val="00E80676"/>
    <w:rsid w:val="00E80C5B"/>
    <w:rsid w:val="00E8110B"/>
    <w:rsid w:val="00E8246B"/>
    <w:rsid w:val="00E827F1"/>
    <w:rsid w:val="00E83477"/>
    <w:rsid w:val="00E837F1"/>
    <w:rsid w:val="00E83C47"/>
    <w:rsid w:val="00E847B5"/>
    <w:rsid w:val="00E84B42"/>
    <w:rsid w:val="00E851BC"/>
    <w:rsid w:val="00E85D44"/>
    <w:rsid w:val="00E86AD3"/>
    <w:rsid w:val="00E8714F"/>
    <w:rsid w:val="00E87C4D"/>
    <w:rsid w:val="00E90E93"/>
    <w:rsid w:val="00E91D19"/>
    <w:rsid w:val="00E91DDC"/>
    <w:rsid w:val="00E91F69"/>
    <w:rsid w:val="00E9258F"/>
    <w:rsid w:val="00E926B5"/>
    <w:rsid w:val="00E93005"/>
    <w:rsid w:val="00E9420A"/>
    <w:rsid w:val="00E952A5"/>
    <w:rsid w:val="00E959BC"/>
    <w:rsid w:val="00E95BE9"/>
    <w:rsid w:val="00E96594"/>
    <w:rsid w:val="00E96C68"/>
    <w:rsid w:val="00E96E83"/>
    <w:rsid w:val="00E96FB6"/>
    <w:rsid w:val="00E97DE2"/>
    <w:rsid w:val="00EA00ED"/>
    <w:rsid w:val="00EA071D"/>
    <w:rsid w:val="00EA1375"/>
    <w:rsid w:val="00EA1802"/>
    <w:rsid w:val="00EA1F3C"/>
    <w:rsid w:val="00EA1F97"/>
    <w:rsid w:val="00EA2477"/>
    <w:rsid w:val="00EA25A8"/>
    <w:rsid w:val="00EA2647"/>
    <w:rsid w:val="00EA2C92"/>
    <w:rsid w:val="00EA2FBD"/>
    <w:rsid w:val="00EA3AC4"/>
    <w:rsid w:val="00EA44AF"/>
    <w:rsid w:val="00EA4BCB"/>
    <w:rsid w:val="00EA5255"/>
    <w:rsid w:val="00EA5AD3"/>
    <w:rsid w:val="00EA5B5B"/>
    <w:rsid w:val="00EA63C3"/>
    <w:rsid w:val="00EA67B8"/>
    <w:rsid w:val="00EB1A8D"/>
    <w:rsid w:val="00EB1B02"/>
    <w:rsid w:val="00EB207F"/>
    <w:rsid w:val="00EB22CD"/>
    <w:rsid w:val="00EB2A78"/>
    <w:rsid w:val="00EB4796"/>
    <w:rsid w:val="00EB62D4"/>
    <w:rsid w:val="00EB652E"/>
    <w:rsid w:val="00EB66AE"/>
    <w:rsid w:val="00EB6E5F"/>
    <w:rsid w:val="00EC06CC"/>
    <w:rsid w:val="00EC0DDF"/>
    <w:rsid w:val="00EC14DC"/>
    <w:rsid w:val="00EC1EFC"/>
    <w:rsid w:val="00EC24FA"/>
    <w:rsid w:val="00EC2606"/>
    <w:rsid w:val="00EC327D"/>
    <w:rsid w:val="00EC3349"/>
    <w:rsid w:val="00EC3E73"/>
    <w:rsid w:val="00EC4111"/>
    <w:rsid w:val="00EC5A43"/>
    <w:rsid w:val="00EC6557"/>
    <w:rsid w:val="00EC726A"/>
    <w:rsid w:val="00EC731A"/>
    <w:rsid w:val="00EC76C1"/>
    <w:rsid w:val="00EC7B19"/>
    <w:rsid w:val="00EC7DFE"/>
    <w:rsid w:val="00ED0089"/>
    <w:rsid w:val="00ED0512"/>
    <w:rsid w:val="00ED0642"/>
    <w:rsid w:val="00ED0944"/>
    <w:rsid w:val="00ED0EEC"/>
    <w:rsid w:val="00ED228E"/>
    <w:rsid w:val="00ED4348"/>
    <w:rsid w:val="00ED4482"/>
    <w:rsid w:val="00ED4903"/>
    <w:rsid w:val="00ED4E98"/>
    <w:rsid w:val="00ED652F"/>
    <w:rsid w:val="00ED6876"/>
    <w:rsid w:val="00EE1EFE"/>
    <w:rsid w:val="00EE1F40"/>
    <w:rsid w:val="00EE2A80"/>
    <w:rsid w:val="00EE3ED0"/>
    <w:rsid w:val="00EE4253"/>
    <w:rsid w:val="00EE4F3A"/>
    <w:rsid w:val="00EE5354"/>
    <w:rsid w:val="00EE539D"/>
    <w:rsid w:val="00EE7205"/>
    <w:rsid w:val="00EF03A6"/>
    <w:rsid w:val="00EF0B6A"/>
    <w:rsid w:val="00EF1272"/>
    <w:rsid w:val="00EF3AD0"/>
    <w:rsid w:val="00EF5022"/>
    <w:rsid w:val="00EF5BAA"/>
    <w:rsid w:val="00EF5EB4"/>
    <w:rsid w:val="00EF64E4"/>
    <w:rsid w:val="00EF6C99"/>
    <w:rsid w:val="00EF72DF"/>
    <w:rsid w:val="00EF74DE"/>
    <w:rsid w:val="00EF77A8"/>
    <w:rsid w:val="00F00740"/>
    <w:rsid w:val="00F00B32"/>
    <w:rsid w:val="00F0133C"/>
    <w:rsid w:val="00F03AAE"/>
    <w:rsid w:val="00F03B67"/>
    <w:rsid w:val="00F03D75"/>
    <w:rsid w:val="00F04A09"/>
    <w:rsid w:val="00F050BE"/>
    <w:rsid w:val="00F055CC"/>
    <w:rsid w:val="00F0603A"/>
    <w:rsid w:val="00F06967"/>
    <w:rsid w:val="00F076D2"/>
    <w:rsid w:val="00F07C24"/>
    <w:rsid w:val="00F10C7F"/>
    <w:rsid w:val="00F10EF8"/>
    <w:rsid w:val="00F112CC"/>
    <w:rsid w:val="00F11D28"/>
    <w:rsid w:val="00F11DE5"/>
    <w:rsid w:val="00F126C4"/>
    <w:rsid w:val="00F12C24"/>
    <w:rsid w:val="00F15A6E"/>
    <w:rsid w:val="00F15FBF"/>
    <w:rsid w:val="00F1683B"/>
    <w:rsid w:val="00F169BE"/>
    <w:rsid w:val="00F1768E"/>
    <w:rsid w:val="00F1798E"/>
    <w:rsid w:val="00F17B51"/>
    <w:rsid w:val="00F20413"/>
    <w:rsid w:val="00F204EF"/>
    <w:rsid w:val="00F21AFD"/>
    <w:rsid w:val="00F21E23"/>
    <w:rsid w:val="00F22933"/>
    <w:rsid w:val="00F22DE2"/>
    <w:rsid w:val="00F22E00"/>
    <w:rsid w:val="00F234DF"/>
    <w:rsid w:val="00F23E59"/>
    <w:rsid w:val="00F24C56"/>
    <w:rsid w:val="00F25269"/>
    <w:rsid w:val="00F26B55"/>
    <w:rsid w:val="00F27AD9"/>
    <w:rsid w:val="00F27B21"/>
    <w:rsid w:val="00F27BED"/>
    <w:rsid w:val="00F316BF"/>
    <w:rsid w:val="00F32044"/>
    <w:rsid w:val="00F3272F"/>
    <w:rsid w:val="00F3304C"/>
    <w:rsid w:val="00F346EE"/>
    <w:rsid w:val="00F34CF4"/>
    <w:rsid w:val="00F35339"/>
    <w:rsid w:val="00F35543"/>
    <w:rsid w:val="00F358D0"/>
    <w:rsid w:val="00F35D2A"/>
    <w:rsid w:val="00F37083"/>
    <w:rsid w:val="00F37222"/>
    <w:rsid w:val="00F3738B"/>
    <w:rsid w:val="00F379CF"/>
    <w:rsid w:val="00F37FB0"/>
    <w:rsid w:val="00F407CC"/>
    <w:rsid w:val="00F40F3C"/>
    <w:rsid w:val="00F41618"/>
    <w:rsid w:val="00F41ACB"/>
    <w:rsid w:val="00F41CB9"/>
    <w:rsid w:val="00F41F15"/>
    <w:rsid w:val="00F42E7F"/>
    <w:rsid w:val="00F44B77"/>
    <w:rsid w:val="00F4527E"/>
    <w:rsid w:val="00F454EF"/>
    <w:rsid w:val="00F45788"/>
    <w:rsid w:val="00F45C86"/>
    <w:rsid w:val="00F460E4"/>
    <w:rsid w:val="00F46DEC"/>
    <w:rsid w:val="00F46E63"/>
    <w:rsid w:val="00F47A4E"/>
    <w:rsid w:val="00F50079"/>
    <w:rsid w:val="00F50612"/>
    <w:rsid w:val="00F50FFE"/>
    <w:rsid w:val="00F514ED"/>
    <w:rsid w:val="00F51BD4"/>
    <w:rsid w:val="00F53A4B"/>
    <w:rsid w:val="00F53ECF"/>
    <w:rsid w:val="00F5529A"/>
    <w:rsid w:val="00F55979"/>
    <w:rsid w:val="00F5666C"/>
    <w:rsid w:val="00F56721"/>
    <w:rsid w:val="00F571B5"/>
    <w:rsid w:val="00F573AF"/>
    <w:rsid w:val="00F57894"/>
    <w:rsid w:val="00F60006"/>
    <w:rsid w:val="00F606FB"/>
    <w:rsid w:val="00F612BB"/>
    <w:rsid w:val="00F6160B"/>
    <w:rsid w:val="00F63212"/>
    <w:rsid w:val="00F63FE8"/>
    <w:rsid w:val="00F6447E"/>
    <w:rsid w:val="00F64546"/>
    <w:rsid w:val="00F645DE"/>
    <w:rsid w:val="00F65454"/>
    <w:rsid w:val="00F66094"/>
    <w:rsid w:val="00F66EE8"/>
    <w:rsid w:val="00F6725F"/>
    <w:rsid w:val="00F67774"/>
    <w:rsid w:val="00F705BA"/>
    <w:rsid w:val="00F705DA"/>
    <w:rsid w:val="00F70C9E"/>
    <w:rsid w:val="00F71A8D"/>
    <w:rsid w:val="00F72829"/>
    <w:rsid w:val="00F72885"/>
    <w:rsid w:val="00F73EA8"/>
    <w:rsid w:val="00F749A0"/>
    <w:rsid w:val="00F751E9"/>
    <w:rsid w:val="00F75A24"/>
    <w:rsid w:val="00F76CEF"/>
    <w:rsid w:val="00F77762"/>
    <w:rsid w:val="00F77939"/>
    <w:rsid w:val="00F77A02"/>
    <w:rsid w:val="00F80376"/>
    <w:rsid w:val="00F809C0"/>
    <w:rsid w:val="00F82345"/>
    <w:rsid w:val="00F82891"/>
    <w:rsid w:val="00F82921"/>
    <w:rsid w:val="00F841A1"/>
    <w:rsid w:val="00F847B7"/>
    <w:rsid w:val="00F84BFA"/>
    <w:rsid w:val="00F85052"/>
    <w:rsid w:val="00F85B5B"/>
    <w:rsid w:val="00F85E49"/>
    <w:rsid w:val="00F8719F"/>
    <w:rsid w:val="00F874AF"/>
    <w:rsid w:val="00F87A2D"/>
    <w:rsid w:val="00F87BE9"/>
    <w:rsid w:val="00F87F3F"/>
    <w:rsid w:val="00F902A2"/>
    <w:rsid w:val="00F905AE"/>
    <w:rsid w:val="00F9181D"/>
    <w:rsid w:val="00F918B3"/>
    <w:rsid w:val="00F91FF6"/>
    <w:rsid w:val="00F9211F"/>
    <w:rsid w:val="00F92826"/>
    <w:rsid w:val="00F92E59"/>
    <w:rsid w:val="00F930FF"/>
    <w:rsid w:val="00F93156"/>
    <w:rsid w:val="00F9391A"/>
    <w:rsid w:val="00F93EA1"/>
    <w:rsid w:val="00F940E6"/>
    <w:rsid w:val="00F95A8E"/>
    <w:rsid w:val="00F978BA"/>
    <w:rsid w:val="00FA0E15"/>
    <w:rsid w:val="00FA226C"/>
    <w:rsid w:val="00FA2CE6"/>
    <w:rsid w:val="00FA556E"/>
    <w:rsid w:val="00FA5957"/>
    <w:rsid w:val="00FA694D"/>
    <w:rsid w:val="00FA71F6"/>
    <w:rsid w:val="00FA77D5"/>
    <w:rsid w:val="00FB0AAA"/>
    <w:rsid w:val="00FB0D83"/>
    <w:rsid w:val="00FB1A4B"/>
    <w:rsid w:val="00FB1F0D"/>
    <w:rsid w:val="00FB2042"/>
    <w:rsid w:val="00FB26E7"/>
    <w:rsid w:val="00FB2DA6"/>
    <w:rsid w:val="00FB3812"/>
    <w:rsid w:val="00FB4324"/>
    <w:rsid w:val="00FB4CE4"/>
    <w:rsid w:val="00FB4EA7"/>
    <w:rsid w:val="00FB524E"/>
    <w:rsid w:val="00FB6558"/>
    <w:rsid w:val="00FB661D"/>
    <w:rsid w:val="00FB681F"/>
    <w:rsid w:val="00FB7B6A"/>
    <w:rsid w:val="00FB7E89"/>
    <w:rsid w:val="00FC0C5A"/>
    <w:rsid w:val="00FC311B"/>
    <w:rsid w:val="00FC36D1"/>
    <w:rsid w:val="00FC3E66"/>
    <w:rsid w:val="00FC40D0"/>
    <w:rsid w:val="00FC4837"/>
    <w:rsid w:val="00FC5ADD"/>
    <w:rsid w:val="00FC6984"/>
    <w:rsid w:val="00FC6D69"/>
    <w:rsid w:val="00FC7AA7"/>
    <w:rsid w:val="00FC7E88"/>
    <w:rsid w:val="00FD0033"/>
    <w:rsid w:val="00FD0F3E"/>
    <w:rsid w:val="00FD36A5"/>
    <w:rsid w:val="00FD3880"/>
    <w:rsid w:val="00FD3BD9"/>
    <w:rsid w:val="00FD587A"/>
    <w:rsid w:val="00FD5890"/>
    <w:rsid w:val="00FD7E07"/>
    <w:rsid w:val="00FE0F4D"/>
    <w:rsid w:val="00FE2007"/>
    <w:rsid w:val="00FE31FD"/>
    <w:rsid w:val="00FE35DE"/>
    <w:rsid w:val="00FE47AB"/>
    <w:rsid w:val="00FE4925"/>
    <w:rsid w:val="00FE5B4E"/>
    <w:rsid w:val="00FE6000"/>
    <w:rsid w:val="00FE625E"/>
    <w:rsid w:val="00FE63BD"/>
    <w:rsid w:val="00FE643B"/>
    <w:rsid w:val="00FE6816"/>
    <w:rsid w:val="00FE7D0B"/>
    <w:rsid w:val="00FF0401"/>
    <w:rsid w:val="00FF17A7"/>
    <w:rsid w:val="00FF1F86"/>
    <w:rsid w:val="00FF268A"/>
    <w:rsid w:val="00FF35FF"/>
    <w:rsid w:val="00FF36F3"/>
    <w:rsid w:val="00FF3BE8"/>
    <w:rsid w:val="00FF4056"/>
    <w:rsid w:val="00FF45D2"/>
    <w:rsid w:val="00FF4E4A"/>
    <w:rsid w:val="00FF5A46"/>
    <w:rsid w:val="00FF5EF8"/>
    <w:rsid w:val="00FF77B5"/>
    <w:rsid w:val="00FF7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5DA49"/>
  <w15:docId w15:val="{4707F180-33A2-4765-AF76-700D34B7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ED3"/>
  </w:style>
  <w:style w:type="paragraph" w:styleId="10">
    <w:name w:val="heading 1"/>
    <w:basedOn w:val="a"/>
    <w:link w:val="11"/>
    <w:uiPriority w:val="9"/>
    <w:qFormat/>
    <w:rsid w:val="00C03F07"/>
    <w:pPr>
      <w:widowControl w:val="0"/>
      <w:autoSpaceDE w:val="0"/>
      <w:autoSpaceDN w:val="0"/>
      <w:spacing w:before="61" w:after="0" w:line="240" w:lineRule="auto"/>
      <w:ind w:left="111"/>
      <w:outlineLvl w:val="0"/>
    </w:pPr>
    <w:rPr>
      <w:rFonts w:ascii="Times New Roman" w:eastAsia="Times New Roman" w:hAnsi="Times New Roman" w:cs="Times New Roman"/>
      <w:b/>
      <w:bCs/>
      <w:sz w:val="28"/>
      <w:szCs w:val="28"/>
    </w:rPr>
  </w:style>
  <w:style w:type="paragraph" w:styleId="2">
    <w:name w:val="heading 2"/>
    <w:basedOn w:val="a"/>
    <w:link w:val="20"/>
    <w:uiPriority w:val="9"/>
    <w:qFormat/>
    <w:rsid w:val="00C03F07"/>
    <w:pPr>
      <w:widowControl w:val="0"/>
      <w:autoSpaceDE w:val="0"/>
      <w:autoSpaceDN w:val="0"/>
      <w:spacing w:after="0" w:line="240" w:lineRule="auto"/>
      <w:ind w:left="111"/>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F918B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77A02"/>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uiPriority w:val="9"/>
    <w:semiHidden/>
    <w:unhideWhenUsed/>
    <w:qFormat/>
    <w:rsid w:val="00F77A02"/>
    <w:pPr>
      <w:keepNext/>
      <w:keepLines/>
      <w:spacing w:before="220" w:after="40"/>
      <w:outlineLvl w:val="4"/>
    </w:pPr>
    <w:rPr>
      <w:rFonts w:ascii="Calibri" w:eastAsia="Calibri" w:hAnsi="Calibri" w:cs="Calibri"/>
      <w:b/>
      <w:lang w:eastAsia="ru-RU"/>
    </w:rPr>
  </w:style>
  <w:style w:type="paragraph" w:styleId="6">
    <w:name w:val="heading 6"/>
    <w:basedOn w:val="a"/>
    <w:next w:val="a"/>
    <w:link w:val="60"/>
    <w:uiPriority w:val="9"/>
    <w:semiHidden/>
    <w:unhideWhenUsed/>
    <w:qFormat/>
    <w:rsid w:val="00F77A02"/>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03F07"/>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C03F07"/>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F918B3"/>
    <w:rPr>
      <w:rFonts w:asciiTheme="majorHAnsi" w:eastAsiaTheme="majorEastAsia" w:hAnsiTheme="majorHAnsi" w:cstheme="majorBidi"/>
      <w:b/>
      <w:bCs/>
      <w:color w:val="4F81BD" w:themeColor="accent1"/>
    </w:rPr>
  </w:style>
  <w:style w:type="paragraph" w:styleId="a3">
    <w:name w:val="Body Text"/>
    <w:basedOn w:val="a"/>
    <w:link w:val="a4"/>
    <w:uiPriority w:val="1"/>
    <w:qFormat/>
    <w:rsid w:val="00C03F07"/>
    <w:pPr>
      <w:widowControl w:val="0"/>
      <w:autoSpaceDE w:val="0"/>
      <w:autoSpaceDN w:val="0"/>
      <w:spacing w:after="0" w:line="240" w:lineRule="auto"/>
      <w:ind w:left="111"/>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03F07"/>
    <w:rPr>
      <w:rFonts w:ascii="Times New Roman" w:eastAsia="Times New Roman" w:hAnsi="Times New Roman" w:cs="Times New Roman"/>
      <w:sz w:val="28"/>
      <w:szCs w:val="28"/>
    </w:rPr>
  </w:style>
  <w:style w:type="paragraph" w:styleId="a5">
    <w:name w:val="header"/>
    <w:basedOn w:val="a"/>
    <w:link w:val="a6"/>
    <w:uiPriority w:val="99"/>
    <w:unhideWhenUsed/>
    <w:rsid w:val="00630A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0A84"/>
  </w:style>
  <w:style w:type="paragraph" w:styleId="a7">
    <w:name w:val="footer"/>
    <w:basedOn w:val="a"/>
    <w:link w:val="a8"/>
    <w:uiPriority w:val="99"/>
    <w:unhideWhenUsed/>
    <w:rsid w:val="00630A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0A84"/>
  </w:style>
  <w:style w:type="character" w:styleId="a9">
    <w:name w:val="Hyperlink"/>
    <w:basedOn w:val="a0"/>
    <w:uiPriority w:val="99"/>
    <w:unhideWhenUsed/>
    <w:rsid w:val="000A5986"/>
    <w:rPr>
      <w:color w:val="0000FF"/>
      <w:u w:val="single"/>
    </w:rPr>
  </w:style>
  <w:style w:type="paragraph" w:styleId="aa">
    <w:name w:val="List Paragraph"/>
    <w:basedOn w:val="a"/>
    <w:uiPriority w:val="34"/>
    <w:qFormat/>
    <w:rsid w:val="000A5986"/>
    <w:pPr>
      <w:ind w:left="720"/>
      <w:contextualSpacing/>
    </w:pPr>
  </w:style>
  <w:style w:type="character" w:customStyle="1" w:styleId="21">
    <w:name w:val="Основной текст (2)_"/>
    <w:link w:val="210"/>
    <w:uiPriority w:val="99"/>
    <w:locked/>
    <w:rsid w:val="000A5986"/>
    <w:rPr>
      <w:rFonts w:ascii="Times New Roman" w:hAnsi="Times New Roman" w:cs="Times New Roman"/>
      <w:b/>
      <w:bCs/>
      <w:sz w:val="31"/>
      <w:szCs w:val="31"/>
      <w:shd w:val="clear" w:color="auto" w:fill="FFFFFF"/>
    </w:rPr>
  </w:style>
  <w:style w:type="paragraph" w:customStyle="1" w:styleId="210">
    <w:name w:val="Основной текст (2)1"/>
    <w:basedOn w:val="a"/>
    <w:link w:val="21"/>
    <w:uiPriority w:val="99"/>
    <w:rsid w:val="000A5986"/>
    <w:pPr>
      <w:shd w:val="clear" w:color="auto" w:fill="FFFFFF"/>
      <w:spacing w:before="240" w:after="240" w:line="547" w:lineRule="exact"/>
      <w:jc w:val="center"/>
    </w:pPr>
    <w:rPr>
      <w:rFonts w:ascii="Times New Roman" w:hAnsi="Times New Roman" w:cs="Times New Roman"/>
      <w:b/>
      <w:bCs/>
      <w:sz w:val="31"/>
      <w:szCs w:val="31"/>
    </w:rPr>
  </w:style>
  <w:style w:type="table" w:customStyle="1" w:styleId="TableNormal">
    <w:name w:val="Table Normal"/>
    <w:uiPriority w:val="2"/>
    <w:semiHidden/>
    <w:unhideWhenUsed/>
    <w:qFormat/>
    <w:rsid w:val="00F91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F918B3"/>
    <w:pPr>
      <w:widowControl w:val="0"/>
      <w:autoSpaceDE w:val="0"/>
      <w:autoSpaceDN w:val="0"/>
      <w:spacing w:after="0" w:line="322" w:lineRule="exact"/>
      <w:ind w:left="111"/>
    </w:pPr>
    <w:rPr>
      <w:rFonts w:ascii="Times New Roman" w:eastAsia="Times New Roman" w:hAnsi="Times New Roman" w:cs="Times New Roman"/>
      <w:b/>
      <w:bCs/>
      <w:sz w:val="28"/>
      <w:szCs w:val="28"/>
    </w:rPr>
  </w:style>
  <w:style w:type="paragraph" w:styleId="22">
    <w:name w:val="toc 2"/>
    <w:basedOn w:val="a"/>
    <w:uiPriority w:val="1"/>
    <w:qFormat/>
    <w:rsid w:val="00F918B3"/>
    <w:pPr>
      <w:widowControl w:val="0"/>
      <w:autoSpaceDE w:val="0"/>
      <w:autoSpaceDN w:val="0"/>
      <w:spacing w:after="0" w:line="321" w:lineRule="exact"/>
      <w:ind w:left="677" w:hanging="567"/>
    </w:pPr>
    <w:rPr>
      <w:rFonts w:ascii="Times New Roman" w:eastAsia="Times New Roman" w:hAnsi="Times New Roman" w:cs="Times New Roman"/>
      <w:sz w:val="28"/>
      <w:szCs w:val="28"/>
    </w:rPr>
  </w:style>
  <w:style w:type="paragraph" w:styleId="31">
    <w:name w:val="toc 3"/>
    <w:basedOn w:val="a"/>
    <w:uiPriority w:val="1"/>
    <w:qFormat/>
    <w:rsid w:val="00F918B3"/>
    <w:pPr>
      <w:widowControl w:val="0"/>
      <w:autoSpaceDE w:val="0"/>
      <w:autoSpaceDN w:val="0"/>
      <w:spacing w:after="0" w:line="319" w:lineRule="exact"/>
      <w:ind w:left="677"/>
    </w:pPr>
    <w:rPr>
      <w:rFonts w:ascii="Times New Roman" w:eastAsia="Times New Roman" w:hAnsi="Times New Roman" w:cs="Times New Roman"/>
      <w:b/>
      <w:bCs/>
      <w:sz w:val="28"/>
      <w:szCs w:val="28"/>
    </w:rPr>
  </w:style>
  <w:style w:type="paragraph" w:styleId="41">
    <w:name w:val="toc 4"/>
    <w:basedOn w:val="a"/>
    <w:uiPriority w:val="1"/>
    <w:qFormat/>
    <w:rsid w:val="00F918B3"/>
    <w:pPr>
      <w:widowControl w:val="0"/>
      <w:autoSpaceDE w:val="0"/>
      <w:autoSpaceDN w:val="0"/>
      <w:spacing w:after="0" w:line="319" w:lineRule="exact"/>
      <w:ind w:left="677"/>
    </w:pPr>
    <w:rPr>
      <w:rFonts w:ascii="Times New Roman" w:eastAsia="Times New Roman" w:hAnsi="Times New Roman" w:cs="Times New Roman"/>
      <w:b/>
      <w:bCs/>
      <w:i/>
      <w:iCs/>
    </w:rPr>
  </w:style>
  <w:style w:type="paragraph" w:customStyle="1" w:styleId="TableParagraph">
    <w:name w:val="Table Paragraph"/>
    <w:basedOn w:val="a"/>
    <w:uiPriority w:val="1"/>
    <w:qFormat/>
    <w:rsid w:val="00F918B3"/>
    <w:pPr>
      <w:widowControl w:val="0"/>
      <w:autoSpaceDE w:val="0"/>
      <w:autoSpaceDN w:val="0"/>
      <w:spacing w:after="0" w:line="240" w:lineRule="auto"/>
    </w:pPr>
    <w:rPr>
      <w:rFonts w:ascii="Times New Roman" w:eastAsia="Times New Roman" w:hAnsi="Times New Roman" w:cs="Times New Roman"/>
    </w:rPr>
  </w:style>
  <w:style w:type="paragraph" w:styleId="ab">
    <w:name w:val="Balloon Text"/>
    <w:basedOn w:val="a"/>
    <w:link w:val="ac"/>
    <w:uiPriority w:val="99"/>
    <w:semiHidden/>
    <w:unhideWhenUsed/>
    <w:rsid w:val="00F918B3"/>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F918B3"/>
    <w:rPr>
      <w:rFonts w:ascii="Tahoma" w:eastAsia="Times New Roman" w:hAnsi="Tahoma" w:cs="Tahoma"/>
      <w:sz w:val="16"/>
      <w:szCs w:val="16"/>
    </w:rPr>
  </w:style>
  <w:style w:type="character" w:styleId="ad">
    <w:name w:val="footnote reference"/>
    <w:basedOn w:val="a0"/>
    <w:uiPriority w:val="99"/>
    <w:semiHidden/>
    <w:unhideWhenUsed/>
    <w:rsid w:val="0022036F"/>
    <w:rPr>
      <w:vertAlign w:val="superscript"/>
    </w:rPr>
  </w:style>
  <w:style w:type="paragraph" w:customStyle="1" w:styleId="Default">
    <w:name w:val="Default"/>
    <w:rsid w:val="007469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e">
    <w:name w:val="Table Grid"/>
    <w:basedOn w:val="a1"/>
    <w:uiPriority w:val="39"/>
    <w:rsid w:val="00103E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
    <w:uiPriority w:val="99"/>
    <w:unhideWhenUsed/>
    <w:rsid w:val="00CD3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
    <w:name w:val="heading"/>
    <w:basedOn w:val="a0"/>
    <w:rsid w:val="00CD3D28"/>
  </w:style>
  <w:style w:type="paragraph" w:customStyle="1" w:styleId="para">
    <w:name w:val="para"/>
    <w:basedOn w:val="a"/>
    <w:rsid w:val="00CD3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сноски Знак"/>
    <w:basedOn w:val="a0"/>
    <w:link w:val="af1"/>
    <w:uiPriority w:val="99"/>
    <w:semiHidden/>
    <w:rsid w:val="00CD3D28"/>
    <w:rPr>
      <w:sz w:val="20"/>
      <w:szCs w:val="20"/>
    </w:rPr>
  </w:style>
  <w:style w:type="paragraph" w:styleId="af1">
    <w:name w:val="footnote text"/>
    <w:basedOn w:val="a"/>
    <w:link w:val="af0"/>
    <w:uiPriority w:val="99"/>
    <w:semiHidden/>
    <w:unhideWhenUsed/>
    <w:rsid w:val="00CD3D28"/>
    <w:pPr>
      <w:spacing w:after="0" w:line="240" w:lineRule="auto"/>
    </w:pPr>
    <w:rPr>
      <w:sz w:val="20"/>
      <w:szCs w:val="20"/>
    </w:rPr>
  </w:style>
  <w:style w:type="character" w:customStyle="1" w:styleId="authorsname">
    <w:name w:val="authors__name"/>
    <w:basedOn w:val="a0"/>
    <w:rsid w:val="00CD3D28"/>
  </w:style>
  <w:style w:type="character" w:styleId="af2">
    <w:name w:val="Emphasis"/>
    <w:basedOn w:val="a0"/>
    <w:uiPriority w:val="20"/>
    <w:qFormat/>
    <w:rsid w:val="00CD3D28"/>
    <w:rPr>
      <w:i/>
      <w:iCs/>
    </w:rPr>
  </w:style>
  <w:style w:type="character" w:styleId="af3">
    <w:name w:val="Strong"/>
    <w:basedOn w:val="a0"/>
    <w:uiPriority w:val="22"/>
    <w:qFormat/>
    <w:rsid w:val="00CD3D28"/>
    <w:rPr>
      <w:b/>
      <w:bCs/>
    </w:rPr>
  </w:style>
  <w:style w:type="paragraph" w:styleId="af4">
    <w:name w:val="No Spacing"/>
    <w:uiPriority w:val="1"/>
    <w:qFormat/>
    <w:rsid w:val="002E7B38"/>
    <w:pPr>
      <w:spacing w:after="0" w:line="240" w:lineRule="auto"/>
    </w:pPr>
  </w:style>
  <w:style w:type="table" w:customStyle="1" w:styleId="13">
    <w:name w:val="Сетка таблицы1"/>
    <w:basedOn w:val="a1"/>
    <w:uiPriority w:val="59"/>
    <w:rsid w:val="009131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e"/>
    <w:uiPriority w:val="39"/>
    <w:rsid w:val="007D4C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ord">
    <w:name w:val="word"/>
    <w:basedOn w:val="a0"/>
    <w:rsid w:val="00465EFD"/>
  </w:style>
  <w:style w:type="character" w:customStyle="1" w:styleId="ref">
    <w:name w:val="ref"/>
    <w:basedOn w:val="a0"/>
    <w:rsid w:val="00286833"/>
  </w:style>
  <w:style w:type="table" w:customStyle="1" w:styleId="42">
    <w:name w:val="4"/>
    <w:basedOn w:val="a1"/>
    <w:rsid w:val="00550A8A"/>
    <w:pPr>
      <w:widowControl w:val="0"/>
      <w:autoSpaceDE w:val="0"/>
      <w:autoSpaceDN w:val="0"/>
      <w:spacing w:after="0" w:line="240" w:lineRule="auto"/>
    </w:pPr>
    <w:rPr>
      <w:rFonts w:ascii="Calibri" w:eastAsia="Calibri" w:hAnsi="Calibri" w:cs="Calibri"/>
      <w:lang w:val="en-US" w:eastAsia="ru-RU"/>
    </w:rPr>
    <w:tblPr>
      <w:tblStyleRowBandSize w:val="1"/>
      <w:tblStyleColBandSize w:val="1"/>
    </w:tblPr>
  </w:style>
  <w:style w:type="numbering" w:customStyle="1" w:styleId="14">
    <w:name w:val="Нет списка1"/>
    <w:next w:val="a2"/>
    <w:uiPriority w:val="99"/>
    <w:semiHidden/>
    <w:unhideWhenUsed/>
    <w:rsid w:val="00C84D92"/>
  </w:style>
  <w:style w:type="character" w:customStyle="1" w:styleId="15">
    <w:name w:val="Текст сноски Знак1"/>
    <w:basedOn w:val="a0"/>
    <w:uiPriority w:val="99"/>
    <w:semiHidden/>
    <w:rsid w:val="00C84D92"/>
    <w:rPr>
      <w:sz w:val="20"/>
      <w:szCs w:val="20"/>
    </w:rPr>
  </w:style>
  <w:style w:type="numbering" w:customStyle="1" w:styleId="110">
    <w:name w:val="Нет списка11"/>
    <w:next w:val="a2"/>
    <w:uiPriority w:val="99"/>
    <w:semiHidden/>
    <w:unhideWhenUsed/>
    <w:rsid w:val="00C84D92"/>
  </w:style>
  <w:style w:type="numbering" w:customStyle="1" w:styleId="24">
    <w:name w:val="Нет списка2"/>
    <w:next w:val="a2"/>
    <w:uiPriority w:val="99"/>
    <w:semiHidden/>
    <w:unhideWhenUsed/>
    <w:rsid w:val="00C84D92"/>
  </w:style>
  <w:style w:type="numbering" w:customStyle="1" w:styleId="32">
    <w:name w:val="Нет списка3"/>
    <w:next w:val="a2"/>
    <w:uiPriority w:val="99"/>
    <w:semiHidden/>
    <w:unhideWhenUsed/>
    <w:rsid w:val="00C84D92"/>
  </w:style>
  <w:style w:type="character" w:styleId="af5">
    <w:name w:val="annotation reference"/>
    <w:basedOn w:val="a0"/>
    <w:uiPriority w:val="99"/>
    <w:semiHidden/>
    <w:unhideWhenUsed/>
    <w:rsid w:val="00C84D92"/>
    <w:rPr>
      <w:sz w:val="16"/>
      <w:szCs w:val="16"/>
    </w:rPr>
  </w:style>
  <w:style w:type="paragraph" w:styleId="af6">
    <w:name w:val="annotation text"/>
    <w:basedOn w:val="a"/>
    <w:link w:val="af7"/>
    <w:uiPriority w:val="99"/>
    <w:semiHidden/>
    <w:unhideWhenUsed/>
    <w:rsid w:val="00C84D92"/>
    <w:pPr>
      <w:spacing w:line="240" w:lineRule="auto"/>
    </w:pPr>
    <w:rPr>
      <w:sz w:val="20"/>
      <w:szCs w:val="20"/>
    </w:rPr>
  </w:style>
  <w:style w:type="character" w:customStyle="1" w:styleId="af7">
    <w:name w:val="Текст примечания Знак"/>
    <w:basedOn w:val="a0"/>
    <w:link w:val="af6"/>
    <w:uiPriority w:val="99"/>
    <w:semiHidden/>
    <w:rsid w:val="00C84D92"/>
    <w:rPr>
      <w:sz w:val="20"/>
      <w:szCs w:val="20"/>
    </w:rPr>
  </w:style>
  <w:style w:type="paragraph" w:styleId="af8">
    <w:name w:val="annotation subject"/>
    <w:basedOn w:val="af6"/>
    <w:next w:val="af6"/>
    <w:link w:val="af9"/>
    <w:uiPriority w:val="99"/>
    <w:semiHidden/>
    <w:unhideWhenUsed/>
    <w:rsid w:val="00C84D92"/>
    <w:rPr>
      <w:b/>
      <w:bCs/>
    </w:rPr>
  </w:style>
  <w:style w:type="character" w:customStyle="1" w:styleId="af9">
    <w:name w:val="Тема примечания Знак"/>
    <w:basedOn w:val="af7"/>
    <w:link w:val="af8"/>
    <w:uiPriority w:val="99"/>
    <w:semiHidden/>
    <w:rsid w:val="00C84D92"/>
    <w:rPr>
      <w:b/>
      <w:bCs/>
      <w:sz w:val="20"/>
      <w:szCs w:val="20"/>
    </w:rPr>
  </w:style>
  <w:style w:type="character" w:customStyle="1" w:styleId="40">
    <w:name w:val="Заголовок 4 Знак"/>
    <w:basedOn w:val="a0"/>
    <w:link w:val="4"/>
    <w:uiPriority w:val="9"/>
    <w:semiHidden/>
    <w:rsid w:val="00F77A02"/>
    <w:rPr>
      <w:rFonts w:ascii="Calibri" w:eastAsia="Calibri" w:hAnsi="Calibri" w:cs="Calibri"/>
      <w:b/>
      <w:sz w:val="24"/>
      <w:szCs w:val="24"/>
      <w:lang w:eastAsia="ru-RU"/>
    </w:rPr>
  </w:style>
  <w:style w:type="character" w:customStyle="1" w:styleId="50">
    <w:name w:val="Заголовок 5 Знак"/>
    <w:basedOn w:val="a0"/>
    <w:link w:val="5"/>
    <w:uiPriority w:val="9"/>
    <w:semiHidden/>
    <w:rsid w:val="00F77A02"/>
    <w:rPr>
      <w:rFonts w:ascii="Calibri" w:eastAsia="Calibri" w:hAnsi="Calibri" w:cs="Calibri"/>
      <w:b/>
      <w:lang w:eastAsia="ru-RU"/>
    </w:rPr>
  </w:style>
  <w:style w:type="character" w:customStyle="1" w:styleId="60">
    <w:name w:val="Заголовок 6 Знак"/>
    <w:basedOn w:val="a0"/>
    <w:link w:val="6"/>
    <w:uiPriority w:val="9"/>
    <w:semiHidden/>
    <w:rsid w:val="00F77A02"/>
    <w:rPr>
      <w:rFonts w:ascii="Calibri" w:eastAsia="Calibri" w:hAnsi="Calibri" w:cs="Calibri"/>
      <w:b/>
      <w:sz w:val="20"/>
      <w:szCs w:val="20"/>
      <w:lang w:eastAsia="ru-RU"/>
    </w:rPr>
  </w:style>
  <w:style w:type="numbering" w:customStyle="1" w:styleId="43">
    <w:name w:val="Нет списка4"/>
    <w:next w:val="a2"/>
    <w:uiPriority w:val="99"/>
    <w:semiHidden/>
    <w:unhideWhenUsed/>
    <w:rsid w:val="00F77A02"/>
  </w:style>
  <w:style w:type="table" w:customStyle="1" w:styleId="TableNormal1">
    <w:name w:val="Table Normal1"/>
    <w:rsid w:val="00F77A02"/>
    <w:rPr>
      <w:rFonts w:ascii="Calibri" w:eastAsia="Calibri" w:hAnsi="Calibri" w:cs="Calibri"/>
      <w:lang w:eastAsia="ru-RU"/>
    </w:rPr>
    <w:tblPr>
      <w:tblCellMar>
        <w:top w:w="0" w:type="dxa"/>
        <w:left w:w="0" w:type="dxa"/>
        <w:bottom w:w="0" w:type="dxa"/>
        <w:right w:w="0" w:type="dxa"/>
      </w:tblCellMar>
    </w:tblPr>
  </w:style>
  <w:style w:type="paragraph" w:styleId="afa">
    <w:name w:val="Title"/>
    <w:basedOn w:val="a"/>
    <w:next w:val="a"/>
    <w:link w:val="afb"/>
    <w:uiPriority w:val="10"/>
    <w:qFormat/>
    <w:rsid w:val="00F77A02"/>
    <w:pPr>
      <w:keepNext/>
      <w:keepLines/>
      <w:spacing w:before="480" w:after="120"/>
    </w:pPr>
    <w:rPr>
      <w:rFonts w:ascii="Calibri" w:eastAsia="Calibri" w:hAnsi="Calibri" w:cs="Calibri"/>
      <w:b/>
      <w:sz w:val="72"/>
      <w:szCs w:val="72"/>
      <w:lang w:eastAsia="ru-RU"/>
    </w:rPr>
  </w:style>
  <w:style w:type="character" w:customStyle="1" w:styleId="afb">
    <w:name w:val="Название Знак"/>
    <w:basedOn w:val="a0"/>
    <w:link w:val="afa"/>
    <w:uiPriority w:val="10"/>
    <w:rsid w:val="00F77A02"/>
    <w:rPr>
      <w:rFonts w:ascii="Calibri" w:eastAsia="Calibri" w:hAnsi="Calibri" w:cs="Calibri"/>
      <w:b/>
      <w:sz w:val="72"/>
      <w:szCs w:val="72"/>
      <w:lang w:eastAsia="ru-RU"/>
    </w:rPr>
  </w:style>
  <w:style w:type="numbering" w:customStyle="1" w:styleId="120">
    <w:name w:val="Нет списка12"/>
    <w:next w:val="a2"/>
    <w:uiPriority w:val="99"/>
    <w:semiHidden/>
    <w:unhideWhenUsed/>
    <w:rsid w:val="00F77A02"/>
  </w:style>
  <w:style w:type="table" w:customStyle="1" w:styleId="TableNormal11">
    <w:name w:val="Table Normal11"/>
    <w:uiPriority w:val="2"/>
    <w:semiHidden/>
    <w:unhideWhenUsed/>
    <w:qFormat/>
    <w:rsid w:val="00F77A02"/>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33">
    <w:name w:val="Сетка таблицы3"/>
    <w:basedOn w:val="a1"/>
    <w:next w:val="ae"/>
    <w:uiPriority w:val="39"/>
    <w:rsid w:val="00F77A02"/>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
    <w:basedOn w:val="a1"/>
    <w:uiPriority w:val="59"/>
    <w:rsid w:val="00F77A02"/>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e"/>
    <w:uiPriority w:val="39"/>
    <w:rsid w:val="00F77A02"/>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c">
    <w:name w:val="FollowedHyperlink"/>
    <w:basedOn w:val="a0"/>
    <w:uiPriority w:val="99"/>
    <w:semiHidden/>
    <w:unhideWhenUsed/>
    <w:rsid w:val="00F77A02"/>
    <w:rPr>
      <w:color w:val="800080" w:themeColor="followedHyperlink"/>
      <w:u w:val="single"/>
    </w:rPr>
  </w:style>
  <w:style w:type="character" w:customStyle="1" w:styleId="afd">
    <w:name w:val="a"/>
    <w:basedOn w:val="a0"/>
    <w:rsid w:val="00F77A02"/>
  </w:style>
  <w:style w:type="character" w:customStyle="1" w:styleId="s1">
    <w:name w:val="s1"/>
    <w:basedOn w:val="a0"/>
    <w:rsid w:val="00F77A02"/>
  </w:style>
  <w:style w:type="paragraph" w:styleId="afe">
    <w:name w:val="Subtitle"/>
    <w:basedOn w:val="a"/>
    <w:next w:val="a"/>
    <w:link w:val="aff"/>
    <w:uiPriority w:val="11"/>
    <w:qFormat/>
    <w:rsid w:val="00F77A02"/>
    <w:pPr>
      <w:keepNext/>
      <w:keepLines/>
      <w:spacing w:before="360" w:after="80"/>
    </w:pPr>
    <w:rPr>
      <w:rFonts w:ascii="Georgia" w:eastAsia="Georgia" w:hAnsi="Georgia" w:cs="Georgia"/>
      <w:i/>
      <w:color w:val="666666"/>
      <w:sz w:val="48"/>
      <w:szCs w:val="48"/>
      <w:lang w:eastAsia="ru-RU"/>
    </w:rPr>
  </w:style>
  <w:style w:type="character" w:customStyle="1" w:styleId="aff">
    <w:name w:val="Подзаголовок Знак"/>
    <w:basedOn w:val="a0"/>
    <w:link w:val="afe"/>
    <w:uiPriority w:val="11"/>
    <w:rsid w:val="00F77A02"/>
    <w:rPr>
      <w:rFonts w:ascii="Georgia" w:eastAsia="Georgia" w:hAnsi="Georgia" w:cs="Georgia"/>
      <w:i/>
      <w:color w:val="666666"/>
      <w:sz w:val="48"/>
      <w:szCs w:val="48"/>
      <w:lang w:eastAsia="ru-RU"/>
    </w:rPr>
  </w:style>
  <w:style w:type="table" w:customStyle="1" w:styleId="61">
    <w:name w:val="6"/>
    <w:basedOn w:val="TableNormal1"/>
    <w:rsid w:val="00F77A02"/>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51">
    <w:name w:val="5"/>
    <w:basedOn w:val="TableNormal1"/>
    <w:rsid w:val="00F77A02"/>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table" w:customStyle="1" w:styleId="34">
    <w:name w:val="3"/>
    <w:basedOn w:val="TableNormal1"/>
    <w:rsid w:val="00F77A02"/>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25">
    <w:name w:val="2"/>
    <w:basedOn w:val="TableNormal1"/>
    <w:rsid w:val="00F77A02"/>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16">
    <w:name w:val="1"/>
    <w:basedOn w:val="TableNormal1"/>
    <w:rsid w:val="00F77A02"/>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numbering" w:customStyle="1" w:styleId="52">
    <w:name w:val="Нет списка5"/>
    <w:next w:val="a2"/>
    <w:uiPriority w:val="99"/>
    <w:semiHidden/>
    <w:unhideWhenUsed/>
    <w:rsid w:val="00026ECA"/>
  </w:style>
  <w:style w:type="table" w:customStyle="1" w:styleId="TableNormal2">
    <w:name w:val="Table Normal2"/>
    <w:rsid w:val="00026ECA"/>
    <w:rPr>
      <w:rFonts w:ascii="Calibri" w:eastAsia="Calibri" w:hAnsi="Calibri" w:cs="Calibri"/>
      <w:lang w:eastAsia="ru-RU"/>
    </w:rPr>
    <w:tblPr>
      <w:tblCellMar>
        <w:top w:w="0" w:type="dxa"/>
        <w:left w:w="0" w:type="dxa"/>
        <w:bottom w:w="0" w:type="dxa"/>
        <w:right w:w="0" w:type="dxa"/>
      </w:tblCellMar>
    </w:tblPr>
  </w:style>
  <w:style w:type="table" w:customStyle="1" w:styleId="44">
    <w:name w:val="Сетка таблицы4"/>
    <w:basedOn w:val="a1"/>
    <w:next w:val="ae"/>
    <w:uiPriority w:val="39"/>
    <w:rsid w:val="00026ECA"/>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1">
    <w:name w:val="Сетка таблицы12"/>
    <w:basedOn w:val="a1"/>
    <w:uiPriority w:val="59"/>
    <w:rsid w:val="00026ECA"/>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AC4229"/>
  </w:style>
  <w:style w:type="paragraph" w:customStyle="1" w:styleId="msonormal0">
    <w:name w:val="msonormal"/>
    <w:basedOn w:val="a"/>
    <w:rsid w:val="00BB28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BB28D1"/>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font6">
    <w:name w:val="font6"/>
    <w:basedOn w:val="a"/>
    <w:rsid w:val="00BB28D1"/>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7">
    <w:name w:val="font7"/>
    <w:basedOn w:val="a"/>
    <w:rsid w:val="00BB28D1"/>
    <w:pPr>
      <w:spacing w:before="100" w:beforeAutospacing="1" w:after="100" w:afterAutospacing="1" w:line="240" w:lineRule="auto"/>
    </w:pPr>
    <w:rPr>
      <w:rFonts w:ascii="Times New Roman" w:eastAsia="Times New Roman" w:hAnsi="Times New Roman" w:cs="Times New Roman"/>
      <w:b/>
      <w:bCs/>
      <w:color w:val="7030A0"/>
      <w:sz w:val="28"/>
      <w:szCs w:val="28"/>
      <w:lang w:eastAsia="ru-RU"/>
    </w:rPr>
  </w:style>
  <w:style w:type="paragraph" w:customStyle="1" w:styleId="font8">
    <w:name w:val="font8"/>
    <w:basedOn w:val="a"/>
    <w:rsid w:val="00BB28D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6">
    <w:name w:val="xl66"/>
    <w:basedOn w:val="a"/>
    <w:rsid w:val="00BB28D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7">
    <w:name w:val="xl67"/>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B28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B28D1"/>
    <w:pPr>
      <w:pBdr>
        <w:top w:val="single" w:sz="4" w:space="0" w:color="auto"/>
        <w:left w:val="single" w:sz="4" w:space="0" w:color="auto"/>
        <w:bottom w:val="single" w:sz="4" w:space="0" w:color="auto"/>
        <w:right w:val="single" w:sz="4" w:space="0" w:color="auto"/>
      </w:pBdr>
      <w:shd w:val="clear" w:color="FABF8F" w:fill="FABF8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70">
    <w:name w:val="xl70"/>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BB28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7">
    <w:name w:val="xl77"/>
    <w:basedOn w:val="a"/>
    <w:rsid w:val="00BB28D1"/>
    <w:pPr>
      <w:pBdr>
        <w:top w:val="single" w:sz="4" w:space="0" w:color="auto"/>
        <w:left w:val="single" w:sz="4" w:space="0" w:color="auto"/>
        <w:right w:val="single" w:sz="4" w:space="0" w:color="auto"/>
      </w:pBdr>
      <w:shd w:val="clear" w:color="B8CCE4" w:fill="B8CCE4"/>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BB28D1"/>
    <w:pPr>
      <w:pBdr>
        <w:top w:val="single" w:sz="4" w:space="0" w:color="auto"/>
        <w:left w:val="single" w:sz="4" w:space="0" w:color="auto"/>
        <w:right w:val="single" w:sz="4" w:space="0" w:color="auto"/>
      </w:pBdr>
      <w:shd w:val="clear" w:color="FBD4B4" w:fill="FBD4B4"/>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9">
    <w:name w:val="xl79"/>
    <w:basedOn w:val="a"/>
    <w:rsid w:val="00BB28D1"/>
    <w:pPr>
      <w:pBdr>
        <w:top w:val="single" w:sz="4" w:space="0" w:color="auto"/>
        <w:left w:val="single" w:sz="4" w:space="0" w:color="auto"/>
        <w:right w:val="single" w:sz="4" w:space="0" w:color="auto"/>
      </w:pBdr>
      <w:shd w:val="clear" w:color="C2D69B" w:fill="C2D69B"/>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0">
    <w:name w:val="xl80"/>
    <w:basedOn w:val="a"/>
    <w:rsid w:val="00BB28D1"/>
    <w:pPr>
      <w:pBdr>
        <w:top w:val="single" w:sz="4" w:space="0" w:color="auto"/>
        <w:left w:val="single" w:sz="4" w:space="0" w:color="auto"/>
        <w:right w:val="single" w:sz="4" w:space="0" w:color="auto"/>
      </w:pBdr>
      <w:shd w:val="clear" w:color="B2A1C7" w:fill="B2A1C7"/>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1">
    <w:name w:val="xl81"/>
    <w:basedOn w:val="a"/>
    <w:rsid w:val="00BB28D1"/>
    <w:pPr>
      <w:pBdr>
        <w:top w:val="single" w:sz="4" w:space="0" w:color="auto"/>
        <w:left w:val="single" w:sz="4" w:space="0" w:color="auto"/>
        <w:right w:val="single" w:sz="4" w:space="0" w:color="auto"/>
      </w:pBdr>
      <w:shd w:val="clear" w:color="FABF8F" w:fill="FABF8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2">
    <w:name w:val="xl82"/>
    <w:basedOn w:val="a"/>
    <w:rsid w:val="00BB28D1"/>
    <w:pPr>
      <w:pBdr>
        <w:top w:val="single" w:sz="4" w:space="0" w:color="auto"/>
        <w:bottom w:val="single" w:sz="4" w:space="0" w:color="auto"/>
        <w:right w:val="single" w:sz="4" w:space="0" w:color="auto"/>
      </w:pBdr>
      <w:shd w:val="clear" w:color="C2D69B" w:fill="C2D69B"/>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3">
    <w:name w:val="xl83"/>
    <w:basedOn w:val="a"/>
    <w:rsid w:val="00BB28D1"/>
    <w:pPr>
      <w:pBdr>
        <w:top w:val="single" w:sz="4" w:space="0" w:color="auto"/>
        <w:left w:val="single" w:sz="4" w:space="0" w:color="auto"/>
        <w:bottom w:val="single" w:sz="4" w:space="0" w:color="auto"/>
      </w:pBdr>
      <w:shd w:val="clear" w:color="B2A1C7" w:fill="B2A1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4">
    <w:name w:val="xl84"/>
    <w:basedOn w:val="a"/>
    <w:rsid w:val="00BB28D1"/>
    <w:pPr>
      <w:pBdr>
        <w:top w:val="single" w:sz="4" w:space="0" w:color="auto"/>
        <w:bottom w:val="single" w:sz="4" w:space="0" w:color="auto"/>
      </w:pBdr>
      <w:shd w:val="clear" w:color="B2A1C7" w:fill="B2A1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5">
    <w:name w:val="xl85"/>
    <w:basedOn w:val="a"/>
    <w:rsid w:val="00BB28D1"/>
    <w:pPr>
      <w:pBdr>
        <w:top w:val="single" w:sz="4" w:space="0" w:color="auto"/>
        <w:bottom w:val="single" w:sz="4" w:space="0" w:color="auto"/>
        <w:right w:val="single" w:sz="4" w:space="0" w:color="auto"/>
      </w:pBdr>
      <w:shd w:val="clear" w:color="B2A1C7" w:fill="B2A1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
    <w:name w:val="xl86"/>
    <w:basedOn w:val="a"/>
    <w:rsid w:val="00BB28D1"/>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87">
    <w:name w:val="xl87"/>
    <w:basedOn w:val="a"/>
    <w:rsid w:val="00BB28D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88">
    <w:name w:val="xl88"/>
    <w:basedOn w:val="a"/>
    <w:rsid w:val="00BB28D1"/>
    <w:pPr>
      <w:pBdr>
        <w:top w:val="single" w:sz="4" w:space="0" w:color="auto"/>
        <w:left w:val="single" w:sz="4" w:space="0" w:color="auto"/>
        <w:bottom w:val="single" w:sz="4" w:space="0" w:color="auto"/>
      </w:pBdr>
      <w:shd w:val="clear" w:color="B8CCE4" w:fill="B8CCE4"/>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9">
    <w:name w:val="xl89"/>
    <w:basedOn w:val="a"/>
    <w:rsid w:val="00BB28D1"/>
    <w:pPr>
      <w:pBdr>
        <w:top w:val="single" w:sz="4" w:space="0" w:color="auto"/>
        <w:bottom w:val="single" w:sz="4" w:space="0" w:color="auto"/>
      </w:pBdr>
      <w:shd w:val="clear" w:color="B8CCE4" w:fill="B8CCE4"/>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0">
    <w:name w:val="xl90"/>
    <w:basedOn w:val="a"/>
    <w:rsid w:val="00BB28D1"/>
    <w:pPr>
      <w:pBdr>
        <w:top w:val="single" w:sz="4" w:space="0" w:color="auto"/>
        <w:bottom w:val="single" w:sz="4" w:space="0" w:color="auto"/>
        <w:right w:val="single" w:sz="4" w:space="0" w:color="auto"/>
      </w:pBdr>
      <w:shd w:val="clear" w:color="B8CCE4" w:fill="B8CCE4"/>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
    <w:rsid w:val="00BB28D1"/>
    <w:pPr>
      <w:pBdr>
        <w:top w:val="single" w:sz="4" w:space="0" w:color="auto"/>
        <w:left w:val="single" w:sz="4" w:space="0" w:color="auto"/>
        <w:bottom w:val="single" w:sz="4" w:space="0" w:color="auto"/>
      </w:pBdr>
      <w:shd w:val="clear" w:color="FBD4B4" w:fill="FBD4B4"/>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2">
    <w:name w:val="xl92"/>
    <w:basedOn w:val="a"/>
    <w:rsid w:val="00BB28D1"/>
    <w:pPr>
      <w:pBdr>
        <w:top w:val="single" w:sz="4" w:space="0" w:color="auto"/>
        <w:bottom w:val="single" w:sz="4" w:space="0" w:color="auto"/>
        <w:right w:val="single" w:sz="4" w:space="0" w:color="auto"/>
      </w:pBdr>
      <w:shd w:val="clear" w:color="FBD4B4" w:fill="FBD4B4"/>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3">
    <w:name w:val="xl93"/>
    <w:basedOn w:val="a"/>
    <w:rsid w:val="00BB28D1"/>
    <w:pPr>
      <w:pBdr>
        <w:top w:val="single" w:sz="4" w:space="0" w:color="auto"/>
        <w:left w:val="single" w:sz="4" w:space="0" w:color="auto"/>
        <w:bottom w:val="single" w:sz="4" w:space="0" w:color="auto"/>
      </w:pBdr>
      <w:shd w:val="clear" w:color="C2D69B" w:fill="C2D69B"/>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4">
    <w:name w:val="xl94"/>
    <w:basedOn w:val="a"/>
    <w:rsid w:val="00BB28D1"/>
    <w:pPr>
      <w:pBdr>
        <w:top w:val="single" w:sz="4" w:space="0" w:color="auto"/>
        <w:bottom w:val="single" w:sz="4" w:space="0" w:color="auto"/>
      </w:pBdr>
      <w:shd w:val="clear" w:color="C2D69B" w:fill="C2D69B"/>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table" w:customStyle="1" w:styleId="130">
    <w:name w:val="Сетка таблицы13"/>
    <w:basedOn w:val="a1"/>
    <w:uiPriority w:val="59"/>
    <w:rsid w:val="00395D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e"/>
    <w:uiPriority w:val="59"/>
    <w:rsid w:val="00395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1F2718"/>
    <w:pPr>
      <w:numPr>
        <w:numId w:val="54"/>
      </w:numPr>
    </w:pPr>
  </w:style>
  <w:style w:type="character" w:customStyle="1" w:styleId="UnresolvedMention">
    <w:name w:val="Unresolved Mention"/>
    <w:basedOn w:val="a0"/>
    <w:uiPriority w:val="99"/>
    <w:semiHidden/>
    <w:unhideWhenUsed/>
    <w:rsid w:val="00BC76C3"/>
    <w:rPr>
      <w:color w:val="605E5C"/>
      <w:shd w:val="clear" w:color="auto" w:fill="E1DFDD"/>
    </w:rPr>
  </w:style>
  <w:style w:type="numbering" w:customStyle="1" w:styleId="62">
    <w:name w:val="Нет списка6"/>
    <w:next w:val="a2"/>
    <w:uiPriority w:val="99"/>
    <w:semiHidden/>
    <w:unhideWhenUsed/>
    <w:rsid w:val="00D84209"/>
  </w:style>
  <w:style w:type="table" w:customStyle="1" w:styleId="TableNormal3">
    <w:name w:val="Table Normal3"/>
    <w:uiPriority w:val="2"/>
    <w:semiHidden/>
    <w:unhideWhenUsed/>
    <w:qFormat/>
    <w:rsid w:val="00D842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3">
    <w:name w:val="Сетка таблицы6"/>
    <w:basedOn w:val="a1"/>
    <w:next w:val="ae"/>
    <w:uiPriority w:val="39"/>
    <w:rsid w:val="00D842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1"/>
    <w:uiPriority w:val="59"/>
    <w:rsid w:val="00D842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e"/>
    <w:uiPriority w:val="39"/>
    <w:rsid w:val="00D842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41"/>
    <w:basedOn w:val="a1"/>
    <w:rsid w:val="00D84209"/>
    <w:pPr>
      <w:widowControl w:val="0"/>
      <w:autoSpaceDE w:val="0"/>
      <w:autoSpaceDN w:val="0"/>
      <w:spacing w:after="0" w:line="240" w:lineRule="auto"/>
    </w:pPr>
    <w:rPr>
      <w:rFonts w:ascii="Calibri" w:eastAsia="Calibri" w:hAnsi="Calibri" w:cs="Calibri"/>
      <w:lang w:val="en-US" w:eastAsia="ru-RU"/>
    </w:rPr>
    <w:tblPr>
      <w:tblStyleRowBandSize w:val="1"/>
      <w:tblStyleColBandSize w:val="1"/>
    </w:tblPr>
  </w:style>
  <w:style w:type="numbering" w:customStyle="1" w:styleId="131">
    <w:name w:val="Нет списка13"/>
    <w:next w:val="a2"/>
    <w:uiPriority w:val="99"/>
    <w:semiHidden/>
    <w:unhideWhenUsed/>
    <w:rsid w:val="00D84209"/>
  </w:style>
  <w:style w:type="numbering" w:customStyle="1" w:styleId="1110">
    <w:name w:val="Нет списка111"/>
    <w:next w:val="a2"/>
    <w:uiPriority w:val="99"/>
    <w:semiHidden/>
    <w:unhideWhenUsed/>
    <w:rsid w:val="00D84209"/>
  </w:style>
  <w:style w:type="numbering" w:customStyle="1" w:styleId="212">
    <w:name w:val="Нет списка21"/>
    <w:next w:val="a2"/>
    <w:uiPriority w:val="99"/>
    <w:semiHidden/>
    <w:unhideWhenUsed/>
    <w:rsid w:val="00D84209"/>
  </w:style>
  <w:style w:type="numbering" w:customStyle="1" w:styleId="310">
    <w:name w:val="Нет списка31"/>
    <w:next w:val="a2"/>
    <w:uiPriority w:val="99"/>
    <w:semiHidden/>
    <w:unhideWhenUsed/>
    <w:rsid w:val="00D84209"/>
  </w:style>
  <w:style w:type="numbering" w:customStyle="1" w:styleId="411">
    <w:name w:val="Нет списка41"/>
    <w:next w:val="a2"/>
    <w:uiPriority w:val="99"/>
    <w:semiHidden/>
    <w:unhideWhenUsed/>
    <w:rsid w:val="00D84209"/>
  </w:style>
  <w:style w:type="table" w:customStyle="1" w:styleId="TableNormal12">
    <w:name w:val="Table Normal12"/>
    <w:rsid w:val="00D84209"/>
    <w:rPr>
      <w:rFonts w:ascii="Calibri" w:eastAsia="Calibri" w:hAnsi="Calibri" w:cs="Calibri"/>
      <w:lang w:eastAsia="ru-RU"/>
    </w:rPr>
    <w:tblPr>
      <w:tblCellMar>
        <w:top w:w="0" w:type="dxa"/>
        <w:left w:w="0" w:type="dxa"/>
        <w:bottom w:w="0" w:type="dxa"/>
        <w:right w:w="0" w:type="dxa"/>
      </w:tblCellMar>
    </w:tblPr>
  </w:style>
  <w:style w:type="numbering" w:customStyle="1" w:styleId="1210">
    <w:name w:val="Нет списка121"/>
    <w:next w:val="a2"/>
    <w:uiPriority w:val="99"/>
    <w:semiHidden/>
    <w:unhideWhenUsed/>
    <w:rsid w:val="00D84209"/>
  </w:style>
  <w:style w:type="table" w:customStyle="1" w:styleId="TableNormal111">
    <w:name w:val="Table Normal111"/>
    <w:uiPriority w:val="2"/>
    <w:semiHidden/>
    <w:unhideWhenUsed/>
    <w:qFormat/>
    <w:rsid w:val="00D84209"/>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311">
    <w:name w:val="Сетка таблицы31"/>
    <w:basedOn w:val="a1"/>
    <w:next w:val="ae"/>
    <w:uiPriority w:val="39"/>
    <w:rsid w:val="00D84209"/>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
    <w:name w:val="Сетка таблицы111"/>
    <w:basedOn w:val="a1"/>
    <w:uiPriority w:val="59"/>
    <w:rsid w:val="00D84209"/>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e"/>
    <w:uiPriority w:val="39"/>
    <w:rsid w:val="00D84209"/>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0">
    <w:name w:val="61"/>
    <w:basedOn w:val="TableNormal1"/>
    <w:rsid w:val="00D84209"/>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510">
    <w:name w:val="51"/>
    <w:basedOn w:val="TableNormal1"/>
    <w:rsid w:val="00D84209"/>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table" w:customStyle="1" w:styleId="312">
    <w:name w:val="31"/>
    <w:basedOn w:val="TableNormal1"/>
    <w:rsid w:val="00D84209"/>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213">
    <w:name w:val="21"/>
    <w:basedOn w:val="TableNormal1"/>
    <w:rsid w:val="00D84209"/>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112">
    <w:name w:val="11"/>
    <w:basedOn w:val="TableNormal1"/>
    <w:rsid w:val="00D84209"/>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numbering" w:customStyle="1" w:styleId="511">
    <w:name w:val="Нет списка51"/>
    <w:next w:val="a2"/>
    <w:uiPriority w:val="99"/>
    <w:semiHidden/>
    <w:unhideWhenUsed/>
    <w:rsid w:val="00D84209"/>
  </w:style>
  <w:style w:type="table" w:customStyle="1" w:styleId="TableNormal21">
    <w:name w:val="Table Normal21"/>
    <w:rsid w:val="00D84209"/>
    <w:rPr>
      <w:rFonts w:ascii="Calibri" w:eastAsia="Calibri" w:hAnsi="Calibri" w:cs="Calibri"/>
      <w:lang w:eastAsia="ru-RU"/>
    </w:rPr>
    <w:tblPr>
      <w:tblCellMar>
        <w:top w:w="0" w:type="dxa"/>
        <w:left w:w="0" w:type="dxa"/>
        <w:bottom w:w="0" w:type="dxa"/>
        <w:right w:w="0" w:type="dxa"/>
      </w:tblCellMar>
    </w:tblPr>
  </w:style>
  <w:style w:type="table" w:customStyle="1" w:styleId="412">
    <w:name w:val="Сетка таблицы41"/>
    <w:basedOn w:val="a1"/>
    <w:next w:val="ae"/>
    <w:uiPriority w:val="39"/>
    <w:rsid w:val="00D84209"/>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11">
    <w:name w:val="Сетка таблицы121"/>
    <w:basedOn w:val="a1"/>
    <w:uiPriority w:val="59"/>
    <w:rsid w:val="00D84209"/>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D842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e"/>
    <w:uiPriority w:val="59"/>
    <w:rsid w:val="00D84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basedOn w:val="a0"/>
    <w:uiPriority w:val="99"/>
    <w:semiHidden/>
    <w:unhideWhenUsed/>
    <w:rsid w:val="00D84209"/>
    <w:rPr>
      <w:color w:val="605E5C"/>
      <w:shd w:val="clear" w:color="auto" w:fill="E1DFDD"/>
    </w:rPr>
  </w:style>
  <w:style w:type="character" w:customStyle="1" w:styleId="26">
    <w:name w:val="Неразрешенное упоминание2"/>
    <w:basedOn w:val="a0"/>
    <w:uiPriority w:val="99"/>
    <w:semiHidden/>
    <w:unhideWhenUsed/>
    <w:rsid w:val="00D84209"/>
    <w:rPr>
      <w:color w:val="605E5C"/>
      <w:shd w:val="clear" w:color="auto" w:fill="E1DFDD"/>
    </w:rPr>
  </w:style>
  <w:style w:type="numbering" w:customStyle="1" w:styleId="7">
    <w:name w:val="Нет списка7"/>
    <w:next w:val="a2"/>
    <w:uiPriority w:val="99"/>
    <w:semiHidden/>
    <w:unhideWhenUsed/>
    <w:rsid w:val="009B32C0"/>
  </w:style>
  <w:style w:type="table" w:customStyle="1" w:styleId="TableNormal4">
    <w:name w:val="Table Normal4"/>
    <w:uiPriority w:val="2"/>
    <w:semiHidden/>
    <w:unhideWhenUsed/>
    <w:qFormat/>
    <w:rsid w:val="009B32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0">
    <w:name w:val="Сетка таблицы7"/>
    <w:basedOn w:val="a1"/>
    <w:next w:val="ae"/>
    <w:uiPriority w:val="39"/>
    <w:rsid w:val="009B32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1"/>
    <w:uiPriority w:val="59"/>
    <w:rsid w:val="009B32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e"/>
    <w:uiPriority w:val="39"/>
    <w:rsid w:val="009B32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0">
    <w:name w:val="42"/>
    <w:basedOn w:val="a1"/>
    <w:rsid w:val="009B32C0"/>
    <w:pPr>
      <w:widowControl w:val="0"/>
      <w:autoSpaceDE w:val="0"/>
      <w:autoSpaceDN w:val="0"/>
      <w:spacing w:after="0" w:line="240" w:lineRule="auto"/>
    </w:pPr>
    <w:rPr>
      <w:rFonts w:ascii="Calibri" w:eastAsia="Calibri" w:hAnsi="Calibri" w:cs="Calibri"/>
      <w:lang w:val="en-US" w:eastAsia="ru-RU"/>
    </w:rPr>
    <w:tblPr>
      <w:tblStyleRowBandSize w:val="1"/>
      <w:tblStyleColBandSize w:val="1"/>
    </w:tblPr>
  </w:style>
  <w:style w:type="numbering" w:customStyle="1" w:styleId="141">
    <w:name w:val="Нет списка14"/>
    <w:next w:val="a2"/>
    <w:uiPriority w:val="99"/>
    <w:semiHidden/>
    <w:unhideWhenUsed/>
    <w:rsid w:val="009B32C0"/>
  </w:style>
  <w:style w:type="numbering" w:customStyle="1" w:styleId="1120">
    <w:name w:val="Нет списка112"/>
    <w:next w:val="a2"/>
    <w:uiPriority w:val="99"/>
    <w:semiHidden/>
    <w:unhideWhenUsed/>
    <w:rsid w:val="009B32C0"/>
  </w:style>
  <w:style w:type="numbering" w:customStyle="1" w:styleId="221">
    <w:name w:val="Нет списка22"/>
    <w:next w:val="a2"/>
    <w:uiPriority w:val="99"/>
    <w:semiHidden/>
    <w:unhideWhenUsed/>
    <w:rsid w:val="009B32C0"/>
  </w:style>
  <w:style w:type="numbering" w:customStyle="1" w:styleId="320">
    <w:name w:val="Нет списка32"/>
    <w:next w:val="a2"/>
    <w:uiPriority w:val="99"/>
    <w:semiHidden/>
    <w:unhideWhenUsed/>
    <w:rsid w:val="009B32C0"/>
  </w:style>
  <w:style w:type="numbering" w:customStyle="1" w:styleId="421">
    <w:name w:val="Нет списка42"/>
    <w:next w:val="a2"/>
    <w:uiPriority w:val="99"/>
    <w:semiHidden/>
    <w:unhideWhenUsed/>
    <w:rsid w:val="009B32C0"/>
  </w:style>
  <w:style w:type="table" w:customStyle="1" w:styleId="TableNormal13">
    <w:name w:val="Table Normal13"/>
    <w:rsid w:val="009B32C0"/>
    <w:rPr>
      <w:rFonts w:ascii="Calibri" w:eastAsia="Calibri" w:hAnsi="Calibri" w:cs="Calibri"/>
      <w:lang w:eastAsia="ru-RU"/>
    </w:rPr>
    <w:tblPr>
      <w:tblCellMar>
        <w:top w:w="0" w:type="dxa"/>
        <w:left w:w="0" w:type="dxa"/>
        <w:bottom w:w="0" w:type="dxa"/>
        <w:right w:w="0" w:type="dxa"/>
      </w:tblCellMar>
    </w:tblPr>
  </w:style>
  <w:style w:type="numbering" w:customStyle="1" w:styleId="122">
    <w:name w:val="Нет списка122"/>
    <w:next w:val="a2"/>
    <w:uiPriority w:val="99"/>
    <w:semiHidden/>
    <w:unhideWhenUsed/>
    <w:rsid w:val="009B32C0"/>
  </w:style>
  <w:style w:type="table" w:customStyle="1" w:styleId="TableNormal112">
    <w:name w:val="Table Normal112"/>
    <w:uiPriority w:val="2"/>
    <w:semiHidden/>
    <w:unhideWhenUsed/>
    <w:qFormat/>
    <w:rsid w:val="009B32C0"/>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321">
    <w:name w:val="Сетка таблицы32"/>
    <w:basedOn w:val="a1"/>
    <w:next w:val="ae"/>
    <w:uiPriority w:val="39"/>
    <w:rsid w:val="009B32C0"/>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1">
    <w:name w:val="Сетка таблицы112"/>
    <w:basedOn w:val="a1"/>
    <w:uiPriority w:val="59"/>
    <w:rsid w:val="009B32C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e"/>
    <w:uiPriority w:val="39"/>
    <w:rsid w:val="009B32C0"/>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0">
    <w:name w:val="62"/>
    <w:basedOn w:val="TableNormal1"/>
    <w:rsid w:val="009B32C0"/>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520">
    <w:name w:val="52"/>
    <w:basedOn w:val="TableNormal1"/>
    <w:rsid w:val="009B32C0"/>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table" w:customStyle="1" w:styleId="322">
    <w:name w:val="32"/>
    <w:basedOn w:val="TableNormal1"/>
    <w:rsid w:val="009B32C0"/>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222">
    <w:name w:val="22"/>
    <w:basedOn w:val="TableNormal1"/>
    <w:rsid w:val="009B32C0"/>
    <w:pPr>
      <w:widowControl w:val="0"/>
      <w:autoSpaceDE w:val="0"/>
      <w:autoSpaceDN w:val="0"/>
      <w:spacing w:after="0" w:line="240" w:lineRule="auto"/>
    </w:pPr>
    <w:rPr>
      <w:lang w:val="en-US"/>
    </w:rPr>
    <w:tblPr>
      <w:tblStyleRowBandSize w:val="1"/>
      <w:tblStyleColBandSize w:val="1"/>
      <w:tblInd w:w="0" w:type="dxa"/>
      <w:tblCellMar>
        <w:left w:w="108" w:type="dxa"/>
        <w:right w:w="108" w:type="dxa"/>
      </w:tblCellMar>
    </w:tblPr>
  </w:style>
  <w:style w:type="table" w:customStyle="1" w:styleId="123">
    <w:name w:val="12"/>
    <w:basedOn w:val="TableNormal1"/>
    <w:rsid w:val="009B32C0"/>
    <w:pPr>
      <w:widowControl w:val="0"/>
      <w:autoSpaceDE w:val="0"/>
      <w:autoSpaceDN w:val="0"/>
      <w:spacing w:after="0" w:line="240" w:lineRule="auto"/>
    </w:pPr>
    <w:rPr>
      <w:lang w:val="en-US"/>
    </w:rPr>
    <w:tblPr>
      <w:tblStyleRowBandSize w:val="1"/>
      <w:tblStyleColBandSize w:val="1"/>
      <w:tblInd w:w="0" w:type="dxa"/>
      <w:tblCellMar>
        <w:left w:w="115" w:type="dxa"/>
        <w:right w:w="115" w:type="dxa"/>
      </w:tblCellMar>
    </w:tblPr>
  </w:style>
  <w:style w:type="numbering" w:customStyle="1" w:styleId="521">
    <w:name w:val="Нет списка52"/>
    <w:next w:val="a2"/>
    <w:uiPriority w:val="99"/>
    <w:semiHidden/>
    <w:unhideWhenUsed/>
    <w:rsid w:val="009B32C0"/>
  </w:style>
  <w:style w:type="table" w:customStyle="1" w:styleId="TableNormal22">
    <w:name w:val="Table Normal22"/>
    <w:rsid w:val="009B32C0"/>
    <w:rPr>
      <w:rFonts w:ascii="Calibri" w:eastAsia="Calibri" w:hAnsi="Calibri" w:cs="Calibri"/>
      <w:lang w:eastAsia="ru-RU"/>
    </w:rPr>
    <w:tblPr>
      <w:tblCellMar>
        <w:top w:w="0" w:type="dxa"/>
        <w:left w:w="0" w:type="dxa"/>
        <w:bottom w:w="0" w:type="dxa"/>
        <w:right w:w="0" w:type="dxa"/>
      </w:tblCellMar>
    </w:tblPr>
  </w:style>
  <w:style w:type="table" w:customStyle="1" w:styleId="422">
    <w:name w:val="Сетка таблицы42"/>
    <w:basedOn w:val="a1"/>
    <w:next w:val="ae"/>
    <w:uiPriority w:val="39"/>
    <w:rsid w:val="009B32C0"/>
    <w:pPr>
      <w:spacing w:after="0" w:line="240" w:lineRule="auto"/>
    </w:pPr>
    <w:rPr>
      <w:rFonts w:ascii="Calibri" w:eastAsia="Calibri" w:hAnsi="Calibri" w:cs="Calibri"/>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0">
    <w:name w:val="Сетка таблицы122"/>
    <w:basedOn w:val="a1"/>
    <w:uiPriority w:val="59"/>
    <w:rsid w:val="009B32C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9B32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1"/>
    <w:next w:val="ae"/>
    <w:uiPriority w:val="59"/>
    <w:rsid w:val="009B3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85">
      <w:bodyDiv w:val="1"/>
      <w:marLeft w:val="0"/>
      <w:marRight w:val="0"/>
      <w:marTop w:val="0"/>
      <w:marBottom w:val="0"/>
      <w:divBdr>
        <w:top w:val="none" w:sz="0" w:space="0" w:color="auto"/>
        <w:left w:val="none" w:sz="0" w:space="0" w:color="auto"/>
        <w:bottom w:val="none" w:sz="0" w:space="0" w:color="auto"/>
        <w:right w:val="none" w:sz="0" w:space="0" w:color="auto"/>
      </w:divBdr>
      <w:divsChild>
        <w:div w:id="105396115">
          <w:marLeft w:val="0"/>
          <w:marRight w:val="0"/>
          <w:marTop w:val="225"/>
          <w:marBottom w:val="0"/>
          <w:divBdr>
            <w:top w:val="none" w:sz="0" w:space="0" w:color="auto"/>
            <w:left w:val="none" w:sz="0" w:space="0" w:color="auto"/>
            <w:bottom w:val="none" w:sz="0" w:space="0" w:color="auto"/>
            <w:right w:val="none" w:sz="0" w:space="0" w:color="auto"/>
          </w:divBdr>
          <w:divsChild>
            <w:div w:id="18490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9292">
      <w:bodyDiv w:val="1"/>
      <w:marLeft w:val="0"/>
      <w:marRight w:val="0"/>
      <w:marTop w:val="0"/>
      <w:marBottom w:val="0"/>
      <w:divBdr>
        <w:top w:val="none" w:sz="0" w:space="0" w:color="auto"/>
        <w:left w:val="none" w:sz="0" w:space="0" w:color="auto"/>
        <w:bottom w:val="none" w:sz="0" w:space="0" w:color="auto"/>
        <w:right w:val="none" w:sz="0" w:space="0" w:color="auto"/>
      </w:divBdr>
    </w:div>
    <w:div w:id="452751944">
      <w:bodyDiv w:val="1"/>
      <w:marLeft w:val="0"/>
      <w:marRight w:val="0"/>
      <w:marTop w:val="0"/>
      <w:marBottom w:val="0"/>
      <w:divBdr>
        <w:top w:val="none" w:sz="0" w:space="0" w:color="auto"/>
        <w:left w:val="none" w:sz="0" w:space="0" w:color="auto"/>
        <w:bottom w:val="none" w:sz="0" w:space="0" w:color="auto"/>
        <w:right w:val="none" w:sz="0" w:space="0" w:color="auto"/>
      </w:divBdr>
    </w:div>
    <w:div w:id="549539660">
      <w:bodyDiv w:val="1"/>
      <w:marLeft w:val="0"/>
      <w:marRight w:val="0"/>
      <w:marTop w:val="0"/>
      <w:marBottom w:val="0"/>
      <w:divBdr>
        <w:top w:val="none" w:sz="0" w:space="0" w:color="auto"/>
        <w:left w:val="none" w:sz="0" w:space="0" w:color="auto"/>
        <w:bottom w:val="none" w:sz="0" w:space="0" w:color="auto"/>
        <w:right w:val="none" w:sz="0" w:space="0" w:color="auto"/>
      </w:divBdr>
    </w:div>
    <w:div w:id="606692676">
      <w:bodyDiv w:val="1"/>
      <w:marLeft w:val="0"/>
      <w:marRight w:val="0"/>
      <w:marTop w:val="0"/>
      <w:marBottom w:val="0"/>
      <w:divBdr>
        <w:top w:val="none" w:sz="0" w:space="0" w:color="auto"/>
        <w:left w:val="none" w:sz="0" w:space="0" w:color="auto"/>
        <w:bottom w:val="none" w:sz="0" w:space="0" w:color="auto"/>
        <w:right w:val="none" w:sz="0" w:space="0" w:color="auto"/>
      </w:divBdr>
    </w:div>
    <w:div w:id="615715987">
      <w:bodyDiv w:val="1"/>
      <w:marLeft w:val="0"/>
      <w:marRight w:val="0"/>
      <w:marTop w:val="0"/>
      <w:marBottom w:val="0"/>
      <w:divBdr>
        <w:top w:val="none" w:sz="0" w:space="0" w:color="auto"/>
        <w:left w:val="none" w:sz="0" w:space="0" w:color="auto"/>
        <w:bottom w:val="none" w:sz="0" w:space="0" w:color="auto"/>
        <w:right w:val="none" w:sz="0" w:space="0" w:color="auto"/>
      </w:divBdr>
    </w:div>
    <w:div w:id="828836365">
      <w:bodyDiv w:val="1"/>
      <w:marLeft w:val="0"/>
      <w:marRight w:val="0"/>
      <w:marTop w:val="0"/>
      <w:marBottom w:val="0"/>
      <w:divBdr>
        <w:top w:val="none" w:sz="0" w:space="0" w:color="auto"/>
        <w:left w:val="none" w:sz="0" w:space="0" w:color="auto"/>
        <w:bottom w:val="none" w:sz="0" w:space="0" w:color="auto"/>
        <w:right w:val="none" w:sz="0" w:space="0" w:color="auto"/>
      </w:divBdr>
      <w:divsChild>
        <w:div w:id="533620628">
          <w:marLeft w:val="547"/>
          <w:marRight w:val="0"/>
          <w:marTop w:val="0"/>
          <w:marBottom w:val="0"/>
          <w:divBdr>
            <w:top w:val="none" w:sz="0" w:space="0" w:color="auto"/>
            <w:left w:val="none" w:sz="0" w:space="0" w:color="auto"/>
            <w:bottom w:val="none" w:sz="0" w:space="0" w:color="auto"/>
            <w:right w:val="none" w:sz="0" w:space="0" w:color="auto"/>
          </w:divBdr>
        </w:div>
      </w:divsChild>
    </w:div>
    <w:div w:id="857236214">
      <w:bodyDiv w:val="1"/>
      <w:marLeft w:val="0"/>
      <w:marRight w:val="0"/>
      <w:marTop w:val="0"/>
      <w:marBottom w:val="0"/>
      <w:divBdr>
        <w:top w:val="none" w:sz="0" w:space="0" w:color="auto"/>
        <w:left w:val="none" w:sz="0" w:space="0" w:color="auto"/>
        <w:bottom w:val="none" w:sz="0" w:space="0" w:color="auto"/>
        <w:right w:val="none" w:sz="0" w:space="0" w:color="auto"/>
      </w:divBdr>
    </w:div>
    <w:div w:id="1039665751">
      <w:bodyDiv w:val="1"/>
      <w:marLeft w:val="0"/>
      <w:marRight w:val="0"/>
      <w:marTop w:val="0"/>
      <w:marBottom w:val="0"/>
      <w:divBdr>
        <w:top w:val="none" w:sz="0" w:space="0" w:color="auto"/>
        <w:left w:val="none" w:sz="0" w:space="0" w:color="auto"/>
        <w:bottom w:val="none" w:sz="0" w:space="0" w:color="auto"/>
        <w:right w:val="none" w:sz="0" w:space="0" w:color="auto"/>
      </w:divBdr>
    </w:div>
    <w:div w:id="1052919687">
      <w:bodyDiv w:val="1"/>
      <w:marLeft w:val="0"/>
      <w:marRight w:val="0"/>
      <w:marTop w:val="0"/>
      <w:marBottom w:val="0"/>
      <w:divBdr>
        <w:top w:val="none" w:sz="0" w:space="0" w:color="auto"/>
        <w:left w:val="none" w:sz="0" w:space="0" w:color="auto"/>
        <w:bottom w:val="none" w:sz="0" w:space="0" w:color="auto"/>
        <w:right w:val="none" w:sz="0" w:space="0" w:color="auto"/>
      </w:divBdr>
    </w:div>
    <w:div w:id="1113784751">
      <w:bodyDiv w:val="1"/>
      <w:marLeft w:val="0"/>
      <w:marRight w:val="0"/>
      <w:marTop w:val="0"/>
      <w:marBottom w:val="0"/>
      <w:divBdr>
        <w:top w:val="none" w:sz="0" w:space="0" w:color="auto"/>
        <w:left w:val="none" w:sz="0" w:space="0" w:color="auto"/>
        <w:bottom w:val="none" w:sz="0" w:space="0" w:color="auto"/>
        <w:right w:val="none" w:sz="0" w:space="0" w:color="auto"/>
      </w:divBdr>
    </w:div>
    <w:div w:id="1117988812">
      <w:bodyDiv w:val="1"/>
      <w:marLeft w:val="0"/>
      <w:marRight w:val="0"/>
      <w:marTop w:val="0"/>
      <w:marBottom w:val="0"/>
      <w:divBdr>
        <w:top w:val="none" w:sz="0" w:space="0" w:color="auto"/>
        <w:left w:val="none" w:sz="0" w:space="0" w:color="auto"/>
        <w:bottom w:val="none" w:sz="0" w:space="0" w:color="auto"/>
        <w:right w:val="none" w:sz="0" w:space="0" w:color="auto"/>
      </w:divBdr>
    </w:div>
    <w:div w:id="1127430108">
      <w:bodyDiv w:val="1"/>
      <w:marLeft w:val="0"/>
      <w:marRight w:val="0"/>
      <w:marTop w:val="0"/>
      <w:marBottom w:val="0"/>
      <w:divBdr>
        <w:top w:val="none" w:sz="0" w:space="0" w:color="auto"/>
        <w:left w:val="none" w:sz="0" w:space="0" w:color="auto"/>
        <w:bottom w:val="none" w:sz="0" w:space="0" w:color="auto"/>
        <w:right w:val="none" w:sz="0" w:space="0" w:color="auto"/>
      </w:divBdr>
    </w:div>
    <w:div w:id="1182359120">
      <w:bodyDiv w:val="1"/>
      <w:marLeft w:val="0"/>
      <w:marRight w:val="0"/>
      <w:marTop w:val="0"/>
      <w:marBottom w:val="0"/>
      <w:divBdr>
        <w:top w:val="none" w:sz="0" w:space="0" w:color="auto"/>
        <w:left w:val="none" w:sz="0" w:space="0" w:color="auto"/>
        <w:bottom w:val="none" w:sz="0" w:space="0" w:color="auto"/>
        <w:right w:val="none" w:sz="0" w:space="0" w:color="auto"/>
      </w:divBdr>
    </w:div>
    <w:div w:id="1264336787">
      <w:bodyDiv w:val="1"/>
      <w:marLeft w:val="0"/>
      <w:marRight w:val="0"/>
      <w:marTop w:val="0"/>
      <w:marBottom w:val="0"/>
      <w:divBdr>
        <w:top w:val="none" w:sz="0" w:space="0" w:color="auto"/>
        <w:left w:val="none" w:sz="0" w:space="0" w:color="auto"/>
        <w:bottom w:val="none" w:sz="0" w:space="0" w:color="auto"/>
        <w:right w:val="none" w:sz="0" w:space="0" w:color="auto"/>
      </w:divBdr>
    </w:div>
    <w:div w:id="1451238459">
      <w:bodyDiv w:val="1"/>
      <w:marLeft w:val="0"/>
      <w:marRight w:val="0"/>
      <w:marTop w:val="0"/>
      <w:marBottom w:val="0"/>
      <w:divBdr>
        <w:top w:val="none" w:sz="0" w:space="0" w:color="auto"/>
        <w:left w:val="none" w:sz="0" w:space="0" w:color="auto"/>
        <w:bottom w:val="none" w:sz="0" w:space="0" w:color="auto"/>
        <w:right w:val="none" w:sz="0" w:space="0" w:color="auto"/>
      </w:divBdr>
    </w:div>
    <w:div w:id="1493910013">
      <w:bodyDiv w:val="1"/>
      <w:marLeft w:val="0"/>
      <w:marRight w:val="0"/>
      <w:marTop w:val="0"/>
      <w:marBottom w:val="0"/>
      <w:divBdr>
        <w:top w:val="none" w:sz="0" w:space="0" w:color="auto"/>
        <w:left w:val="none" w:sz="0" w:space="0" w:color="auto"/>
        <w:bottom w:val="none" w:sz="0" w:space="0" w:color="auto"/>
        <w:right w:val="none" w:sz="0" w:space="0" w:color="auto"/>
      </w:divBdr>
    </w:div>
    <w:div w:id="1502041172">
      <w:bodyDiv w:val="1"/>
      <w:marLeft w:val="0"/>
      <w:marRight w:val="0"/>
      <w:marTop w:val="0"/>
      <w:marBottom w:val="0"/>
      <w:divBdr>
        <w:top w:val="none" w:sz="0" w:space="0" w:color="auto"/>
        <w:left w:val="none" w:sz="0" w:space="0" w:color="auto"/>
        <w:bottom w:val="none" w:sz="0" w:space="0" w:color="auto"/>
        <w:right w:val="none" w:sz="0" w:space="0" w:color="auto"/>
      </w:divBdr>
    </w:div>
    <w:div w:id="1541287521">
      <w:bodyDiv w:val="1"/>
      <w:marLeft w:val="0"/>
      <w:marRight w:val="0"/>
      <w:marTop w:val="0"/>
      <w:marBottom w:val="0"/>
      <w:divBdr>
        <w:top w:val="none" w:sz="0" w:space="0" w:color="auto"/>
        <w:left w:val="none" w:sz="0" w:space="0" w:color="auto"/>
        <w:bottom w:val="none" w:sz="0" w:space="0" w:color="auto"/>
        <w:right w:val="none" w:sz="0" w:space="0" w:color="auto"/>
      </w:divBdr>
    </w:div>
    <w:div w:id="1593585006">
      <w:bodyDiv w:val="1"/>
      <w:marLeft w:val="0"/>
      <w:marRight w:val="0"/>
      <w:marTop w:val="0"/>
      <w:marBottom w:val="0"/>
      <w:divBdr>
        <w:top w:val="none" w:sz="0" w:space="0" w:color="auto"/>
        <w:left w:val="none" w:sz="0" w:space="0" w:color="auto"/>
        <w:bottom w:val="none" w:sz="0" w:space="0" w:color="auto"/>
        <w:right w:val="none" w:sz="0" w:space="0" w:color="auto"/>
      </w:divBdr>
    </w:div>
    <w:div w:id="1611627632">
      <w:bodyDiv w:val="1"/>
      <w:marLeft w:val="0"/>
      <w:marRight w:val="0"/>
      <w:marTop w:val="0"/>
      <w:marBottom w:val="0"/>
      <w:divBdr>
        <w:top w:val="none" w:sz="0" w:space="0" w:color="auto"/>
        <w:left w:val="none" w:sz="0" w:space="0" w:color="auto"/>
        <w:bottom w:val="none" w:sz="0" w:space="0" w:color="auto"/>
        <w:right w:val="none" w:sz="0" w:space="0" w:color="auto"/>
      </w:divBdr>
      <w:divsChild>
        <w:div w:id="1731419279">
          <w:marLeft w:val="0"/>
          <w:marRight w:val="0"/>
          <w:marTop w:val="225"/>
          <w:marBottom w:val="0"/>
          <w:divBdr>
            <w:top w:val="none" w:sz="0" w:space="0" w:color="auto"/>
            <w:left w:val="none" w:sz="0" w:space="0" w:color="auto"/>
            <w:bottom w:val="none" w:sz="0" w:space="0" w:color="auto"/>
            <w:right w:val="none" w:sz="0" w:space="0" w:color="auto"/>
          </w:divBdr>
          <w:divsChild>
            <w:div w:id="1173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4516">
      <w:bodyDiv w:val="1"/>
      <w:marLeft w:val="0"/>
      <w:marRight w:val="0"/>
      <w:marTop w:val="0"/>
      <w:marBottom w:val="0"/>
      <w:divBdr>
        <w:top w:val="none" w:sz="0" w:space="0" w:color="auto"/>
        <w:left w:val="none" w:sz="0" w:space="0" w:color="auto"/>
        <w:bottom w:val="none" w:sz="0" w:space="0" w:color="auto"/>
        <w:right w:val="none" w:sz="0" w:space="0" w:color="auto"/>
      </w:divBdr>
    </w:div>
    <w:div w:id="1741249490">
      <w:bodyDiv w:val="1"/>
      <w:marLeft w:val="0"/>
      <w:marRight w:val="0"/>
      <w:marTop w:val="0"/>
      <w:marBottom w:val="0"/>
      <w:divBdr>
        <w:top w:val="none" w:sz="0" w:space="0" w:color="auto"/>
        <w:left w:val="none" w:sz="0" w:space="0" w:color="auto"/>
        <w:bottom w:val="none" w:sz="0" w:space="0" w:color="auto"/>
        <w:right w:val="none" w:sz="0" w:space="0" w:color="auto"/>
      </w:divBdr>
    </w:div>
    <w:div w:id="1751541765">
      <w:bodyDiv w:val="1"/>
      <w:marLeft w:val="0"/>
      <w:marRight w:val="0"/>
      <w:marTop w:val="0"/>
      <w:marBottom w:val="0"/>
      <w:divBdr>
        <w:top w:val="none" w:sz="0" w:space="0" w:color="auto"/>
        <w:left w:val="none" w:sz="0" w:space="0" w:color="auto"/>
        <w:bottom w:val="none" w:sz="0" w:space="0" w:color="auto"/>
        <w:right w:val="none" w:sz="0" w:space="0" w:color="auto"/>
      </w:divBdr>
    </w:div>
    <w:div w:id="1824614537">
      <w:bodyDiv w:val="1"/>
      <w:marLeft w:val="0"/>
      <w:marRight w:val="0"/>
      <w:marTop w:val="0"/>
      <w:marBottom w:val="0"/>
      <w:divBdr>
        <w:top w:val="none" w:sz="0" w:space="0" w:color="auto"/>
        <w:left w:val="none" w:sz="0" w:space="0" w:color="auto"/>
        <w:bottom w:val="none" w:sz="0" w:space="0" w:color="auto"/>
        <w:right w:val="none" w:sz="0" w:space="0" w:color="auto"/>
      </w:divBdr>
    </w:div>
    <w:div w:id="1857883010">
      <w:bodyDiv w:val="1"/>
      <w:marLeft w:val="0"/>
      <w:marRight w:val="0"/>
      <w:marTop w:val="0"/>
      <w:marBottom w:val="0"/>
      <w:divBdr>
        <w:top w:val="none" w:sz="0" w:space="0" w:color="auto"/>
        <w:left w:val="none" w:sz="0" w:space="0" w:color="auto"/>
        <w:bottom w:val="none" w:sz="0" w:space="0" w:color="auto"/>
        <w:right w:val="none" w:sz="0" w:space="0" w:color="auto"/>
      </w:divBdr>
    </w:div>
    <w:div w:id="1921257775">
      <w:bodyDiv w:val="1"/>
      <w:marLeft w:val="0"/>
      <w:marRight w:val="0"/>
      <w:marTop w:val="0"/>
      <w:marBottom w:val="0"/>
      <w:divBdr>
        <w:top w:val="none" w:sz="0" w:space="0" w:color="auto"/>
        <w:left w:val="none" w:sz="0" w:space="0" w:color="auto"/>
        <w:bottom w:val="none" w:sz="0" w:space="0" w:color="auto"/>
        <w:right w:val="none" w:sz="0" w:space="0" w:color="auto"/>
      </w:divBdr>
    </w:div>
    <w:div w:id="214342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yperlink" Target="https://doi.org/10.3399/bjgp15X684853" TargetMode="External"/><Relationship Id="rId21" Type="http://schemas.openxmlformats.org/officeDocument/2006/relationships/diagramQuickStyle" Target="diagrams/quickStyle1.xml"/><Relationship Id="rId42" Type="http://schemas.openxmlformats.org/officeDocument/2006/relationships/chart" Target="charts/chart16.xml"/><Relationship Id="rId47" Type="http://schemas.openxmlformats.org/officeDocument/2006/relationships/chart" Target="charts/chart21.xml"/><Relationship Id="rId63" Type="http://schemas.microsoft.com/office/2007/relationships/diagramDrawing" Target="diagrams/drawing4.xml"/><Relationship Id="rId68" Type="http://schemas.microsoft.com/office/2007/relationships/diagramDrawing" Target="diagrams/drawing5.xml"/><Relationship Id="rId84" Type="http://schemas.openxmlformats.org/officeDocument/2006/relationships/hyperlink" Target="https://doi.org/10.1186/1472-6963-11-28" TargetMode="External"/><Relationship Id="rId89" Type="http://schemas.openxmlformats.org/officeDocument/2006/relationships/hyperlink" Target="https://www.ihi.org/resources/Pages/Tools/FailureModesandEffectsAnalysisTool.aspx" TargetMode="External"/><Relationship Id="rId112" Type="http://schemas.openxmlformats.org/officeDocument/2006/relationships/hyperlink" Target="https://doi.org/10.1136/qshc.2007.023622" TargetMode="External"/><Relationship Id="rId133" Type="http://schemas.openxmlformats.org/officeDocument/2006/relationships/hyperlink" Target="https://knastu.ru/media/files/posobiya_files/_sotsiologiya_mDwzwi.pdf06.01.2022" TargetMode="External"/><Relationship Id="rId138" Type="http://schemas.openxmlformats.org/officeDocument/2006/relationships/hyperlink" Target="https://www.andrews.edu/~calkins/math/edrm611/edrm05.htm" TargetMode="External"/><Relationship Id="rId16" Type="http://schemas.openxmlformats.org/officeDocument/2006/relationships/hyperlink" Target="https://core.ac.uk/" TargetMode="External"/><Relationship Id="rId107" Type="http://schemas.openxmlformats.org/officeDocument/2006/relationships/hyperlink" Target="https://doi.org/10.1002/wps.20311" TargetMode="External"/><Relationship Id="rId11" Type="http://schemas.openxmlformats.org/officeDocument/2006/relationships/hyperlink" Target="https://adilet.zan.kz/rus/docs/K1500000414" TargetMode="External"/><Relationship Id="rId32" Type="http://schemas.openxmlformats.org/officeDocument/2006/relationships/chart" Target="charts/chart8.xml"/><Relationship Id="rId37" Type="http://schemas.openxmlformats.org/officeDocument/2006/relationships/image" Target="media/image2.png"/><Relationship Id="rId53" Type="http://schemas.microsoft.com/office/2007/relationships/diagramDrawing" Target="diagrams/drawing2.xml"/><Relationship Id="rId58" Type="http://schemas.microsoft.com/office/2007/relationships/diagramDrawing" Target="diagrams/drawing3.xml"/><Relationship Id="rId74" Type="http://schemas.openxmlformats.org/officeDocument/2006/relationships/header" Target="header2.xml"/><Relationship Id="rId79" Type="http://schemas.openxmlformats.org/officeDocument/2006/relationships/hyperlink" Target="https://psnet.ahrq.gov/issue/economics-patient-safety-strengthening-value-based-approach-reducing-patient-harm-national" TargetMode="External"/><Relationship Id="rId102" Type="http://schemas.openxmlformats.org/officeDocument/2006/relationships/hyperlink" Target="https://doi.org/10.1093/OCCMED/KQV088" TargetMode="External"/><Relationship Id="rId123" Type="http://schemas.openxmlformats.org/officeDocument/2006/relationships/hyperlink" Target="https://doi.org/10.18196/JMMR.7265" TargetMode="External"/><Relationship Id="rId128" Type="http://schemas.openxmlformats.org/officeDocument/2006/relationships/hyperlink" Target="https://www.fiercehealthcare.com/practices/good-news-for-physician-shortage-many-older-physicians-don-t-want-to-retire" TargetMode="External"/><Relationship Id="rId144" Type="http://schemas.openxmlformats.org/officeDocument/2006/relationships/image" Target="media/image5.emf"/><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catalyst.nejm.org/doi/full/10.1056/CAT.18.0197" TargetMode="External"/><Relationship Id="rId95" Type="http://schemas.openxmlformats.org/officeDocument/2006/relationships/hyperlink" Target="https://doi.org/10.1016/J.JAAD.2018.06.003" TargetMode="External"/><Relationship Id="rId22" Type="http://schemas.openxmlformats.org/officeDocument/2006/relationships/diagramColors" Target="diagrams/colors1.xml"/><Relationship Id="rId27" Type="http://schemas.openxmlformats.org/officeDocument/2006/relationships/chart" Target="charts/chart3.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diagramData" Target="diagrams/data5.xml"/><Relationship Id="rId69" Type="http://schemas.openxmlformats.org/officeDocument/2006/relationships/diagramData" Target="diagrams/data6.xml"/><Relationship Id="rId113" Type="http://schemas.openxmlformats.org/officeDocument/2006/relationships/hyperlink" Target="https://doi.org/10.1061/(ASCE)EI.1943-5541.0000104" TargetMode="External"/><Relationship Id="rId118" Type="http://schemas.openxmlformats.org/officeDocument/2006/relationships/hyperlink" Target="https://doi.org/10.1136/qshc.2007.023622" TargetMode="External"/><Relationship Id="rId134" Type="http://schemas.openxmlformats.org/officeDocument/2006/relationships/hyperlink" Target="https://doi.org/10.1097/ACM.0000000000000388" TargetMode="External"/><Relationship Id="rId139" Type="http://schemas.openxmlformats.org/officeDocument/2006/relationships/hyperlink" Target="https://www.ibm.com/docs/ru.%20Accessed%2027.02.2022" TargetMode="External"/><Relationship Id="rId80" Type="http://schemas.openxmlformats.org/officeDocument/2006/relationships/hyperlink" Target="https://riskandinsurance.com/11-critical-risks-facing-the-healthcare-industry/" TargetMode="External"/><Relationship Id="rId85" Type="http://schemas.openxmlformats.org/officeDocument/2006/relationships/hyperlink" Target="https://online.zakon.kz/Document/?doc_id=33088062" TargetMode="External"/><Relationship Id="rId3" Type="http://schemas.openxmlformats.org/officeDocument/2006/relationships/styles" Target="styles.xml"/><Relationship Id="rId12" Type="http://schemas.openxmlformats.org/officeDocument/2006/relationships/hyperlink" Target="https://adilet.zan.kz/rus/docs/V1100006774" TargetMode="Externa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eader" Target="header1.xml"/><Relationship Id="rId46" Type="http://schemas.openxmlformats.org/officeDocument/2006/relationships/chart" Target="charts/chart20.xml"/><Relationship Id="rId59" Type="http://schemas.openxmlformats.org/officeDocument/2006/relationships/diagramData" Target="diagrams/data4.xml"/><Relationship Id="rId67" Type="http://schemas.openxmlformats.org/officeDocument/2006/relationships/diagramColors" Target="diagrams/colors5.xml"/><Relationship Id="rId103" Type="http://schemas.openxmlformats.org/officeDocument/2006/relationships/hyperlink" Target="https://doi.org/10.4103/JFMPC.JFMPC_431_19" TargetMode="External"/><Relationship Id="rId108" Type="http://schemas.openxmlformats.org/officeDocument/2006/relationships/hyperlink" Target="https://doi.org/10.1080/20786204.2011.10874118" TargetMode="External"/><Relationship Id="rId116" Type="http://schemas.openxmlformats.org/officeDocument/2006/relationships/hyperlink" Target="https://doi.org/10.1186/1472-6963-13-354" TargetMode="External"/><Relationship Id="rId124" Type="http://schemas.openxmlformats.org/officeDocument/2006/relationships/hyperlink" Target="https://doi.org/10.29352/MILL0206.03.00174" TargetMode="External"/><Relationship Id="rId129" Type="http://schemas.openxmlformats.org/officeDocument/2006/relationships/hyperlink" Target="https://www.medicaleconomics.com/view/why-more-physicians-are-postponing-retirement" TargetMode="External"/><Relationship Id="rId137" Type="http://schemas.openxmlformats.org/officeDocument/2006/relationships/hyperlink" Target="https://doi.org/10.3889/oamjms.2021.5769" TargetMode="External"/><Relationship Id="rId20" Type="http://schemas.openxmlformats.org/officeDocument/2006/relationships/diagramLayout" Target="diagrams/layout1.xml"/><Relationship Id="rId41" Type="http://schemas.openxmlformats.org/officeDocument/2006/relationships/chart" Target="charts/chart15.xml"/><Relationship Id="rId54" Type="http://schemas.openxmlformats.org/officeDocument/2006/relationships/diagramData" Target="diagrams/data3.xml"/><Relationship Id="rId62" Type="http://schemas.openxmlformats.org/officeDocument/2006/relationships/diagramColors" Target="diagrams/colors4.xml"/><Relationship Id="rId70" Type="http://schemas.openxmlformats.org/officeDocument/2006/relationships/diagramLayout" Target="diagrams/layout6.xml"/><Relationship Id="rId75" Type="http://schemas.openxmlformats.org/officeDocument/2006/relationships/header" Target="header3.xml"/><Relationship Id="rId83" Type="http://schemas.openxmlformats.org/officeDocument/2006/relationships/hyperlink" Target="https://doi.org/10.1590/S1413-81232011000800006" TargetMode="External"/><Relationship Id="rId88" Type="http://schemas.openxmlformats.org/officeDocument/2006/relationships/hyperlink" Target="https://protect-br.ru/about/" TargetMode="External"/><Relationship Id="rId91" Type="http://schemas.openxmlformats.org/officeDocument/2006/relationships/hyperlink" Target="https://adilet.zan.kz/rus/docs/K1500000414" TargetMode="External"/><Relationship Id="rId96" Type="http://schemas.openxmlformats.org/officeDocument/2006/relationships/hyperlink" Target="https://doi.org/10.7150/JCA.31464" TargetMode="External"/><Relationship Id="rId111" Type="http://schemas.openxmlformats.org/officeDocument/2006/relationships/hyperlink" Target="https://www.ncbi.nlm.nih.gov/books/NBK225171/" TargetMode="External"/><Relationship Id="rId132" Type="http://schemas.openxmlformats.org/officeDocument/2006/relationships/hyperlink" Target="https://doi.org/10.33396/1728-0869-2016-12-54-59" TargetMode="External"/><Relationship Id="rId140" Type="http://schemas.openxmlformats.org/officeDocument/2006/relationships/hyperlink" Target="http://meu.usue.ru/lessons/chapter10.html" TargetMode="External"/><Relationship Id="rId145"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diagramData" Target="diagrams/data2.xml"/><Relationship Id="rId57" Type="http://schemas.openxmlformats.org/officeDocument/2006/relationships/diagramColors" Target="diagrams/colors3.xml"/><Relationship Id="rId106" Type="http://schemas.openxmlformats.org/officeDocument/2006/relationships/hyperlink" Target="http://www.ncbi.nlm.nih.gov/pubmed/23404597" TargetMode="External"/><Relationship Id="rId114" Type="http://schemas.openxmlformats.org/officeDocument/2006/relationships/hyperlink" Target="https://doi.org/10.1061/(ASCE)CO.1943-7862.0001265" TargetMode="External"/><Relationship Id="rId119" Type="http://schemas.openxmlformats.org/officeDocument/2006/relationships/hyperlink" Target="https://doi.org/10.1111/j.1365-2753.2012.01836.x" TargetMode="External"/><Relationship Id="rId127" Type="http://schemas.openxmlformats.org/officeDocument/2006/relationships/hyperlink" Target="https://apps.who.int/iris/handle/10665/253394" TargetMode="External"/><Relationship Id="rId10" Type="http://schemas.openxmlformats.org/officeDocument/2006/relationships/hyperlink" Target="https://adilet.zan.kz/rus/docs/K2000000360" TargetMode="External"/><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diagramColors" Target="diagrams/colors2.xml"/><Relationship Id="rId60" Type="http://schemas.openxmlformats.org/officeDocument/2006/relationships/diagramLayout" Target="diagrams/layout4.xml"/><Relationship Id="rId65" Type="http://schemas.openxmlformats.org/officeDocument/2006/relationships/diagramLayout" Target="diagrams/layout5.xml"/><Relationship Id="rId73" Type="http://schemas.microsoft.com/office/2007/relationships/diagramDrawing" Target="diagrams/drawing6.xml"/><Relationship Id="rId78" Type="http://schemas.openxmlformats.org/officeDocument/2006/relationships/hyperlink" Target="https://apps.who.int/iris/bitstream/handle/10665/327356/9789289051750-eng.pdf" TargetMode="External"/><Relationship Id="rId81" Type="http://schemas.openxmlformats.org/officeDocument/2006/relationships/hyperlink" Target="https://doi.org/10.1186/s12875-015-0355-1" TargetMode="External"/><Relationship Id="rId86" Type="http://schemas.openxmlformats.org/officeDocument/2006/relationships/hyperlink" Target="https://online.zakon.kz/Document/doc_id=32024064" TargetMode="External"/><Relationship Id="rId94" Type="http://schemas.openxmlformats.org/officeDocument/2006/relationships/hyperlink" Target="https://doi.org/10.1177/216507991306100605" TargetMode="External"/><Relationship Id="rId99" Type="http://schemas.openxmlformats.org/officeDocument/2006/relationships/hyperlink" Target="https://doi.org/10.1186/1472-6963-14-325/TABLES/2" TargetMode="External"/><Relationship Id="rId101" Type="http://schemas.openxmlformats.org/officeDocument/2006/relationships/hyperlink" Target="http://encyclopedia.uia.org/en/problem/132507%2024.05.2022" TargetMode="External"/><Relationship Id="rId122" Type="http://schemas.openxmlformats.org/officeDocument/2006/relationships/hyperlink" Target="https://doi.org/10.3823/2344" TargetMode="External"/><Relationship Id="rId130" Type="http://schemas.openxmlformats.org/officeDocument/2006/relationships/hyperlink" Target="https://doi.org/10.1186/s12960-016-0166-z.%2027.04.2022" TargetMode="External"/><Relationship Id="rId135" Type="http://schemas.openxmlformats.org/officeDocument/2006/relationships/hyperlink" Target="https://doi.org/10.1186/S12916-016-0643-1/TABLES/1" TargetMode="External"/><Relationship Id="rId143" Type="http://schemas.openxmlformats.org/officeDocument/2006/relationships/image" Target="media/image4.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rus/docs/K950001000_" TargetMode="External"/><Relationship Id="rId13" Type="http://schemas.openxmlformats.org/officeDocument/2006/relationships/hyperlink" Target="https://adilet.zan.kz/rus/docs/V080005134_" TargetMode="External"/><Relationship Id="rId18" Type="http://schemas.openxmlformats.org/officeDocument/2006/relationships/hyperlink" Target="https://core.ac.uk/" TargetMode="External"/><Relationship Id="rId39" Type="http://schemas.openxmlformats.org/officeDocument/2006/relationships/chart" Target="charts/chart13.xml"/><Relationship Id="rId109" Type="http://schemas.openxmlformats.org/officeDocument/2006/relationships/hyperlink" Target="https://doi.org/10.1016/J.AJME.2011.08.004" TargetMode="External"/><Relationship Id="rId34" Type="http://schemas.openxmlformats.org/officeDocument/2006/relationships/chart" Target="charts/chart10.xml"/><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hyperlink" Target="https://adilet.zan.kz/rus/docs/P2100000725" TargetMode="External"/><Relationship Id="rId97" Type="http://schemas.openxmlformats.org/officeDocument/2006/relationships/hyperlink" Target="https://doi.org/10.1186/S12888-018-1659-1/FIGURES/2" TargetMode="External"/><Relationship Id="rId104" Type="http://schemas.openxmlformats.org/officeDocument/2006/relationships/hyperlink" Target="https://doi.org/10.1097/MBP.0000000000000002" TargetMode="External"/><Relationship Id="rId120" Type="http://schemas.openxmlformats.org/officeDocument/2006/relationships/hyperlink" Target="https://doi.org/10.1093/intqhc/mzq017" TargetMode="External"/><Relationship Id="rId125" Type="http://schemas.openxmlformats.org/officeDocument/2006/relationships/hyperlink" Target="http://www.ncbi.nlm.nih.gov/pubmed/8263569" TargetMode="External"/><Relationship Id="rId141" Type="http://schemas.openxmlformats.org/officeDocument/2006/relationships/hyperlink" Target="https://doi.org/10.3389/FPUBH.2020.00410/BIBTEX" TargetMode="External"/><Relationship Id="rId14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diagramQuickStyle" Target="diagrams/quickStyle6.xml"/><Relationship Id="rId92" Type="http://schemas.openxmlformats.org/officeDocument/2006/relationships/hyperlink" Target="https://doi.org/10.1007/S00540-020-02775-X"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jpe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diagramQuickStyle" Target="diagrams/quickStyle5.xml"/><Relationship Id="rId87" Type="http://schemas.openxmlformats.org/officeDocument/2006/relationships/hyperlink" Target="https://online.zakon.kz/Document/?doc_id=31608736&amp;pos=3;-106" TargetMode="External"/><Relationship Id="rId110" Type="http://schemas.openxmlformats.org/officeDocument/2006/relationships/hyperlink" Target="https://doi.org/10.1016/J.SSCI.2010.01.014" TargetMode="External"/><Relationship Id="rId115" Type="http://schemas.openxmlformats.org/officeDocument/2006/relationships/hyperlink" Target="https://doi.org/10.1136/qshc.2005.014217" TargetMode="External"/><Relationship Id="rId131" Type="http://schemas.openxmlformats.org/officeDocument/2006/relationships/hyperlink" Target="https://www.jacksonphysiciansearch.com/white-paper-the-realities-of-physician-retirement-a-survey-of-physicians-and-healthcare-administrators/" TargetMode="External"/><Relationship Id="rId136" Type="http://schemas.openxmlformats.org/officeDocument/2006/relationships/hyperlink" Target="https://doi.org/doi:10.2767/27263" TargetMode="External"/><Relationship Id="rId61" Type="http://schemas.openxmlformats.org/officeDocument/2006/relationships/diagramQuickStyle" Target="diagrams/quickStyle4.xml"/><Relationship Id="rId82" Type="http://schemas.openxmlformats.org/officeDocument/2006/relationships/hyperlink" Target="https://doi.org/10.1186/1472-6963-11-45/TABLES/6" TargetMode="External"/><Relationship Id="rId19" Type="http://schemas.openxmlformats.org/officeDocument/2006/relationships/diagramData" Target="diagrams/data1.xml"/><Relationship Id="rId14" Type="http://schemas.openxmlformats.org/officeDocument/2006/relationships/hyperlink" Target="https://adilet.zan.kz/rus/docs/V2000021879" TargetMode="Externa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diagramQuickStyle" Target="diagrams/quickStyle3.xml"/><Relationship Id="rId77" Type="http://schemas.openxmlformats.org/officeDocument/2006/relationships/hyperlink" Target="https://adilet.zan.kz/rus/docs/P2100000725" TargetMode="External"/><Relationship Id="rId100" Type="http://schemas.openxmlformats.org/officeDocument/2006/relationships/hyperlink" Target="https://www.kevinmd.com/2015/02/occupational-hazards-doctor-frightening.html" TargetMode="External"/><Relationship Id="rId105" Type="http://schemas.openxmlformats.org/officeDocument/2006/relationships/hyperlink" Target="https://doi.org/10.1186/s12912-016-0158-2" TargetMode="External"/><Relationship Id="rId126" Type="http://schemas.openxmlformats.org/officeDocument/2006/relationships/hyperlink" Target="https://www.researchgate.net/publication/265000941_" TargetMode="External"/><Relationship Id="rId147" Type="http://schemas.openxmlformats.org/officeDocument/2006/relationships/image" Target="media/image8.png"/><Relationship Id="rId8" Type="http://schemas.openxmlformats.org/officeDocument/2006/relationships/footer" Target="footer1.xml"/><Relationship Id="rId51" Type="http://schemas.openxmlformats.org/officeDocument/2006/relationships/diagramQuickStyle" Target="diagrams/quickStyle2.xml"/><Relationship Id="rId72" Type="http://schemas.openxmlformats.org/officeDocument/2006/relationships/diagramColors" Target="diagrams/colors6.xml"/><Relationship Id="rId93" Type="http://schemas.openxmlformats.org/officeDocument/2006/relationships/hyperlink" Target="https://doi.org/10.3390/IJERPH14020137" TargetMode="External"/><Relationship Id="rId98" Type="http://schemas.openxmlformats.org/officeDocument/2006/relationships/hyperlink" Target="https://doi.org/10.1186/S12913-019-3936-1/FIGURES/3" TargetMode="External"/><Relationship Id="rId121" Type="http://schemas.openxmlformats.org/officeDocument/2006/relationships/hyperlink" Target="https://doi.org/10.1007/s11115-017-0390-6" TargetMode="External"/><Relationship Id="rId142"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Суммарные баллы всех</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 рисков в факторной группе</a:t>
            </a:r>
          </a:p>
        </c:rich>
      </c:tx>
      <c:layout>
        <c:manualLayout>
          <c:xMode val="edge"/>
          <c:yMode val="edge"/>
          <c:x val="0.583894104583081"/>
          <c:y val="1.5096237970253716E-3"/>
        </c:manualLayout>
      </c:layout>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505047445992328"/>
          <c:y val="0.11300289188714684"/>
          <c:w val="0.69254559526213066"/>
          <c:h val="0.87354204830412185"/>
        </c:manualLayout>
      </c:layout>
      <c:bar3D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'АПП_Ранг_биолог.риски '!$A$4:$A$13</c:f>
              <c:strCache>
                <c:ptCount val="10"/>
                <c:pt idx="0">
                  <c:v>Акушеры-гинекологи</c:v>
                </c:pt>
                <c:pt idx="1">
                  <c:v>Хирурги детские</c:v>
                </c:pt>
                <c:pt idx="2">
                  <c:v>Ангиохирурги взрослые/детские</c:v>
                </c:pt>
                <c:pt idx="3">
                  <c:v>Урологи взрослые/детские</c:v>
                </c:pt>
                <c:pt idx="4">
                  <c:v> Инфекционисты взрослые</c:v>
                </c:pt>
                <c:pt idx="5">
                  <c:v>Стоматологи взрослые/детские</c:v>
                </c:pt>
                <c:pt idx="6">
                  <c:v> Инфекционисты детские</c:v>
                </c:pt>
                <c:pt idx="7">
                  <c:v> Гинекологи детские</c:v>
                </c:pt>
                <c:pt idx="8">
                  <c:v>Фтизиатры взрослые/детские</c:v>
                </c:pt>
                <c:pt idx="9">
                  <c:v>Офтальмологи взрослые/детские</c:v>
                </c:pt>
              </c:strCache>
            </c:strRef>
          </c:cat>
          <c:val>
            <c:numRef>
              <c:f>'АПП_Ранг_биолог.риски '!$B$4:$B$13</c:f>
              <c:numCache>
                <c:formatCode>0.00</c:formatCode>
                <c:ptCount val="10"/>
                <c:pt idx="0">
                  <c:v>26.54</c:v>
                </c:pt>
                <c:pt idx="1">
                  <c:v>26.291666666666664</c:v>
                </c:pt>
                <c:pt idx="2">
                  <c:v>24.452380952380953</c:v>
                </c:pt>
                <c:pt idx="3">
                  <c:v>21.930555555555557</c:v>
                </c:pt>
                <c:pt idx="4">
                  <c:v>21.4</c:v>
                </c:pt>
                <c:pt idx="5">
                  <c:v>21.012345679012348</c:v>
                </c:pt>
                <c:pt idx="6">
                  <c:v>20.9</c:v>
                </c:pt>
                <c:pt idx="7">
                  <c:v>20.196428571428569</c:v>
                </c:pt>
                <c:pt idx="8">
                  <c:v>19.999999999999996</c:v>
                </c:pt>
                <c:pt idx="9">
                  <c:v>17.942148760330578</c:v>
                </c:pt>
              </c:numCache>
            </c:numRef>
          </c:val>
          <c:extLst xmlns:c16r2="http://schemas.microsoft.com/office/drawing/2015/06/chart">
            <c:ext xmlns:c16="http://schemas.microsoft.com/office/drawing/2014/chart" uri="{C3380CC4-5D6E-409C-BE32-E72D297353CC}">
              <c16:uniqueId val="{00000000-ECF7-48AA-B1BB-62DA16C0B7D6}"/>
            </c:ext>
          </c:extLst>
        </c:ser>
        <c:dLbls>
          <c:showLegendKey val="0"/>
          <c:showVal val="1"/>
          <c:showCatName val="0"/>
          <c:showSerName val="0"/>
          <c:showPercent val="0"/>
          <c:showBubbleSize val="0"/>
        </c:dLbls>
        <c:gapWidth val="150"/>
        <c:shape val="box"/>
        <c:axId val="248141264"/>
        <c:axId val="248136168"/>
        <c:axId val="0"/>
      </c:bar3DChart>
      <c:catAx>
        <c:axId val="248141264"/>
        <c:scaling>
          <c:orientation val="minMax"/>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8136168"/>
        <c:crosses val="autoZero"/>
        <c:auto val="1"/>
        <c:lblAlgn val="ctr"/>
        <c:lblOffset val="100"/>
        <c:noMultiLvlLbl val="0"/>
      </c:catAx>
      <c:valAx>
        <c:axId val="248136168"/>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8141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71715864284089"/>
          <c:y val="0.11597658988278639"/>
          <c:w val="0.36997678943100148"/>
          <c:h val="0.75489052998809936"/>
        </c:manualLayout>
      </c:layout>
      <c:radarChart>
        <c:radarStyle val="marker"/>
        <c:varyColors val="0"/>
        <c:ser>
          <c:idx val="0"/>
          <c:order val="0"/>
          <c:tx>
            <c:strRef>
              <c:f>Лист5!$A$2</c:f>
              <c:strCache>
                <c:ptCount val="1"/>
                <c:pt idx="0">
                  <c:v>Базовый риск</c:v>
                </c:pt>
              </c:strCache>
            </c:strRef>
          </c:tx>
          <c:marker>
            <c:symbol val="none"/>
          </c:marker>
          <c:dLbls>
            <c:dLbl>
              <c:idx val="2"/>
              <c:layout>
                <c:manualLayout>
                  <c:x val="-1.9230769230769232E-2"/>
                  <c:y val="-6.68337510442779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C0-4313-A824-F5EE370B683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Лист5!$B$1:$G$1</c:f>
              <c:strCache>
                <c:ptCount val="6"/>
                <c:pt idx="0">
                  <c:v>1. Биологические риски</c:v>
                </c:pt>
                <c:pt idx="1">
                  <c:v>2. Психосоциальные риски: </c:v>
                </c:pt>
                <c:pt idx="2">
                  <c:v>3. Риски воздействия физических и химических факторов</c:v>
                </c:pt>
                <c:pt idx="3">
                  <c:v>4. Физические риски</c:v>
                </c:pt>
                <c:pt idx="4">
                  <c:v>5. Последствия внешних воздействий профессиональной среды </c:v>
                </c:pt>
                <c:pt idx="5">
                  <c:v>6.Правовые риски</c:v>
                </c:pt>
              </c:strCache>
            </c:strRef>
          </c:cat>
          <c:val>
            <c:numRef>
              <c:f>Лист5!$B$2:$G$2</c:f>
              <c:numCache>
                <c:formatCode>General</c:formatCode>
                <c:ptCount val="6"/>
                <c:pt idx="0">
                  <c:v>3</c:v>
                </c:pt>
                <c:pt idx="1">
                  <c:v>2</c:v>
                </c:pt>
                <c:pt idx="2">
                  <c:v>3</c:v>
                </c:pt>
                <c:pt idx="3">
                  <c:v>4</c:v>
                </c:pt>
                <c:pt idx="4">
                  <c:v>3</c:v>
                </c:pt>
                <c:pt idx="5">
                  <c:v>1</c:v>
                </c:pt>
              </c:numCache>
            </c:numRef>
          </c:val>
          <c:extLst xmlns:c16r2="http://schemas.microsoft.com/office/drawing/2015/06/chart">
            <c:ext xmlns:c16="http://schemas.microsoft.com/office/drawing/2014/chart" uri="{C3380CC4-5D6E-409C-BE32-E72D297353CC}">
              <c16:uniqueId val="{00000001-0DC0-4313-A824-F5EE370B683F}"/>
            </c:ext>
          </c:extLst>
        </c:ser>
        <c:ser>
          <c:idx val="1"/>
          <c:order val="1"/>
          <c:tx>
            <c:strRef>
              <c:f>Лист5!$A$3</c:f>
              <c:strCache>
                <c:ptCount val="1"/>
                <c:pt idx="0">
                  <c:v>Хирурги детские</c:v>
                </c:pt>
              </c:strCache>
            </c:strRef>
          </c:tx>
          <c:marker>
            <c:symbol val="none"/>
          </c:marker>
          <c:dLbls>
            <c:dLbl>
              <c:idx val="3"/>
              <c:layout>
                <c:manualLayout>
                  <c:x val="2.9914529914529916E-2"/>
                  <c:y val="-8.0200501253132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C0-4313-A824-F5EE370B683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Лист5!$B$1:$G$1</c:f>
              <c:strCache>
                <c:ptCount val="6"/>
                <c:pt idx="0">
                  <c:v>1. Биологические риски</c:v>
                </c:pt>
                <c:pt idx="1">
                  <c:v>2. Психосоциальные риски: </c:v>
                </c:pt>
                <c:pt idx="2">
                  <c:v>3. Риски воздействия физических и химических факторов</c:v>
                </c:pt>
                <c:pt idx="3">
                  <c:v>4. Физические риски</c:v>
                </c:pt>
                <c:pt idx="4">
                  <c:v>5. Последствия внешних воздействий профессиональной среды </c:v>
                </c:pt>
                <c:pt idx="5">
                  <c:v>6.Правовые риски</c:v>
                </c:pt>
              </c:strCache>
            </c:strRef>
          </c:cat>
          <c:val>
            <c:numRef>
              <c:f>Лист5!$B$3:$G$3</c:f>
              <c:numCache>
                <c:formatCode>0.00</c:formatCode>
                <c:ptCount val="6"/>
                <c:pt idx="0">
                  <c:v>26.291666666666664</c:v>
                </c:pt>
                <c:pt idx="1">
                  <c:v>17.111111111111111</c:v>
                </c:pt>
                <c:pt idx="2">
                  <c:v>9.4444444444444446</c:v>
                </c:pt>
                <c:pt idx="3">
                  <c:v>37.305555555555557</c:v>
                </c:pt>
                <c:pt idx="4">
                  <c:v>23.472222222222221</c:v>
                </c:pt>
                <c:pt idx="5">
                  <c:v>16.921875</c:v>
                </c:pt>
              </c:numCache>
            </c:numRef>
          </c:val>
          <c:extLst xmlns:c16r2="http://schemas.microsoft.com/office/drawing/2015/06/chart">
            <c:ext xmlns:c16="http://schemas.microsoft.com/office/drawing/2014/chart" uri="{C3380CC4-5D6E-409C-BE32-E72D297353CC}">
              <c16:uniqueId val="{00000003-0DC0-4313-A824-F5EE370B683F}"/>
            </c:ext>
          </c:extLst>
        </c:ser>
        <c:dLbls>
          <c:showLegendKey val="0"/>
          <c:showVal val="0"/>
          <c:showCatName val="0"/>
          <c:showSerName val="0"/>
          <c:showPercent val="0"/>
          <c:showBubbleSize val="0"/>
        </c:dLbls>
        <c:axId val="261980264"/>
        <c:axId val="261969680"/>
      </c:radarChart>
      <c:catAx>
        <c:axId val="261980264"/>
        <c:scaling>
          <c:orientation val="minMax"/>
        </c:scaling>
        <c:delete val="0"/>
        <c:axPos val="b"/>
        <c:majorGridlines/>
        <c:numFmt formatCode="General" sourceLinked="1"/>
        <c:majorTickMark val="none"/>
        <c:minorTickMark val="none"/>
        <c:tickLblPos val="nextTo"/>
        <c:crossAx val="261969680"/>
        <c:crosses val="autoZero"/>
        <c:auto val="1"/>
        <c:lblAlgn val="ctr"/>
        <c:lblOffset val="100"/>
        <c:noMultiLvlLbl val="0"/>
      </c:catAx>
      <c:valAx>
        <c:axId val="261969680"/>
        <c:scaling>
          <c:orientation val="minMax"/>
        </c:scaling>
        <c:delete val="1"/>
        <c:axPos val="l"/>
        <c:majorGridlines>
          <c:spPr>
            <a:ln w="15875">
              <a:solidFill>
                <a:sysClr val="windowText" lastClr="000000"/>
              </a:solidFill>
            </a:ln>
          </c:spPr>
        </c:majorGridlines>
        <c:numFmt formatCode="General" sourceLinked="1"/>
        <c:majorTickMark val="out"/>
        <c:minorTickMark val="none"/>
        <c:tickLblPos val="nextTo"/>
        <c:crossAx val="261980264"/>
        <c:crosses val="autoZero"/>
        <c:crossBetween val="between"/>
      </c:valAx>
    </c:plotArea>
    <c:legend>
      <c:legendPos val="r"/>
      <c:layout>
        <c:manualLayout>
          <c:xMode val="edge"/>
          <c:yMode val="edge"/>
          <c:x val="0.68565071714790105"/>
          <c:y val="1.9434371162320309E-2"/>
          <c:w val="0.28900442239240648"/>
          <c:h val="0.11860326518818175"/>
        </c:manualLayout>
      </c:layout>
      <c:overlay val="0"/>
    </c:legend>
    <c:plotVisOnly val="1"/>
    <c:dispBlanksAs val="gap"/>
    <c:showDLblsOverMax val="0"/>
  </c:chart>
  <c:spPr>
    <a:ln>
      <a:solidFill>
        <a:schemeClr val="bg1"/>
      </a:solidFill>
    </a:ln>
  </c:spPr>
  <c:txPr>
    <a:bodyPr/>
    <a:lstStyle/>
    <a:p>
      <a:pPr>
        <a:defRPr sz="105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72736220472441"/>
          <c:y val="0.13497500312460942"/>
          <c:w val="0.39434620151647709"/>
          <c:h val="0.7122919010123735"/>
        </c:manualLayout>
      </c:layout>
      <c:radarChart>
        <c:radarStyle val="marker"/>
        <c:varyColors val="0"/>
        <c:ser>
          <c:idx val="0"/>
          <c:order val="0"/>
          <c:tx>
            <c:strRef>
              <c:f>Лист1!$B$1</c:f>
              <c:strCache>
                <c:ptCount val="1"/>
                <c:pt idx="0">
                  <c:v>Базовый риск</c:v>
                </c:pt>
              </c:strCache>
            </c:strRef>
          </c:tx>
          <c:spPr>
            <a:ln w="5715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0"/>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72-40C6-BFBC-E4F1C20DFF1E}"/>
                </c:ext>
                <c:ext xmlns:c15="http://schemas.microsoft.com/office/drawing/2012/chart" uri="{CE6537A1-D6FC-4f65-9D91-7224C49458BB}"/>
              </c:extLst>
            </c:dLbl>
            <c:dLbl>
              <c:idx val="1"/>
              <c:layout>
                <c:manualLayout>
                  <c:x val="-2.3148148148148147E-2"/>
                  <c:y val="3.1746031746031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72-40C6-BFBC-E4F1C20DFF1E}"/>
                </c:ext>
                <c:ext xmlns:c15="http://schemas.microsoft.com/office/drawing/2012/chart" uri="{CE6537A1-D6FC-4f65-9D91-7224C49458BB}"/>
              </c:extLst>
            </c:dLbl>
            <c:dLbl>
              <c:idx val="2"/>
              <c:layout>
                <c:manualLayout>
                  <c:x val="-2.3148148148148147E-2"/>
                  <c:y val="-7.2750482331542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72-40C6-BFBC-E4F1C20DFF1E}"/>
                </c:ext>
                <c:ext xmlns:c15="http://schemas.microsoft.com/office/drawing/2012/chart" uri="{CE6537A1-D6FC-4f65-9D91-7224C49458BB}"/>
              </c:extLst>
            </c:dLbl>
            <c:dLbl>
              <c:idx val="3"/>
              <c:layout>
                <c:manualLayout>
                  <c:x val="-4.6296296296296294E-3"/>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72-40C6-BFBC-E4F1C20DFF1E}"/>
                </c:ext>
                <c:ext xmlns:c15="http://schemas.microsoft.com/office/drawing/2012/chart" uri="{CE6537A1-D6FC-4f65-9D91-7224C49458BB}"/>
              </c:extLst>
            </c:dLbl>
            <c:dLbl>
              <c:idx val="4"/>
              <c:layout>
                <c:manualLayout>
                  <c:x val="1.6203703703703703E-2"/>
                  <c:y val="-7.936507936508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72-40C6-BFBC-E4F1C20DFF1E}"/>
                </c:ext>
                <c:ext xmlns:c15="http://schemas.microsoft.com/office/drawing/2012/chart" uri="{CE6537A1-D6FC-4f65-9D91-7224C49458BB}"/>
              </c:extLst>
            </c:dLbl>
            <c:dLbl>
              <c:idx val="5"/>
              <c:layout>
                <c:manualLayout>
                  <c:x val="2.0833333333333332E-2"/>
                  <c:y val="1.5873015873015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72-40C6-BFBC-E4F1C20DFF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 Биологические риски </c:v>
                </c:pt>
                <c:pt idx="1">
                  <c:v>2. Психосоциальные риски</c:v>
                </c:pt>
                <c:pt idx="2">
                  <c:v>3. Риски воздействия физических и химических факторов</c:v>
                </c:pt>
                <c:pt idx="3">
                  <c:v>4. Физические риски </c:v>
                </c:pt>
                <c:pt idx="4">
                  <c:v>5. Последствия внешних воздействий профессиональной среды</c:v>
                </c:pt>
                <c:pt idx="5">
                  <c:v>6. Правовые риски</c:v>
                </c:pt>
              </c:strCache>
            </c:strRef>
          </c:cat>
          <c:val>
            <c:numRef>
              <c:f>Лист1!$B$2:$B$7</c:f>
              <c:numCache>
                <c:formatCode>General</c:formatCode>
                <c:ptCount val="6"/>
                <c:pt idx="0">
                  <c:v>3</c:v>
                </c:pt>
                <c:pt idx="1">
                  <c:v>2</c:v>
                </c:pt>
                <c:pt idx="2">
                  <c:v>3</c:v>
                </c:pt>
                <c:pt idx="3">
                  <c:v>4</c:v>
                </c:pt>
                <c:pt idx="4">
                  <c:v>3</c:v>
                </c:pt>
                <c:pt idx="5">
                  <c:v>1</c:v>
                </c:pt>
              </c:numCache>
            </c:numRef>
          </c:val>
          <c:extLst xmlns:c16r2="http://schemas.microsoft.com/office/drawing/2015/06/chart">
            <c:ext xmlns:c16="http://schemas.microsoft.com/office/drawing/2014/chart" uri="{C3380CC4-5D6E-409C-BE32-E72D297353CC}">
              <c16:uniqueId val="{00000006-0872-40C6-BFBC-E4F1C20DFF1E}"/>
            </c:ext>
          </c:extLst>
        </c:ser>
        <c:ser>
          <c:idx val="1"/>
          <c:order val="1"/>
          <c:tx>
            <c:strRef>
              <c:f>Лист1!$C$1</c:f>
              <c:strCache>
                <c:ptCount val="1"/>
                <c:pt idx="0">
                  <c:v>Стоматология</c:v>
                </c:pt>
              </c:strCache>
            </c:strRef>
          </c:tx>
          <c:spPr>
            <a:ln w="57150" cap="rnd">
              <a:solidFill>
                <a:schemeClr val="accent2"/>
              </a:solidFill>
              <a:round/>
            </a:ln>
            <a:effectLst>
              <a:outerShdw blurRad="40000" dist="23000" dir="5400000" rotWithShape="0">
                <a:srgbClr val="000000">
                  <a:alpha val="35000"/>
                </a:srgbClr>
              </a:outerShdw>
            </a:effectLst>
          </c:spPr>
          <c:marker>
            <c:symbol val="none"/>
          </c:marker>
          <c:dLbls>
            <c:dLbl>
              <c:idx val="4"/>
              <c:layout>
                <c:manualLayout>
                  <c:x val="4.8611111111111029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872-40C6-BFBC-E4F1C20DFF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 Биологические риски </c:v>
                </c:pt>
                <c:pt idx="1">
                  <c:v>2. Психосоциальные риски</c:v>
                </c:pt>
                <c:pt idx="2">
                  <c:v>3. Риски воздействия физических и химических факторов</c:v>
                </c:pt>
                <c:pt idx="3">
                  <c:v>4. Физические риски </c:v>
                </c:pt>
                <c:pt idx="4">
                  <c:v>5. Последствия внешних воздействий профессиональной среды</c:v>
                </c:pt>
                <c:pt idx="5">
                  <c:v>6. Правовые риски</c:v>
                </c:pt>
              </c:strCache>
            </c:strRef>
          </c:cat>
          <c:val>
            <c:numRef>
              <c:f>Лист1!$C$2:$C$7</c:f>
              <c:numCache>
                <c:formatCode>General</c:formatCode>
                <c:ptCount val="6"/>
                <c:pt idx="0">
                  <c:v>7.78</c:v>
                </c:pt>
                <c:pt idx="1">
                  <c:v>21.01</c:v>
                </c:pt>
                <c:pt idx="2">
                  <c:v>13.81</c:v>
                </c:pt>
                <c:pt idx="3">
                  <c:v>12.44</c:v>
                </c:pt>
                <c:pt idx="4">
                  <c:v>36.4</c:v>
                </c:pt>
                <c:pt idx="5">
                  <c:v>23.85</c:v>
                </c:pt>
              </c:numCache>
            </c:numRef>
          </c:val>
          <c:extLst xmlns:c16r2="http://schemas.microsoft.com/office/drawing/2015/06/chart">
            <c:ext xmlns:c16="http://schemas.microsoft.com/office/drawing/2014/chart" uri="{C3380CC4-5D6E-409C-BE32-E72D297353CC}">
              <c16:uniqueId val="{00000008-0872-40C6-BFBC-E4F1C20DFF1E}"/>
            </c:ext>
          </c:extLst>
        </c:ser>
        <c:dLbls>
          <c:showLegendKey val="0"/>
          <c:showVal val="0"/>
          <c:showCatName val="0"/>
          <c:showSerName val="0"/>
          <c:showPercent val="0"/>
          <c:showBubbleSize val="0"/>
        </c:dLbls>
        <c:axId val="261973600"/>
        <c:axId val="261973992"/>
      </c:radarChart>
      <c:catAx>
        <c:axId val="261973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3992"/>
        <c:crosses val="autoZero"/>
        <c:auto val="1"/>
        <c:lblAlgn val="ctr"/>
        <c:lblOffset val="100"/>
        <c:noMultiLvlLbl val="0"/>
      </c:catAx>
      <c:valAx>
        <c:axId val="261973992"/>
        <c:scaling>
          <c:orientation val="minMax"/>
        </c:scaling>
        <c:delete val="1"/>
        <c:axPos val="l"/>
        <c:majorGridlines>
          <c:spPr>
            <a:ln w="15875" cap="flat" cmpd="sng" algn="ctr">
              <a:solidFill>
                <a:sysClr val="windowText" lastClr="000000"/>
              </a:solidFill>
              <a:round/>
              <a:headEnd w="lg" len="lg"/>
              <a:tailEnd w="lg" len="lg"/>
            </a:ln>
            <a:effectLst/>
          </c:spPr>
        </c:majorGridlines>
        <c:numFmt formatCode="General" sourceLinked="1"/>
        <c:majorTickMark val="none"/>
        <c:minorTickMark val="none"/>
        <c:tickLblPos val="nextTo"/>
        <c:crossAx val="261973600"/>
        <c:crosses val="autoZero"/>
        <c:crossBetween val="between"/>
      </c:valAx>
      <c:spPr>
        <a:noFill/>
        <a:ln>
          <a:noFill/>
        </a:ln>
        <a:effectLst/>
      </c:spPr>
    </c:plotArea>
    <c:legend>
      <c:legendPos val="t"/>
      <c:layout>
        <c:manualLayout>
          <c:xMode val="edge"/>
          <c:yMode val="edge"/>
          <c:x val="0.75845121328590615"/>
          <c:y val="1.984126984126984E-2"/>
          <c:w val="0.22846766550014577"/>
          <c:h val="0.154227596550431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16951080773605"/>
          <c:y val="2.9336266960029336E-3"/>
          <c:w val="0.66598407281001137"/>
          <c:h val="0.76660066006600658"/>
        </c:manualLayout>
      </c:layout>
      <c:barChart>
        <c:barDir val="bar"/>
        <c:grouping val="clustered"/>
        <c:varyColors val="0"/>
        <c:ser>
          <c:idx val="0"/>
          <c:order val="0"/>
          <c:tx>
            <c:strRef>
              <c:f>Лист1!$B$1</c:f>
              <c:strCache>
                <c:ptCount val="1"/>
                <c:pt idx="0">
                  <c:v>SLMX – безопасность отношений между руководителем и сотрудником</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Лист1!$B$2:$B$11</c:f>
              <c:numCache>
                <c:formatCode>0.00%</c:formatCode>
                <c:ptCount val="10"/>
                <c:pt idx="0">
                  <c:v>0.85199999999999998</c:v>
                </c:pt>
                <c:pt idx="1">
                  <c:v>0.84699999999999998</c:v>
                </c:pt>
                <c:pt idx="2">
                  <c:v>0.83699999999999997</c:v>
                </c:pt>
                <c:pt idx="3">
                  <c:v>0.84199999999999997</c:v>
                </c:pt>
                <c:pt idx="4">
                  <c:v>0.85699999999999998</c:v>
                </c:pt>
                <c:pt idx="5">
                  <c:v>0.86199999999999999</c:v>
                </c:pt>
                <c:pt idx="6">
                  <c:v>0.877</c:v>
                </c:pt>
                <c:pt idx="7">
                  <c:v>0.84199999999999997</c:v>
                </c:pt>
                <c:pt idx="8">
                  <c:v>0.94</c:v>
                </c:pt>
                <c:pt idx="9">
                  <c:v>0.86499999999999999</c:v>
                </c:pt>
              </c:numCache>
            </c:numRef>
          </c:val>
          <c:extLst xmlns:c16r2="http://schemas.microsoft.com/office/drawing/2015/06/chart">
            <c:ext xmlns:c16="http://schemas.microsoft.com/office/drawing/2014/chart" uri="{C3380CC4-5D6E-409C-BE32-E72D297353CC}">
              <c16:uniqueId val="{00000000-2A04-4725-AB33-20617E2169D4}"/>
            </c:ext>
          </c:extLst>
        </c:ser>
        <c:ser>
          <c:idx val="1"/>
          <c:order val="1"/>
          <c:tx>
            <c:strRef>
              <c:f>Лист1!$C$1</c:f>
              <c:strCache>
                <c:ptCount val="1"/>
                <c:pt idx="0">
                  <c:v>EE – безопасность в работе и обязательствах</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Лист1!$C$2:$C$11</c:f>
              <c:numCache>
                <c:formatCode>0.00%</c:formatCode>
                <c:ptCount val="10"/>
                <c:pt idx="0">
                  <c:v>0.83699999999999997</c:v>
                </c:pt>
                <c:pt idx="1">
                  <c:v>0.82499999999999996</c:v>
                </c:pt>
                <c:pt idx="2">
                  <c:v>0.84199999999999997</c:v>
                </c:pt>
                <c:pt idx="3">
                  <c:v>0.83699999999999997</c:v>
                </c:pt>
                <c:pt idx="4">
                  <c:v>0.83299999999999996</c:v>
                </c:pt>
                <c:pt idx="5">
                  <c:v>0.81699999999999995</c:v>
                </c:pt>
                <c:pt idx="6">
                  <c:v>0.83699999999999997</c:v>
                </c:pt>
                <c:pt idx="7">
                  <c:v>0.84499999999999997</c:v>
                </c:pt>
                <c:pt idx="8">
                  <c:v>0.94699999999999995</c:v>
                </c:pt>
                <c:pt idx="9">
                  <c:v>0.85199999999999998</c:v>
                </c:pt>
              </c:numCache>
            </c:numRef>
          </c:val>
          <c:extLst xmlns:c16r2="http://schemas.microsoft.com/office/drawing/2015/06/chart">
            <c:ext xmlns:c16="http://schemas.microsoft.com/office/drawing/2014/chart" uri="{C3380CC4-5D6E-409C-BE32-E72D297353CC}">
              <c16:uniqueId val="{00000001-2A04-4725-AB33-20617E2169D4}"/>
            </c:ext>
          </c:extLst>
        </c:ser>
        <c:ser>
          <c:idx val="2"/>
          <c:order val="2"/>
          <c:tx>
            <c:strRef>
              <c:f>Лист1!$D$1</c:f>
              <c:strCache>
                <c:ptCount val="1"/>
                <c:pt idx="0">
                  <c:v>SPRO – ситуационная безопасность</c:v>
                </c:pt>
              </c:strCache>
            </c:strRef>
          </c:tx>
          <c:spPr>
            <a:solidFill>
              <a:schemeClr val="accent3"/>
            </a:solidFill>
            <a:ln>
              <a:noFill/>
            </a:ln>
            <a:effectLst/>
          </c:spPr>
          <c:invertIfNegative val="0"/>
          <c:dPt>
            <c:idx val="9"/>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A04-4725-AB33-20617E2169D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Лист1!$D$2:$D$11</c:f>
              <c:numCache>
                <c:formatCode>0.00%</c:formatCode>
                <c:ptCount val="10"/>
                <c:pt idx="0">
                  <c:v>0.82299999999999995</c:v>
                </c:pt>
                <c:pt idx="1">
                  <c:v>0.80800000000000005</c:v>
                </c:pt>
                <c:pt idx="2">
                  <c:v>0.83</c:v>
                </c:pt>
                <c:pt idx="3">
                  <c:v>0.82699999999999996</c:v>
                </c:pt>
                <c:pt idx="4">
                  <c:v>0.83</c:v>
                </c:pt>
                <c:pt idx="5">
                  <c:v>0.83299999999999996</c:v>
                </c:pt>
                <c:pt idx="6">
                  <c:v>0.85499999999999998</c:v>
                </c:pt>
                <c:pt idx="7">
                  <c:v>0.83499999999999996</c:v>
                </c:pt>
                <c:pt idx="8">
                  <c:v>0.92700000000000005</c:v>
                </c:pt>
                <c:pt idx="9">
                  <c:v>0.79300000000000004</c:v>
                </c:pt>
              </c:numCache>
            </c:numRef>
          </c:val>
          <c:extLst xmlns:c16r2="http://schemas.microsoft.com/office/drawing/2015/06/chart">
            <c:ext xmlns:c16="http://schemas.microsoft.com/office/drawing/2014/chart" uri="{C3380CC4-5D6E-409C-BE32-E72D297353CC}">
              <c16:uniqueId val="{00000004-2A04-4725-AB33-20617E2169D4}"/>
            </c:ext>
          </c:extLst>
        </c:ser>
        <c:ser>
          <c:idx val="3"/>
          <c:order val="3"/>
          <c:tx>
            <c:strRef>
              <c:f>Лист1!$E$1</c:f>
              <c:strCache>
                <c:ptCount val="1"/>
                <c:pt idx="0">
                  <c:v>ST – обучение вопросам безопасности</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Лист1!$E$2:$E$11</c:f>
              <c:numCache>
                <c:formatCode>0.00%</c:formatCode>
                <c:ptCount val="10"/>
                <c:pt idx="0">
                  <c:v>0.83499999999999996</c:v>
                </c:pt>
                <c:pt idx="1">
                  <c:v>0.81200000000000006</c:v>
                </c:pt>
                <c:pt idx="2">
                  <c:v>0.84299999999999997</c:v>
                </c:pt>
                <c:pt idx="3">
                  <c:v>0.84699999999999998</c:v>
                </c:pt>
                <c:pt idx="4">
                  <c:v>0.84299999999999997</c:v>
                </c:pt>
                <c:pt idx="5">
                  <c:v>0.83499999999999996</c:v>
                </c:pt>
                <c:pt idx="6">
                  <c:v>0.83699999999999997</c:v>
                </c:pt>
                <c:pt idx="7">
                  <c:v>0.84199999999999997</c:v>
                </c:pt>
                <c:pt idx="8">
                  <c:v>0.93</c:v>
                </c:pt>
                <c:pt idx="9">
                  <c:v>0.81699999999999995</c:v>
                </c:pt>
              </c:numCache>
            </c:numRef>
          </c:val>
          <c:extLst xmlns:c16r2="http://schemas.microsoft.com/office/drawing/2015/06/chart">
            <c:ext xmlns:c16="http://schemas.microsoft.com/office/drawing/2014/chart" uri="{C3380CC4-5D6E-409C-BE32-E72D297353CC}">
              <c16:uniqueId val="{00000005-2A04-4725-AB33-20617E2169D4}"/>
            </c:ext>
          </c:extLst>
        </c:ser>
        <c:ser>
          <c:idx val="4"/>
          <c:order val="4"/>
          <c:tx>
            <c:strRef>
              <c:f>Лист1!$F$1</c:f>
              <c:strCache>
                <c:ptCount val="1"/>
                <c:pt idx="0">
                  <c:v>SPRI – приоритеты безопасности</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Лист1!$F$2:$F$11</c:f>
              <c:numCache>
                <c:formatCode>0.00%</c:formatCode>
                <c:ptCount val="10"/>
                <c:pt idx="0">
                  <c:v>0.622</c:v>
                </c:pt>
                <c:pt idx="1">
                  <c:v>0.64500000000000002</c:v>
                </c:pt>
                <c:pt idx="2">
                  <c:v>0.52700000000000002</c:v>
                </c:pt>
                <c:pt idx="3">
                  <c:v>0.622</c:v>
                </c:pt>
                <c:pt idx="4">
                  <c:v>0.59</c:v>
                </c:pt>
                <c:pt idx="5">
                  <c:v>0.628</c:v>
                </c:pt>
                <c:pt idx="6">
                  <c:v>0.63</c:v>
                </c:pt>
                <c:pt idx="7">
                  <c:v>0.60199999999999998</c:v>
                </c:pt>
                <c:pt idx="8">
                  <c:v>0.60799999999999998</c:v>
                </c:pt>
                <c:pt idx="9">
                  <c:v>0.628</c:v>
                </c:pt>
              </c:numCache>
            </c:numRef>
          </c:val>
          <c:extLst xmlns:c16r2="http://schemas.microsoft.com/office/drawing/2015/06/chart">
            <c:ext xmlns:c16="http://schemas.microsoft.com/office/drawing/2014/chart" uri="{C3380CC4-5D6E-409C-BE32-E72D297353CC}">
              <c16:uniqueId val="{00000006-2A04-4725-AB33-20617E2169D4}"/>
            </c:ext>
          </c:extLst>
        </c:ser>
        <c:ser>
          <c:idx val="5"/>
          <c:order val="5"/>
          <c:tx>
            <c:strRef>
              <c:f>Лист1!$G$1</c:f>
              <c:strCache>
                <c:ptCount val="1"/>
                <c:pt idx="0">
                  <c:v>SB – поведенческая безопасность</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Лист1!$G$2:$G$11</c:f>
              <c:numCache>
                <c:formatCode>0.00%</c:formatCode>
                <c:ptCount val="10"/>
                <c:pt idx="0">
                  <c:v>0.83699999999999997</c:v>
                </c:pt>
                <c:pt idx="1">
                  <c:v>0.83799999999999997</c:v>
                </c:pt>
                <c:pt idx="2">
                  <c:v>0.84199999999999997</c:v>
                </c:pt>
                <c:pt idx="3">
                  <c:v>0.83499999999999996</c:v>
                </c:pt>
                <c:pt idx="4">
                  <c:v>0.79200000000000004</c:v>
                </c:pt>
                <c:pt idx="5">
                  <c:v>0.83299999999999996</c:v>
                </c:pt>
                <c:pt idx="6">
                  <c:v>0.87</c:v>
                </c:pt>
                <c:pt idx="7">
                  <c:v>0.85299999999999998</c:v>
                </c:pt>
                <c:pt idx="8">
                  <c:v>0.91200000000000003</c:v>
                </c:pt>
                <c:pt idx="9">
                  <c:v>0.80200000000000005</c:v>
                </c:pt>
              </c:numCache>
            </c:numRef>
          </c:val>
          <c:extLst xmlns:c16r2="http://schemas.microsoft.com/office/drawing/2015/06/chart">
            <c:ext xmlns:c16="http://schemas.microsoft.com/office/drawing/2014/chart" uri="{C3380CC4-5D6E-409C-BE32-E72D297353CC}">
              <c16:uniqueId val="{00000007-2A04-4725-AB33-20617E2169D4}"/>
            </c:ext>
          </c:extLst>
        </c:ser>
        <c:ser>
          <c:idx val="6"/>
          <c:order val="6"/>
          <c:tx>
            <c:strRef>
              <c:f>Лист1!$H$1</c:f>
              <c:strCache>
                <c:ptCount val="1"/>
                <c:pt idx="0">
                  <c:v>PSYCAP – психологический капитал </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 организации</c:v>
                </c:pt>
                <c:pt idx="1">
                  <c:v>ООВП</c:v>
                </c:pt>
                <c:pt idx="2">
                  <c:v>ОФД </c:v>
                </c:pt>
                <c:pt idx="3">
                  <c:v>Терапия 1,2</c:v>
                </c:pt>
                <c:pt idx="4">
                  <c:v>Дневной стационар</c:v>
                </c:pt>
                <c:pt idx="5">
                  <c:v>ОЛД</c:v>
                </c:pt>
                <c:pt idx="6">
                  <c:v>УЗИ</c:v>
                </c:pt>
                <c:pt idx="7">
                  <c:v>Лаборатория</c:v>
                </c:pt>
                <c:pt idx="8">
                  <c:v>Регистратура</c:v>
                </c:pt>
                <c:pt idx="9">
                  <c:v>Администрация</c:v>
                </c:pt>
              </c:strCache>
            </c:strRef>
          </c:cat>
          <c:val>
            <c:numRef>
              <c:f>Лист1!$H$2:$H$11</c:f>
              <c:numCache>
                <c:formatCode>0.00%</c:formatCode>
                <c:ptCount val="10"/>
                <c:pt idx="0">
                  <c:v>0.85</c:v>
                </c:pt>
                <c:pt idx="1">
                  <c:v>0.85499999999999998</c:v>
                </c:pt>
                <c:pt idx="2">
                  <c:v>0.85</c:v>
                </c:pt>
                <c:pt idx="3">
                  <c:v>0.85699999999999998</c:v>
                </c:pt>
                <c:pt idx="4">
                  <c:v>0.81299999999999994</c:v>
                </c:pt>
                <c:pt idx="5">
                  <c:v>0.84</c:v>
                </c:pt>
                <c:pt idx="6">
                  <c:v>0.84799999999999998</c:v>
                </c:pt>
                <c:pt idx="7">
                  <c:v>0.82299999999999995</c:v>
                </c:pt>
                <c:pt idx="8">
                  <c:v>0.91200000000000003</c:v>
                </c:pt>
                <c:pt idx="9">
                  <c:v>0.83699999999999997</c:v>
                </c:pt>
              </c:numCache>
            </c:numRef>
          </c:val>
          <c:extLst xmlns:c16r2="http://schemas.microsoft.com/office/drawing/2015/06/chart">
            <c:ext xmlns:c16="http://schemas.microsoft.com/office/drawing/2014/chart" uri="{C3380CC4-5D6E-409C-BE32-E72D297353CC}">
              <c16:uniqueId val="{00000008-2A04-4725-AB33-20617E2169D4}"/>
            </c:ext>
          </c:extLst>
        </c:ser>
        <c:dLbls>
          <c:showLegendKey val="0"/>
          <c:showVal val="0"/>
          <c:showCatName val="0"/>
          <c:showSerName val="0"/>
          <c:showPercent val="0"/>
          <c:showBubbleSize val="0"/>
        </c:dLbls>
        <c:gapWidth val="219"/>
        <c:axId val="261970464"/>
        <c:axId val="261975168"/>
      </c:barChart>
      <c:catAx>
        <c:axId val="26197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5168"/>
        <c:crosses val="autoZero"/>
        <c:auto val="1"/>
        <c:lblAlgn val="ctr"/>
        <c:lblOffset val="100"/>
        <c:noMultiLvlLbl val="0"/>
      </c:catAx>
      <c:valAx>
        <c:axId val="261975168"/>
        <c:scaling>
          <c:orientation val="minMax"/>
          <c:min val="0.5"/>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0464"/>
        <c:crosses val="autoZero"/>
        <c:crossBetween val="between"/>
      </c:valAx>
      <c:spPr>
        <a:noFill/>
        <a:ln>
          <a:noFill/>
        </a:ln>
        <a:effectLst/>
      </c:spPr>
    </c:plotArea>
    <c:legend>
      <c:legendPos val="b"/>
      <c:layout>
        <c:manualLayout>
          <c:xMode val="edge"/>
          <c:yMode val="edge"/>
          <c:x val="1.9957166812481782E-2"/>
          <c:y val="0.80798419999480264"/>
          <c:w val="0.96240048118985122"/>
          <c:h val="0.18321491991718858"/>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834038687747766E-2"/>
          <c:y val="2.6476324605765739E-2"/>
          <c:w val="0.90815239004215365"/>
          <c:h val="0.97352367539423423"/>
        </c:manualLayout>
      </c:layout>
      <c:pie3DChart>
        <c:varyColors val="1"/>
        <c:ser>
          <c:idx val="0"/>
          <c:order val="0"/>
          <c:tx>
            <c:strRef>
              <c:f>Лист1!$B$1</c:f>
              <c:strCache>
                <c:ptCount val="1"/>
                <c:pt idx="0">
                  <c:v>Количество специальностей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044-4C1E-91D4-EC78A64B30F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044-4C1E-91D4-EC78A64B30F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044-4C1E-91D4-EC78A64B30F5}"/>
              </c:ext>
            </c:extLst>
          </c:dPt>
          <c:dLbls>
            <c:dLbl>
              <c:idx val="0"/>
              <c:layout>
                <c:manualLayout>
                  <c:x val="-6.8695512739364957E-3"/>
                  <c:y val="1.6126368350297671E-2"/>
                </c:manualLayout>
              </c:layout>
              <c:tx>
                <c:rich>
                  <a:bodyPr/>
                  <a:lstStyle/>
                  <a:p>
                    <a:fld id="{FAC88427-B85F-42F4-A360-3C9E53373165}" type="CELLRANGE">
                      <a:rPr lang="ru-RU"/>
                      <a:pPr/>
                      <a:t>[ДИАПАЗОН ЯЧЕЕК]</a:t>
                    </a:fld>
                    <a:r>
                      <a:rPr lang="ru-RU"/>
                      <a:t> специальностей с критически высоким коэффицентом совместительства</a:t>
                    </a:r>
                    <a:r>
                      <a:rPr lang="ru-RU" baseline="0"/>
                      <a:t>; </a:t>
                    </a:r>
                    <a:fld id="{8C0E9BCE-AFBE-4CF4-A44D-33BFD21FE8AB}" type="VALUE">
                      <a:rPr lang="ru-RU" baseline="0"/>
                      <a:pPr/>
                      <a:t>[ЗНАЧЕНИЕ]</a:t>
                    </a:fld>
                    <a:endParaRPr lang="ru-RU" baseline="0"/>
                  </a:p>
                </c:rich>
              </c:tx>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044-4C1E-91D4-EC78A64B30F5}"/>
                </c:ext>
                <c:ext xmlns:c15="http://schemas.microsoft.com/office/drawing/2012/chart" uri="{CE6537A1-D6FC-4f65-9D91-7224C49458BB}">
                  <c15:layout>
                    <c:manualLayout>
                      <c:w val="0.36057692307692307"/>
                      <c:h val="0.36882129277566544"/>
                    </c:manualLayout>
                  </c15:layout>
                  <c15:dlblFieldTable/>
                  <c15:showDataLabelsRange val="1"/>
                </c:ext>
              </c:extLst>
            </c:dLbl>
            <c:dLbl>
              <c:idx val="1"/>
              <c:layout>
                <c:manualLayout>
                  <c:x val="0.19351417197252258"/>
                  <c:y val="-0.23182574739133227"/>
                </c:manualLayout>
              </c:layout>
              <c:tx>
                <c:rich>
                  <a:bodyPr/>
                  <a:lstStyle/>
                  <a:p>
                    <a:fld id="{97529A54-F210-4C9E-8B1D-05C0747E1767}" type="CELLRANGE">
                      <a:rPr lang="ru-RU"/>
                      <a:pPr/>
                      <a:t>[ДИАПАЗОН ЯЧЕЕК]</a:t>
                    </a:fld>
                    <a:r>
                      <a:rPr lang="ru-RU"/>
                      <a:t> специальности</a:t>
                    </a:r>
                    <a:r>
                      <a:rPr lang="ru-RU" baseline="0"/>
                      <a:t> с высоким коэффициентом совместительства; </a:t>
                    </a:r>
                    <a:fld id="{B8351F79-AB67-45D6-B777-9126DB29513D}" type="VALUE">
                      <a:rPr lang="ru-RU" baseline="0"/>
                      <a:pPr/>
                      <a:t>[ЗНАЧЕНИЕ]</a:t>
                    </a:fld>
                    <a:endParaRPr lang="ru-RU" baseline="0"/>
                  </a:p>
                </c:rich>
              </c:tx>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044-4C1E-91D4-EC78A64B30F5}"/>
                </c:ext>
                <c:ext xmlns:c15="http://schemas.microsoft.com/office/drawing/2012/chart" uri="{CE6537A1-D6FC-4f65-9D91-7224C49458BB}">
                  <c15:layout>
                    <c:manualLayout>
                      <c:w val="0.48183760683760685"/>
                      <c:h val="0.31685678073510776"/>
                    </c:manualLayout>
                  </c15:layout>
                  <c15:dlblFieldTable/>
                  <c15:showDataLabelsRange val="1"/>
                </c:ext>
              </c:extLst>
            </c:dLbl>
            <c:dLbl>
              <c:idx val="2"/>
              <c:layout>
                <c:manualLayout>
                  <c:x val="1.9780236473656225E-2"/>
                  <c:y val="2.1338796065126007E-7"/>
                </c:manualLayout>
              </c:layout>
              <c:tx>
                <c:rich>
                  <a:bodyPr/>
                  <a:lstStyle/>
                  <a:p>
                    <a:fld id="{DF37E0AA-C2BC-4D00-BADB-D02695BD8E3B}" type="CELLRANGE">
                      <a:rPr lang="ru-RU"/>
                      <a:pPr/>
                      <a:t>[ДИАПАЗОН ЯЧЕЕК]</a:t>
                    </a:fld>
                    <a:r>
                      <a:rPr lang="ru-RU"/>
                      <a:t> специальностейс низким коэффицентом совместительства</a:t>
                    </a:r>
                    <a:r>
                      <a:rPr lang="ru-RU" baseline="0"/>
                      <a:t>; </a:t>
                    </a:r>
                    <a:fld id="{981AD907-FF6E-4F87-AB78-F57BBBDC1CB7}" type="VALUE">
                      <a:rPr lang="ru-RU" baseline="0"/>
                      <a:pPr/>
                      <a:t>[ЗНАЧЕНИЕ]</a:t>
                    </a:fld>
                    <a:endParaRPr lang="ru-RU" baseline="0"/>
                  </a:p>
                </c:rich>
              </c:tx>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044-4C1E-91D4-EC78A64B30F5}"/>
                </c:ext>
                <c:ext xmlns:c15="http://schemas.microsoft.com/office/drawing/2012/chart" uri="{CE6537A1-D6FC-4f65-9D91-7224C49458BB}">
                  <c15:layout>
                    <c:manualLayout>
                      <c:w val="0.49740320737419774"/>
                      <c:h val="0.23447410537097493"/>
                    </c:manualLayout>
                  </c15:layout>
                  <c15:dlblFieldTable/>
                  <c15:showDataLabelsRange val="1"/>
                </c:ext>
              </c:extLst>
            </c:dLbl>
            <c:numFmt formatCode="#,##0.00" sourceLinked="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Лист1!$A$2:$A$4</c:f>
              <c:strCache>
                <c:ptCount val="3"/>
                <c:pt idx="0">
                  <c:v>Критический (1,51 и более)</c:v>
                </c:pt>
                <c:pt idx="1">
                  <c:v>Высокий (от 1,26 до 1,50 включительно)</c:v>
                </c:pt>
                <c:pt idx="2">
                  <c:v>Низкий (до 1,25 включительно)</c:v>
                </c:pt>
              </c:strCache>
            </c:strRef>
          </c:cat>
          <c:val>
            <c:numRef>
              <c:f>Лист1!$B$2:$B$4</c:f>
              <c:numCache>
                <c:formatCode>0.00%</c:formatCode>
                <c:ptCount val="3"/>
                <c:pt idx="0">
                  <c:v>0.32800000000000001</c:v>
                </c:pt>
                <c:pt idx="1">
                  <c:v>0.55700000000000005</c:v>
                </c:pt>
                <c:pt idx="2">
                  <c:v>0.115</c:v>
                </c:pt>
              </c:numCache>
            </c:numRef>
          </c:val>
          <c:extLst xmlns:c16r2="http://schemas.microsoft.com/office/drawing/2015/06/chart">
            <c:ext xmlns:c16="http://schemas.microsoft.com/office/drawing/2014/chart" uri="{C3380CC4-5D6E-409C-BE32-E72D297353CC}">
              <c16:uniqueId val="{00000006-0044-4C1E-91D4-EC78A64B30F5}"/>
            </c:ext>
            <c:ext xmlns:c15="http://schemas.microsoft.com/office/drawing/2012/chart" uri="{02D57815-91ED-43cb-92C2-25804820EDAC}">
              <c15:datalabelsRange>
                <c15:f>Лист1!$C$2:$C$4</c15:f>
                <c15:dlblRangeCache>
                  <c:ptCount val="3"/>
                  <c:pt idx="0">
                    <c:v>20</c:v>
                  </c:pt>
                  <c:pt idx="1">
                    <c:v>34</c:v>
                  </c:pt>
                  <c:pt idx="2">
                    <c:v>7</c:v>
                  </c:pt>
                </c15:dlblRangeCache>
              </c15:datalabelsRange>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lgn="just">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30051846967403"/>
          <c:y val="1.7533150375747006E-3"/>
          <c:w val="0.58060276948140099"/>
          <c:h val="0.8417742782152231"/>
        </c:manualLayout>
      </c:layout>
      <c:barChart>
        <c:barDir val="bar"/>
        <c:grouping val="clustered"/>
        <c:varyColors val="0"/>
        <c:ser>
          <c:idx val="0"/>
          <c:order val="0"/>
          <c:tx>
            <c:strRef>
              <c:f>Лист1!$B$1</c:f>
              <c:strCache>
                <c:ptCount val="1"/>
                <c:pt idx="0">
                  <c:v>Укомплектованность</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Анестезиологи-реаниматологи детские</c:v>
                </c:pt>
                <c:pt idx="1">
                  <c:v>Ревматологи взрослые</c:v>
                </c:pt>
                <c:pt idx="2">
                  <c:v>Кардиологи детские</c:v>
                </c:pt>
                <c:pt idx="3">
                  <c:v>Кардиохирурги взрослые</c:v>
                </c:pt>
                <c:pt idx="4">
                  <c:v>Радиологи (лучевая терапия)</c:v>
                </c:pt>
                <c:pt idx="5">
                  <c:v>Онкологи детские</c:v>
                </c:pt>
                <c:pt idx="6">
                  <c:v>Генетики</c:v>
                </c:pt>
                <c:pt idx="7">
                  <c:v>Врачи реабилитологи</c:v>
                </c:pt>
                <c:pt idx="8">
                  <c:v>Кардиохирурги детские</c:v>
                </c:pt>
                <c:pt idx="9">
                  <c:v>Гастроэнтерологи детские</c:v>
                </c:pt>
                <c:pt idx="10">
                  <c:v>Пульмонологи взрослые</c:v>
                </c:pt>
                <c:pt idx="11">
                  <c:v>Врачи - клинические фармацевты</c:v>
                </c:pt>
              </c:strCache>
            </c:strRef>
          </c:cat>
          <c:val>
            <c:numRef>
              <c:f>Лист1!$B$2:$B$13</c:f>
              <c:numCache>
                <c:formatCode>0%</c:formatCode>
                <c:ptCount val="12"/>
                <c:pt idx="0">
                  <c:v>0.89</c:v>
                </c:pt>
                <c:pt idx="1">
                  <c:v>0.89</c:v>
                </c:pt>
                <c:pt idx="2">
                  <c:v>0.89</c:v>
                </c:pt>
                <c:pt idx="3">
                  <c:v>0.88</c:v>
                </c:pt>
                <c:pt idx="4">
                  <c:v>0.88</c:v>
                </c:pt>
                <c:pt idx="5">
                  <c:v>0.87</c:v>
                </c:pt>
                <c:pt idx="6">
                  <c:v>0.87</c:v>
                </c:pt>
                <c:pt idx="7">
                  <c:v>0.85</c:v>
                </c:pt>
                <c:pt idx="8">
                  <c:v>0.84</c:v>
                </c:pt>
                <c:pt idx="9">
                  <c:v>0.83</c:v>
                </c:pt>
                <c:pt idx="10">
                  <c:v>0.81</c:v>
                </c:pt>
                <c:pt idx="11">
                  <c:v>0.73</c:v>
                </c:pt>
              </c:numCache>
            </c:numRef>
          </c:val>
          <c:extLst xmlns:c16r2="http://schemas.microsoft.com/office/drawing/2015/06/chart">
            <c:ext xmlns:c16="http://schemas.microsoft.com/office/drawing/2014/chart" uri="{C3380CC4-5D6E-409C-BE32-E72D297353CC}">
              <c16:uniqueId val="{00000000-2EB9-4F5A-88A2-9590966A4C00}"/>
            </c:ext>
          </c:extLst>
        </c:ser>
        <c:ser>
          <c:idx val="1"/>
          <c:order val="1"/>
          <c:tx>
            <c:strRef>
              <c:f>Лист1!$C$1</c:f>
              <c:strCache>
                <c:ptCount val="1"/>
                <c:pt idx="0">
                  <c:v>Совместительство</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5147611379497012E-3"/>
                  <c:y val="8.3850410867012011E-3"/>
                </c:manualLayout>
              </c:layout>
              <c:tx>
                <c:rich>
                  <a:bodyPr/>
                  <a:lstStyle/>
                  <a:p>
                    <a:r>
                      <a:rPr lang="en-US"/>
                      <a:t>1,68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B9-4F5A-88A2-9590966A4C00}"/>
                </c:ext>
                <c:ext xmlns:c15="http://schemas.microsoft.com/office/drawing/2012/chart" uri="{CE6537A1-D6FC-4f65-9D91-7224C49458BB}">
                  <c15:layout>
                    <c:manualLayout>
                      <c:w val="8.5882984433709078E-2"/>
                      <c:h val="7.1775951702163346E-2"/>
                    </c:manualLayout>
                  </c15:layout>
                </c:ext>
              </c:extLst>
            </c:dLbl>
            <c:dLbl>
              <c:idx val="5"/>
              <c:layout>
                <c:manualLayout>
                  <c:x val="-2.9619485970050843E-4"/>
                  <c:y val="-1.71609439311449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B9-4F5A-88A2-9590966A4C00}"/>
                </c:ext>
                <c:ext xmlns:c15="http://schemas.microsoft.com/office/drawing/2012/chart" uri="{CE6537A1-D6FC-4f65-9D91-7224C49458BB}"/>
              </c:extLst>
            </c:dLbl>
            <c:spPr>
              <a:noFill/>
              <a:ln>
                <a:noFill/>
              </a:ln>
              <a:effectLst/>
            </c:spPr>
            <c:txPr>
              <a:bodyPr rot="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Анестезиологи-реаниматологи детские</c:v>
                </c:pt>
                <c:pt idx="1">
                  <c:v>Ревматологи взрослые</c:v>
                </c:pt>
                <c:pt idx="2">
                  <c:v>Кардиологи детские</c:v>
                </c:pt>
                <c:pt idx="3">
                  <c:v>Кардиохирурги взрослые</c:v>
                </c:pt>
                <c:pt idx="4">
                  <c:v>Радиологи (лучевая терапия)</c:v>
                </c:pt>
                <c:pt idx="5">
                  <c:v>Онкологи детские</c:v>
                </c:pt>
                <c:pt idx="6">
                  <c:v>Генетики</c:v>
                </c:pt>
                <c:pt idx="7">
                  <c:v>Врачи реабилитологи</c:v>
                </c:pt>
                <c:pt idx="8">
                  <c:v>Кардиохирурги детские</c:v>
                </c:pt>
                <c:pt idx="9">
                  <c:v>Гастроэнтерологи детские</c:v>
                </c:pt>
                <c:pt idx="10">
                  <c:v>Пульмонологи взрослые</c:v>
                </c:pt>
                <c:pt idx="11">
                  <c:v>Врачи - клинические фармацевты</c:v>
                </c:pt>
              </c:strCache>
            </c:strRef>
          </c:cat>
          <c:val>
            <c:numRef>
              <c:f>Лист1!$C$2:$C$13</c:f>
              <c:numCache>
                <c:formatCode>General</c:formatCode>
                <c:ptCount val="12"/>
                <c:pt idx="0">
                  <c:v>1.68</c:v>
                </c:pt>
                <c:pt idx="1">
                  <c:v>1.46</c:v>
                </c:pt>
                <c:pt idx="2">
                  <c:v>1.41</c:v>
                </c:pt>
                <c:pt idx="3">
                  <c:v>1.35</c:v>
                </c:pt>
                <c:pt idx="4">
                  <c:v>1.35</c:v>
                </c:pt>
                <c:pt idx="5">
                  <c:v>1.5</c:v>
                </c:pt>
                <c:pt idx="6">
                  <c:v>1.47</c:v>
                </c:pt>
                <c:pt idx="7">
                  <c:v>1.48</c:v>
                </c:pt>
                <c:pt idx="8">
                  <c:v>1.6</c:v>
                </c:pt>
                <c:pt idx="9">
                  <c:v>1.6</c:v>
                </c:pt>
                <c:pt idx="10">
                  <c:v>1.66</c:v>
                </c:pt>
                <c:pt idx="11">
                  <c:v>2.36</c:v>
                </c:pt>
              </c:numCache>
            </c:numRef>
          </c:val>
          <c:extLst xmlns:c16r2="http://schemas.microsoft.com/office/drawing/2015/06/chart">
            <c:ext xmlns:c16="http://schemas.microsoft.com/office/drawing/2014/chart" uri="{C3380CC4-5D6E-409C-BE32-E72D297353CC}">
              <c16:uniqueId val="{00000003-2EB9-4F5A-88A2-9590966A4C00}"/>
            </c:ext>
          </c:extLst>
        </c:ser>
        <c:dLbls>
          <c:showLegendKey val="0"/>
          <c:showVal val="1"/>
          <c:showCatName val="0"/>
          <c:showSerName val="0"/>
          <c:showPercent val="0"/>
          <c:showBubbleSize val="0"/>
        </c:dLbls>
        <c:gapWidth val="115"/>
        <c:overlap val="-20"/>
        <c:axId val="261981832"/>
        <c:axId val="261982224"/>
      </c:barChart>
      <c:catAx>
        <c:axId val="26198183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261982224"/>
        <c:crosses val="autoZero"/>
        <c:auto val="1"/>
        <c:lblAlgn val="ctr"/>
        <c:lblOffset val="100"/>
        <c:noMultiLvlLbl val="0"/>
      </c:catAx>
      <c:valAx>
        <c:axId val="261982224"/>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261981832"/>
        <c:crosses val="autoZero"/>
        <c:crossBetween val="between"/>
      </c:valAx>
      <c:spPr>
        <a:solidFill>
          <a:sysClr val="window" lastClr="FFFFFF"/>
        </a:solidFill>
        <a:ln>
          <a:noFill/>
        </a:ln>
        <a:effectLst/>
      </c:spPr>
    </c:plotArea>
    <c:legend>
      <c:legendPos val="b"/>
      <c:layout>
        <c:manualLayout>
          <c:xMode val="edge"/>
          <c:yMode val="edge"/>
          <c:x val="0.24341993482698721"/>
          <c:y val="0.87728868706102325"/>
          <c:w val="0.58343241577561422"/>
          <c:h val="6.362624671916010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30051846967403"/>
          <c:y val="1.7533150375747006E-3"/>
          <c:w val="0.58060276948140099"/>
          <c:h val="0.8417742782152231"/>
        </c:manualLayout>
      </c:layout>
      <c:barChart>
        <c:barDir val="bar"/>
        <c:grouping val="clustered"/>
        <c:varyColors val="0"/>
        <c:ser>
          <c:idx val="0"/>
          <c:order val="0"/>
          <c:tx>
            <c:strRef>
              <c:f>Лист1!$B$1</c:f>
              <c:strCache>
                <c:ptCount val="1"/>
                <c:pt idx="0">
                  <c:v>Укомплектованность</c:v>
                </c:pt>
              </c:strCache>
            </c:strRef>
          </c:tx>
          <c:spPr>
            <a:solidFill>
              <a:srgbClr val="008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Дерматовенерологи детские</c:v>
                </c:pt>
                <c:pt idx="1">
                  <c:v>Врачи психиатрического профиля, дет. </c:v>
                </c:pt>
                <c:pt idx="2">
                  <c:v>Инфекционисты детские</c:v>
                </c:pt>
                <c:pt idx="3">
                  <c:v>Офтальмологи детские</c:v>
                </c:pt>
                <c:pt idx="4">
                  <c:v>Врачи психиатрического профиля, взр.</c:v>
                </c:pt>
                <c:pt idx="5">
                  <c:v>Анестезиологи-реаниматологи, взр.</c:v>
                </c:pt>
                <c:pt idx="6">
                  <c:v>Неонатологи</c:v>
                </c:pt>
                <c:pt idx="7">
                  <c:v>Профпатологи </c:v>
                </c:pt>
                <c:pt idx="8">
                  <c:v>Ангиохирурги взрослые</c:v>
                </c:pt>
                <c:pt idx="9">
                  <c:v>Нейрохирурги детские</c:v>
                </c:pt>
                <c:pt idx="10">
                  <c:v>Отоларингологи детские</c:v>
                </c:pt>
                <c:pt idx="11">
                  <c:v>Травматологи-ортопеды детские</c:v>
                </c:pt>
                <c:pt idx="12">
                  <c:v>Врачи лучевой диагностики</c:v>
                </c:pt>
                <c:pt idx="13">
                  <c:v>Травматологи-ортопеды взрослые</c:v>
                </c:pt>
                <c:pt idx="14">
                  <c:v>Эндокринологи детские</c:v>
                </c:pt>
              </c:strCache>
            </c:strRef>
          </c:cat>
          <c:val>
            <c:numRef>
              <c:f>Лист1!$B$2:$B$16</c:f>
              <c:numCache>
                <c:formatCode>0%</c:formatCode>
                <c:ptCount val="15"/>
                <c:pt idx="0">
                  <c:v>0.91</c:v>
                </c:pt>
                <c:pt idx="1">
                  <c:v>0.9</c:v>
                </c:pt>
                <c:pt idx="2">
                  <c:v>0.92</c:v>
                </c:pt>
                <c:pt idx="3">
                  <c:v>0.91</c:v>
                </c:pt>
                <c:pt idx="4">
                  <c:v>0.9</c:v>
                </c:pt>
                <c:pt idx="5">
                  <c:v>0.91</c:v>
                </c:pt>
                <c:pt idx="6">
                  <c:v>0.93</c:v>
                </c:pt>
                <c:pt idx="7">
                  <c:v>0.95</c:v>
                </c:pt>
                <c:pt idx="8">
                  <c:v>0.94</c:v>
                </c:pt>
                <c:pt idx="9">
                  <c:v>0.98</c:v>
                </c:pt>
                <c:pt idx="10">
                  <c:v>0.92</c:v>
                </c:pt>
                <c:pt idx="11">
                  <c:v>0.94</c:v>
                </c:pt>
                <c:pt idx="12">
                  <c:v>0.95</c:v>
                </c:pt>
                <c:pt idx="13">
                  <c:v>0.95</c:v>
                </c:pt>
                <c:pt idx="14">
                  <c:v>0.95</c:v>
                </c:pt>
              </c:numCache>
            </c:numRef>
          </c:val>
          <c:extLst xmlns:c16r2="http://schemas.microsoft.com/office/drawing/2015/06/chart">
            <c:ext xmlns:c16="http://schemas.microsoft.com/office/drawing/2014/chart" uri="{C3380CC4-5D6E-409C-BE32-E72D297353CC}">
              <c16:uniqueId val="{00000000-7531-4427-8DD1-F81D183B5DB2}"/>
            </c:ext>
          </c:extLst>
        </c:ser>
        <c:ser>
          <c:idx val="1"/>
          <c:order val="1"/>
          <c:tx>
            <c:strRef>
              <c:f>Лист1!$C$1</c:f>
              <c:strCache>
                <c:ptCount val="1"/>
                <c:pt idx="0">
                  <c:v>Совместительство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248197216166362E-2"/>
                </c:manualLayout>
              </c:layout>
              <c:tx>
                <c:rich>
                  <a:bodyPr/>
                  <a:lstStyle/>
                  <a:p>
                    <a:r>
                      <a:rPr lang="en-US"/>
                      <a:t>1,66</a:t>
                    </a:r>
                  </a:p>
                  <a:p>
                    <a:endParaRPr lang="en-US"/>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31-4427-8DD1-F81D183B5DB2}"/>
                </c:ext>
                <c:ext xmlns:c15="http://schemas.microsoft.com/office/drawing/2012/chart" uri="{CE6537A1-D6FC-4f65-9D91-7224C49458BB}"/>
              </c:extLst>
            </c:dLbl>
            <c:dLbl>
              <c:idx val="5"/>
              <c:layout>
                <c:manualLayout>
                  <c:x val="-2.9619485970050843E-4"/>
                  <c:y val="-1.71609439311449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31-4427-8DD1-F81D183B5DB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Дерматовенерологи детские</c:v>
                </c:pt>
                <c:pt idx="1">
                  <c:v>Врачи психиатрического профиля, дет. </c:v>
                </c:pt>
                <c:pt idx="2">
                  <c:v>Инфекционисты детские</c:v>
                </c:pt>
                <c:pt idx="3">
                  <c:v>Офтальмологи детские</c:v>
                </c:pt>
                <c:pt idx="4">
                  <c:v>Врачи психиатрического профиля, взр.</c:v>
                </c:pt>
                <c:pt idx="5">
                  <c:v>Анестезиологи-реаниматологи, взр.</c:v>
                </c:pt>
                <c:pt idx="6">
                  <c:v>Неонатологи</c:v>
                </c:pt>
                <c:pt idx="7">
                  <c:v>Профпатологи </c:v>
                </c:pt>
                <c:pt idx="8">
                  <c:v>Ангиохирурги взрослые</c:v>
                </c:pt>
                <c:pt idx="9">
                  <c:v>Нейрохирурги детские</c:v>
                </c:pt>
                <c:pt idx="10">
                  <c:v>Отоларингологи детские</c:v>
                </c:pt>
                <c:pt idx="11">
                  <c:v>Травматологи-ортопеды детские</c:v>
                </c:pt>
                <c:pt idx="12">
                  <c:v>Врачи лучевой диагностики</c:v>
                </c:pt>
                <c:pt idx="13">
                  <c:v>Травматологи-ортопеды взрослые</c:v>
                </c:pt>
                <c:pt idx="14">
                  <c:v>Эндокринологи детские</c:v>
                </c:pt>
              </c:strCache>
            </c:strRef>
          </c:cat>
          <c:val>
            <c:numRef>
              <c:f>Лист1!$C$2:$C$16</c:f>
              <c:numCache>
                <c:formatCode>General</c:formatCode>
                <c:ptCount val="15"/>
                <c:pt idx="0">
                  <c:v>1.83</c:v>
                </c:pt>
                <c:pt idx="1">
                  <c:v>1.74</c:v>
                </c:pt>
                <c:pt idx="2">
                  <c:v>1.71</c:v>
                </c:pt>
                <c:pt idx="3">
                  <c:v>1.63</c:v>
                </c:pt>
                <c:pt idx="4">
                  <c:v>1.63</c:v>
                </c:pt>
                <c:pt idx="5">
                  <c:v>1.62</c:v>
                </c:pt>
                <c:pt idx="6">
                  <c:v>1.61</c:v>
                </c:pt>
                <c:pt idx="7">
                  <c:v>1.6</c:v>
                </c:pt>
                <c:pt idx="8">
                  <c:v>1.59</c:v>
                </c:pt>
                <c:pt idx="9">
                  <c:v>1.58</c:v>
                </c:pt>
                <c:pt idx="10">
                  <c:v>1.57</c:v>
                </c:pt>
                <c:pt idx="11">
                  <c:v>1.55</c:v>
                </c:pt>
                <c:pt idx="12">
                  <c:v>1.54</c:v>
                </c:pt>
                <c:pt idx="13">
                  <c:v>1.52</c:v>
                </c:pt>
                <c:pt idx="14">
                  <c:v>1.5</c:v>
                </c:pt>
              </c:numCache>
            </c:numRef>
          </c:val>
          <c:extLst xmlns:c16r2="http://schemas.microsoft.com/office/drawing/2015/06/chart">
            <c:ext xmlns:c16="http://schemas.microsoft.com/office/drawing/2014/chart" uri="{C3380CC4-5D6E-409C-BE32-E72D297353CC}">
              <c16:uniqueId val="{00000003-7531-4427-8DD1-F81D183B5DB2}"/>
            </c:ext>
          </c:extLst>
        </c:ser>
        <c:dLbls>
          <c:showLegendKey val="0"/>
          <c:showVal val="1"/>
          <c:showCatName val="0"/>
          <c:showSerName val="0"/>
          <c:showPercent val="0"/>
          <c:showBubbleSize val="0"/>
        </c:dLbls>
        <c:gapWidth val="115"/>
        <c:overlap val="-20"/>
        <c:axId val="261983008"/>
        <c:axId val="261984184"/>
      </c:barChart>
      <c:catAx>
        <c:axId val="261983008"/>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84184"/>
        <c:crosses val="autoZero"/>
        <c:auto val="1"/>
        <c:lblAlgn val="ctr"/>
        <c:lblOffset val="100"/>
        <c:noMultiLvlLbl val="0"/>
      </c:catAx>
      <c:valAx>
        <c:axId val="261984184"/>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261983008"/>
        <c:crosses val="autoZero"/>
        <c:crossBetween val="between"/>
      </c:valAx>
      <c:spPr>
        <a:noFill/>
        <a:ln>
          <a:noFill/>
        </a:ln>
        <a:effectLst/>
      </c:spPr>
    </c:plotArea>
    <c:legend>
      <c:legendPos val="b"/>
      <c:layout>
        <c:manualLayout>
          <c:xMode val="edge"/>
          <c:yMode val="edge"/>
          <c:x val="0.24341991733791896"/>
          <c:y val="0.8974128233970754"/>
          <c:w val="0.58343241577561422"/>
          <c:h val="6.36262467191601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30051846967403"/>
          <c:y val="1.7533150375747006E-3"/>
          <c:w val="0.58060276948140099"/>
          <c:h val="0.8417742782152231"/>
        </c:manualLayout>
      </c:layout>
      <c:barChart>
        <c:barDir val="bar"/>
        <c:grouping val="clustered"/>
        <c:varyColors val="0"/>
        <c:ser>
          <c:idx val="0"/>
          <c:order val="0"/>
          <c:tx>
            <c:strRef>
              <c:f>Лист1!$B$1</c:f>
              <c:strCache>
                <c:ptCount val="1"/>
                <c:pt idx="0">
                  <c:v>Укомплектованность</c:v>
                </c:pt>
              </c:strCache>
            </c:strRef>
          </c:tx>
          <c:spPr>
            <a:solidFill>
              <a:srgbClr val="008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Нефрологи взрослые</c:v>
                </c:pt>
                <c:pt idx="1">
                  <c:v>Инфекционисты взрослые</c:v>
                </c:pt>
                <c:pt idx="2">
                  <c:v>Нефрологи детские</c:v>
                </c:pt>
                <c:pt idx="3">
                  <c:v>Терапевты, всего </c:v>
                </c:pt>
                <c:pt idx="4">
                  <c:v>Невропатологи взрослые</c:v>
                </c:pt>
                <c:pt idx="5">
                  <c:v>Гематологи детские</c:v>
                </c:pt>
                <c:pt idx="6">
                  <c:v>Невропатологи детские</c:v>
                </c:pt>
                <c:pt idx="7">
                  <c:v>Кардиологи взрослые</c:v>
                </c:pt>
                <c:pt idx="8">
                  <c:v>Эндокринологи взрослые </c:v>
                </c:pt>
                <c:pt idx="9">
                  <c:v>Спортивная медицина</c:v>
                </c:pt>
                <c:pt idx="10">
                  <c:v>Педиатры </c:v>
                </c:pt>
                <c:pt idx="11">
                  <c:v>Пульмонологи детские</c:v>
                </c:pt>
                <c:pt idx="12">
                  <c:v>Аллергологи детские</c:v>
                </c:pt>
                <c:pt idx="13">
                  <c:v>Дерматовенерологи взрослые</c:v>
                </c:pt>
                <c:pt idx="14">
                  <c:v>Ревматологи детские</c:v>
                </c:pt>
                <c:pt idx="15">
                  <c:v>Гастроэнтерологи взрослые</c:v>
                </c:pt>
              </c:strCache>
            </c:strRef>
          </c:cat>
          <c:val>
            <c:numRef>
              <c:f>Лист1!$B$2:$B$17</c:f>
              <c:numCache>
                <c:formatCode>0%</c:formatCode>
                <c:ptCount val="16"/>
                <c:pt idx="0">
                  <c:v>0.91</c:v>
                </c:pt>
                <c:pt idx="1">
                  <c:v>0.92</c:v>
                </c:pt>
                <c:pt idx="2">
                  <c:v>0.95</c:v>
                </c:pt>
                <c:pt idx="3">
                  <c:v>0.95</c:v>
                </c:pt>
                <c:pt idx="4">
                  <c:v>0.93</c:v>
                </c:pt>
                <c:pt idx="5">
                  <c:v>0.94</c:v>
                </c:pt>
                <c:pt idx="6">
                  <c:v>0.94</c:v>
                </c:pt>
                <c:pt idx="7">
                  <c:v>0.93</c:v>
                </c:pt>
                <c:pt idx="8">
                  <c:v>0.9</c:v>
                </c:pt>
                <c:pt idx="9">
                  <c:v>1</c:v>
                </c:pt>
                <c:pt idx="10">
                  <c:v>0.96</c:v>
                </c:pt>
                <c:pt idx="11">
                  <c:v>0.9</c:v>
                </c:pt>
                <c:pt idx="12">
                  <c:v>0.92</c:v>
                </c:pt>
                <c:pt idx="13">
                  <c:v>0.93</c:v>
                </c:pt>
                <c:pt idx="14">
                  <c:v>0.96</c:v>
                </c:pt>
                <c:pt idx="15">
                  <c:v>0.92</c:v>
                </c:pt>
              </c:numCache>
            </c:numRef>
          </c:val>
          <c:extLst xmlns:c16r2="http://schemas.microsoft.com/office/drawing/2015/06/chart">
            <c:ext xmlns:c16="http://schemas.microsoft.com/office/drawing/2014/chart" uri="{C3380CC4-5D6E-409C-BE32-E72D297353CC}">
              <c16:uniqueId val="{00000000-F86C-490D-A0F3-D17671FE1EAB}"/>
            </c:ext>
          </c:extLst>
        </c:ser>
        <c:ser>
          <c:idx val="1"/>
          <c:order val="1"/>
          <c:tx>
            <c:strRef>
              <c:f>Лист1!$C$1</c:f>
              <c:strCache>
                <c:ptCount val="1"/>
                <c:pt idx="0">
                  <c:v>Совместительство</c:v>
                </c:pt>
              </c:strCache>
            </c:strRef>
          </c:tx>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6770082173402649E-2"/>
                </c:manualLayout>
              </c:layout>
              <c:tx>
                <c:rich>
                  <a:bodyPr/>
                  <a:lstStyle/>
                  <a:p>
                    <a:r>
                      <a:rPr lang="en-US"/>
                      <a:t>1,47</a:t>
                    </a:r>
                  </a:p>
                  <a:p>
                    <a:endParaRPr lang="en-US"/>
                  </a:p>
                  <a:p>
                    <a:endParaRPr lang="en-US"/>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6C-490D-A0F3-D17671FE1EAB}"/>
                </c:ext>
                <c:ext xmlns:c15="http://schemas.microsoft.com/office/drawing/2012/chart" uri="{CE6537A1-D6FC-4f65-9D91-7224C49458BB}"/>
              </c:extLst>
            </c:dLbl>
            <c:dLbl>
              <c:idx val="1"/>
              <c:layout>
                <c:manualLayout>
                  <c:x val="0"/>
                  <c:y val="5.7018279389569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6C-490D-A0F3-D17671FE1EAB}"/>
                </c:ext>
                <c:ext xmlns:c15="http://schemas.microsoft.com/office/drawing/2012/chart" uri="{CE6537A1-D6FC-4f65-9D91-7224C49458BB}"/>
              </c:extLst>
            </c:dLbl>
            <c:dLbl>
              <c:idx val="5"/>
              <c:layout>
                <c:manualLayout>
                  <c:x val="-2.9619485970050843E-4"/>
                  <c:y val="-1.71609439311449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6C-490D-A0F3-D17671FE1EA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Нефрологи взрослые</c:v>
                </c:pt>
                <c:pt idx="1">
                  <c:v>Инфекционисты взрослые</c:v>
                </c:pt>
                <c:pt idx="2">
                  <c:v>Нефрологи детские</c:v>
                </c:pt>
                <c:pt idx="3">
                  <c:v>Терапевты, всего </c:v>
                </c:pt>
                <c:pt idx="4">
                  <c:v>Невропатологи взрослые</c:v>
                </c:pt>
                <c:pt idx="5">
                  <c:v>Гематологи детские</c:v>
                </c:pt>
                <c:pt idx="6">
                  <c:v>Невропатологи детские</c:v>
                </c:pt>
                <c:pt idx="7">
                  <c:v>Кардиологи взрослые</c:v>
                </c:pt>
                <c:pt idx="8">
                  <c:v>Эндокринологи взрослые </c:v>
                </c:pt>
                <c:pt idx="9">
                  <c:v>Спортивная медицина</c:v>
                </c:pt>
                <c:pt idx="10">
                  <c:v>Педиатры </c:v>
                </c:pt>
                <c:pt idx="11">
                  <c:v>Пульмонологи детские</c:v>
                </c:pt>
                <c:pt idx="12">
                  <c:v>Аллергологи детские</c:v>
                </c:pt>
                <c:pt idx="13">
                  <c:v>Дерматовенерологи взрослые</c:v>
                </c:pt>
                <c:pt idx="14">
                  <c:v>Ревматологи детские</c:v>
                </c:pt>
                <c:pt idx="15">
                  <c:v>Гастроэнтерологи взрослые</c:v>
                </c:pt>
              </c:strCache>
            </c:strRef>
          </c:cat>
          <c:val>
            <c:numRef>
              <c:f>Лист1!$C$2:$C$17</c:f>
              <c:numCache>
                <c:formatCode>General</c:formatCode>
                <c:ptCount val="16"/>
                <c:pt idx="0">
                  <c:v>1.47</c:v>
                </c:pt>
                <c:pt idx="1">
                  <c:v>1.47</c:v>
                </c:pt>
                <c:pt idx="2">
                  <c:v>1.4</c:v>
                </c:pt>
                <c:pt idx="3">
                  <c:v>1.4</c:v>
                </c:pt>
                <c:pt idx="4">
                  <c:v>1.38</c:v>
                </c:pt>
                <c:pt idx="5">
                  <c:v>1.37</c:v>
                </c:pt>
                <c:pt idx="6">
                  <c:v>1.37</c:v>
                </c:pt>
                <c:pt idx="7">
                  <c:v>1.34</c:v>
                </c:pt>
                <c:pt idx="8">
                  <c:v>1.33</c:v>
                </c:pt>
                <c:pt idx="9">
                  <c:v>1.33</c:v>
                </c:pt>
                <c:pt idx="10">
                  <c:v>1.32</c:v>
                </c:pt>
                <c:pt idx="11">
                  <c:v>1.29</c:v>
                </c:pt>
                <c:pt idx="12">
                  <c:v>1.28</c:v>
                </c:pt>
                <c:pt idx="13">
                  <c:v>1.28</c:v>
                </c:pt>
                <c:pt idx="14">
                  <c:v>1.26</c:v>
                </c:pt>
                <c:pt idx="15">
                  <c:v>1.26</c:v>
                </c:pt>
              </c:numCache>
            </c:numRef>
          </c:val>
          <c:extLst xmlns:c16r2="http://schemas.microsoft.com/office/drawing/2015/06/chart">
            <c:ext xmlns:c16="http://schemas.microsoft.com/office/drawing/2014/chart" uri="{C3380CC4-5D6E-409C-BE32-E72D297353CC}">
              <c16:uniqueId val="{00000004-F86C-490D-A0F3-D17671FE1EAB}"/>
            </c:ext>
          </c:extLst>
        </c:ser>
        <c:dLbls>
          <c:showLegendKey val="0"/>
          <c:showVal val="1"/>
          <c:showCatName val="0"/>
          <c:showSerName val="0"/>
          <c:showPercent val="0"/>
          <c:showBubbleSize val="0"/>
        </c:dLbls>
        <c:gapWidth val="115"/>
        <c:overlap val="-20"/>
        <c:axId val="261983792"/>
        <c:axId val="261981048"/>
      </c:barChart>
      <c:catAx>
        <c:axId val="26198379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81048"/>
        <c:crosses val="autoZero"/>
        <c:auto val="1"/>
        <c:lblAlgn val="ctr"/>
        <c:lblOffset val="100"/>
        <c:noMultiLvlLbl val="0"/>
      </c:catAx>
      <c:valAx>
        <c:axId val="261981048"/>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261983792"/>
        <c:crosses val="autoZero"/>
        <c:crossBetween val="between"/>
      </c:valAx>
      <c:spPr>
        <a:noFill/>
        <a:ln>
          <a:noFill/>
        </a:ln>
        <a:effectLst/>
      </c:spPr>
    </c:plotArea>
    <c:legend>
      <c:legendPos val="b"/>
      <c:layout>
        <c:manualLayout>
          <c:xMode val="edge"/>
          <c:yMode val="edge"/>
          <c:x val="0.24341991733791896"/>
          <c:y val="0.8974128233970754"/>
          <c:w val="0.58343241577561422"/>
          <c:h val="6.36262467191601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30051846967403"/>
          <c:y val="1.7533150375747006E-3"/>
          <c:w val="0.58060276948140099"/>
          <c:h val="0.8417742782152231"/>
        </c:manualLayout>
      </c:layout>
      <c:barChart>
        <c:barDir val="bar"/>
        <c:grouping val="clustered"/>
        <c:varyColors val="0"/>
        <c:ser>
          <c:idx val="0"/>
          <c:order val="0"/>
          <c:tx>
            <c:strRef>
              <c:f>Лист1!$B$1</c:f>
              <c:strCache>
                <c:ptCount val="1"/>
                <c:pt idx="0">
                  <c:v>Укомплектованность</c:v>
                </c:pt>
              </c:strCache>
            </c:strRef>
          </c:tx>
          <c:spPr>
            <a:solidFill>
              <a:srgbClr val="008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Онкологи взрослые</c:v>
                </c:pt>
                <c:pt idx="1">
                  <c:v>Хирурги детские</c:v>
                </c:pt>
                <c:pt idx="2">
                  <c:v>Отоларингологи взрослые</c:v>
                </c:pt>
                <c:pt idx="3">
                  <c:v>Хирурги</c:v>
                </c:pt>
                <c:pt idx="4">
                  <c:v>Офтальмологи взрослые</c:v>
                </c:pt>
                <c:pt idx="5">
                  <c:v>Акушеры-гинекологи</c:v>
                </c:pt>
                <c:pt idx="6">
                  <c:v>Нейрохирурги взрослые</c:v>
                </c:pt>
                <c:pt idx="7">
                  <c:v>Челюстно-лицевые хирурги, взр.</c:v>
                </c:pt>
                <c:pt idx="8">
                  <c:v>Урологи детские</c:v>
                </c:pt>
                <c:pt idx="9">
                  <c:v>Урологи взрослые </c:v>
                </c:pt>
                <c:pt idx="10">
                  <c:v>Токсикологи взрослые</c:v>
                </c:pt>
              </c:strCache>
            </c:strRef>
          </c:cat>
          <c:val>
            <c:numRef>
              <c:f>Лист1!$B$2:$B$12</c:f>
              <c:numCache>
                <c:formatCode>0%</c:formatCode>
                <c:ptCount val="11"/>
                <c:pt idx="0">
                  <c:v>0.91</c:v>
                </c:pt>
                <c:pt idx="1">
                  <c:v>0.95</c:v>
                </c:pt>
                <c:pt idx="2">
                  <c:v>0.95</c:v>
                </c:pt>
                <c:pt idx="3">
                  <c:v>0.96</c:v>
                </c:pt>
                <c:pt idx="4">
                  <c:v>0.93</c:v>
                </c:pt>
                <c:pt idx="5">
                  <c:v>0.96</c:v>
                </c:pt>
                <c:pt idx="6">
                  <c:v>0.92</c:v>
                </c:pt>
                <c:pt idx="7">
                  <c:v>0.99</c:v>
                </c:pt>
                <c:pt idx="8">
                  <c:v>0.94</c:v>
                </c:pt>
                <c:pt idx="9">
                  <c:v>0.96</c:v>
                </c:pt>
                <c:pt idx="10">
                  <c:v>0.95</c:v>
                </c:pt>
              </c:numCache>
            </c:numRef>
          </c:val>
          <c:extLst xmlns:c16r2="http://schemas.microsoft.com/office/drawing/2015/06/chart">
            <c:ext xmlns:c16="http://schemas.microsoft.com/office/drawing/2014/chart" uri="{C3380CC4-5D6E-409C-BE32-E72D297353CC}">
              <c16:uniqueId val="{00000000-F24D-47FC-B7E2-19C3DDF63AE8}"/>
            </c:ext>
          </c:extLst>
        </c:ser>
        <c:ser>
          <c:idx val="1"/>
          <c:order val="1"/>
          <c:tx>
            <c:strRef>
              <c:f>Лист1!$C$1</c:f>
              <c:strCache>
                <c:ptCount val="1"/>
                <c:pt idx="0">
                  <c:v>Совместительство</c:v>
                </c:pt>
              </c:strCache>
            </c:strRef>
          </c:tx>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6770082173402649E-2"/>
                </c:manualLayout>
              </c:layout>
              <c:tx>
                <c:rich>
                  <a:bodyPr/>
                  <a:lstStyle/>
                  <a:p>
                    <a:r>
                      <a:rPr lang="en-US"/>
                      <a:t>1,47</a:t>
                    </a:r>
                  </a:p>
                  <a:p>
                    <a:endParaRPr lang="en-US"/>
                  </a:p>
                  <a:p>
                    <a:endParaRPr lang="en-US"/>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4D-47FC-B7E2-19C3DDF63AE8}"/>
                </c:ext>
                <c:ext xmlns:c15="http://schemas.microsoft.com/office/drawing/2012/chart" uri="{CE6537A1-D6FC-4f65-9D91-7224C49458BB}"/>
              </c:extLst>
            </c:dLbl>
            <c:dLbl>
              <c:idx val="1"/>
              <c:layout>
                <c:manualLayout>
                  <c:x val="0"/>
                  <c:y val="0.10732852590977696"/>
                </c:manualLayout>
              </c:layout>
              <c:tx>
                <c:rich>
                  <a:bodyPr/>
                  <a:lstStyle/>
                  <a:p>
                    <a:r>
                      <a:rPr lang="en-US"/>
                      <a:t>1,48</a:t>
                    </a:r>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4D-47FC-B7E2-19C3DDF63AE8}"/>
                </c:ext>
                <c:ext xmlns:c15="http://schemas.microsoft.com/office/drawing/2012/chart" uri="{CE6537A1-D6FC-4f65-9D91-7224C49458BB}"/>
              </c:extLst>
            </c:dLbl>
            <c:dLbl>
              <c:idx val="5"/>
              <c:layout>
                <c:manualLayout>
                  <c:x val="-2.9619485970050843E-4"/>
                  <c:y val="-1.71609439311449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4D-47FC-B7E2-19C3DDF63AE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Онкологи взрослые</c:v>
                </c:pt>
                <c:pt idx="1">
                  <c:v>Хирурги детские</c:v>
                </c:pt>
                <c:pt idx="2">
                  <c:v>Отоларингологи взрослые</c:v>
                </c:pt>
                <c:pt idx="3">
                  <c:v>Хирурги</c:v>
                </c:pt>
                <c:pt idx="4">
                  <c:v>Офтальмологи взрослые</c:v>
                </c:pt>
                <c:pt idx="5">
                  <c:v>Акушеры-гинекологи</c:v>
                </c:pt>
                <c:pt idx="6">
                  <c:v>Нейрохирурги взрослые</c:v>
                </c:pt>
                <c:pt idx="7">
                  <c:v>Челюстно-лицевые хирурги, взр.</c:v>
                </c:pt>
                <c:pt idx="8">
                  <c:v>Урологи детские</c:v>
                </c:pt>
                <c:pt idx="9">
                  <c:v>Урологи взрослые </c:v>
                </c:pt>
                <c:pt idx="10">
                  <c:v>Токсикологи взрослые</c:v>
                </c:pt>
              </c:strCache>
            </c:strRef>
          </c:cat>
          <c:val>
            <c:numRef>
              <c:f>Лист1!$C$2:$C$12</c:f>
              <c:numCache>
                <c:formatCode>0.00</c:formatCode>
                <c:ptCount val="11"/>
                <c:pt idx="0">
                  <c:v>1.48</c:v>
                </c:pt>
                <c:pt idx="1">
                  <c:v>1.47</c:v>
                </c:pt>
                <c:pt idx="2">
                  <c:v>1.43</c:v>
                </c:pt>
                <c:pt idx="3">
                  <c:v>1.41</c:v>
                </c:pt>
                <c:pt idx="4">
                  <c:v>1.4</c:v>
                </c:pt>
                <c:pt idx="5">
                  <c:v>1.38</c:v>
                </c:pt>
                <c:pt idx="6">
                  <c:v>1.36</c:v>
                </c:pt>
                <c:pt idx="7">
                  <c:v>1.3</c:v>
                </c:pt>
                <c:pt idx="8">
                  <c:v>1.29</c:v>
                </c:pt>
                <c:pt idx="9">
                  <c:v>1.28</c:v>
                </c:pt>
                <c:pt idx="10">
                  <c:v>1.27</c:v>
                </c:pt>
              </c:numCache>
            </c:numRef>
          </c:val>
          <c:extLst xmlns:c16r2="http://schemas.microsoft.com/office/drawing/2015/06/chart">
            <c:ext xmlns:c16="http://schemas.microsoft.com/office/drawing/2014/chart" uri="{C3380CC4-5D6E-409C-BE32-E72D297353CC}">
              <c16:uniqueId val="{00000004-F24D-47FC-B7E2-19C3DDF63AE8}"/>
            </c:ext>
          </c:extLst>
        </c:ser>
        <c:dLbls>
          <c:showLegendKey val="0"/>
          <c:showVal val="1"/>
          <c:showCatName val="0"/>
          <c:showSerName val="0"/>
          <c:showPercent val="0"/>
          <c:showBubbleSize val="0"/>
        </c:dLbls>
        <c:gapWidth val="115"/>
        <c:overlap val="-20"/>
        <c:axId val="500811488"/>
        <c:axId val="500809136"/>
      </c:barChart>
      <c:catAx>
        <c:axId val="500811488"/>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809136"/>
        <c:crosses val="autoZero"/>
        <c:auto val="1"/>
        <c:lblAlgn val="ctr"/>
        <c:lblOffset val="100"/>
        <c:noMultiLvlLbl val="0"/>
      </c:catAx>
      <c:valAx>
        <c:axId val="500809136"/>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500811488"/>
        <c:crosses val="autoZero"/>
        <c:crossBetween val="between"/>
      </c:valAx>
      <c:spPr>
        <a:noFill/>
        <a:ln>
          <a:noFill/>
        </a:ln>
        <a:effectLst/>
      </c:spPr>
    </c:plotArea>
    <c:legend>
      <c:legendPos val="b"/>
      <c:layout>
        <c:manualLayout>
          <c:xMode val="edge"/>
          <c:yMode val="edge"/>
          <c:x val="0.24341991733791896"/>
          <c:y val="0.8974128233970754"/>
          <c:w val="0.58343241577561422"/>
          <c:h val="6.36262467191601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39854913969085"/>
          <c:y val="0.25040019088523024"/>
          <c:w val="0.8912866360454943"/>
          <c:h val="0.6448962061560487"/>
        </c:manualLayout>
      </c:layout>
      <c:bar3DChart>
        <c:barDir val="col"/>
        <c:grouping val="percentStacked"/>
        <c:varyColors val="0"/>
        <c:ser>
          <c:idx val="0"/>
          <c:order val="0"/>
          <c:tx>
            <c:strRef>
              <c:f>Лист1!$B$1</c:f>
              <c:strCache>
                <c:ptCount val="1"/>
                <c:pt idx="0">
                  <c:v>до 30 лет</c:v>
                </c:pt>
              </c:strCache>
            </c:strRef>
          </c:tx>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408380621971489E-4"/>
                  <c:y val="-4.84848484848502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24-4599-AD40-B55E92808712}"/>
                </c:ext>
                <c:ext xmlns:c15="http://schemas.microsoft.com/office/drawing/2012/chart" uri="{CE6537A1-D6FC-4f65-9D91-7224C49458BB}"/>
              </c:extLst>
            </c:dLbl>
            <c:dLbl>
              <c:idx val="1"/>
              <c:layout>
                <c:manualLayout>
                  <c:x val="5.4800630193628779E-3"/>
                  <c:y val="-9.696969696969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24-4599-AD40-B55E928087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c:v>
                </c:pt>
                <c:pt idx="1">
                  <c:v>2020 год </c:v>
                </c:pt>
                <c:pt idx="2">
                  <c:v>2021 год</c:v>
                </c:pt>
              </c:strCache>
            </c:strRef>
          </c:cat>
          <c:val>
            <c:numRef>
              <c:f>Лист1!$B$2:$B$4</c:f>
              <c:numCache>
                <c:formatCode>0.00%</c:formatCode>
                <c:ptCount val="3"/>
                <c:pt idx="0">
                  <c:v>0.23899999999999999</c:v>
                </c:pt>
                <c:pt idx="1">
                  <c:v>0.24099999999999999</c:v>
                </c:pt>
                <c:pt idx="2">
                  <c:v>0.2472</c:v>
                </c:pt>
              </c:numCache>
            </c:numRef>
          </c:val>
          <c:extLst xmlns:c16r2="http://schemas.microsoft.com/office/drawing/2015/06/chart">
            <c:ext xmlns:c16="http://schemas.microsoft.com/office/drawing/2014/chart" uri="{C3380CC4-5D6E-409C-BE32-E72D297353CC}">
              <c16:uniqueId val="{00000002-9524-4599-AD40-B55E92808712}"/>
            </c:ext>
          </c:extLst>
        </c:ser>
        <c:ser>
          <c:idx val="1"/>
          <c:order val="1"/>
          <c:tx>
            <c:strRef>
              <c:f>Лист1!$C$1</c:f>
              <c:strCache>
                <c:ptCount val="1"/>
                <c:pt idx="0">
                  <c:v>31-55 лет</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6353133136490029E-3"/>
                  <c:y val="4.84848484848484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24-4599-AD40-B55E92808712}"/>
                </c:ext>
                <c:ext xmlns:c15="http://schemas.microsoft.com/office/drawing/2012/chart" uri="{CE6537A1-D6FC-4f65-9D91-7224C49458BB}"/>
              </c:extLst>
            </c:dLbl>
            <c:dLbl>
              <c:idx val="1"/>
              <c:layout>
                <c:manualLayout>
                  <c:x val="-6.9981793838852328E-4"/>
                  <c:y val="9.69696969696960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24-4599-AD40-B55E928087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c:v>
                </c:pt>
                <c:pt idx="1">
                  <c:v>2020 год </c:v>
                </c:pt>
                <c:pt idx="2">
                  <c:v>2021 год</c:v>
                </c:pt>
              </c:strCache>
            </c:strRef>
          </c:cat>
          <c:val>
            <c:numRef>
              <c:f>Лист1!$C$2:$C$4</c:f>
              <c:numCache>
                <c:formatCode>0.00%</c:formatCode>
                <c:ptCount val="3"/>
                <c:pt idx="0">
                  <c:v>0.54790000000000005</c:v>
                </c:pt>
                <c:pt idx="1">
                  <c:v>0.54200000000000004</c:v>
                </c:pt>
                <c:pt idx="2">
                  <c:v>0.53</c:v>
                </c:pt>
              </c:numCache>
            </c:numRef>
          </c:val>
          <c:extLst xmlns:c16r2="http://schemas.microsoft.com/office/drawing/2015/06/chart">
            <c:ext xmlns:c16="http://schemas.microsoft.com/office/drawing/2014/chart" uri="{C3380CC4-5D6E-409C-BE32-E72D297353CC}">
              <c16:uniqueId val="{00000005-9524-4599-AD40-B55E92808712}"/>
            </c:ext>
          </c:extLst>
        </c:ser>
        <c:ser>
          <c:idx val="2"/>
          <c:order val="2"/>
          <c:tx>
            <c:strRef>
              <c:f>Лист1!$D$1</c:f>
              <c:strCache>
                <c:ptCount val="1"/>
                <c:pt idx="0">
                  <c:v>56-63</c:v>
                </c:pt>
              </c:strCache>
            </c:strRef>
          </c:tx>
          <c:spPr>
            <a:solidFill>
              <a:srgbClr val="FFFF00"/>
            </a:solidFill>
            <a:ln>
              <a:noFill/>
            </a:ln>
            <a:effectLst/>
            <a:sp3d/>
          </c:spPr>
          <c:invertIfNegative val="0"/>
          <c:dLbls>
            <c:dLbl>
              <c:idx val="0"/>
              <c:layout>
                <c:manualLayout>
                  <c:x val="-1.1662327205315961E-2"/>
                  <c:y val="1.4545454545454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24-4599-AD40-B55E92808712}"/>
                </c:ext>
                <c:ext xmlns:c15="http://schemas.microsoft.com/office/drawing/2012/chart" uri="{CE6537A1-D6FC-4f65-9D91-7224C49458BB}"/>
              </c:extLst>
            </c:dLbl>
            <c:dLbl>
              <c:idx val="1"/>
              <c:layout>
                <c:manualLayout>
                  <c:x val="-8.5268500447280868E-4"/>
                  <c:y val="9.69696969696960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524-4599-AD40-B55E928087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c:v>
                </c:pt>
                <c:pt idx="1">
                  <c:v>2020 год </c:v>
                </c:pt>
                <c:pt idx="2">
                  <c:v>2021 год</c:v>
                </c:pt>
              </c:strCache>
            </c:strRef>
          </c:cat>
          <c:val>
            <c:numRef>
              <c:f>Лист1!$D$2:$D$4</c:f>
              <c:numCache>
                <c:formatCode>0.00%</c:formatCode>
                <c:ptCount val="3"/>
                <c:pt idx="0">
                  <c:v>0.15679999999999999</c:v>
                </c:pt>
                <c:pt idx="1">
                  <c:v>0.14399999999999999</c:v>
                </c:pt>
                <c:pt idx="2">
                  <c:v>0.1391</c:v>
                </c:pt>
              </c:numCache>
            </c:numRef>
          </c:val>
          <c:extLst xmlns:c16r2="http://schemas.microsoft.com/office/drawing/2015/06/chart">
            <c:ext xmlns:c16="http://schemas.microsoft.com/office/drawing/2014/chart" uri="{C3380CC4-5D6E-409C-BE32-E72D297353CC}">
              <c16:uniqueId val="{00000008-9524-4599-AD40-B55E92808712}"/>
            </c:ext>
          </c:extLst>
        </c:ser>
        <c:ser>
          <c:idx val="3"/>
          <c:order val="3"/>
          <c:tx>
            <c:strRef>
              <c:f>Лист1!$E$1</c:f>
              <c:strCache>
                <c:ptCount val="1"/>
                <c:pt idx="0">
                  <c:v>64-74</c:v>
                </c:pt>
              </c:strCache>
            </c:strRef>
          </c:t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2592592592592587E-3"/>
                  <c:y val="-9.696969696969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524-4599-AD40-B55E928087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c:v>
                </c:pt>
                <c:pt idx="1">
                  <c:v>2020 год </c:v>
                </c:pt>
                <c:pt idx="2">
                  <c:v>2021 год</c:v>
                </c:pt>
              </c:strCache>
            </c:strRef>
          </c:cat>
          <c:val>
            <c:numRef>
              <c:f>Лист1!$E$2:$E$4</c:f>
              <c:numCache>
                <c:formatCode>0.00%</c:formatCode>
                <c:ptCount val="3"/>
                <c:pt idx="0">
                  <c:v>4.7800000000000002E-2</c:v>
                </c:pt>
                <c:pt idx="1">
                  <c:v>5.1200000000000002E-2</c:v>
                </c:pt>
                <c:pt idx="2">
                  <c:v>0.08</c:v>
                </c:pt>
              </c:numCache>
            </c:numRef>
          </c:val>
          <c:extLst xmlns:c16r2="http://schemas.microsoft.com/office/drawing/2015/06/chart">
            <c:ext xmlns:c16="http://schemas.microsoft.com/office/drawing/2014/chart" uri="{C3380CC4-5D6E-409C-BE32-E72D297353CC}">
              <c16:uniqueId val="{0000000A-9524-4599-AD40-B55E92808712}"/>
            </c:ext>
          </c:extLst>
        </c:ser>
        <c:ser>
          <c:idx val="4"/>
          <c:order val="4"/>
          <c:tx>
            <c:strRef>
              <c:f>Лист1!$F$1</c:f>
              <c:strCache>
                <c:ptCount val="1"/>
                <c:pt idx="0">
                  <c:v>75 и старше</c:v>
                </c:pt>
              </c:strCache>
            </c:strRef>
          </c:tx>
          <c:spPr>
            <a:solidFill>
              <a:srgbClr val="FF0000"/>
            </a:solidFill>
            <a:ln>
              <a:noFill/>
            </a:ln>
            <a:effectLst/>
            <a:sp3d/>
          </c:spPr>
          <c:invertIfNegative val="0"/>
          <c:dLbls>
            <c:dLbl>
              <c:idx val="0"/>
              <c:layout>
                <c:manualLayout>
                  <c:x val="2.3148148148148192E-2"/>
                  <c:y val="-7.1861417322834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524-4599-AD40-B55E92808712}"/>
                </c:ext>
                <c:ext xmlns:c15="http://schemas.microsoft.com/office/drawing/2012/chart" uri="{CE6537A1-D6FC-4f65-9D91-7224C49458BB}"/>
              </c:extLst>
            </c:dLbl>
            <c:dLbl>
              <c:idx val="1"/>
              <c:layout>
                <c:manualLayout>
                  <c:x val="3.4110634560043304E-2"/>
                  <c:y val="-8.6839799570508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524-4599-AD40-B55E92808712}"/>
                </c:ext>
                <c:ext xmlns:c15="http://schemas.microsoft.com/office/drawing/2012/chart" uri="{CE6537A1-D6FC-4f65-9D91-7224C49458BB}"/>
              </c:extLst>
            </c:dLbl>
            <c:dLbl>
              <c:idx val="2"/>
              <c:layout>
                <c:manualLayout>
                  <c:x val="4.9724354123878343E-2"/>
                  <c:y val="-6.30303030303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524-4599-AD40-B55E928087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c:v>
                </c:pt>
                <c:pt idx="1">
                  <c:v>2020 год </c:v>
                </c:pt>
                <c:pt idx="2">
                  <c:v>2021 год</c:v>
                </c:pt>
              </c:strCache>
            </c:strRef>
          </c:cat>
          <c:val>
            <c:numRef>
              <c:f>Лист1!$F$2:$F$4</c:f>
              <c:numCache>
                <c:formatCode>0.00%</c:formatCode>
                <c:ptCount val="3"/>
                <c:pt idx="0">
                  <c:v>8.5000000000000006E-3</c:v>
                </c:pt>
                <c:pt idx="1">
                  <c:v>2.18E-2</c:v>
                </c:pt>
                <c:pt idx="2">
                  <c:v>3.7000000000000002E-3</c:v>
                </c:pt>
              </c:numCache>
            </c:numRef>
          </c:val>
          <c:extLst xmlns:c16r2="http://schemas.microsoft.com/office/drawing/2015/06/chart">
            <c:ext xmlns:c16="http://schemas.microsoft.com/office/drawing/2014/chart" uri="{C3380CC4-5D6E-409C-BE32-E72D297353CC}">
              <c16:uniqueId val="{0000000E-9524-4599-AD40-B55E92808712}"/>
            </c:ext>
          </c:extLst>
        </c:ser>
        <c:dLbls>
          <c:showLegendKey val="0"/>
          <c:showVal val="0"/>
          <c:showCatName val="0"/>
          <c:showSerName val="0"/>
          <c:showPercent val="0"/>
          <c:showBubbleSize val="0"/>
        </c:dLbls>
        <c:gapWidth val="150"/>
        <c:shape val="box"/>
        <c:axId val="500802864"/>
        <c:axId val="500805608"/>
        <c:axId val="0"/>
      </c:bar3DChart>
      <c:catAx>
        <c:axId val="50080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805608"/>
        <c:crosses val="autoZero"/>
        <c:auto val="1"/>
        <c:lblAlgn val="ctr"/>
        <c:lblOffset val="100"/>
        <c:noMultiLvlLbl val="0"/>
      </c:catAx>
      <c:valAx>
        <c:axId val="50080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802864"/>
        <c:crosses val="autoZero"/>
        <c:crossBetween val="between"/>
      </c:valAx>
      <c:spPr>
        <a:noFill/>
        <a:ln>
          <a:noFill/>
        </a:ln>
        <a:effectLst/>
      </c:spPr>
    </c:plotArea>
    <c:legend>
      <c:legendPos val="b"/>
      <c:layout>
        <c:manualLayout>
          <c:xMode val="edge"/>
          <c:yMode val="edge"/>
          <c:x val="0.29049474966315619"/>
          <c:y val="7.7871247912192798E-2"/>
          <c:w val="0.65879985734676905"/>
          <c:h val="8.755447387258411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347841570054996E-2"/>
          <c:y val="3.0202372985474383E-3"/>
          <c:w val="0.7184813917491083"/>
          <c:h val="0.75209614039265882"/>
        </c:manualLayout>
      </c:layout>
      <c:ofPieChart>
        <c:ofPieType val="pie"/>
        <c:varyColors val="1"/>
        <c:ser>
          <c:idx val="0"/>
          <c:order val="0"/>
          <c:tx>
            <c:strRef>
              <c:f>Лист1!$B$1</c:f>
              <c:strCache>
                <c:ptCount val="1"/>
                <c:pt idx="0">
                  <c:v>Продажи</c:v>
                </c:pt>
              </c:strCache>
            </c:strRef>
          </c:tx>
          <c:dPt>
            <c:idx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A500-41B8-BFD6-DC779FA15AAB}"/>
              </c:ext>
            </c:extLst>
          </c:dPt>
          <c:dPt>
            <c:idx val="1"/>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A500-41B8-BFD6-DC779FA15AAB}"/>
              </c:ext>
            </c:extLst>
          </c:dPt>
          <c:dPt>
            <c:idx val="2"/>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A500-41B8-BFD6-DC779FA15AA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A500-41B8-BFD6-DC779FA15AAB}"/>
              </c:ext>
            </c:extLst>
          </c:dPt>
          <c:dPt>
            <c:idx val="4"/>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A500-41B8-BFD6-DC779FA15AAB}"/>
              </c:ext>
            </c:extLst>
          </c:dPt>
          <c:dLbls>
            <c:dLbl>
              <c:idx val="0"/>
              <c:layout>
                <c:manualLayout>
                  <c:x val="-4.281024968032842E-2"/>
                  <c:y val="-0.14286463837577959"/>
                </c:manualLayout>
              </c:layout>
              <c:tx>
                <c:rich>
                  <a:bodyPr rot="0" spcFirstLastPara="1" vertOverflow="ellipsis" vert="horz" wrap="square" anchor="ctr" anchorCtr="1"/>
                  <a:lstStyle/>
                  <a:p>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fld id="{5D5C91F0-790A-4474-96BC-CA3A87CF90D2}" type="CATEGORYNAME">
                      <a:rPr lang="ru-RU" sz="1100" b="0">
                        <a:solidFill>
                          <a:schemeClr val="tx1">
                            <a:lumMod val="95000"/>
                            <a:lumOff val="5000"/>
                          </a:schemeClr>
                        </a:solidFill>
                      </a:rPr>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[ИМЯ КАТЕГОРИИ]</a:t>
                    </a:fld>
                    <a:r>
                      <a:rPr lang="ru-RU" sz="1100" baseline="0">
                        <a:solidFill>
                          <a:schemeClr val="tx1">
                            <a:lumMod val="95000"/>
                            <a:lumOff val="5000"/>
                          </a:schemeClr>
                        </a:solidFill>
                      </a:rPr>
                      <a:t>; </a:t>
                    </a:r>
                    <a:fld id="{23E96640-D344-4DBD-9FAB-3D27B62CE19C}" type="VALUE">
                      <a:rPr lang="ru-RU" sz="1100" baseline="0">
                        <a:solidFill>
                          <a:schemeClr val="tx1">
                            <a:lumMod val="95000"/>
                            <a:lumOff val="5000"/>
                          </a:schemeClr>
                        </a:solidFill>
                      </a:rPr>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[ЗНАЧЕНИЕ]</a:t>
                    </a:fld>
                    <a:endParaRPr lang="ru-RU" sz="1100" baseline="0">
                      <a:solidFill>
                        <a:schemeClr val="tx1">
                          <a:lumMod val="95000"/>
                          <a:lumOff val="5000"/>
                        </a:schemeClr>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500-41B8-BFD6-DC779FA15AAB}"/>
                </c:ext>
                <c:ext xmlns:c15="http://schemas.microsoft.com/office/drawing/2012/chart" uri="{CE6537A1-D6FC-4f65-9D91-7224C49458BB}">
                  <c15:dlblFieldTable/>
                  <c15:showDataLabelsRange val="0"/>
                </c:ext>
              </c:extLst>
            </c:dLbl>
            <c:dLbl>
              <c:idx val="1"/>
              <c:layout>
                <c:manualLayout>
                  <c:x val="0.1129310518877448"/>
                  <c:y val="0.12471272494529866"/>
                </c:manualLayout>
              </c:layout>
              <c:tx>
                <c:rich>
                  <a:bodyPr rot="0" spcFirstLastPara="1" vertOverflow="ellipsis" vert="horz" wrap="square" anchor="ctr" anchorCtr="1"/>
                  <a:lstStyle/>
                  <a:p>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fld id="{1A0ADF94-42CC-4BFA-B27F-D186C0BE2F4A}" type="CATEGORYNAME">
                      <a:rPr lang="ru-RU" sz="1100" b="0">
                        <a:solidFill>
                          <a:schemeClr val="tx1">
                            <a:lumMod val="95000"/>
                            <a:lumOff val="5000"/>
                          </a:schemeClr>
                        </a:solidFill>
                      </a:rPr>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[ИМЯ КАТЕГОРИИ]</a:t>
                    </a:fld>
                    <a:r>
                      <a:rPr lang="ru-RU" sz="1100" b="0" baseline="0">
                        <a:solidFill>
                          <a:schemeClr val="tx1">
                            <a:lumMod val="95000"/>
                            <a:lumOff val="5000"/>
                          </a:schemeClr>
                        </a:solidFill>
                      </a:rPr>
                      <a:t>;</a:t>
                    </a:r>
                    <a:r>
                      <a:rPr lang="ru-RU" sz="1100" baseline="0">
                        <a:solidFill>
                          <a:schemeClr val="tx1">
                            <a:lumMod val="95000"/>
                            <a:lumOff val="5000"/>
                          </a:schemeClr>
                        </a:solidFill>
                      </a:rPr>
                      <a:t> </a:t>
                    </a:r>
                    <a:fld id="{218D4B42-83D7-4BA4-A82D-17F3969306FF}" type="VALUE">
                      <a:rPr lang="ru-RU" sz="1100" baseline="0">
                        <a:solidFill>
                          <a:schemeClr val="tx1">
                            <a:lumMod val="95000"/>
                            <a:lumOff val="5000"/>
                          </a:schemeClr>
                        </a:solidFill>
                      </a:rPr>
                      <a:pPr>
                        <a:defRPr sz="11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[ЗНАЧЕНИЕ]</a:t>
                    </a:fld>
                    <a:endParaRPr lang="ru-RU" sz="1100" baseline="0">
                      <a:solidFill>
                        <a:schemeClr val="tx1">
                          <a:lumMod val="95000"/>
                          <a:lumOff val="5000"/>
                        </a:schemeClr>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500-41B8-BFD6-DC779FA15AAB}"/>
                </c:ext>
                <c:ext xmlns:c15="http://schemas.microsoft.com/office/drawing/2012/chart" uri="{CE6537A1-D6FC-4f65-9D91-7224C49458BB}">
                  <c15:layout>
                    <c:manualLayout>
                      <c:w val="0.1729808533548691"/>
                      <c:h val="0.13369565217391305"/>
                    </c:manualLayout>
                  </c15:layout>
                  <c15:dlblFieldTable/>
                  <c15:showDataLabelsRange val="0"/>
                </c:ext>
              </c:extLst>
            </c:dLbl>
            <c:dLbl>
              <c:idx val="2"/>
              <c:layout>
                <c:manualLayout>
                  <c:x val="0.28814472710141992"/>
                  <c:y val="2.9573701680484645E-2"/>
                </c:manualLayout>
              </c:layout>
              <c:tx>
                <c:rich>
                  <a:bodyPr rot="0" spcFirstLastPara="1" vertOverflow="ellipsis" vert="horz" wrap="square" anchor="ctr" anchorCtr="1"/>
                  <a:lstStyle/>
                  <a:p>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fld id="{19195091-414C-4B41-8EDF-E2BF0B598D0E}" type="CATEGORYNAME">
                      <a:rPr lang="ru-RU" sz="1200" b="0">
                        <a:solidFill>
                          <a:schemeClr val="tx1">
                            <a:lumMod val="95000"/>
                            <a:lumOff val="5000"/>
                          </a:schemeClr>
                        </a:solidFill>
                      </a:rPr>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[ИМЯ КАТЕГОРИИ]</a:t>
                    </a:fld>
                    <a:r>
                      <a:rPr lang="ru-RU" sz="1200" baseline="0">
                        <a:solidFill>
                          <a:schemeClr val="tx1">
                            <a:lumMod val="95000"/>
                            <a:lumOff val="5000"/>
                          </a:schemeClr>
                        </a:solidFill>
                      </a:rPr>
                      <a:t>; </a:t>
                    </a:r>
                    <a:fld id="{AE256BF1-4DAF-4298-94BD-CA1BC1A1847D}" type="VALUE">
                      <a:rPr lang="ru-RU" sz="1200" baseline="0">
                        <a:solidFill>
                          <a:schemeClr val="tx1">
                            <a:lumMod val="95000"/>
                            <a:lumOff val="5000"/>
                          </a:schemeClr>
                        </a:solidFill>
                      </a:rPr>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[ЗНАЧЕНИЕ]</a:t>
                    </a:fld>
                    <a:endParaRPr lang="ru-RU" sz="1200" baseline="0">
                      <a:solidFill>
                        <a:schemeClr val="tx1">
                          <a:lumMod val="95000"/>
                          <a:lumOff val="5000"/>
                        </a:schemeClr>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500-41B8-BFD6-DC779FA15AAB}"/>
                </c:ext>
                <c:ext xmlns:c15="http://schemas.microsoft.com/office/drawing/2012/chart" uri="{CE6537A1-D6FC-4f65-9D91-7224C49458BB}">
                  <c15:layout>
                    <c:manualLayout>
                      <c:w val="0.35848593445050136"/>
                      <c:h val="0.26475559622150341"/>
                    </c:manualLayout>
                  </c15:layout>
                  <c15:dlblFieldTable/>
                  <c15:showDataLabelsRange val="0"/>
                </c:ext>
              </c:extLst>
            </c:dLbl>
            <c:dLbl>
              <c:idx val="3"/>
              <c:layout>
                <c:manualLayout>
                  <c:x val="3.7543408035534021E-2"/>
                  <c:y val="3.3003698852388248E-2"/>
                </c:manualLayout>
              </c:layout>
              <c:tx>
                <c:rich>
                  <a:bodyPr rot="0" spcFirstLastPara="1" vertOverflow="ellipsis" vert="horz" wrap="square" anchor="ctr" anchorCtr="1"/>
                  <a:lstStyle/>
                  <a:p>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fld id="{81F5A139-3316-4ECC-8386-AB5665188AE3}" type="CATEGORYNAME">
                      <a:rPr lang="ru-RU" sz="1200" b="0">
                        <a:solidFill>
                          <a:schemeClr val="tx1">
                            <a:lumMod val="95000"/>
                            <a:lumOff val="5000"/>
                          </a:schemeClr>
                        </a:solidFill>
                      </a:rPr>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[ИМЯ КАТЕГОРИИ]</a:t>
                    </a:fld>
                    <a:r>
                      <a:rPr lang="ru-RU" sz="1200" b="0" baseline="0">
                        <a:solidFill>
                          <a:schemeClr val="tx1">
                            <a:lumMod val="95000"/>
                            <a:lumOff val="5000"/>
                          </a:schemeClr>
                        </a:solidFill>
                      </a:rPr>
                      <a:t>; </a:t>
                    </a:r>
                    <a:fld id="{FD49BE7B-3A4B-462A-A47F-E49BAFE624C4}" type="VALUE">
                      <a:rPr lang="ru-RU" sz="1200" baseline="0">
                        <a:solidFill>
                          <a:schemeClr val="tx1">
                            <a:lumMod val="95000"/>
                            <a:lumOff val="5000"/>
                          </a:schemeClr>
                        </a:solidFill>
                      </a:rPr>
                      <a:pPr>
                        <a:defRPr sz="12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t>[ЗНАЧЕНИЕ]</a:t>
                    </a:fld>
                    <a:endParaRPr lang="ru-RU" sz="1200" b="0" baseline="0">
                      <a:solidFill>
                        <a:schemeClr val="tx1">
                          <a:lumMod val="95000"/>
                          <a:lumOff val="5000"/>
                        </a:schemeClr>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500-41B8-BFD6-DC779FA15AAB}"/>
                </c:ext>
                <c:ext xmlns:c15="http://schemas.microsoft.com/office/drawing/2012/chart" uri="{CE6537A1-D6FC-4f65-9D91-7224C49458BB}">
                  <c15:layout>
                    <c:manualLayout>
                      <c:w val="0.26003213540615117"/>
                      <c:h val="0.39408069899609521"/>
                    </c:manualLayout>
                  </c15:layout>
                  <c15:dlblFieldTable/>
                  <c15:showDataLabelsRange val="0"/>
                </c:ext>
              </c:extLst>
            </c:dLbl>
            <c:dLbl>
              <c:idx val="4"/>
              <c:layout>
                <c:manualLayout>
                  <c:x val="-3.0064270812301527E-3"/>
                  <c:y val="-3.3970276008492568E-2"/>
                </c:manualLayout>
              </c:layout>
              <c:tx>
                <c:rich>
                  <a:bodyPr/>
                  <a:lstStyle/>
                  <a:p>
                    <a:r>
                      <a:rPr lang="ru-RU" b="0" baseline="0">
                        <a:solidFill>
                          <a:schemeClr val="tx1">
                            <a:lumMod val="95000"/>
                            <a:lumOff val="5000"/>
                          </a:schemeClr>
                        </a:solidFill>
                      </a:rPr>
                      <a:t>Пред- и пенсионный возраст:</a:t>
                    </a:r>
                  </a:p>
                  <a:p>
                    <a:fld id="{D38E67E0-4FB2-4671-BD20-349FC6A1382A}" type="VALUE">
                      <a:rPr lang="en-US" baseline="0">
                        <a:solidFill>
                          <a:schemeClr val="tx1">
                            <a:lumMod val="95000"/>
                            <a:lumOff val="5000"/>
                          </a:schemeClr>
                        </a:solidFill>
                      </a:rPr>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A500-41B8-BFD6-DC779FA15AA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5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до 30 лет</c:v>
                </c:pt>
                <c:pt idx="1">
                  <c:v>31-54 года</c:v>
                </c:pt>
                <c:pt idx="2">
                  <c:v>Предпенсионный: от 55 лет до 58 лет (Жен)/до 63 лет (Муж)</c:v>
                </c:pt>
                <c:pt idx="3">
                  <c:v>Пенсионный возраст: 58 лет и старше (жен)/63 года и старше (муж)</c:v>
                </c:pt>
              </c:strCache>
            </c:strRef>
          </c:cat>
          <c:val>
            <c:numRef>
              <c:f>Лист1!$B$2:$B$5</c:f>
              <c:numCache>
                <c:formatCode>0.00%</c:formatCode>
                <c:ptCount val="4"/>
                <c:pt idx="0">
                  <c:v>0.23899999999999999</c:v>
                </c:pt>
                <c:pt idx="1">
                  <c:v>0.54800000000000004</c:v>
                </c:pt>
                <c:pt idx="2">
                  <c:v>8.6300000000000002E-2</c:v>
                </c:pt>
                <c:pt idx="3">
                  <c:v>0.1268</c:v>
                </c:pt>
              </c:numCache>
            </c:numRef>
          </c:val>
          <c:extLst xmlns:c16r2="http://schemas.microsoft.com/office/drawing/2015/06/chart">
            <c:ext xmlns:c16="http://schemas.microsoft.com/office/drawing/2014/chart" uri="{C3380CC4-5D6E-409C-BE32-E72D297353CC}">
              <c16:uniqueId val="{0000000A-A500-41B8-BFD6-DC779FA15AAB}"/>
            </c:ext>
          </c:extLst>
        </c:ser>
        <c:dLbls>
          <c:dLblPos val="outEnd"/>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lgn="just">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20" b="1" i="0" u="none" strike="noStrike" baseline="0">
                <a:effectLst/>
              </a:rPr>
              <a:t>Суммарные баллы средних значений </a:t>
            </a:r>
          </a:p>
          <a:p>
            <a:pPr>
              <a:defRPr/>
            </a:pPr>
            <a:r>
              <a:rPr lang="ru-RU" sz="1320" b="1" i="0" u="none" strike="noStrike" baseline="0">
                <a:effectLst/>
              </a:rPr>
              <a:t>отдельных рисков по факторной группе</a:t>
            </a:r>
            <a:endParaRPr lang="ru-RU"/>
          </a:p>
        </c:rich>
      </c:tx>
      <c:layout>
        <c:manualLayout>
          <c:xMode val="edge"/>
          <c:yMode val="edge"/>
          <c:x val="0.45315477297621259"/>
          <c:y val="6.3633712452610116E-3"/>
        </c:manualLayout>
      </c:layout>
      <c:overlay val="1"/>
    </c:title>
    <c:autoTitleDeleted val="0"/>
    <c:view3D>
      <c:rotX val="10"/>
      <c:rotY val="40"/>
      <c:rAngAx val="1"/>
    </c:view3D>
    <c:floor>
      <c:thickness val="0"/>
    </c:floor>
    <c:sideWall>
      <c:thickness val="0"/>
    </c:sideWall>
    <c:backWall>
      <c:thickness val="0"/>
    </c:backWall>
    <c:plotArea>
      <c:layout>
        <c:manualLayout>
          <c:layoutTarget val="inner"/>
          <c:xMode val="edge"/>
          <c:yMode val="edge"/>
          <c:x val="0.42709008618017236"/>
          <c:y val="0.17254901960784313"/>
          <c:w val="0.54351358836051"/>
          <c:h val="0.8269661880500232"/>
        </c:manualLayout>
      </c:layout>
      <c:bar3DChart>
        <c:barDir val="bar"/>
        <c:grouping val="clustered"/>
        <c:varyColors val="0"/>
        <c:ser>
          <c:idx val="0"/>
          <c:order val="0"/>
          <c:spPr>
            <a:solidFill>
              <a:schemeClr val="accent2"/>
            </a:solidFill>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АПП_Ранг_ПсСоцР!$A$3:$A$12</c:f>
              <c:strCache>
                <c:ptCount val="10"/>
                <c:pt idx="0">
                  <c:v>Акушеры-гинекологи</c:v>
                </c:pt>
                <c:pt idx="1">
                  <c:v>Анестезиологи-реаниматологи взрослые</c:v>
                </c:pt>
                <c:pt idx="2">
                  <c:v>Участковые педиатры </c:v>
                </c:pt>
                <c:pt idx="3">
                  <c:v>Врачи общей практики/семейные врачи</c:v>
                </c:pt>
                <c:pt idx="4">
                  <c:v>Ангиохирурги взрослые/детские</c:v>
                </c:pt>
                <c:pt idx="5">
                  <c:v>Хирурги детские</c:v>
                </c:pt>
                <c:pt idx="6">
                  <c:v> Пульмонологи взрослые</c:v>
                </c:pt>
                <c:pt idx="7">
                  <c:v>Нейрохирурги взрослые/детские</c:v>
                </c:pt>
                <c:pt idx="8">
                  <c:v>Патологоанатомы </c:v>
                </c:pt>
                <c:pt idx="9">
                  <c:v> Пульмонологи детские</c:v>
                </c:pt>
              </c:strCache>
            </c:strRef>
          </c:cat>
          <c:val>
            <c:numRef>
              <c:f>АПП_Ранг_ПсСоцР!$B$3:$B$12</c:f>
              <c:numCache>
                <c:formatCode>0.00</c:formatCode>
                <c:ptCount val="10"/>
                <c:pt idx="0">
                  <c:v>19.670000000000002</c:v>
                </c:pt>
                <c:pt idx="1">
                  <c:v>18.666666666666668</c:v>
                </c:pt>
                <c:pt idx="2">
                  <c:v>18.255555555555556</c:v>
                </c:pt>
                <c:pt idx="3">
                  <c:v>18.044444444444444</c:v>
                </c:pt>
                <c:pt idx="4">
                  <c:v>17.285714285714285</c:v>
                </c:pt>
                <c:pt idx="5">
                  <c:v>17.111111111111111</c:v>
                </c:pt>
                <c:pt idx="6">
                  <c:v>16.844444444444441</c:v>
                </c:pt>
                <c:pt idx="7">
                  <c:v>16.714285714285715</c:v>
                </c:pt>
                <c:pt idx="8">
                  <c:v>16.666666666666668</c:v>
                </c:pt>
                <c:pt idx="9">
                  <c:v>16.577777777777776</c:v>
                </c:pt>
              </c:numCache>
            </c:numRef>
          </c:val>
          <c:extLst xmlns:c16r2="http://schemas.microsoft.com/office/drawing/2015/06/chart">
            <c:ext xmlns:c16="http://schemas.microsoft.com/office/drawing/2014/chart" uri="{C3380CC4-5D6E-409C-BE32-E72D297353CC}">
              <c16:uniqueId val="{00000000-827D-4D75-BA32-FF2EF7601970}"/>
            </c:ext>
          </c:extLst>
        </c:ser>
        <c:dLbls>
          <c:showLegendKey val="0"/>
          <c:showVal val="1"/>
          <c:showCatName val="0"/>
          <c:showSerName val="0"/>
          <c:showPercent val="0"/>
          <c:showBubbleSize val="0"/>
        </c:dLbls>
        <c:gapWidth val="75"/>
        <c:shape val="box"/>
        <c:axId val="255499904"/>
        <c:axId val="261974384"/>
        <c:axId val="0"/>
      </c:bar3DChart>
      <c:catAx>
        <c:axId val="255499904"/>
        <c:scaling>
          <c:orientation val="minMax"/>
        </c:scaling>
        <c:delete val="0"/>
        <c:axPos val="l"/>
        <c:numFmt formatCode="General" sourceLinked="0"/>
        <c:majorTickMark val="none"/>
        <c:minorTickMark val="none"/>
        <c:tickLblPos val="nextTo"/>
        <c:crossAx val="261974384"/>
        <c:crosses val="autoZero"/>
        <c:auto val="1"/>
        <c:lblAlgn val="ctr"/>
        <c:lblOffset val="100"/>
        <c:noMultiLvlLbl val="0"/>
      </c:catAx>
      <c:valAx>
        <c:axId val="261974384"/>
        <c:scaling>
          <c:orientation val="minMax"/>
        </c:scaling>
        <c:delete val="1"/>
        <c:axPos val="b"/>
        <c:numFmt formatCode="0.00" sourceLinked="1"/>
        <c:majorTickMark val="none"/>
        <c:minorTickMark val="none"/>
        <c:tickLblPos val="nextTo"/>
        <c:crossAx val="255499904"/>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812483477379009"/>
          <c:y val="2.9315543449818023E-2"/>
          <c:w val="0.65326396764859529"/>
          <c:h val="0.94190266907724152"/>
        </c:manualLayout>
      </c:layout>
      <c:bar3DChart>
        <c:barDir val="bar"/>
        <c:grouping val="percentStacked"/>
        <c:varyColors val="0"/>
        <c:ser>
          <c:idx val="0"/>
          <c:order val="0"/>
          <c:tx>
            <c:strRef>
              <c:f>Лист1!$B$1</c:f>
              <c:strCache>
                <c:ptCount val="1"/>
                <c:pt idx="0">
                  <c:v>до 30 лет</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Акмолинская</c:v>
                </c:pt>
                <c:pt idx="1">
                  <c:v>Актюбинская </c:v>
                </c:pt>
                <c:pt idx="2">
                  <c:v>Алматинская</c:v>
                </c:pt>
                <c:pt idx="3">
                  <c:v>Атырауская</c:v>
                </c:pt>
                <c:pt idx="4">
                  <c:v>Западно-Казахстанская </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 </c:v>
                </c:pt>
                <c:pt idx="13">
                  <c:v>Восточно-Казахстанская </c:v>
                </c:pt>
                <c:pt idx="14">
                  <c:v>г.Астана</c:v>
                </c:pt>
                <c:pt idx="15">
                  <c:v>г.Алматы</c:v>
                </c:pt>
                <c:pt idx="16">
                  <c:v>Республика Казахстан</c:v>
                </c:pt>
              </c:strCache>
            </c:strRef>
          </c:cat>
          <c:val>
            <c:numRef>
              <c:f>Лист1!$B$2:$B$18</c:f>
              <c:numCache>
                <c:formatCode>0.0%</c:formatCode>
                <c:ptCount val="17"/>
                <c:pt idx="0">
                  <c:v>0.25</c:v>
                </c:pt>
                <c:pt idx="1">
                  <c:v>0.23</c:v>
                </c:pt>
                <c:pt idx="2">
                  <c:v>0.27</c:v>
                </c:pt>
                <c:pt idx="3">
                  <c:v>0.24</c:v>
                </c:pt>
                <c:pt idx="4">
                  <c:v>0.32</c:v>
                </c:pt>
                <c:pt idx="5">
                  <c:v>0.26</c:v>
                </c:pt>
                <c:pt idx="6">
                  <c:v>0.25</c:v>
                </c:pt>
                <c:pt idx="7">
                  <c:v>0.24</c:v>
                </c:pt>
                <c:pt idx="8">
                  <c:v>0.28999999999999998</c:v>
                </c:pt>
                <c:pt idx="9">
                  <c:v>0.3</c:v>
                </c:pt>
                <c:pt idx="10">
                  <c:v>0.27</c:v>
                </c:pt>
                <c:pt idx="11">
                  <c:v>0.25</c:v>
                </c:pt>
                <c:pt idx="12">
                  <c:v>0.27</c:v>
                </c:pt>
                <c:pt idx="13">
                  <c:v>0.27</c:v>
                </c:pt>
                <c:pt idx="14">
                  <c:v>0.32</c:v>
                </c:pt>
                <c:pt idx="15">
                  <c:v>0.31</c:v>
                </c:pt>
                <c:pt idx="16">
                  <c:v>0.27</c:v>
                </c:pt>
              </c:numCache>
            </c:numRef>
          </c:val>
          <c:extLst xmlns:c16r2="http://schemas.microsoft.com/office/drawing/2015/06/chart">
            <c:ext xmlns:c16="http://schemas.microsoft.com/office/drawing/2014/chart" uri="{C3380CC4-5D6E-409C-BE32-E72D297353CC}">
              <c16:uniqueId val="{00000000-62AF-48C3-8A1E-4F34B6E45BA1}"/>
            </c:ext>
          </c:extLst>
        </c:ser>
        <c:ser>
          <c:idx val="1"/>
          <c:order val="1"/>
          <c:tx>
            <c:strRef>
              <c:f>Лист1!$C$1</c:f>
              <c:strCache>
                <c:ptCount val="1"/>
                <c:pt idx="0">
                  <c:v>31-55 лет</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AF-48C3-8A1E-4F34B6E45BA1}"/>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AF-48C3-8A1E-4F34B6E45BA1}"/>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AF-48C3-8A1E-4F34B6E45BA1}"/>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AF-48C3-8A1E-4F34B6E45BA1}"/>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AF-48C3-8A1E-4F34B6E45BA1}"/>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AF-48C3-8A1E-4F34B6E45BA1}"/>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AF-48C3-8A1E-4F34B6E45BA1}"/>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AF-48C3-8A1E-4F34B6E45BA1}"/>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2AF-48C3-8A1E-4F34B6E45BA1}"/>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2AF-48C3-8A1E-4F34B6E45BA1}"/>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2AF-48C3-8A1E-4F34B6E45BA1}"/>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2AF-48C3-8A1E-4F34B6E45BA1}"/>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2AF-48C3-8A1E-4F34B6E45BA1}"/>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2AF-48C3-8A1E-4F34B6E45BA1}"/>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2AF-48C3-8A1E-4F34B6E45BA1}"/>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2AF-48C3-8A1E-4F34B6E45BA1}"/>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2AF-48C3-8A1E-4F34B6E45BA1}"/>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2AF-48C3-8A1E-4F34B6E45BA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Акмолинская</c:v>
                </c:pt>
                <c:pt idx="1">
                  <c:v>Актюбинская </c:v>
                </c:pt>
                <c:pt idx="2">
                  <c:v>Алматинская</c:v>
                </c:pt>
                <c:pt idx="3">
                  <c:v>Атырауская</c:v>
                </c:pt>
                <c:pt idx="4">
                  <c:v>Западно-Казахстанская </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 </c:v>
                </c:pt>
                <c:pt idx="13">
                  <c:v>Восточно-Казахстанская </c:v>
                </c:pt>
                <c:pt idx="14">
                  <c:v>г.Астана</c:v>
                </c:pt>
                <c:pt idx="15">
                  <c:v>г.Алматы</c:v>
                </c:pt>
                <c:pt idx="16">
                  <c:v>Республика Казахстан</c:v>
                </c:pt>
              </c:strCache>
            </c:strRef>
          </c:cat>
          <c:val>
            <c:numRef>
              <c:f>Лист1!$C$2:$C$18</c:f>
              <c:numCache>
                <c:formatCode>0.0%</c:formatCode>
                <c:ptCount val="17"/>
                <c:pt idx="0">
                  <c:v>0.53</c:v>
                </c:pt>
                <c:pt idx="1">
                  <c:v>0.56000000000000005</c:v>
                </c:pt>
                <c:pt idx="2">
                  <c:v>0.52</c:v>
                </c:pt>
                <c:pt idx="3">
                  <c:v>0.49</c:v>
                </c:pt>
                <c:pt idx="4">
                  <c:v>0.43</c:v>
                </c:pt>
                <c:pt idx="5">
                  <c:v>0.55000000000000004</c:v>
                </c:pt>
                <c:pt idx="6">
                  <c:v>0.49</c:v>
                </c:pt>
                <c:pt idx="7">
                  <c:v>0.41</c:v>
                </c:pt>
                <c:pt idx="8">
                  <c:v>0.55000000000000004</c:v>
                </c:pt>
                <c:pt idx="9">
                  <c:v>0.54</c:v>
                </c:pt>
                <c:pt idx="10">
                  <c:v>0.63</c:v>
                </c:pt>
                <c:pt idx="11">
                  <c:v>0.51</c:v>
                </c:pt>
                <c:pt idx="12">
                  <c:v>0.49</c:v>
                </c:pt>
                <c:pt idx="13">
                  <c:v>0.5</c:v>
                </c:pt>
                <c:pt idx="14">
                  <c:v>0.56000000000000005</c:v>
                </c:pt>
                <c:pt idx="15">
                  <c:v>0.53</c:v>
                </c:pt>
                <c:pt idx="16">
                  <c:v>0.54</c:v>
                </c:pt>
              </c:numCache>
            </c:numRef>
          </c:val>
          <c:extLst xmlns:c16r2="http://schemas.microsoft.com/office/drawing/2015/06/chart">
            <c:ext xmlns:c16="http://schemas.microsoft.com/office/drawing/2014/chart" uri="{C3380CC4-5D6E-409C-BE32-E72D297353CC}">
              <c16:uniqueId val="{00000013-62AF-48C3-8A1E-4F34B6E45BA1}"/>
            </c:ext>
          </c:extLst>
        </c:ser>
        <c:ser>
          <c:idx val="2"/>
          <c:order val="2"/>
          <c:tx>
            <c:strRef>
              <c:f>Лист1!$D$1</c:f>
              <c:strCache>
                <c:ptCount val="1"/>
                <c:pt idx="0">
                  <c:v>55 и старше</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2AF-48C3-8A1E-4F34B6E45BA1}"/>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2AF-48C3-8A1E-4F34B6E45BA1}"/>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2AF-48C3-8A1E-4F34B6E45BA1}"/>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2AF-48C3-8A1E-4F34B6E45BA1}"/>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2AF-48C3-8A1E-4F34B6E45BA1}"/>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2AF-48C3-8A1E-4F34B6E45BA1}"/>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2AF-48C3-8A1E-4F34B6E45BA1}"/>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2AF-48C3-8A1E-4F34B6E45BA1}"/>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2AF-48C3-8A1E-4F34B6E45BA1}"/>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2AF-48C3-8A1E-4F34B6E45BA1}"/>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62AF-48C3-8A1E-4F34B6E45BA1}"/>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62AF-48C3-8A1E-4F34B6E45BA1}"/>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62AF-48C3-8A1E-4F34B6E45BA1}"/>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62AF-48C3-8A1E-4F34B6E45BA1}"/>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62AF-48C3-8A1E-4F34B6E45BA1}"/>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62AF-48C3-8A1E-4F34B6E45BA1}"/>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62AF-48C3-8A1E-4F34B6E45BA1}"/>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62AF-48C3-8A1E-4F34B6E45BA1}"/>
                </c:ext>
                <c:ext xmlns:c15="http://schemas.microsoft.com/office/drawing/2012/chart" uri="{CE6537A1-D6FC-4f65-9D91-7224C49458BB}"/>
              </c:extLst>
            </c:dLbl>
            <c:spPr>
              <a:noFill/>
              <a:ln>
                <a:noFill/>
              </a:ln>
              <a:effectLst/>
            </c:spPr>
            <c:txPr>
              <a:bodyPr/>
              <a:lstStyle/>
              <a:p>
                <a:pPr>
                  <a:defRPr sz="11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Акмолинская</c:v>
                </c:pt>
                <c:pt idx="1">
                  <c:v>Актюбинская </c:v>
                </c:pt>
                <c:pt idx="2">
                  <c:v>Алматинская</c:v>
                </c:pt>
                <c:pt idx="3">
                  <c:v>Атырауская</c:v>
                </c:pt>
                <c:pt idx="4">
                  <c:v>Западно-Казахстанская </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 </c:v>
                </c:pt>
                <c:pt idx="13">
                  <c:v>Восточно-Казахстанская </c:v>
                </c:pt>
                <c:pt idx="14">
                  <c:v>г.Астана</c:v>
                </c:pt>
                <c:pt idx="15">
                  <c:v>г.Алматы</c:v>
                </c:pt>
                <c:pt idx="16">
                  <c:v>Республика Казахстан</c:v>
                </c:pt>
              </c:strCache>
            </c:strRef>
          </c:cat>
          <c:val>
            <c:numRef>
              <c:f>Лист1!$D$2:$D$18</c:f>
              <c:numCache>
                <c:formatCode>0.0%</c:formatCode>
                <c:ptCount val="17"/>
                <c:pt idx="0">
                  <c:v>0.23</c:v>
                </c:pt>
                <c:pt idx="1">
                  <c:v>0.21</c:v>
                </c:pt>
                <c:pt idx="2">
                  <c:v>0.2</c:v>
                </c:pt>
                <c:pt idx="3">
                  <c:v>0.27</c:v>
                </c:pt>
                <c:pt idx="4">
                  <c:v>0.25</c:v>
                </c:pt>
                <c:pt idx="5">
                  <c:v>0.19</c:v>
                </c:pt>
                <c:pt idx="6">
                  <c:v>0.25</c:v>
                </c:pt>
                <c:pt idx="7">
                  <c:v>0.35</c:v>
                </c:pt>
                <c:pt idx="8">
                  <c:v>0.16</c:v>
                </c:pt>
                <c:pt idx="9">
                  <c:v>0.15</c:v>
                </c:pt>
                <c:pt idx="10">
                  <c:v>0.1</c:v>
                </c:pt>
                <c:pt idx="11">
                  <c:v>0.24</c:v>
                </c:pt>
                <c:pt idx="12">
                  <c:v>0.24</c:v>
                </c:pt>
                <c:pt idx="13">
                  <c:v>0.23</c:v>
                </c:pt>
                <c:pt idx="14">
                  <c:v>0.13</c:v>
                </c:pt>
                <c:pt idx="15">
                  <c:v>0.16</c:v>
                </c:pt>
                <c:pt idx="16">
                  <c:v>0.19</c:v>
                </c:pt>
              </c:numCache>
            </c:numRef>
          </c:val>
          <c:extLst xmlns:c16r2="http://schemas.microsoft.com/office/drawing/2015/06/chart">
            <c:ext xmlns:c16="http://schemas.microsoft.com/office/drawing/2014/chart" uri="{C3380CC4-5D6E-409C-BE32-E72D297353CC}">
              <c16:uniqueId val="{00000026-62AF-48C3-8A1E-4F34B6E45BA1}"/>
            </c:ext>
          </c:extLst>
        </c:ser>
        <c:dLbls>
          <c:showLegendKey val="0"/>
          <c:showVal val="1"/>
          <c:showCatName val="0"/>
          <c:showSerName val="0"/>
          <c:showPercent val="0"/>
          <c:showBubbleSize val="0"/>
        </c:dLbls>
        <c:gapWidth val="150"/>
        <c:shape val="box"/>
        <c:axId val="500807176"/>
        <c:axId val="500810704"/>
        <c:axId val="0"/>
      </c:bar3DChart>
      <c:catAx>
        <c:axId val="500807176"/>
        <c:scaling>
          <c:orientation val="minMax"/>
        </c:scaling>
        <c:delete val="0"/>
        <c:axPos val="l"/>
        <c:numFmt formatCode="General" sourceLinked="0"/>
        <c:majorTickMark val="out"/>
        <c:minorTickMark val="none"/>
        <c:tickLblPos val="nextTo"/>
        <c:crossAx val="500810704"/>
        <c:crosses val="autoZero"/>
        <c:auto val="1"/>
        <c:lblAlgn val="ctr"/>
        <c:lblOffset val="100"/>
        <c:noMultiLvlLbl val="0"/>
      </c:catAx>
      <c:valAx>
        <c:axId val="500810704"/>
        <c:scaling>
          <c:orientation val="minMax"/>
        </c:scaling>
        <c:delete val="1"/>
        <c:axPos val="b"/>
        <c:majorGridlines/>
        <c:numFmt formatCode="0%" sourceLinked="1"/>
        <c:majorTickMark val="out"/>
        <c:minorTickMark val="none"/>
        <c:tickLblPos val="nextTo"/>
        <c:crossAx val="500807176"/>
        <c:crosses val="autoZero"/>
        <c:crossBetween val="between"/>
      </c:valAx>
    </c:plotArea>
    <c:legend>
      <c:legendPos val="r"/>
      <c:layout>
        <c:manualLayout>
          <c:xMode val="edge"/>
          <c:yMode val="edge"/>
          <c:x val="0.29303603666419969"/>
          <c:y val="2.8518726180899213E-3"/>
          <c:w val="0.7039249176011817"/>
          <c:h val="4.4637857767779017E-2"/>
        </c:manualLayout>
      </c:layout>
      <c:overlay val="0"/>
      <c:txPr>
        <a:bodyPr/>
        <a:lstStyle/>
        <a:p>
          <a:pPr>
            <a:defRPr sz="1200" b="1"/>
          </a:pPr>
          <a:endParaRPr lang="ru-RU"/>
        </a:p>
      </c:txPr>
    </c:legend>
    <c:plotVisOnly val="1"/>
    <c:dispBlanksAs val="gap"/>
    <c:showDLblsOverMax val="0"/>
  </c:chart>
  <c:txPr>
    <a:bodyPr/>
    <a:lstStyle/>
    <a:p>
      <a:pPr>
        <a:defRPr sz="105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812483477379009"/>
          <c:y val="4.0644919385076861E-2"/>
          <c:w val="0.65326396764859529"/>
          <c:h val="0.88525612039358859"/>
        </c:manualLayout>
      </c:layout>
      <c:bar3DChart>
        <c:barDir val="bar"/>
        <c:grouping val="percentStacked"/>
        <c:varyColors val="0"/>
        <c:ser>
          <c:idx val="0"/>
          <c:order val="0"/>
          <c:tx>
            <c:strRef>
              <c:f>Лист1!$B$1</c:f>
              <c:strCache>
                <c:ptCount val="1"/>
                <c:pt idx="0">
                  <c:v>до 30 лет</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Акмолинская </c:v>
                </c:pt>
                <c:pt idx="1">
                  <c:v>Актюбинская </c:v>
                </c:pt>
                <c:pt idx="2">
                  <c:v>Алматинская</c:v>
                </c:pt>
                <c:pt idx="3">
                  <c:v>Атырауская </c:v>
                </c:pt>
                <c:pt idx="4">
                  <c:v>Западно-Казахстанская </c:v>
                </c:pt>
                <c:pt idx="5">
                  <c:v>Жамбылская </c:v>
                </c:pt>
                <c:pt idx="6">
                  <c:v>Карагандинская </c:v>
                </c:pt>
                <c:pt idx="7">
                  <c:v>Костанайская </c:v>
                </c:pt>
                <c:pt idx="8">
                  <c:v>Кызылординская </c:v>
                </c:pt>
                <c:pt idx="9">
                  <c:v>Мангистауская</c:v>
                </c:pt>
                <c:pt idx="10">
                  <c:v>Туркестанская </c:v>
                </c:pt>
                <c:pt idx="11">
                  <c:v>Павлодарская </c:v>
                </c:pt>
                <c:pt idx="12">
                  <c:v>Северо-Казахстанская</c:v>
                </c:pt>
                <c:pt idx="13">
                  <c:v>Восточно-Казахстанская </c:v>
                </c:pt>
                <c:pt idx="14">
                  <c:v>г.Нур-Султан</c:v>
                </c:pt>
                <c:pt idx="15">
                  <c:v>г.Алматы</c:v>
                </c:pt>
                <c:pt idx="16">
                  <c:v>г.Шымкент</c:v>
                </c:pt>
                <c:pt idx="17">
                  <c:v>Республика Казахстан</c:v>
                </c:pt>
              </c:strCache>
            </c:strRef>
          </c:cat>
          <c:val>
            <c:numRef>
              <c:f>Лист1!$B$2:$B$19</c:f>
              <c:numCache>
                <c:formatCode>0.0%</c:formatCode>
                <c:ptCount val="18"/>
                <c:pt idx="0">
                  <c:v>0.22237762237762237</c:v>
                </c:pt>
                <c:pt idx="1">
                  <c:v>0.19866150052835505</c:v>
                </c:pt>
                <c:pt idx="2">
                  <c:v>0.2533614553124176</c:v>
                </c:pt>
                <c:pt idx="3">
                  <c:v>0.21980886185925283</c:v>
                </c:pt>
                <c:pt idx="4">
                  <c:v>0.24391988555078684</c:v>
                </c:pt>
                <c:pt idx="5">
                  <c:v>0.23788759689922481</c:v>
                </c:pt>
                <c:pt idx="6">
                  <c:v>0.20747384155455903</c:v>
                </c:pt>
                <c:pt idx="7">
                  <c:v>0.19723391461214673</c:v>
                </c:pt>
                <c:pt idx="8">
                  <c:v>0.29492385786802028</c:v>
                </c:pt>
                <c:pt idx="9">
                  <c:v>0.2604087812263437</c:v>
                </c:pt>
                <c:pt idx="10">
                  <c:v>0.2936630602782071</c:v>
                </c:pt>
                <c:pt idx="11">
                  <c:v>0.22234957020057305</c:v>
                </c:pt>
                <c:pt idx="12">
                  <c:v>0.22187499999999999</c:v>
                </c:pt>
                <c:pt idx="13">
                  <c:v>0.22506234413965087</c:v>
                </c:pt>
                <c:pt idx="14">
                  <c:v>0.26196244700181709</c:v>
                </c:pt>
                <c:pt idx="15">
                  <c:v>0.27055112265726478</c:v>
                </c:pt>
                <c:pt idx="16">
                  <c:v>0.27588932806324112</c:v>
                </c:pt>
                <c:pt idx="17">
                  <c:v>0.24722396815420072</c:v>
                </c:pt>
              </c:numCache>
            </c:numRef>
          </c:val>
          <c:extLst xmlns:c16r2="http://schemas.microsoft.com/office/drawing/2015/06/chart">
            <c:ext xmlns:c16="http://schemas.microsoft.com/office/drawing/2014/chart" uri="{C3380CC4-5D6E-409C-BE32-E72D297353CC}">
              <c16:uniqueId val="{00000000-5F8E-417C-9110-7779D2F32A43}"/>
            </c:ext>
          </c:extLst>
        </c:ser>
        <c:ser>
          <c:idx val="1"/>
          <c:order val="1"/>
          <c:tx>
            <c:strRef>
              <c:f>Лист1!$C$1</c:f>
              <c:strCache>
                <c:ptCount val="1"/>
                <c:pt idx="0">
                  <c:v>31-55 лет</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8E-417C-9110-7779D2F32A4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8E-417C-9110-7779D2F32A43}"/>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F8E-417C-9110-7779D2F32A43}"/>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F8E-417C-9110-7779D2F32A43}"/>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F8E-417C-9110-7779D2F32A4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F8E-417C-9110-7779D2F32A43}"/>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F8E-417C-9110-7779D2F32A43}"/>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F8E-417C-9110-7779D2F32A43}"/>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F8E-417C-9110-7779D2F32A43}"/>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F8E-417C-9110-7779D2F32A43}"/>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F8E-417C-9110-7779D2F32A43}"/>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F8E-417C-9110-7779D2F32A43}"/>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F8E-417C-9110-7779D2F32A43}"/>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F8E-417C-9110-7779D2F32A43}"/>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F8E-417C-9110-7779D2F32A43}"/>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F8E-417C-9110-7779D2F32A43}"/>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F8E-417C-9110-7779D2F32A43}"/>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F8E-417C-9110-7779D2F32A4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Акмолинская </c:v>
                </c:pt>
                <c:pt idx="1">
                  <c:v>Актюбинская </c:v>
                </c:pt>
                <c:pt idx="2">
                  <c:v>Алматинская</c:v>
                </c:pt>
                <c:pt idx="3">
                  <c:v>Атырауская </c:v>
                </c:pt>
                <c:pt idx="4">
                  <c:v>Западно-Казахстанская </c:v>
                </c:pt>
                <c:pt idx="5">
                  <c:v>Жамбылская </c:v>
                </c:pt>
                <c:pt idx="6">
                  <c:v>Карагандинская </c:v>
                </c:pt>
                <c:pt idx="7">
                  <c:v>Костанайская </c:v>
                </c:pt>
                <c:pt idx="8">
                  <c:v>Кызылординская </c:v>
                </c:pt>
                <c:pt idx="9">
                  <c:v>Мангистауская</c:v>
                </c:pt>
                <c:pt idx="10">
                  <c:v>Туркестанская </c:v>
                </c:pt>
                <c:pt idx="11">
                  <c:v>Павлодарская </c:v>
                </c:pt>
                <c:pt idx="12">
                  <c:v>Северо-Казахстанская</c:v>
                </c:pt>
                <c:pt idx="13">
                  <c:v>Восточно-Казахстанская </c:v>
                </c:pt>
                <c:pt idx="14">
                  <c:v>г.Нур-Султан</c:v>
                </c:pt>
                <c:pt idx="15">
                  <c:v>г.Алматы</c:v>
                </c:pt>
                <c:pt idx="16">
                  <c:v>г.Шымкент</c:v>
                </c:pt>
                <c:pt idx="17">
                  <c:v>Республика Казахстан</c:v>
                </c:pt>
              </c:strCache>
            </c:strRef>
          </c:cat>
          <c:val>
            <c:numRef>
              <c:f>Лист1!$C$2:$C$19</c:f>
              <c:numCache>
                <c:formatCode>0.0%</c:formatCode>
                <c:ptCount val="18"/>
                <c:pt idx="0">
                  <c:v>0.52377622377622379</c:v>
                </c:pt>
                <c:pt idx="1">
                  <c:v>0.56956674885523073</c:v>
                </c:pt>
                <c:pt idx="2">
                  <c:v>0.51305035591879777</c:v>
                </c:pt>
                <c:pt idx="3">
                  <c:v>0.48566463944396177</c:v>
                </c:pt>
                <c:pt idx="4">
                  <c:v>0.46494992846924177</c:v>
                </c:pt>
                <c:pt idx="5">
                  <c:v>0.53294573643410859</c:v>
                </c:pt>
                <c:pt idx="6">
                  <c:v>0.51270553064275037</c:v>
                </c:pt>
                <c:pt idx="7">
                  <c:v>0.41671677690920017</c:v>
                </c:pt>
                <c:pt idx="8">
                  <c:v>0.53045685279187826</c:v>
                </c:pt>
                <c:pt idx="9">
                  <c:v>0.56093868281604842</c:v>
                </c:pt>
                <c:pt idx="10">
                  <c:v>0.58202693751379997</c:v>
                </c:pt>
                <c:pt idx="11">
                  <c:v>0.50200573065902576</c:v>
                </c:pt>
                <c:pt idx="12">
                  <c:v>0.50390625</c:v>
                </c:pt>
                <c:pt idx="13">
                  <c:v>0.5221321695760599</c:v>
                </c:pt>
                <c:pt idx="14">
                  <c:v>0.53513022410660205</c:v>
                </c:pt>
                <c:pt idx="15">
                  <c:v>0.53850436073483021</c:v>
                </c:pt>
                <c:pt idx="16">
                  <c:v>0.56719367588932801</c:v>
                </c:pt>
                <c:pt idx="17">
                  <c:v>0.52962264590171571</c:v>
                </c:pt>
              </c:numCache>
            </c:numRef>
          </c:val>
          <c:extLst xmlns:c16r2="http://schemas.microsoft.com/office/drawing/2015/06/chart">
            <c:ext xmlns:c16="http://schemas.microsoft.com/office/drawing/2014/chart" uri="{C3380CC4-5D6E-409C-BE32-E72D297353CC}">
              <c16:uniqueId val="{00000013-5F8E-417C-9110-7779D2F32A43}"/>
            </c:ext>
          </c:extLst>
        </c:ser>
        <c:ser>
          <c:idx val="2"/>
          <c:order val="2"/>
          <c:tx>
            <c:strRef>
              <c:f>Лист1!$D$1</c:f>
              <c:strCache>
                <c:ptCount val="1"/>
                <c:pt idx="0">
                  <c:v>55 и старше</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F8E-417C-9110-7779D2F32A4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F8E-417C-9110-7779D2F32A43}"/>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F8E-417C-9110-7779D2F32A43}"/>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F8E-417C-9110-7779D2F32A43}"/>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F8E-417C-9110-7779D2F32A4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F8E-417C-9110-7779D2F32A43}"/>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F8E-417C-9110-7779D2F32A43}"/>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F8E-417C-9110-7779D2F32A43}"/>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F8E-417C-9110-7779D2F32A43}"/>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5F8E-417C-9110-7779D2F32A43}"/>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F8E-417C-9110-7779D2F32A43}"/>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F8E-417C-9110-7779D2F32A43}"/>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5F8E-417C-9110-7779D2F32A43}"/>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5F8E-417C-9110-7779D2F32A43}"/>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5F8E-417C-9110-7779D2F32A43}"/>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5F8E-417C-9110-7779D2F32A43}"/>
                </c:ext>
                <c:ext xmlns:c15="http://schemas.microsoft.com/office/drawing/2012/chart" uri="{CE6537A1-D6FC-4f65-9D91-7224C49458BB}"/>
              </c:extLst>
            </c:dLbl>
            <c:dLbl>
              <c:idx val="1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5F8E-417C-9110-7779D2F32A43}"/>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5F8E-417C-9110-7779D2F32A43}"/>
                </c:ext>
                <c:ext xmlns:c15="http://schemas.microsoft.com/office/drawing/2012/chart" uri="{CE6537A1-D6FC-4f65-9D91-7224C49458BB}"/>
              </c:extLst>
            </c:dLbl>
            <c:spPr>
              <a:noFill/>
              <a:ln>
                <a:noFill/>
              </a:ln>
              <a:effectLst/>
            </c:spPr>
            <c:txPr>
              <a:bodyPr/>
              <a:lstStyle/>
              <a:p>
                <a:pPr>
                  <a:defRPr sz="11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Акмолинская </c:v>
                </c:pt>
                <c:pt idx="1">
                  <c:v>Актюбинская </c:v>
                </c:pt>
                <c:pt idx="2">
                  <c:v>Алматинская</c:v>
                </c:pt>
                <c:pt idx="3">
                  <c:v>Атырауская </c:v>
                </c:pt>
                <c:pt idx="4">
                  <c:v>Западно-Казахстанская </c:v>
                </c:pt>
                <c:pt idx="5">
                  <c:v>Жамбылская </c:v>
                </c:pt>
                <c:pt idx="6">
                  <c:v>Карагандинская </c:v>
                </c:pt>
                <c:pt idx="7">
                  <c:v>Костанайская </c:v>
                </c:pt>
                <c:pt idx="8">
                  <c:v>Кызылординская </c:v>
                </c:pt>
                <c:pt idx="9">
                  <c:v>Мангистауская</c:v>
                </c:pt>
                <c:pt idx="10">
                  <c:v>Туркестанская </c:v>
                </c:pt>
                <c:pt idx="11">
                  <c:v>Павлодарская </c:v>
                </c:pt>
                <c:pt idx="12">
                  <c:v>Северо-Казахстанская</c:v>
                </c:pt>
                <c:pt idx="13">
                  <c:v>Восточно-Казахстанская </c:v>
                </c:pt>
                <c:pt idx="14">
                  <c:v>г.Нур-Султан</c:v>
                </c:pt>
                <c:pt idx="15">
                  <c:v>г.Алматы</c:v>
                </c:pt>
                <c:pt idx="16">
                  <c:v>г.Шымкент</c:v>
                </c:pt>
                <c:pt idx="17">
                  <c:v>Республика Казахстан</c:v>
                </c:pt>
              </c:strCache>
            </c:strRef>
          </c:cat>
          <c:val>
            <c:numRef>
              <c:f>Лист1!$D$2:$D$19</c:f>
              <c:numCache>
                <c:formatCode>0.0%</c:formatCode>
                <c:ptCount val="18"/>
                <c:pt idx="0">
                  <c:v>0.25384615384615383</c:v>
                </c:pt>
                <c:pt idx="1">
                  <c:v>0.23177175061641422</c:v>
                </c:pt>
                <c:pt idx="2">
                  <c:v>0.23358818876878459</c:v>
                </c:pt>
                <c:pt idx="3">
                  <c:v>0.29452649869678538</c:v>
                </c:pt>
                <c:pt idx="4">
                  <c:v>0.29113018597997137</c:v>
                </c:pt>
                <c:pt idx="5">
                  <c:v>0.22916666666666666</c:v>
                </c:pt>
                <c:pt idx="6">
                  <c:v>0.27982062780269057</c:v>
                </c:pt>
                <c:pt idx="7">
                  <c:v>0.38604930847865304</c:v>
                </c:pt>
                <c:pt idx="8">
                  <c:v>0.17461928934010151</c:v>
                </c:pt>
                <c:pt idx="9">
                  <c:v>0.17865253595760788</c:v>
                </c:pt>
                <c:pt idx="10">
                  <c:v>0.12431000220799293</c:v>
                </c:pt>
                <c:pt idx="11">
                  <c:v>0.27564469914040113</c:v>
                </c:pt>
                <c:pt idx="12">
                  <c:v>0.27421875000000001</c:v>
                </c:pt>
                <c:pt idx="13">
                  <c:v>0.25280548628428928</c:v>
                </c:pt>
                <c:pt idx="14">
                  <c:v>0.20290732889158086</c:v>
                </c:pt>
                <c:pt idx="15">
                  <c:v>0.19094451660790498</c:v>
                </c:pt>
                <c:pt idx="16">
                  <c:v>0.15691699604743084</c:v>
                </c:pt>
                <c:pt idx="17">
                  <c:v>0.22315338594408363</c:v>
                </c:pt>
              </c:numCache>
            </c:numRef>
          </c:val>
          <c:extLst xmlns:c16r2="http://schemas.microsoft.com/office/drawing/2015/06/chart">
            <c:ext xmlns:c16="http://schemas.microsoft.com/office/drawing/2014/chart" uri="{C3380CC4-5D6E-409C-BE32-E72D297353CC}">
              <c16:uniqueId val="{00000026-5F8E-417C-9110-7779D2F32A43}"/>
            </c:ext>
          </c:extLst>
        </c:ser>
        <c:dLbls>
          <c:showLegendKey val="0"/>
          <c:showVal val="1"/>
          <c:showCatName val="0"/>
          <c:showSerName val="0"/>
          <c:showPercent val="0"/>
          <c:showBubbleSize val="0"/>
        </c:dLbls>
        <c:gapWidth val="150"/>
        <c:shape val="box"/>
        <c:axId val="500808352"/>
        <c:axId val="500801296"/>
        <c:axId val="0"/>
      </c:bar3DChart>
      <c:catAx>
        <c:axId val="500808352"/>
        <c:scaling>
          <c:orientation val="minMax"/>
        </c:scaling>
        <c:delete val="0"/>
        <c:axPos val="l"/>
        <c:numFmt formatCode="General" sourceLinked="0"/>
        <c:majorTickMark val="out"/>
        <c:minorTickMark val="none"/>
        <c:tickLblPos val="nextTo"/>
        <c:txPr>
          <a:bodyPr/>
          <a:lstStyle/>
          <a:p>
            <a:pPr>
              <a:defRPr sz="1000"/>
            </a:pPr>
            <a:endParaRPr lang="ru-RU"/>
          </a:p>
        </c:txPr>
        <c:crossAx val="500801296"/>
        <c:crosses val="autoZero"/>
        <c:auto val="1"/>
        <c:lblAlgn val="ctr"/>
        <c:lblOffset val="100"/>
        <c:noMultiLvlLbl val="0"/>
      </c:catAx>
      <c:valAx>
        <c:axId val="500801296"/>
        <c:scaling>
          <c:orientation val="minMax"/>
        </c:scaling>
        <c:delete val="1"/>
        <c:axPos val="b"/>
        <c:majorGridlines/>
        <c:numFmt formatCode="0%" sourceLinked="1"/>
        <c:majorTickMark val="out"/>
        <c:minorTickMark val="none"/>
        <c:tickLblPos val="nextTo"/>
        <c:crossAx val="500808352"/>
        <c:crosses val="autoZero"/>
        <c:crossBetween val="between"/>
      </c:valAx>
    </c:plotArea>
    <c:legend>
      <c:legendPos val="r"/>
      <c:layout>
        <c:manualLayout>
          <c:xMode val="edge"/>
          <c:yMode val="edge"/>
          <c:x val="0.24324961270525269"/>
          <c:y val="0.92207318347501654"/>
          <c:w val="0.74746794498745406"/>
          <c:h val="4.4637857767779017E-2"/>
        </c:manualLayout>
      </c:layout>
      <c:overlay val="0"/>
      <c:txPr>
        <a:bodyPr/>
        <a:lstStyle/>
        <a:p>
          <a:pPr>
            <a:defRPr sz="1200" b="1"/>
          </a:pPr>
          <a:endParaRPr lang="ru-RU"/>
        </a:p>
      </c:txPr>
    </c:legend>
    <c:plotVisOnly val="1"/>
    <c:dispBlanksAs val="gap"/>
    <c:showDLblsOverMax val="0"/>
  </c:chart>
  <c:txPr>
    <a:bodyPr/>
    <a:lstStyle/>
    <a:p>
      <a:pPr>
        <a:defRPr sz="105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77333299575494"/>
          <c:y val="0.11846875986974657"/>
          <c:w val="0.67808896878243929"/>
          <c:h val="0.87185371538101308"/>
        </c:manualLayout>
      </c:layout>
      <c:radarChart>
        <c:radarStyle val="marker"/>
        <c:varyColors val="0"/>
        <c:ser>
          <c:idx val="0"/>
          <c:order val="0"/>
          <c:tx>
            <c:strRef>
              <c:f>Лист1!$B$1</c:f>
              <c:strCache>
                <c:ptCount val="1"/>
                <c:pt idx="0">
                  <c:v>%, до 30 лет</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2.1436227224008574E-3"/>
                  <c:y val="9.1286307053941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FA-4F3C-8619-DA143C28C29F}"/>
                </c:ext>
                <c:ext xmlns:c15="http://schemas.microsoft.com/office/drawing/2012/chart" uri="{CE6537A1-D6FC-4f65-9D91-7224C49458BB}"/>
              </c:extLst>
            </c:dLbl>
            <c:dLbl>
              <c:idx val="1"/>
              <c:layout>
                <c:manualLayout>
                  <c:x val="-1.2861736334405145E-2"/>
                  <c:y val="3.5961272475795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FA-4F3C-8619-DA143C28C29F}"/>
                </c:ext>
                <c:ext xmlns:c15="http://schemas.microsoft.com/office/drawing/2012/chart" uri="{CE6537A1-D6FC-4f65-9D91-7224C49458BB}"/>
              </c:extLst>
            </c:dLbl>
            <c:dLbl>
              <c:idx val="2"/>
              <c:layout>
                <c:manualLayout>
                  <c:x val="-6.4308681672025719E-2"/>
                  <c:y val="8.02213001383126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FA-4F3C-8619-DA143C28C29F}"/>
                </c:ext>
                <c:ext xmlns:c15="http://schemas.microsoft.com/office/drawing/2012/chart" uri="{CE6537A1-D6FC-4f65-9D91-7224C49458BB}"/>
              </c:extLst>
            </c:dLbl>
            <c:dLbl>
              <c:idx val="3"/>
              <c:layout>
                <c:manualLayout>
                  <c:x val="-9.0032154340836085E-2"/>
                  <c:y val="4.97925311203319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FA-4F3C-8619-DA143C28C29F}"/>
                </c:ext>
                <c:ext xmlns:c15="http://schemas.microsoft.com/office/drawing/2012/chart" uri="{CE6537A1-D6FC-4f65-9D91-7224C49458BB}"/>
              </c:extLst>
            </c:dLbl>
            <c:dLbl>
              <c:idx val="4"/>
              <c:layout>
                <c:manualLayout>
                  <c:x val="-1.071811361200436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FA-4F3C-8619-DA143C28C29F}"/>
                </c:ext>
                <c:ext xmlns:c15="http://schemas.microsoft.com/office/drawing/2012/chart" uri="{CE6537A1-D6FC-4f65-9D91-7224C49458BB}"/>
              </c:extLst>
            </c:dLbl>
            <c:dLbl>
              <c:idx val="5"/>
              <c:layout>
                <c:manualLayout>
                  <c:x val="-8.5744908896034297E-2"/>
                  <c:y val="-3.5961272475795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FA-4F3C-8619-DA143C28C29F}"/>
                </c:ext>
                <c:ext xmlns:c15="http://schemas.microsoft.com/office/drawing/2012/chart" uri="{CE6537A1-D6FC-4f65-9D91-7224C49458BB}"/>
              </c:extLst>
            </c:dLbl>
            <c:dLbl>
              <c:idx val="6"/>
              <c:layout>
                <c:manualLayout>
                  <c:x val="-7.7170418006430791E-2"/>
                  <c:y val="-6.6390041493776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FA-4F3C-8619-DA143C28C29F}"/>
                </c:ext>
                <c:ext xmlns:c15="http://schemas.microsoft.com/office/drawing/2012/chart" uri="{CE6537A1-D6FC-4f65-9D91-7224C49458BB}"/>
              </c:extLst>
            </c:dLbl>
            <c:dLbl>
              <c:idx val="7"/>
              <c:layout>
                <c:manualLayout>
                  <c:x val="-6.4308681672025723E-3"/>
                  <c:y val="-3.8727524204702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FA-4F3C-8619-DA143C28C29F}"/>
                </c:ext>
                <c:ext xmlns:c15="http://schemas.microsoft.com/office/drawing/2012/chart" uri="{CE6537A1-D6FC-4f65-9D91-7224C49458BB}"/>
              </c:extLst>
            </c:dLbl>
            <c:dLbl>
              <c:idx val="8"/>
              <c:layout>
                <c:manualLayout>
                  <c:x val="0"/>
                  <c:y val="-3.3195020746888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FA-4F3C-8619-DA143C28C29F}"/>
                </c:ext>
                <c:ext xmlns:c15="http://schemas.microsoft.com/office/drawing/2012/chart" uri="{CE6537A1-D6FC-4f65-9D91-7224C49458BB}"/>
              </c:extLst>
            </c:dLbl>
            <c:dLbl>
              <c:idx val="9"/>
              <c:layout>
                <c:manualLayout>
                  <c:x val="-4.2872454448017938E-3"/>
                  <c:y val="-4.9792531120332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FA-4F3C-8619-DA143C28C29F}"/>
                </c:ext>
                <c:ext xmlns:c15="http://schemas.microsoft.com/office/drawing/2012/chart" uri="{CE6537A1-D6FC-4f65-9D91-7224C49458BB}"/>
              </c:extLst>
            </c:dLbl>
            <c:dLbl>
              <c:idx val="10"/>
              <c:layout>
                <c:manualLayout>
                  <c:x val="3.8585209003215354E-2"/>
                  <c:y val="-9.4052558782849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6FA-4F3C-8619-DA143C28C29F}"/>
                </c:ext>
                <c:ext xmlns:c15="http://schemas.microsoft.com/office/drawing/2012/chart" uri="{CE6537A1-D6FC-4f65-9D91-7224C49458BB}"/>
              </c:extLst>
            </c:dLbl>
            <c:dLbl>
              <c:idx val="11"/>
              <c:layout>
                <c:manualLayout>
                  <c:x val="7.7170418006430874E-2"/>
                  <c:y val="-7.4688796680498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6FA-4F3C-8619-DA143C28C29F}"/>
                </c:ext>
                <c:ext xmlns:c15="http://schemas.microsoft.com/office/drawing/2012/chart" uri="{CE6537A1-D6FC-4f65-9D91-7224C49458BB}"/>
              </c:extLst>
            </c:dLbl>
            <c:dLbl>
              <c:idx val="12"/>
              <c:layout>
                <c:manualLayout>
                  <c:x val="8.3601286173633438E-2"/>
                  <c:y val="-3.0428769017980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6FA-4F3C-8619-DA143C28C29F}"/>
                </c:ext>
                <c:ext xmlns:c15="http://schemas.microsoft.com/office/drawing/2012/chart" uri="{CE6537A1-D6FC-4f65-9D91-7224C49458BB}"/>
              </c:extLst>
            </c:dLbl>
            <c:dLbl>
              <c:idx val="13"/>
              <c:layout>
                <c:manualLayout>
                  <c:x val="2.3579849946409433E-2"/>
                  <c:y val="2.76625172890733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6FA-4F3C-8619-DA143C28C29F}"/>
                </c:ext>
                <c:ext xmlns:c15="http://schemas.microsoft.com/office/drawing/2012/chart" uri="{CE6537A1-D6FC-4f65-9D91-7224C49458BB}"/>
              </c:extLst>
            </c:dLbl>
            <c:dLbl>
              <c:idx val="14"/>
              <c:layout>
                <c:manualLayout>
                  <c:x val="1.5005359056806002E-2"/>
                  <c:y val="1.1065006915629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6FA-4F3C-8619-DA143C28C29F}"/>
                </c:ext>
                <c:ext xmlns:c15="http://schemas.microsoft.com/office/drawing/2012/chart" uri="{CE6537A1-D6FC-4f65-9D91-7224C49458BB}"/>
              </c:extLst>
            </c:dLbl>
            <c:dLbl>
              <c:idx val="15"/>
              <c:layout>
                <c:manualLayout>
                  <c:x val="2.1436227224008574E-2"/>
                  <c:y val="4.14937759336099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6FA-4F3C-8619-DA143C28C29F}"/>
                </c:ext>
                <c:ext xmlns:c15="http://schemas.microsoft.com/office/drawing/2012/chart" uri="{CE6537A1-D6FC-4f65-9D91-7224C49458BB}"/>
              </c:extLst>
            </c:dLbl>
            <c:dLbl>
              <c:idx val="16"/>
              <c:layout>
                <c:manualLayout>
                  <c:x val="6.4308681672025723E-3"/>
                  <c:y val="4.70262793914246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FA-4F3C-8619-DA143C28C29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Лист1!$A$3:$A$19</c:f>
              <c:strCache>
                <c:ptCount val="16"/>
                <c:pt idx="0">
                  <c:v>Актюбинская </c:v>
                </c:pt>
                <c:pt idx="1">
                  <c:v>Алматинская </c:v>
                </c:pt>
                <c:pt idx="2">
                  <c:v>Атырауская</c:v>
                </c:pt>
                <c:pt idx="3">
                  <c:v>ЗКО</c:v>
                </c:pt>
                <c:pt idx="4">
                  <c:v>Жамбылская </c:v>
                </c:pt>
                <c:pt idx="5">
                  <c:v>Карагандинская </c:v>
                </c:pt>
                <c:pt idx="6">
                  <c:v>Костанайская </c:v>
                </c:pt>
                <c:pt idx="7">
                  <c:v>Кызылординская </c:v>
                </c:pt>
                <c:pt idx="8">
                  <c:v>Мангистауская </c:v>
                </c:pt>
                <c:pt idx="9">
                  <c:v>Туркестанская </c:v>
                </c:pt>
                <c:pt idx="10">
                  <c:v>Павлодарская </c:v>
                </c:pt>
                <c:pt idx="11">
                  <c:v>СКО</c:v>
                </c:pt>
                <c:pt idx="12">
                  <c:v>ВКО</c:v>
                </c:pt>
                <c:pt idx="13">
                  <c:v>г.Нур-Султан</c:v>
                </c:pt>
                <c:pt idx="14">
                  <c:v>г.Алматы</c:v>
                </c:pt>
                <c:pt idx="15">
                  <c:v>г.Шымкент</c:v>
                </c:pt>
              </c:strCache>
            </c:strRef>
          </c:cat>
          <c:val>
            <c:numRef>
              <c:f>Лист1!$B$3:$B$19</c:f>
              <c:numCache>
                <c:formatCode>General</c:formatCode>
                <c:ptCount val="17"/>
                <c:pt idx="0">
                  <c:v>19.87</c:v>
                </c:pt>
                <c:pt idx="1">
                  <c:v>25.34</c:v>
                </c:pt>
                <c:pt idx="2">
                  <c:v>22.08</c:v>
                </c:pt>
                <c:pt idx="3">
                  <c:v>24.39</c:v>
                </c:pt>
                <c:pt idx="4">
                  <c:v>23.79</c:v>
                </c:pt>
                <c:pt idx="5">
                  <c:v>20.75</c:v>
                </c:pt>
                <c:pt idx="6">
                  <c:v>19.760000000000002</c:v>
                </c:pt>
                <c:pt idx="7">
                  <c:v>28.24</c:v>
                </c:pt>
                <c:pt idx="8">
                  <c:v>26.04</c:v>
                </c:pt>
                <c:pt idx="9">
                  <c:v>29.37</c:v>
                </c:pt>
                <c:pt idx="10">
                  <c:v>22.23</c:v>
                </c:pt>
                <c:pt idx="11">
                  <c:v>23.09</c:v>
                </c:pt>
                <c:pt idx="12">
                  <c:v>22.39</c:v>
                </c:pt>
                <c:pt idx="13">
                  <c:v>26.8</c:v>
                </c:pt>
                <c:pt idx="14">
                  <c:v>27.05</c:v>
                </c:pt>
                <c:pt idx="15">
                  <c:v>27.7</c:v>
                </c:pt>
                <c:pt idx="16">
                  <c:v>24.76</c:v>
                </c:pt>
              </c:numCache>
            </c:numRef>
          </c:val>
          <c:extLst xmlns:c16r2="http://schemas.microsoft.com/office/drawing/2015/06/chart">
            <c:ext xmlns:c16="http://schemas.microsoft.com/office/drawing/2014/chart" uri="{C3380CC4-5D6E-409C-BE32-E72D297353CC}">
              <c16:uniqueId val="{00000011-96FA-4F3C-8619-DA143C28C29F}"/>
            </c:ext>
          </c:extLst>
        </c:ser>
        <c:ser>
          <c:idx val="1"/>
          <c:order val="1"/>
          <c:tx>
            <c:strRef>
              <c:f>Лист1!$C$1</c:f>
              <c:strCache>
                <c:ptCount val="1"/>
                <c:pt idx="0">
                  <c:v>%, старше 55 лет</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8598591843724714E-17"/>
                  <c:y val="4.97925311203319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6FA-4F3C-8619-DA143C28C29F}"/>
                </c:ext>
                <c:ext xmlns:c15="http://schemas.microsoft.com/office/drawing/2012/chart" uri="{CE6537A1-D6FC-4f65-9D91-7224C49458BB}"/>
              </c:extLst>
            </c:dLbl>
            <c:dLbl>
              <c:idx val="1"/>
              <c:layout>
                <c:manualLayout>
                  <c:x val="-1.9292604501607719E-2"/>
                  <c:y val="8.2987551867219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6FA-4F3C-8619-DA143C28C29F}"/>
                </c:ext>
                <c:ext xmlns:c15="http://schemas.microsoft.com/office/drawing/2012/chart" uri="{CE6537A1-D6FC-4f65-9D91-7224C49458BB}"/>
              </c:extLst>
            </c:dLbl>
            <c:dLbl>
              <c:idx val="2"/>
              <c:layout>
                <c:manualLayout>
                  <c:x val="-1.9292604501607875E-2"/>
                  <c:y val="3.31950207468879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6FA-4F3C-8619-DA143C28C29F}"/>
                </c:ext>
                <c:ext xmlns:c15="http://schemas.microsoft.com/office/drawing/2012/chart" uri="{CE6537A1-D6FC-4f65-9D91-7224C49458BB}"/>
              </c:extLst>
            </c:dLbl>
            <c:dLbl>
              <c:idx val="3"/>
              <c:layout>
                <c:manualLayout>
                  <c:x val="-1.9292604501607719E-2"/>
                  <c:y val="1.9363762102351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6FA-4F3C-8619-DA143C28C29F}"/>
                </c:ext>
                <c:ext xmlns:c15="http://schemas.microsoft.com/office/drawing/2012/chart" uri="{CE6537A1-D6FC-4f65-9D91-7224C49458BB}"/>
              </c:extLst>
            </c:dLbl>
            <c:dLbl>
              <c:idx val="4"/>
              <c:layout>
                <c:manualLayout>
                  <c:x val="-9.43193997856377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6FA-4F3C-8619-DA143C28C29F}"/>
                </c:ext>
                <c:ext xmlns:c15="http://schemas.microsoft.com/office/drawing/2012/chart" uri="{CE6537A1-D6FC-4f65-9D91-7224C49458BB}"/>
              </c:extLst>
            </c:dLbl>
            <c:dLbl>
              <c:idx val="5"/>
              <c:layout>
                <c:manualLayout>
                  <c:x val="-2.3579849946409354E-2"/>
                  <c:y val="-3.0428769017980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6FA-4F3C-8619-DA143C28C29F}"/>
                </c:ext>
                <c:ext xmlns:c15="http://schemas.microsoft.com/office/drawing/2012/chart" uri="{CE6537A1-D6FC-4f65-9D91-7224C49458BB}"/>
              </c:extLst>
            </c:dLbl>
            <c:dLbl>
              <c:idx val="6"/>
              <c:layout>
                <c:manualLayout>
                  <c:x val="-7.073954983922838E-2"/>
                  <c:y val="-2.76625172890734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6FA-4F3C-8619-DA143C28C29F}"/>
                </c:ext>
                <c:ext xmlns:c15="http://schemas.microsoft.com/office/drawing/2012/chart" uri="{CE6537A1-D6FC-4f65-9D91-7224C49458BB}"/>
              </c:extLst>
            </c:dLbl>
            <c:dLbl>
              <c:idx val="7"/>
              <c:layout>
                <c:manualLayout>
                  <c:x val="-3.4297963558413795E-2"/>
                  <c:y val="-4.1493775933610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6FA-4F3C-8619-DA143C28C29F}"/>
                </c:ext>
                <c:ext xmlns:c15="http://schemas.microsoft.com/office/drawing/2012/chart" uri="{CE6537A1-D6FC-4f65-9D91-7224C49458BB}"/>
              </c:extLst>
            </c:dLbl>
            <c:dLbl>
              <c:idx val="8"/>
              <c:layout>
                <c:manualLayout>
                  <c:x val="-6.4308681672026512E-3"/>
                  <c:y val="-0.121714967164374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6FA-4F3C-8619-DA143C28C29F}"/>
                </c:ext>
                <c:ext xmlns:c15="http://schemas.microsoft.com/office/drawing/2012/chart" uri="{CE6537A1-D6FC-4f65-9D91-7224C49458BB}">
                  <c15:layout>
                    <c:manualLayout>
                      <c:w val="5.6270096463022508E-2"/>
                      <c:h val="5.6279500332168012E-2"/>
                    </c:manualLayout>
                  </c15:layout>
                </c:ext>
              </c:extLst>
            </c:dLbl>
            <c:dLbl>
              <c:idx val="9"/>
              <c:layout>
                <c:manualLayout>
                  <c:x val="1.0718113612004287E-2"/>
                  <c:y val="-0.116182572614107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96FA-4F3C-8619-DA143C28C29F}"/>
                </c:ext>
                <c:ext xmlns:c15="http://schemas.microsoft.com/office/drawing/2012/chart" uri="{CE6537A1-D6FC-4f65-9D91-7224C49458BB}"/>
              </c:extLst>
            </c:dLbl>
            <c:dLbl>
              <c:idx val="10"/>
              <c:layout>
                <c:manualLayout>
                  <c:x val="1.2861736334405105E-2"/>
                  <c:y val="-3.3195020746888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96FA-4F3C-8619-DA143C28C29F}"/>
                </c:ext>
                <c:ext xmlns:c15="http://schemas.microsoft.com/office/drawing/2012/chart" uri="{CE6537A1-D6FC-4f65-9D91-7224C49458BB}"/>
              </c:extLst>
            </c:dLbl>
            <c:dLbl>
              <c:idx val="11"/>
              <c:layout>
                <c:manualLayout>
                  <c:x val="1.2861736334405145E-2"/>
                  <c:y val="-2.4896265560166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6FA-4F3C-8619-DA143C28C29F}"/>
                </c:ext>
                <c:ext xmlns:c15="http://schemas.microsoft.com/office/drawing/2012/chart" uri="{CE6537A1-D6FC-4f65-9D91-7224C49458BB}"/>
              </c:extLst>
            </c:dLbl>
            <c:dLbl>
              <c:idx val="12"/>
              <c:layout>
                <c:manualLayout>
                  <c:x val="1.9292604501607719E-2"/>
                  <c:y val="-2.4896265560166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6FA-4F3C-8619-DA143C28C29F}"/>
                </c:ext>
                <c:ext xmlns:c15="http://schemas.microsoft.com/office/drawing/2012/chart" uri="{CE6537A1-D6FC-4f65-9D91-7224C49458BB}"/>
              </c:extLst>
            </c:dLbl>
            <c:dLbl>
              <c:idx val="13"/>
              <c:layout>
                <c:manualLayout>
                  <c:x val="9.6463022508038579E-2"/>
                  <c:y val="8.2987551867219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6FA-4F3C-8619-DA143C28C29F}"/>
                </c:ext>
                <c:ext xmlns:c15="http://schemas.microsoft.com/office/drawing/2012/chart" uri="{CE6537A1-D6FC-4f65-9D91-7224C49458BB}"/>
              </c:extLst>
            </c:dLbl>
            <c:dLbl>
              <c:idx val="14"/>
              <c:layout>
                <c:manualLayout>
                  <c:x val="7.7170418006430874E-2"/>
                  <c:y val="4.149377593360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96FA-4F3C-8619-DA143C28C29F}"/>
                </c:ext>
                <c:ext xmlns:c15="http://schemas.microsoft.com/office/drawing/2012/chart" uri="{CE6537A1-D6FC-4f65-9D91-7224C49458BB}"/>
              </c:extLst>
            </c:dLbl>
            <c:dLbl>
              <c:idx val="15"/>
              <c:layout>
                <c:manualLayout>
                  <c:x val="6.4308681672025723E-3"/>
                  <c:y val="3.5961272475795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96FA-4F3C-8619-DA143C28C29F}"/>
                </c:ext>
                <c:ext xmlns:c15="http://schemas.microsoft.com/office/drawing/2012/chart" uri="{CE6537A1-D6FC-4f65-9D91-7224C49458BB}"/>
              </c:extLst>
            </c:dLbl>
            <c:dLbl>
              <c:idx val="16"/>
              <c:layout>
                <c:manualLayout>
                  <c:x val="3.6441586280814578E-2"/>
                  <c:y val="0.102351313969571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96FA-4F3C-8619-DA143C28C29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Лист1!$A$3:$A$19</c:f>
              <c:strCache>
                <c:ptCount val="16"/>
                <c:pt idx="0">
                  <c:v>Актюбинская </c:v>
                </c:pt>
                <c:pt idx="1">
                  <c:v>Алматинская </c:v>
                </c:pt>
                <c:pt idx="2">
                  <c:v>Атырауская</c:v>
                </c:pt>
                <c:pt idx="3">
                  <c:v>ЗКО</c:v>
                </c:pt>
                <c:pt idx="4">
                  <c:v>Жамбылская </c:v>
                </c:pt>
                <c:pt idx="5">
                  <c:v>Карагандинская </c:v>
                </c:pt>
                <c:pt idx="6">
                  <c:v>Костанайская </c:v>
                </c:pt>
                <c:pt idx="7">
                  <c:v>Кызылординская </c:v>
                </c:pt>
                <c:pt idx="8">
                  <c:v>Мангистауская </c:v>
                </c:pt>
                <c:pt idx="9">
                  <c:v>Туркестанская </c:v>
                </c:pt>
                <c:pt idx="10">
                  <c:v>Павлодарская </c:v>
                </c:pt>
                <c:pt idx="11">
                  <c:v>СКО</c:v>
                </c:pt>
                <c:pt idx="12">
                  <c:v>ВКО</c:v>
                </c:pt>
                <c:pt idx="13">
                  <c:v>г.Нур-Султан</c:v>
                </c:pt>
                <c:pt idx="14">
                  <c:v>г.Алматы</c:v>
                </c:pt>
                <c:pt idx="15">
                  <c:v>г.Шымкент</c:v>
                </c:pt>
              </c:strCache>
            </c:strRef>
          </c:cat>
          <c:val>
            <c:numRef>
              <c:f>Лист1!$C$3:$C$19</c:f>
              <c:numCache>
                <c:formatCode>General</c:formatCode>
                <c:ptCount val="17"/>
                <c:pt idx="0">
                  <c:v>23.18</c:v>
                </c:pt>
                <c:pt idx="1">
                  <c:v>23.36</c:v>
                </c:pt>
                <c:pt idx="2">
                  <c:v>29.58</c:v>
                </c:pt>
                <c:pt idx="3">
                  <c:v>29.11</c:v>
                </c:pt>
                <c:pt idx="4">
                  <c:v>22.92</c:v>
                </c:pt>
                <c:pt idx="5">
                  <c:v>27.98</c:v>
                </c:pt>
                <c:pt idx="6">
                  <c:v>38.67</c:v>
                </c:pt>
                <c:pt idx="7">
                  <c:v>17.93</c:v>
                </c:pt>
                <c:pt idx="8">
                  <c:v>17.87</c:v>
                </c:pt>
                <c:pt idx="9">
                  <c:v>12.43</c:v>
                </c:pt>
                <c:pt idx="10">
                  <c:v>27.56</c:v>
                </c:pt>
                <c:pt idx="11">
                  <c:v>27.08</c:v>
                </c:pt>
                <c:pt idx="12">
                  <c:v>25.32</c:v>
                </c:pt>
                <c:pt idx="13">
                  <c:v>18.329999999999998</c:v>
                </c:pt>
                <c:pt idx="14">
                  <c:v>18.940000000000001</c:v>
                </c:pt>
                <c:pt idx="15">
                  <c:v>15.56</c:v>
                </c:pt>
                <c:pt idx="16">
                  <c:v>22.11</c:v>
                </c:pt>
              </c:numCache>
            </c:numRef>
          </c:val>
          <c:extLst xmlns:c16r2="http://schemas.microsoft.com/office/drawing/2015/06/chart">
            <c:ext xmlns:c16="http://schemas.microsoft.com/office/drawing/2014/chart" uri="{C3380CC4-5D6E-409C-BE32-E72D297353CC}">
              <c16:uniqueId val="{00000023-96FA-4F3C-8619-DA143C28C29F}"/>
            </c:ext>
          </c:extLst>
        </c:ser>
        <c:dLbls>
          <c:showLegendKey val="0"/>
          <c:showVal val="1"/>
          <c:showCatName val="0"/>
          <c:showSerName val="0"/>
          <c:showPercent val="0"/>
          <c:showBubbleSize val="0"/>
        </c:dLbls>
        <c:axId val="500812664"/>
        <c:axId val="500803256"/>
      </c:radarChart>
      <c:catAx>
        <c:axId val="500812664"/>
        <c:scaling>
          <c:orientation val="minMax"/>
        </c:scaling>
        <c:delete val="0"/>
        <c:axPos val="b"/>
        <c:numFmt formatCode="General" sourceLinked="0"/>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803256"/>
        <c:crosses val="autoZero"/>
        <c:auto val="1"/>
        <c:lblAlgn val="ctr"/>
        <c:lblOffset val="100"/>
        <c:noMultiLvlLbl val="0"/>
      </c:catAx>
      <c:valAx>
        <c:axId val="5008032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sq" cmpd="sng" algn="ctr">
              <a:solidFill>
                <a:schemeClr val="tx2">
                  <a:lumMod val="20000"/>
                  <a:lumOff val="80000"/>
                </a:schemeClr>
              </a:solidFill>
              <a:miter lim="800000"/>
              <a:headEnd w="med" len="lg"/>
            </a:ln>
            <a:effectLst>
              <a:outerShdw blurRad="1143000" dist="2095500" dir="5400000" algn="ctr" rotWithShape="0">
                <a:srgbClr val="000000">
                  <a:alpha val="0"/>
                </a:srgbClr>
              </a:outerShdw>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itle>
        <c:numFmt formatCode="General" sourceLinked="1"/>
        <c:majorTickMark val="none"/>
        <c:minorTickMark val="none"/>
        <c:tickLblPos val="nextTo"/>
        <c:crossAx val="500812664"/>
        <c:crosses val="autoZero"/>
        <c:crossBetween val="between"/>
      </c:valAx>
      <c:spPr>
        <a:noFill/>
        <a:ln>
          <a:noFill/>
        </a:ln>
        <a:effectLst/>
      </c:spPr>
    </c:plotArea>
    <c:legend>
      <c:legendPos val="t"/>
      <c:layout>
        <c:manualLayout>
          <c:xMode val="edge"/>
          <c:yMode val="edge"/>
          <c:x val="0.2418499295305129"/>
          <c:y val="1.1065006915629323E-2"/>
          <c:w val="0.49915115915976743"/>
          <c:h val="4.9953278661744045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Суммарные баллы средних значений </a:t>
            </a:r>
          </a:p>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отдельных рисков по факторной группе</a:t>
            </a:r>
          </a:p>
        </c:rich>
      </c:tx>
      <c:layout>
        <c:manualLayout>
          <c:xMode val="edge"/>
          <c:yMode val="edge"/>
          <c:x val="0.49884506169012338"/>
          <c:y val="0"/>
        </c:manualLayout>
      </c:layout>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159050984768635"/>
          <c:y val="9.6648825241255717E-2"/>
          <c:w val="0.7058110649554632"/>
          <c:h val="0.88578125619493941"/>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'АПП_Физ_Хим Р'!$A$3:$A$12</c:f>
              <c:strCache>
                <c:ptCount val="10"/>
                <c:pt idx="0">
                  <c:v>Компьютерной и магнито-резонансной томографии</c:v>
                </c:pt>
                <c:pt idx="1">
                  <c:v>Радиологи (лучевая терапия)</c:v>
                </c:pt>
                <c:pt idx="2">
                  <c:v>Патологоанатомы </c:v>
                </c:pt>
                <c:pt idx="3">
                  <c:v>Рентгенологи</c:v>
                </c:pt>
                <c:pt idx="4">
                  <c:v>Врачи лучевой диагностики</c:v>
                </c:pt>
                <c:pt idx="5">
                  <c:v>Врачи-лаборанты</c:v>
                </c:pt>
                <c:pt idx="6">
                  <c:v> Гинекологи детские</c:v>
                </c:pt>
                <c:pt idx="7">
                  <c:v>Акушеры-гинекологи</c:v>
                </c:pt>
                <c:pt idx="8">
                  <c:v>Ультразвуковой диагностики</c:v>
                </c:pt>
                <c:pt idx="9">
                  <c:v>Стоматологи взрослые/детские</c:v>
                </c:pt>
              </c:strCache>
            </c:strRef>
          </c:cat>
          <c:val>
            <c:numRef>
              <c:f>'АПП_Физ_Хим Р'!$B$3:$B$12</c:f>
              <c:numCache>
                <c:formatCode>0.00</c:formatCode>
                <c:ptCount val="10"/>
                <c:pt idx="0">
                  <c:v>18.017857142857142</c:v>
                </c:pt>
                <c:pt idx="1">
                  <c:v>17</c:v>
                </c:pt>
                <c:pt idx="2">
                  <c:v>16.8</c:v>
                </c:pt>
                <c:pt idx="3">
                  <c:v>15.2</c:v>
                </c:pt>
                <c:pt idx="4">
                  <c:v>13.950617283950617</c:v>
                </c:pt>
                <c:pt idx="5">
                  <c:v>13.913580246913581</c:v>
                </c:pt>
                <c:pt idx="6">
                  <c:v>13.821428571428571</c:v>
                </c:pt>
                <c:pt idx="7">
                  <c:v>12.73</c:v>
                </c:pt>
                <c:pt idx="8">
                  <c:v>12.654545454545456</c:v>
                </c:pt>
                <c:pt idx="9">
                  <c:v>12.444444444444445</c:v>
                </c:pt>
              </c:numCache>
            </c:numRef>
          </c:val>
          <c:extLst xmlns:c16r2="http://schemas.microsoft.com/office/drawing/2015/06/chart">
            <c:ext xmlns:c16="http://schemas.microsoft.com/office/drawing/2014/chart" uri="{C3380CC4-5D6E-409C-BE32-E72D297353CC}">
              <c16:uniqueId val="{00000000-C0D7-459F-ABD4-E73F387B1918}"/>
            </c:ext>
          </c:extLst>
        </c:ser>
        <c:dLbls>
          <c:showLegendKey val="0"/>
          <c:showVal val="1"/>
          <c:showCatName val="0"/>
          <c:showSerName val="0"/>
          <c:showPercent val="0"/>
          <c:showBubbleSize val="0"/>
        </c:dLbls>
        <c:gapWidth val="150"/>
        <c:shape val="box"/>
        <c:axId val="261979872"/>
        <c:axId val="261972032"/>
        <c:axId val="0"/>
      </c:bar3DChart>
      <c:catAx>
        <c:axId val="261979872"/>
        <c:scaling>
          <c:orientation val="minMax"/>
        </c:scaling>
        <c:delete val="0"/>
        <c:axPos val="l"/>
        <c:numFmt formatCode="General" sourceLinked="0"/>
        <c:majorTickMark val="none"/>
        <c:minorTickMark val="none"/>
        <c:tickLblPos val="nextTo"/>
        <c:spPr>
          <a:noFill/>
          <a:ln>
            <a:noFill/>
          </a:ln>
          <a:effectLst/>
        </c:spPr>
        <c:txPr>
          <a:bodyPr rot="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2032"/>
        <c:crosses val="autoZero"/>
        <c:auto val="1"/>
        <c:lblAlgn val="ctr"/>
        <c:lblOffset val="100"/>
        <c:noMultiLvlLbl val="0"/>
      </c:catAx>
      <c:valAx>
        <c:axId val="261972032"/>
        <c:scaling>
          <c:orientation val="minMax"/>
        </c:scaling>
        <c:delete val="0"/>
        <c:axPos val="b"/>
        <c:majorGridlines>
          <c:spPr>
            <a:ln w="9525"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Суммарные баллы средних значений </a:t>
            </a:r>
          </a:p>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отдельных рисков по факторной группе</a:t>
            </a:r>
            <a:endParaRPr lang="ru-RU" sz="1200" b="1"/>
          </a:p>
        </c:rich>
      </c:tx>
      <c:layout>
        <c:manualLayout>
          <c:xMode val="edge"/>
          <c:yMode val="edge"/>
          <c:x val="0.48040208457088929"/>
          <c:y val="2.360896807091032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29382422702778"/>
          <c:y val="0.15982042648709316"/>
          <c:w val="0.47716417470288125"/>
          <c:h val="0.79079685746352413"/>
        </c:manualLayout>
      </c:layout>
      <c:bar3DChart>
        <c:barDir val="bar"/>
        <c:grouping val="clustered"/>
        <c:varyColors val="0"/>
        <c:ser>
          <c:idx val="0"/>
          <c:order val="0"/>
          <c:tx>
            <c:strRef>
              <c:f>Лист1!$B$1</c:f>
              <c:strCache>
                <c:ptCount val="1"/>
                <c:pt idx="0">
                  <c:v>Ряд 1</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Акушеры-гинекологи взрослые</c:v>
                </c:pt>
                <c:pt idx="1">
                  <c:v>Хирурги взрослые/детские</c:v>
                </c:pt>
                <c:pt idx="2">
                  <c:v>Офтальмологи взрослые/детские</c:v>
                </c:pt>
                <c:pt idx="3">
                  <c:v>Эндоскописты взрослые/детские</c:v>
                </c:pt>
                <c:pt idx="4">
                  <c:v>Стоматологи взрослые/детские</c:v>
                </c:pt>
                <c:pt idx="5">
                  <c:v>Урологи взрослые/детские</c:v>
                </c:pt>
                <c:pt idx="6">
                  <c:v>Травматологи-ортопеды взрослые/детские</c:v>
                </c:pt>
                <c:pt idx="7">
                  <c:v>Участковые педиатры </c:v>
                </c:pt>
                <c:pt idx="8">
                  <c:v>Отоларингологи взрослые/детские</c:v>
                </c:pt>
                <c:pt idx="9">
                  <c:v> Инфекционисты взрослые/детские</c:v>
                </c:pt>
              </c:strCache>
            </c:strRef>
          </c:cat>
          <c:val>
            <c:numRef>
              <c:f>Лист1!$B$2:$B$11</c:f>
              <c:numCache>
                <c:formatCode>0.00</c:formatCode>
                <c:ptCount val="10"/>
                <c:pt idx="0">
                  <c:v>40.15</c:v>
                </c:pt>
                <c:pt idx="1">
                  <c:v>37.305555555555557</c:v>
                </c:pt>
                <c:pt idx="2">
                  <c:v>37.082644628099175</c:v>
                </c:pt>
                <c:pt idx="3">
                  <c:v>36.839285714285715</c:v>
                </c:pt>
                <c:pt idx="4">
                  <c:v>36.46913580246914</c:v>
                </c:pt>
                <c:pt idx="5">
                  <c:v>34.291666666666664</c:v>
                </c:pt>
                <c:pt idx="6">
                  <c:v>33.888888888888886</c:v>
                </c:pt>
                <c:pt idx="7">
                  <c:v>33.222222222222221</c:v>
                </c:pt>
                <c:pt idx="8">
                  <c:v>32.611111111111107</c:v>
                </c:pt>
                <c:pt idx="9">
                  <c:v>32.51111111111112</c:v>
                </c:pt>
              </c:numCache>
            </c:numRef>
          </c:val>
          <c:extLst xmlns:c16r2="http://schemas.microsoft.com/office/drawing/2015/06/chart">
            <c:ext xmlns:c16="http://schemas.microsoft.com/office/drawing/2014/chart" uri="{C3380CC4-5D6E-409C-BE32-E72D297353CC}">
              <c16:uniqueId val="{00000000-C6CA-41BF-BC6A-A7868AD4C9FA}"/>
            </c:ext>
          </c:extLst>
        </c:ser>
        <c:dLbls>
          <c:showLegendKey val="0"/>
          <c:showVal val="0"/>
          <c:showCatName val="0"/>
          <c:showSerName val="0"/>
          <c:showPercent val="0"/>
          <c:showBubbleSize val="0"/>
        </c:dLbls>
        <c:gapWidth val="150"/>
        <c:shape val="box"/>
        <c:axId val="261975560"/>
        <c:axId val="261977128"/>
        <c:axId val="0"/>
      </c:bar3DChart>
      <c:catAx>
        <c:axId val="2619755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77128"/>
        <c:crosses val="autoZero"/>
        <c:auto val="1"/>
        <c:lblAlgn val="ctr"/>
        <c:lblOffset val="100"/>
        <c:noMultiLvlLbl val="0"/>
      </c:catAx>
      <c:valAx>
        <c:axId val="261977128"/>
        <c:scaling>
          <c:orientation val="minMax"/>
        </c:scaling>
        <c:delete val="1"/>
        <c:axPos val="b"/>
        <c:majorGridlines>
          <c:spPr>
            <a:ln w="9525" cap="flat" cmpd="sng" algn="ctr">
              <a:solidFill>
                <a:schemeClr val="bg1"/>
              </a:solidFill>
              <a:round/>
            </a:ln>
            <a:effectLst/>
          </c:spPr>
        </c:majorGridlines>
        <c:numFmt formatCode="0.00" sourceLinked="1"/>
        <c:majorTickMark val="none"/>
        <c:minorTickMark val="none"/>
        <c:tickLblPos val="nextTo"/>
        <c:crossAx val="261975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u="none" strike="noStrike" baseline="0">
                <a:effectLst/>
              </a:rPr>
              <a:t>Суммарные баллы средних значений </a:t>
            </a:r>
          </a:p>
          <a:p>
            <a:pPr>
              <a:defRPr sz="1200"/>
            </a:pPr>
            <a:r>
              <a:rPr lang="ru-RU" sz="1200" b="1" i="0" u="none" strike="noStrike" baseline="0">
                <a:effectLst/>
              </a:rPr>
              <a:t>отдельных рисков по факторной группе</a:t>
            </a:r>
            <a:endParaRPr lang="ru-RU" sz="1200"/>
          </a:p>
        </c:rich>
      </c:tx>
      <c:layout>
        <c:manualLayout>
          <c:xMode val="edge"/>
          <c:yMode val="edge"/>
          <c:x val="0.5158119658119658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672149875496332"/>
          <c:y val="9.768009768009768E-2"/>
          <c:w val="0.51569099535634966"/>
          <c:h val="0.90107275052156943"/>
        </c:manualLayout>
      </c:layout>
      <c:bar3DChart>
        <c:barDir val="bar"/>
        <c:grouping val="clustered"/>
        <c:varyColors val="0"/>
        <c:ser>
          <c:idx val="0"/>
          <c:order val="0"/>
          <c:spPr>
            <a:solidFill>
              <a:srgbClr val="00B0F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'[Диаграмма в Microsoft Word]АПП_внешние возд'!$A$2:$A$11</c:f>
              <c:strCache>
                <c:ptCount val="10"/>
                <c:pt idx="0">
                  <c:v>Акушеры-гинекологи</c:v>
                </c:pt>
                <c:pt idx="1">
                  <c:v>Травматологи-ортопеды взрослые/детские</c:v>
                </c:pt>
                <c:pt idx="2">
                  <c:v>Стоматологи взрослые/детские</c:v>
                </c:pt>
                <c:pt idx="3">
                  <c:v>Хирурги детские</c:v>
                </c:pt>
                <c:pt idx="4">
                  <c:v>Урологи взрослые/детские</c:v>
                </c:pt>
                <c:pt idx="5">
                  <c:v> Гинекологи детские</c:v>
                </c:pt>
                <c:pt idx="6">
                  <c:v>Ангиохирурги взрослые/детские</c:v>
                </c:pt>
                <c:pt idx="7">
                  <c:v>Нейрохирурги взрослые/детские</c:v>
                </c:pt>
                <c:pt idx="8">
                  <c:v>Офтальмологи взрослые/детские</c:v>
                </c:pt>
                <c:pt idx="9">
                  <c:v>Анестезиологи-реаниматологи взрослые</c:v>
                </c:pt>
              </c:strCache>
            </c:strRef>
          </c:cat>
          <c:val>
            <c:numRef>
              <c:f>'[Диаграмма в Microsoft Word]АПП_внешние возд'!$B$2:$B$11</c:f>
              <c:numCache>
                <c:formatCode>0.00</c:formatCode>
                <c:ptCount val="10"/>
                <c:pt idx="0">
                  <c:v>28.66</c:v>
                </c:pt>
                <c:pt idx="1">
                  <c:v>25.402777777777779</c:v>
                </c:pt>
                <c:pt idx="2">
                  <c:v>23.851851851851855</c:v>
                </c:pt>
                <c:pt idx="3">
                  <c:v>23.472222222222221</c:v>
                </c:pt>
                <c:pt idx="4">
                  <c:v>21.958333333333332</c:v>
                </c:pt>
                <c:pt idx="5">
                  <c:v>21.607142857142854</c:v>
                </c:pt>
                <c:pt idx="6">
                  <c:v>21.5</c:v>
                </c:pt>
                <c:pt idx="7">
                  <c:v>21.333333333333336</c:v>
                </c:pt>
                <c:pt idx="8">
                  <c:v>19.504132231404959</c:v>
                </c:pt>
                <c:pt idx="9">
                  <c:v>18.899999999999999</c:v>
                </c:pt>
              </c:numCache>
            </c:numRef>
          </c:val>
          <c:extLst xmlns:c16r2="http://schemas.microsoft.com/office/drawing/2015/06/chart">
            <c:ext xmlns:c16="http://schemas.microsoft.com/office/drawing/2014/chart" uri="{C3380CC4-5D6E-409C-BE32-E72D297353CC}">
              <c16:uniqueId val="{00000000-3EC7-4827-A57D-B407F8EACEF3}"/>
            </c:ext>
          </c:extLst>
        </c:ser>
        <c:dLbls>
          <c:showLegendKey val="0"/>
          <c:showVal val="1"/>
          <c:showCatName val="0"/>
          <c:showSerName val="0"/>
          <c:showPercent val="0"/>
          <c:showBubbleSize val="0"/>
        </c:dLbls>
        <c:gapWidth val="150"/>
        <c:shape val="box"/>
        <c:axId val="261976344"/>
        <c:axId val="261969288"/>
        <c:axId val="0"/>
      </c:bar3DChart>
      <c:catAx>
        <c:axId val="261976344"/>
        <c:scaling>
          <c:orientation val="minMax"/>
        </c:scaling>
        <c:delete val="0"/>
        <c:axPos val="l"/>
        <c:numFmt formatCode="General" sourceLinked="0"/>
        <c:majorTickMark val="none"/>
        <c:minorTickMark val="none"/>
        <c:tickLblPos val="nextTo"/>
        <c:txPr>
          <a:bodyPr/>
          <a:lstStyle/>
          <a:p>
            <a:pPr>
              <a:defRPr sz="1100"/>
            </a:pPr>
            <a:endParaRPr lang="ru-RU"/>
          </a:p>
        </c:txPr>
        <c:crossAx val="261969288"/>
        <c:crosses val="autoZero"/>
        <c:auto val="1"/>
        <c:lblAlgn val="ctr"/>
        <c:lblOffset val="100"/>
        <c:noMultiLvlLbl val="0"/>
      </c:catAx>
      <c:valAx>
        <c:axId val="261969288"/>
        <c:scaling>
          <c:orientation val="minMax"/>
        </c:scaling>
        <c:delete val="1"/>
        <c:axPos val="b"/>
        <c:numFmt formatCode="0.00" sourceLinked="1"/>
        <c:majorTickMark val="out"/>
        <c:minorTickMark val="none"/>
        <c:tickLblPos val="nextTo"/>
        <c:crossAx val="261976344"/>
        <c:crosses val="autoZero"/>
        <c:crossBetween val="between"/>
      </c:valAx>
    </c:plotArea>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effectLst/>
              </a:rPr>
              <a:t>Суммарные баллы средних значений</a:t>
            </a:r>
          </a:p>
          <a:p>
            <a:pPr>
              <a:defRPr sz="1200"/>
            </a:pPr>
            <a:r>
              <a:rPr lang="ru-RU" sz="1200">
                <a:effectLst/>
              </a:rPr>
              <a:t> отдельных рисков по факторной группе</a:t>
            </a:r>
          </a:p>
        </c:rich>
      </c:tx>
      <c:layout>
        <c:manualLayout>
          <c:xMode val="edge"/>
          <c:yMode val="edge"/>
          <c:x val="0.48509606972205399"/>
          <c:y val="3.174603174603174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6430970848045383"/>
          <c:y val="0.15825343260663846"/>
          <c:w val="0.53569029151954617"/>
          <c:h val="0.82555930508686415"/>
        </c:manualLayout>
      </c:layout>
      <c:bar3DChart>
        <c:barDir val="bar"/>
        <c:grouping val="stacked"/>
        <c:varyColors val="0"/>
        <c:ser>
          <c:idx val="0"/>
          <c:order val="0"/>
          <c:spPr>
            <a:solidFill>
              <a:schemeClr val="accent6">
                <a:lumMod val="75000"/>
              </a:schemeClr>
            </a:solidFill>
          </c:spPr>
          <c:invertIfNegative val="0"/>
          <c:dLbls>
            <c:spPr>
              <a:noFill/>
              <a:ln>
                <a:noFill/>
              </a:ln>
              <a:effectLst/>
            </c:spPr>
            <c:txPr>
              <a:bodyPr rot="0" vert="horz" wrap="square" lIns="38100" tIns="19050" rIns="38100" bIns="19050" anchor="b" anchorCtr="1">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Word]АПП_правовые'!$A$2:$A$11</c:f>
              <c:strCache>
                <c:ptCount val="10"/>
                <c:pt idx="0">
                  <c:v>Акушеры-гинекологи</c:v>
                </c:pt>
                <c:pt idx="1">
                  <c:v>Травматологи-ортопеды взрослые/детские</c:v>
                </c:pt>
                <c:pt idx="2">
                  <c:v>Анестезиологи-реаниматологи взрослые</c:v>
                </c:pt>
                <c:pt idx="3">
                  <c:v>Хирурги детские</c:v>
                </c:pt>
                <c:pt idx="4">
                  <c:v>Урологи взрослые/детские</c:v>
                </c:pt>
                <c:pt idx="5">
                  <c:v>Участковые педиатры </c:v>
                </c:pt>
                <c:pt idx="6">
                  <c:v>Эндоскописты взрослые/детские</c:v>
                </c:pt>
                <c:pt idx="7">
                  <c:v>Офтальмологи взрослые/детские</c:v>
                </c:pt>
                <c:pt idx="8">
                  <c:v>Стоматологи взрослые/детские</c:v>
                </c:pt>
                <c:pt idx="9">
                  <c:v>Врачи общей практики / семейные врачи</c:v>
                </c:pt>
              </c:strCache>
            </c:strRef>
          </c:cat>
          <c:val>
            <c:numRef>
              <c:f>'[Диаграмма в Microsoft Word]АПП_правовые'!$B$2:$B$11</c:f>
              <c:numCache>
                <c:formatCode>0.00</c:formatCode>
                <c:ptCount val="10"/>
                <c:pt idx="0">
                  <c:v>24.057000000000002</c:v>
                </c:pt>
                <c:pt idx="1">
                  <c:v>18.75</c:v>
                </c:pt>
                <c:pt idx="2">
                  <c:v>17.279999999999998</c:v>
                </c:pt>
                <c:pt idx="3">
                  <c:v>16.921875</c:v>
                </c:pt>
                <c:pt idx="4">
                  <c:v>16.921875</c:v>
                </c:pt>
                <c:pt idx="5">
                  <c:v>14.814814814814817</c:v>
                </c:pt>
                <c:pt idx="6">
                  <c:v>14.744897959183671</c:v>
                </c:pt>
                <c:pt idx="7">
                  <c:v>14.728775356874532</c:v>
                </c:pt>
                <c:pt idx="8">
                  <c:v>14.518518518518519</c:v>
                </c:pt>
                <c:pt idx="9">
                  <c:v>14.155555555555559</c:v>
                </c:pt>
              </c:numCache>
            </c:numRef>
          </c:val>
          <c:extLst xmlns:c16r2="http://schemas.microsoft.com/office/drawing/2015/06/chart">
            <c:ext xmlns:c16="http://schemas.microsoft.com/office/drawing/2014/chart" uri="{C3380CC4-5D6E-409C-BE32-E72D297353CC}">
              <c16:uniqueId val="{00000000-6B28-43A0-906A-E503B0746DFA}"/>
            </c:ext>
          </c:extLst>
        </c:ser>
        <c:dLbls>
          <c:showLegendKey val="0"/>
          <c:showVal val="1"/>
          <c:showCatName val="0"/>
          <c:showSerName val="0"/>
          <c:showPercent val="0"/>
          <c:showBubbleSize val="0"/>
        </c:dLbls>
        <c:gapWidth val="95"/>
        <c:gapDepth val="95"/>
        <c:shape val="box"/>
        <c:axId val="261976736"/>
        <c:axId val="261980656"/>
        <c:axId val="0"/>
      </c:bar3DChart>
      <c:catAx>
        <c:axId val="261976736"/>
        <c:scaling>
          <c:orientation val="minMax"/>
        </c:scaling>
        <c:delete val="0"/>
        <c:axPos val="l"/>
        <c:numFmt formatCode="General" sourceLinked="0"/>
        <c:majorTickMark val="none"/>
        <c:minorTickMark val="none"/>
        <c:tickLblPos val="nextTo"/>
        <c:txPr>
          <a:bodyPr/>
          <a:lstStyle/>
          <a:p>
            <a:pPr>
              <a:defRPr sz="1050"/>
            </a:pPr>
            <a:endParaRPr lang="ru-RU"/>
          </a:p>
        </c:txPr>
        <c:crossAx val="261980656"/>
        <c:crosses val="autoZero"/>
        <c:auto val="1"/>
        <c:lblAlgn val="ctr"/>
        <c:lblOffset val="100"/>
        <c:noMultiLvlLbl val="0"/>
      </c:catAx>
      <c:valAx>
        <c:axId val="261980656"/>
        <c:scaling>
          <c:orientation val="minMax"/>
        </c:scaling>
        <c:delete val="1"/>
        <c:axPos val="b"/>
        <c:numFmt formatCode="0.00" sourceLinked="1"/>
        <c:majorTickMark val="none"/>
        <c:minorTickMark val="none"/>
        <c:tickLblPos val="nextTo"/>
        <c:crossAx val="261976736"/>
        <c:crosses val="autoZero"/>
        <c:crossBetween val="between"/>
      </c:valAx>
    </c:plotArea>
    <c:plotVisOnly val="1"/>
    <c:dispBlanksAs val="gap"/>
    <c:showDLblsOverMax val="0"/>
  </c:chart>
  <c:spPr>
    <a:ln>
      <a:solidFill>
        <a:sysClr val="window" lastClr="FFFFFF"/>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3542001070090957E-2"/>
          <c:y val="0.30307305336832896"/>
          <c:w val="0.95291599785981806"/>
          <c:h val="0.61380194663167109"/>
        </c:manualLayout>
      </c:layout>
      <c:bar3DChart>
        <c:barDir val="col"/>
        <c:grouping val="clustered"/>
        <c:varyColors val="0"/>
        <c:ser>
          <c:idx val="0"/>
          <c:order val="0"/>
          <c:tx>
            <c:strRef>
              <c:f>Лист1!$B$1</c:f>
              <c:strCache>
                <c:ptCount val="1"/>
                <c:pt idx="0">
                  <c:v>Биологические риски </c:v>
                </c:pt>
              </c:strCache>
            </c:strRef>
          </c:tx>
          <c:invertIfNegative val="0"/>
          <c:dLbls>
            <c:spPr>
              <a:noFill/>
              <a:ln>
                <a:noFill/>
              </a:ln>
              <a:effectLst/>
            </c:spPr>
            <c:txPr>
              <a:bodyPr wrap="square" lIns="38100" tIns="19050" rIns="38100" bIns="19050" anchor="ctr">
                <a:spAutoFit/>
              </a:bodyPr>
              <a:lstStyle/>
              <a:p>
                <a:pPr>
                  <a:defRPr b="1">
                    <a:solidFill>
                      <a:srgbClr val="00206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Лист1!$B$2:$B$4</c:f>
              <c:numCache>
                <c:formatCode>General</c:formatCode>
                <c:ptCount val="3"/>
                <c:pt idx="0">
                  <c:v>26.54</c:v>
                </c:pt>
                <c:pt idx="1">
                  <c:v>26.29</c:v>
                </c:pt>
                <c:pt idx="2">
                  <c:v>7.78</c:v>
                </c:pt>
              </c:numCache>
            </c:numRef>
          </c:val>
          <c:extLst xmlns:c16r2="http://schemas.microsoft.com/office/drawing/2015/06/chart">
            <c:ext xmlns:c16="http://schemas.microsoft.com/office/drawing/2014/chart" uri="{C3380CC4-5D6E-409C-BE32-E72D297353CC}">
              <c16:uniqueId val="{00000000-200A-4C3A-B263-D338885B6D2D}"/>
            </c:ext>
          </c:extLst>
        </c:ser>
        <c:ser>
          <c:idx val="1"/>
          <c:order val="1"/>
          <c:tx>
            <c:strRef>
              <c:f>Лист1!$C$1</c:f>
              <c:strCache>
                <c:ptCount val="1"/>
                <c:pt idx="0">
                  <c:v>Психосоциальные риски</c:v>
                </c:pt>
              </c:strCache>
            </c:strRef>
          </c:tx>
          <c:invertIfNegative val="0"/>
          <c:dLbls>
            <c:dLbl>
              <c:idx val="0"/>
              <c:layout>
                <c:manualLayout>
                  <c:x val="2.1401819154628125E-2"/>
                  <c:y val="-7.28862973760926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0A-4C3A-B263-D338885B6D2D}"/>
                </c:ext>
                <c:ext xmlns:c15="http://schemas.microsoft.com/office/drawing/2012/chart" uri="{CE6537A1-D6FC-4f65-9D91-7224C49458BB}"/>
              </c:extLst>
            </c:dLbl>
            <c:dLbl>
              <c:idx val="1"/>
              <c:layout>
                <c:manualLayout>
                  <c:x val="2.1401819154628143E-2"/>
                  <c:y val="-3.64431486880466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0A-4C3A-B263-D338885B6D2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chemeClr val="accent2">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Лист1!$C$2:$C$4</c:f>
              <c:numCache>
                <c:formatCode>General</c:formatCode>
                <c:ptCount val="3"/>
                <c:pt idx="0">
                  <c:v>19.670000000000002</c:v>
                </c:pt>
                <c:pt idx="1">
                  <c:v>17.11</c:v>
                </c:pt>
                <c:pt idx="2">
                  <c:v>21.01</c:v>
                </c:pt>
              </c:numCache>
            </c:numRef>
          </c:val>
          <c:extLst xmlns:c16r2="http://schemas.microsoft.com/office/drawing/2015/06/chart">
            <c:ext xmlns:c16="http://schemas.microsoft.com/office/drawing/2014/chart" uri="{C3380CC4-5D6E-409C-BE32-E72D297353CC}">
              <c16:uniqueId val="{00000003-200A-4C3A-B263-D338885B6D2D}"/>
            </c:ext>
          </c:extLst>
        </c:ser>
        <c:ser>
          <c:idx val="2"/>
          <c:order val="2"/>
          <c:tx>
            <c:strRef>
              <c:f>Лист1!$D$1</c:f>
              <c:strCache>
                <c:ptCount val="1"/>
                <c:pt idx="0">
                  <c:v>Риски воздействия физических и химических факторов</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Лист1!$D$2:$D$4</c:f>
              <c:numCache>
                <c:formatCode>General</c:formatCode>
                <c:ptCount val="3"/>
                <c:pt idx="0">
                  <c:v>12.73</c:v>
                </c:pt>
                <c:pt idx="1">
                  <c:v>9.44</c:v>
                </c:pt>
                <c:pt idx="2">
                  <c:v>13.81</c:v>
                </c:pt>
              </c:numCache>
            </c:numRef>
          </c:val>
          <c:extLst xmlns:c16r2="http://schemas.microsoft.com/office/drawing/2015/06/chart">
            <c:ext xmlns:c16="http://schemas.microsoft.com/office/drawing/2014/chart" uri="{C3380CC4-5D6E-409C-BE32-E72D297353CC}">
              <c16:uniqueId val="{00000004-200A-4C3A-B263-D338885B6D2D}"/>
            </c:ext>
          </c:extLst>
        </c:ser>
        <c:ser>
          <c:idx val="3"/>
          <c:order val="3"/>
          <c:tx>
            <c:strRef>
              <c:f>Лист1!$E$1</c:f>
              <c:strCache>
                <c:ptCount val="1"/>
                <c:pt idx="0">
                  <c:v>Физические риски</c:v>
                </c:pt>
              </c:strCache>
            </c:strRef>
          </c:tx>
          <c:invertIfNegative val="0"/>
          <c:dLbls>
            <c:spPr>
              <a:noFill/>
              <a:ln>
                <a:noFill/>
              </a:ln>
              <a:effectLst/>
            </c:spPr>
            <c:txPr>
              <a:bodyPr wrap="square" lIns="38100" tIns="19050" rIns="38100" bIns="19050" anchor="ctr">
                <a:spAutoFit/>
              </a:bodyPr>
              <a:lstStyle/>
              <a:p>
                <a:pPr>
                  <a:defRPr b="1">
                    <a:solidFill>
                      <a:srgbClr val="7030A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Лист1!$E$2:$E$4</c:f>
              <c:numCache>
                <c:formatCode>General</c:formatCode>
                <c:ptCount val="3"/>
                <c:pt idx="0">
                  <c:v>40.15</c:v>
                </c:pt>
                <c:pt idx="1">
                  <c:v>37.31</c:v>
                </c:pt>
                <c:pt idx="2">
                  <c:v>12.44</c:v>
                </c:pt>
              </c:numCache>
            </c:numRef>
          </c:val>
          <c:extLst xmlns:c16r2="http://schemas.microsoft.com/office/drawing/2015/06/chart">
            <c:ext xmlns:c16="http://schemas.microsoft.com/office/drawing/2014/chart" uri="{C3380CC4-5D6E-409C-BE32-E72D297353CC}">
              <c16:uniqueId val="{00000005-200A-4C3A-B263-D338885B6D2D}"/>
            </c:ext>
          </c:extLst>
        </c:ser>
        <c:ser>
          <c:idx val="4"/>
          <c:order val="4"/>
          <c:tx>
            <c:strRef>
              <c:f>Лист1!$F$1</c:f>
              <c:strCache>
                <c:ptCount val="1"/>
                <c:pt idx="0">
                  <c:v>Последствия внешних воздействий профессиональной среды</c:v>
                </c:pt>
              </c:strCache>
            </c:strRef>
          </c:tx>
          <c:spPr>
            <a:solidFill>
              <a:srgbClr val="4BACC6">
                <a:lumMod val="40000"/>
                <a:lumOff val="60000"/>
              </a:srgbClr>
            </a:solidFill>
          </c:spPr>
          <c:invertIfNegative val="0"/>
          <c:dLbls>
            <c:dLbl>
              <c:idx val="0"/>
              <c:layout>
                <c:manualLayout>
                  <c:x val="2.3542001070090957E-2"/>
                  <c:y val="-7.28862973760932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00A-4C3A-B263-D338885B6D2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Лист1!$F$2:$F$4</c:f>
              <c:numCache>
                <c:formatCode>General</c:formatCode>
                <c:ptCount val="3"/>
                <c:pt idx="0">
                  <c:v>28.88</c:v>
                </c:pt>
                <c:pt idx="1">
                  <c:v>23.47</c:v>
                </c:pt>
                <c:pt idx="2">
                  <c:v>36.4</c:v>
                </c:pt>
              </c:numCache>
            </c:numRef>
          </c:val>
          <c:extLst xmlns:c16r2="http://schemas.microsoft.com/office/drawing/2015/06/chart">
            <c:ext xmlns:c16="http://schemas.microsoft.com/office/drawing/2014/chart" uri="{C3380CC4-5D6E-409C-BE32-E72D297353CC}">
              <c16:uniqueId val="{00000007-200A-4C3A-B263-D338885B6D2D}"/>
            </c:ext>
          </c:extLst>
        </c:ser>
        <c:ser>
          <c:idx val="5"/>
          <c:order val="5"/>
          <c:tx>
            <c:strRef>
              <c:f>Лист1!$G$1</c:f>
              <c:strCache>
                <c:ptCount val="1"/>
                <c:pt idx="0">
                  <c:v>Правовые риски</c:v>
                </c:pt>
              </c:strCache>
            </c:strRef>
          </c:tx>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9-200A-4C3A-B263-D338885B6D2D}"/>
              </c:ext>
            </c:extLst>
          </c:dPt>
          <c:dLbls>
            <c:dLbl>
              <c:idx val="0"/>
              <c:layout>
                <c:manualLayout>
                  <c:x val="2.3542001070090957E-2"/>
                  <c:y val="-7.28862973760939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00A-4C3A-B263-D338885B6D2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Акушеры-гинекологи</c:v>
                </c:pt>
                <c:pt idx="1">
                  <c:v>Хирурги детские</c:v>
                </c:pt>
                <c:pt idx="2">
                  <c:v>Стоматологи </c:v>
                </c:pt>
              </c:strCache>
            </c:strRef>
          </c:cat>
          <c:val>
            <c:numRef>
              <c:f>Лист1!$G$2:$G$4</c:f>
              <c:numCache>
                <c:formatCode>General</c:formatCode>
                <c:ptCount val="3"/>
                <c:pt idx="0">
                  <c:v>24.06</c:v>
                </c:pt>
                <c:pt idx="1">
                  <c:v>16.920000000000002</c:v>
                </c:pt>
                <c:pt idx="2">
                  <c:v>23.85</c:v>
                </c:pt>
              </c:numCache>
            </c:numRef>
          </c:val>
          <c:extLst xmlns:c16r2="http://schemas.microsoft.com/office/drawing/2015/06/chart">
            <c:ext xmlns:c16="http://schemas.microsoft.com/office/drawing/2014/chart" uri="{C3380CC4-5D6E-409C-BE32-E72D297353CC}">
              <c16:uniqueId val="{0000000A-200A-4C3A-B263-D338885B6D2D}"/>
            </c:ext>
          </c:extLst>
        </c:ser>
        <c:dLbls>
          <c:showLegendKey val="0"/>
          <c:showVal val="1"/>
          <c:showCatName val="0"/>
          <c:showSerName val="0"/>
          <c:showPercent val="0"/>
          <c:showBubbleSize val="0"/>
        </c:dLbls>
        <c:gapWidth val="150"/>
        <c:shape val="box"/>
        <c:axId val="261972424"/>
        <c:axId val="261972816"/>
        <c:axId val="0"/>
      </c:bar3DChart>
      <c:catAx>
        <c:axId val="261972424"/>
        <c:scaling>
          <c:orientation val="minMax"/>
        </c:scaling>
        <c:delete val="0"/>
        <c:axPos val="b"/>
        <c:numFmt formatCode="General" sourceLinked="0"/>
        <c:majorTickMark val="none"/>
        <c:minorTickMark val="none"/>
        <c:tickLblPos val="nextTo"/>
        <c:txPr>
          <a:bodyPr/>
          <a:lstStyle/>
          <a:p>
            <a:pPr>
              <a:defRPr b="1"/>
            </a:pPr>
            <a:endParaRPr lang="ru-RU"/>
          </a:p>
        </c:txPr>
        <c:crossAx val="261972816"/>
        <c:crosses val="autoZero"/>
        <c:auto val="1"/>
        <c:lblAlgn val="ctr"/>
        <c:lblOffset val="100"/>
        <c:noMultiLvlLbl val="0"/>
      </c:catAx>
      <c:valAx>
        <c:axId val="261972816"/>
        <c:scaling>
          <c:orientation val="minMax"/>
        </c:scaling>
        <c:delete val="1"/>
        <c:axPos val="l"/>
        <c:numFmt formatCode="General" sourceLinked="1"/>
        <c:majorTickMark val="out"/>
        <c:minorTickMark val="none"/>
        <c:tickLblPos val="nextTo"/>
        <c:crossAx val="261972424"/>
        <c:crosses val="autoZero"/>
        <c:crossBetween val="between"/>
      </c:valAx>
    </c:plotArea>
    <c:legend>
      <c:legendPos val="t"/>
      <c:layout>
        <c:manualLayout>
          <c:xMode val="edge"/>
          <c:yMode val="edge"/>
          <c:x val="7.0307672215130401E-2"/>
          <c:y val="2.0833333333333332E-2"/>
          <c:w val="0.72027283106465623"/>
          <c:h val="0.30182100961869562"/>
        </c:manualLayout>
      </c:layout>
      <c:overlay val="0"/>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3542001070090957E-2"/>
          <c:y val="0.30307305336832896"/>
          <c:w val="0.95291599785981806"/>
          <c:h val="0.61380194663167109"/>
        </c:manualLayout>
      </c:layout>
      <c:bar3DChart>
        <c:barDir val="col"/>
        <c:grouping val="clustered"/>
        <c:varyColors val="0"/>
        <c:ser>
          <c:idx val="0"/>
          <c:order val="0"/>
          <c:tx>
            <c:strRef>
              <c:f>Лист1!$B$1</c:f>
              <c:strCache>
                <c:ptCount val="1"/>
                <c:pt idx="0">
                  <c:v>Биологические риски </c:v>
                </c:pt>
              </c:strCache>
            </c:strRef>
          </c:tx>
          <c:invertIfNegative val="0"/>
          <c:dLbls>
            <c:spPr>
              <a:noFill/>
              <a:ln>
                <a:noFill/>
              </a:ln>
              <a:effectLst/>
            </c:spPr>
            <c:txPr>
              <a:bodyPr wrap="square" lIns="38100" tIns="19050" rIns="38100" bIns="19050" anchor="ctr">
                <a:spAutoFit/>
              </a:bodyPr>
              <a:lstStyle/>
              <a:p>
                <a:pPr>
                  <a:defRPr b="1">
                    <a:solidFill>
                      <a:srgbClr val="00206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Лист1!$B$2:$B$4</c:f>
              <c:numCache>
                <c:formatCode>General</c:formatCode>
                <c:ptCount val="3"/>
                <c:pt idx="0">
                  <c:v>8.3000000000000007</c:v>
                </c:pt>
                <c:pt idx="1">
                  <c:v>8.84</c:v>
                </c:pt>
                <c:pt idx="2">
                  <c:v>5.24</c:v>
                </c:pt>
              </c:numCache>
            </c:numRef>
          </c:val>
          <c:extLst xmlns:c16r2="http://schemas.microsoft.com/office/drawing/2015/06/chart">
            <c:ext xmlns:c16="http://schemas.microsoft.com/office/drawing/2014/chart" uri="{C3380CC4-5D6E-409C-BE32-E72D297353CC}">
              <c16:uniqueId val="{00000000-1FD4-46C5-B24D-FDDEF512D96F}"/>
            </c:ext>
          </c:extLst>
        </c:ser>
        <c:ser>
          <c:idx val="1"/>
          <c:order val="1"/>
          <c:tx>
            <c:strRef>
              <c:f>Лист1!$C$1</c:f>
              <c:strCache>
                <c:ptCount val="1"/>
                <c:pt idx="0">
                  <c:v>Психосоциальные риски</c:v>
                </c:pt>
              </c:strCache>
            </c:strRef>
          </c:tx>
          <c:invertIfNegative val="0"/>
          <c:dLbls>
            <c:spPr>
              <a:noFill/>
              <a:ln>
                <a:noFill/>
              </a:ln>
              <a:effectLst/>
            </c:spPr>
            <c:txPr>
              <a:bodyPr wrap="square" lIns="38100" tIns="19050" rIns="38100" bIns="19050" anchor="ctr">
                <a:spAutoFit/>
              </a:bodyPr>
              <a:lstStyle/>
              <a:p>
                <a:pPr>
                  <a:defRPr b="1">
                    <a:solidFill>
                      <a:schemeClr val="accent2">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Лист1!$C$2:$C$4</c:f>
              <c:numCache>
                <c:formatCode>General</c:formatCode>
                <c:ptCount val="3"/>
                <c:pt idx="0">
                  <c:v>11.66</c:v>
                </c:pt>
                <c:pt idx="1">
                  <c:v>10.36</c:v>
                </c:pt>
                <c:pt idx="2">
                  <c:v>6.18</c:v>
                </c:pt>
              </c:numCache>
            </c:numRef>
          </c:val>
          <c:extLst xmlns:c16r2="http://schemas.microsoft.com/office/drawing/2015/06/chart">
            <c:ext xmlns:c16="http://schemas.microsoft.com/office/drawing/2014/chart" uri="{C3380CC4-5D6E-409C-BE32-E72D297353CC}">
              <c16:uniqueId val="{00000001-1FD4-46C5-B24D-FDDEF512D96F}"/>
            </c:ext>
          </c:extLst>
        </c:ser>
        <c:ser>
          <c:idx val="2"/>
          <c:order val="2"/>
          <c:tx>
            <c:strRef>
              <c:f>Лист1!$D$1</c:f>
              <c:strCache>
                <c:ptCount val="1"/>
                <c:pt idx="0">
                  <c:v>Риски воздействия физических и химических факторов</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Лист1!$D$2:$D$4</c:f>
              <c:numCache>
                <c:formatCode>General</c:formatCode>
                <c:ptCount val="3"/>
                <c:pt idx="0">
                  <c:v>3.86</c:v>
                </c:pt>
                <c:pt idx="1">
                  <c:v>4.95</c:v>
                </c:pt>
                <c:pt idx="2">
                  <c:v>5.01</c:v>
                </c:pt>
              </c:numCache>
            </c:numRef>
          </c:val>
          <c:extLst xmlns:c16r2="http://schemas.microsoft.com/office/drawing/2015/06/chart">
            <c:ext xmlns:c16="http://schemas.microsoft.com/office/drawing/2014/chart" uri="{C3380CC4-5D6E-409C-BE32-E72D297353CC}">
              <c16:uniqueId val="{00000002-1FD4-46C5-B24D-FDDEF512D96F}"/>
            </c:ext>
          </c:extLst>
        </c:ser>
        <c:ser>
          <c:idx val="3"/>
          <c:order val="3"/>
          <c:tx>
            <c:strRef>
              <c:f>Лист1!$E$1</c:f>
              <c:strCache>
                <c:ptCount val="1"/>
                <c:pt idx="0">
                  <c:v>Физические риски</c:v>
                </c:pt>
              </c:strCache>
            </c:strRef>
          </c:tx>
          <c:invertIfNegative val="0"/>
          <c:dLbls>
            <c:spPr>
              <a:noFill/>
              <a:ln>
                <a:noFill/>
              </a:ln>
              <a:effectLst/>
            </c:spPr>
            <c:txPr>
              <a:bodyPr wrap="square" lIns="38100" tIns="19050" rIns="38100" bIns="19050" anchor="ctr">
                <a:spAutoFit/>
              </a:bodyPr>
              <a:lstStyle/>
              <a:p>
                <a:pPr>
                  <a:defRPr b="1">
                    <a:solidFill>
                      <a:srgbClr val="7030A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Лист1!$E$2:$E$4</c:f>
              <c:numCache>
                <c:formatCode>General</c:formatCode>
                <c:ptCount val="3"/>
                <c:pt idx="0">
                  <c:v>15.98</c:v>
                </c:pt>
                <c:pt idx="1">
                  <c:v>13.38</c:v>
                </c:pt>
                <c:pt idx="2">
                  <c:v>15.24</c:v>
                </c:pt>
              </c:numCache>
            </c:numRef>
          </c:val>
          <c:extLst xmlns:c16r2="http://schemas.microsoft.com/office/drawing/2015/06/chart">
            <c:ext xmlns:c16="http://schemas.microsoft.com/office/drawing/2014/chart" uri="{C3380CC4-5D6E-409C-BE32-E72D297353CC}">
              <c16:uniqueId val="{00000003-1FD4-46C5-B24D-FDDEF512D96F}"/>
            </c:ext>
          </c:extLst>
        </c:ser>
        <c:ser>
          <c:idx val="4"/>
          <c:order val="4"/>
          <c:tx>
            <c:strRef>
              <c:f>Лист1!$F$1</c:f>
              <c:strCache>
                <c:ptCount val="1"/>
                <c:pt idx="0">
                  <c:v>Последствия внешних воздействий профессиональной среды</c:v>
                </c:pt>
              </c:strCache>
            </c:strRef>
          </c:tx>
          <c:spPr>
            <a:solidFill>
              <a:srgbClr val="4BACC6">
                <a:lumMod val="40000"/>
                <a:lumOff val="60000"/>
              </a:srgbClr>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Лист1!$F$2:$F$4</c:f>
              <c:numCache>
                <c:formatCode>General</c:formatCode>
                <c:ptCount val="3"/>
                <c:pt idx="0">
                  <c:v>11.21</c:v>
                </c:pt>
                <c:pt idx="1">
                  <c:v>6.79</c:v>
                </c:pt>
                <c:pt idx="2">
                  <c:v>6.28</c:v>
                </c:pt>
              </c:numCache>
            </c:numRef>
          </c:val>
          <c:extLst xmlns:c16r2="http://schemas.microsoft.com/office/drawing/2015/06/chart">
            <c:ext xmlns:c16="http://schemas.microsoft.com/office/drawing/2014/chart" uri="{C3380CC4-5D6E-409C-BE32-E72D297353CC}">
              <c16:uniqueId val="{00000004-1FD4-46C5-B24D-FDDEF512D96F}"/>
            </c:ext>
          </c:extLst>
        </c:ser>
        <c:ser>
          <c:idx val="5"/>
          <c:order val="5"/>
          <c:tx>
            <c:strRef>
              <c:f>Лист1!$G$1</c:f>
              <c:strCache>
                <c:ptCount val="1"/>
                <c:pt idx="0">
                  <c:v>Правовые риски</c:v>
                </c:pt>
              </c:strCache>
            </c:strRef>
          </c:tx>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6-1FD4-46C5-B24D-FDDEF512D96F}"/>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Медицинские психологи</c:v>
                </c:pt>
                <c:pt idx="1">
                  <c:v>Геронтологи</c:v>
                </c:pt>
                <c:pt idx="2">
                  <c:v>Врачи - клинические фармацевты</c:v>
                </c:pt>
              </c:strCache>
            </c:strRef>
          </c:cat>
          <c:val>
            <c:numRef>
              <c:f>Лист1!$G$2:$G$4</c:f>
              <c:numCache>
                <c:formatCode>General</c:formatCode>
                <c:ptCount val="3"/>
                <c:pt idx="0">
                  <c:v>5.25</c:v>
                </c:pt>
                <c:pt idx="1">
                  <c:v>2.29</c:v>
                </c:pt>
                <c:pt idx="2">
                  <c:v>1.3</c:v>
                </c:pt>
              </c:numCache>
            </c:numRef>
          </c:val>
          <c:extLst xmlns:c16r2="http://schemas.microsoft.com/office/drawing/2015/06/chart">
            <c:ext xmlns:c16="http://schemas.microsoft.com/office/drawing/2014/chart" uri="{C3380CC4-5D6E-409C-BE32-E72D297353CC}">
              <c16:uniqueId val="{00000007-1FD4-46C5-B24D-FDDEF512D96F}"/>
            </c:ext>
          </c:extLst>
        </c:ser>
        <c:dLbls>
          <c:showLegendKey val="0"/>
          <c:showVal val="1"/>
          <c:showCatName val="0"/>
          <c:showSerName val="0"/>
          <c:showPercent val="0"/>
          <c:showBubbleSize val="0"/>
        </c:dLbls>
        <c:gapWidth val="150"/>
        <c:shape val="box"/>
        <c:axId val="261977520"/>
        <c:axId val="261978304"/>
        <c:axId val="0"/>
      </c:bar3DChart>
      <c:catAx>
        <c:axId val="261977520"/>
        <c:scaling>
          <c:orientation val="minMax"/>
        </c:scaling>
        <c:delete val="0"/>
        <c:axPos val="b"/>
        <c:numFmt formatCode="General" sourceLinked="0"/>
        <c:majorTickMark val="none"/>
        <c:minorTickMark val="none"/>
        <c:tickLblPos val="nextTo"/>
        <c:txPr>
          <a:bodyPr/>
          <a:lstStyle/>
          <a:p>
            <a:pPr>
              <a:defRPr b="1"/>
            </a:pPr>
            <a:endParaRPr lang="ru-RU"/>
          </a:p>
        </c:txPr>
        <c:crossAx val="261978304"/>
        <c:crosses val="autoZero"/>
        <c:auto val="1"/>
        <c:lblAlgn val="ctr"/>
        <c:lblOffset val="100"/>
        <c:noMultiLvlLbl val="0"/>
      </c:catAx>
      <c:valAx>
        <c:axId val="261978304"/>
        <c:scaling>
          <c:orientation val="minMax"/>
        </c:scaling>
        <c:delete val="1"/>
        <c:axPos val="l"/>
        <c:numFmt formatCode="General" sourceLinked="1"/>
        <c:majorTickMark val="out"/>
        <c:minorTickMark val="none"/>
        <c:tickLblPos val="nextTo"/>
        <c:crossAx val="261977520"/>
        <c:crosses val="autoZero"/>
        <c:crossBetween val="between"/>
      </c:valAx>
    </c:plotArea>
    <c:legend>
      <c:legendPos val="t"/>
      <c:layout>
        <c:manualLayout>
          <c:xMode val="edge"/>
          <c:yMode val="edge"/>
          <c:x val="0.17393466198849497"/>
          <c:y val="9.993384973219813E-3"/>
          <c:w val="0.72027283106465623"/>
          <c:h val="0.35284145037425879"/>
        </c:manualLayout>
      </c:layout>
      <c:overlay val="0"/>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39161068973226"/>
          <c:y val="0.13228620038130412"/>
          <c:w val="0.37938664177829184"/>
          <c:h val="0.74023647695503847"/>
        </c:manualLayout>
      </c:layout>
      <c:radarChart>
        <c:radarStyle val="marker"/>
        <c:varyColors val="0"/>
        <c:ser>
          <c:idx val="0"/>
          <c:order val="0"/>
          <c:tx>
            <c:strRef>
              <c:f>Лист5!$A$2</c:f>
              <c:strCache>
                <c:ptCount val="1"/>
                <c:pt idx="0">
                  <c:v>Базовый риск</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Лист5!$B$1:$G$1</c:f>
              <c:strCache>
                <c:ptCount val="6"/>
                <c:pt idx="0">
                  <c:v>1. Биологические риски</c:v>
                </c:pt>
                <c:pt idx="1">
                  <c:v>2. Психосоциальные риски: </c:v>
                </c:pt>
                <c:pt idx="2">
                  <c:v>3. Риски воздействия физических и химических факторов</c:v>
                </c:pt>
                <c:pt idx="3">
                  <c:v>4. Физические риски</c:v>
                </c:pt>
                <c:pt idx="4">
                  <c:v>5. Последствия внешних воздействий профессиональной среды </c:v>
                </c:pt>
                <c:pt idx="5">
                  <c:v>6.Правовые риски</c:v>
                </c:pt>
              </c:strCache>
            </c:strRef>
          </c:cat>
          <c:val>
            <c:numRef>
              <c:f>Лист5!$B$2:$G$2</c:f>
              <c:numCache>
                <c:formatCode>General</c:formatCode>
                <c:ptCount val="6"/>
                <c:pt idx="0">
                  <c:v>3</c:v>
                </c:pt>
                <c:pt idx="1">
                  <c:v>2</c:v>
                </c:pt>
                <c:pt idx="2">
                  <c:v>3</c:v>
                </c:pt>
                <c:pt idx="3">
                  <c:v>4</c:v>
                </c:pt>
                <c:pt idx="4">
                  <c:v>3</c:v>
                </c:pt>
                <c:pt idx="5">
                  <c:v>1</c:v>
                </c:pt>
              </c:numCache>
            </c:numRef>
          </c:val>
          <c:extLst xmlns:c16r2="http://schemas.microsoft.com/office/drawing/2015/06/chart">
            <c:ext xmlns:c16="http://schemas.microsoft.com/office/drawing/2014/chart" uri="{C3380CC4-5D6E-409C-BE32-E72D297353CC}">
              <c16:uniqueId val="{00000000-72ED-4D15-8E91-73BC378839D4}"/>
            </c:ext>
          </c:extLst>
        </c:ser>
        <c:ser>
          <c:idx val="1"/>
          <c:order val="1"/>
          <c:tx>
            <c:strRef>
              <c:f>Лист5!$A$3</c:f>
              <c:strCache>
                <c:ptCount val="1"/>
                <c:pt idx="0">
                  <c:v>Акушеры-гинекологи</c:v>
                </c:pt>
              </c:strCache>
            </c:strRef>
          </c:tx>
          <c:marker>
            <c:symbol val="none"/>
          </c:marker>
          <c:dLbls>
            <c:dLbl>
              <c:idx val="3"/>
              <c:layout>
                <c:manualLayout>
                  <c:x val="1.9867549668874253E-2"/>
                  <c:y val="-5.7007125890736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ED-4D15-8E91-73BC378839D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Лист5!$B$1:$G$1</c:f>
              <c:strCache>
                <c:ptCount val="6"/>
                <c:pt idx="0">
                  <c:v>1. Биологические риски</c:v>
                </c:pt>
                <c:pt idx="1">
                  <c:v>2. Психосоциальные риски: </c:v>
                </c:pt>
                <c:pt idx="2">
                  <c:v>3. Риски воздействия физических и химических факторов</c:v>
                </c:pt>
                <c:pt idx="3">
                  <c:v>4. Физические риски</c:v>
                </c:pt>
                <c:pt idx="4">
                  <c:v>5. Последствия внешних воздействий профессиональной среды </c:v>
                </c:pt>
                <c:pt idx="5">
                  <c:v>6.Правовые риски</c:v>
                </c:pt>
              </c:strCache>
            </c:strRef>
          </c:cat>
          <c:val>
            <c:numRef>
              <c:f>Лист5!$B$3:$G$3</c:f>
              <c:numCache>
                <c:formatCode>0.00</c:formatCode>
                <c:ptCount val="6"/>
                <c:pt idx="0">
                  <c:v>26.54</c:v>
                </c:pt>
                <c:pt idx="1">
                  <c:v>19.670000000000002</c:v>
                </c:pt>
                <c:pt idx="2">
                  <c:v>12.73</c:v>
                </c:pt>
                <c:pt idx="3">
                  <c:v>40.15</c:v>
                </c:pt>
                <c:pt idx="4">
                  <c:v>28.66</c:v>
                </c:pt>
                <c:pt idx="5">
                  <c:v>24.057000000000002</c:v>
                </c:pt>
              </c:numCache>
            </c:numRef>
          </c:val>
          <c:extLst xmlns:c16r2="http://schemas.microsoft.com/office/drawing/2015/06/chart">
            <c:ext xmlns:c16="http://schemas.microsoft.com/office/drawing/2014/chart" uri="{C3380CC4-5D6E-409C-BE32-E72D297353CC}">
              <c16:uniqueId val="{00000002-72ED-4D15-8E91-73BC378839D4}"/>
            </c:ext>
          </c:extLst>
        </c:ser>
        <c:dLbls>
          <c:showLegendKey val="0"/>
          <c:showVal val="0"/>
          <c:showCatName val="0"/>
          <c:showSerName val="0"/>
          <c:showPercent val="0"/>
          <c:showBubbleSize val="0"/>
        </c:dLbls>
        <c:axId val="261975952"/>
        <c:axId val="261979088"/>
      </c:radarChart>
      <c:catAx>
        <c:axId val="261975952"/>
        <c:scaling>
          <c:orientation val="minMax"/>
        </c:scaling>
        <c:delete val="0"/>
        <c:axPos val="b"/>
        <c:majorGridlines/>
        <c:numFmt formatCode="General" sourceLinked="1"/>
        <c:majorTickMark val="none"/>
        <c:minorTickMark val="none"/>
        <c:tickLblPos val="nextTo"/>
        <c:spPr>
          <a:ln w="9525">
            <a:noFill/>
          </a:ln>
        </c:spPr>
        <c:txPr>
          <a:bodyPr/>
          <a:lstStyle/>
          <a:p>
            <a:pPr>
              <a:defRPr sz="1050" b="1"/>
            </a:pPr>
            <a:endParaRPr lang="ru-RU"/>
          </a:p>
        </c:txPr>
        <c:crossAx val="261979088"/>
        <c:crosses val="autoZero"/>
        <c:auto val="1"/>
        <c:lblAlgn val="ctr"/>
        <c:lblOffset val="100"/>
        <c:noMultiLvlLbl val="0"/>
      </c:catAx>
      <c:valAx>
        <c:axId val="261979088"/>
        <c:scaling>
          <c:orientation val="minMax"/>
        </c:scaling>
        <c:delete val="1"/>
        <c:axPos val="l"/>
        <c:majorGridlines>
          <c:spPr>
            <a:ln w="15875">
              <a:solidFill>
                <a:sysClr val="windowText" lastClr="000000"/>
              </a:solidFill>
            </a:ln>
          </c:spPr>
        </c:majorGridlines>
        <c:numFmt formatCode="General" sourceLinked="1"/>
        <c:majorTickMark val="out"/>
        <c:minorTickMark val="none"/>
        <c:tickLblPos val="nextTo"/>
        <c:crossAx val="261975952"/>
        <c:crosses val="autoZero"/>
        <c:crossBetween val="between"/>
      </c:valAx>
    </c:plotArea>
    <c:legend>
      <c:legendPos val="r"/>
      <c:layout>
        <c:manualLayout>
          <c:xMode val="edge"/>
          <c:yMode val="edge"/>
          <c:x val="0.67223149693934336"/>
          <c:y val="4.9788401856933999E-3"/>
          <c:w val="0.31101845157502228"/>
          <c:h val="0.1305012483195698"/>
        </c:manualLayout>
      </c:layout>
      <c:overlay val="0"/>
    </c:legend>
    <c:plotVisOnly val="1"/>
    <c:dispBlanksAs val="gap"/>
    <c:showDLblsOverMax val="0"/>
  </c:chart>
  <c:spPr>
    <a:ln>
      <a:solidFill>
        <a:sysClr val="window" lastClr="FFFFFF"/>
      </a:solid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075CC0-55D1-44D6-9DFC-42610DA8607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AC5A48CB-4B9D-42F5-8322-AF6FEBA57C6F}">
      <dgm:prSet phldrT="[Текст]" custT="1"/>
      <dgm:spPr>
        <a:xfrm rot="10800000">
          <a:off x="0" y="345"/>
          <a:ext cx="5972175" cy="11472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 lastClr="FFFFFF"/>
              </a:solidFill>
              <a:latin typeface="Times New Roman" panose="02020603050405020304" pitchFamily="18" charset="0"/>
              <a:ea typeface="+mn-ea"/>
              <a:cs typeface="Times New Roman" panose="02020603050405020304" pitchFamily="18" charset="0"/>
            </a:rPr>
            <a:t>1 этап. Перевод, транскультуральная адаптация инструмента</a:t>
          </a:r>
        </a:p>
      </dgm:t>
    </dgm:pt>
    <dgm:pt modelId="{A9ABDEA5-872B-43DD-B37B-B8633083F2F2}" type="parTrans" cxnId="{8B17C275-A511-423E-B000-A2DA15D6452E}">
      <dgm:prSet/>
      <dgm:spPr/>
      <dgm:t>
        <a:bodyPr/>
        <a:lstStyle/>
        <a:p>
          <a:endParaRPr lang="ru-RU" sz="1200">
            <a:latin typeface="Times New Roman" panose="02020603050405020304" pitchFamily="18" charset="0"/>
            <a:cs typeface="Times New Roman" panose="02020603050405020304" pitchFamily="18" charset="0"/>
          </a:endParaRPr>
        </a:p>
      </dgm:t>
    </dgm:pt>
    <dgm:pt modelId="{AC062300-8462-4A45-ADEF-7E3C3920846C}" type="sibTrans" cxnId="{8B17C275-A511-423E-B000-A2DA15D6452E}">
      <dgm:prSet/>
      <dgm:spPr/>
      <dgm:t>
        <a:bodyPr/>
        <a:lstStyle/>
        <a:p>
          <a:endParaRPr lang="ru-RU" sz="1200">
            <a:latin typeface="Times New Roman" panose="02020603050405020304" pitchFamily="18" charset="0"/>
            <a:cs typeface="Times New Roman" panose="02020603050405020304" pitchFamily="18" charset="0"/>
          </a:endParaRPr>
        </a:p>
      </dgm:t>
    </dgm:pt>
    <dgm:pt modelId="{9D728F6F-97EA-47FC-869E-B0B01A8F1AAF}">
      <dgm:prSet phldrT="[Текст]" custT="1"/>
      <dgm:spPr>
        <a:xfrm>
          <a:off x="0" y="424011"/>
          <a:ext cx="2986087" cy="48755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Перевод на казахский и русский языки, валидация </a:t>
          </a:r>
        </a:p>
      </dgm:t>
    </dgm:pt>
    <dgm:pt modelId="{28C01D1C-4D54-456D-B096-34B8B7DBEA0B}" type="parTrans" cxnId="{ACCD7DA1-283A-4B20-BE53-A4BAFD6F7E82}">
      <dgm:prSet/>
      <dgm:spPr/>
      <dgm:t>
        <a:bodyPr/>
        <a:lstStyle/>
        <a:p>
          <a:endParaRPr lang="ru-RU" sz="1200">
            <a:latin typeface="Times New Roman" panose="02020603050405020304" pitchFamily="18" charset="0"/>
            <a:cs typeface="Times New Roman" panose="02020603050405020304" pitchFamily="18" charset="0"/>
          </a:endParaRPr>
        </a:p>
      </dgm:t>
    </dgm:pt>
    <dgm:pt modelId="{68352E09-8D01-416E-A3DD-9E03B36A2D04}" type="sibTrans" cxnId="{ACCD7DA1-283A-4B20-BE53-A4BAFD6F7E82}">
      <dgm:prSet/>
      <dgm:spPr/>
      <dgm:t>
        <a:bodyPr/>
        <a:lstStyle/>
        <a:p>
          <a:endParaRPr lang="ru-RU" sz="1200">
            <a:latin typeface="Times New Roman" panose="02020603050405020304" pitchFamily="18" charset="0"/>
            <a:cs typeface="Times New Roman" panose="02020603050405020304" pitchFamily="18" charset="0"/>
          </a:endParaRPr>
        </a:p>
      </dgm:t>
    </dgm:pt>
    <dgm:pt modelId="{7CC6A659-B09D-4234-9B39-04ABA860581C}">
      <dgm:prSet phldrT="[Текст]" custT="1"/>
      <dgm:spPr>
        <a:xfrm>
          <a:off x="2986087" y="421121"/>
          <a:ext cx="2986087" cy="49636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рабочие группы/4 фокус-группы: формирования доступной версии инструмента</a:t>
          </a:r>
        </a:p>
      </dgm:t>
    </dgm:pt>
    <dgm:pt modelId="{3A9E13D9-D988-4EE5-B232-0F06DCC3274B}" type="parTrans" cxnId="{F08AB3BD-99AD-498A-87CC-68CD346D20C1}">
      <dgm:prSet/>
      <dgm:spPr/>
      <dgm:t>
        <a:bodyPr/>
        <a:lstStyle/>
        <a:p>
          <a:endParaRPr lang="ru-RU" sz="1200">
            <a:latin typeface="Times New Roman" panose="02020603050405020304" pitchFamily="18" charset="0"/>
            <a:cs typeface="Times New Roman" panose="02020603050405020304" pitchFamily="18" charset="0"/>
          </a:endParaRPr>
        </a:p>
      </dgm:t>
    </dgm:pt>
    <dgm:pt modelId="{55549F9E-8206-4483-84ED-437EBCA93CC3}" type="sibTrans" cxnId="{F08AB3BD-99AD-498A-87CC-68CD346D20C1}">
      <dgm:prSet/>
      <dgm:spPr/>
      <dgm:t>
        <a:bodyPr/>
        <a:lstStyle/>
        <a:p>
          <a:endParaRPr lang="ru-RU" sz="1200">
            <a:latin typeface="Times New Roman" panose="02020603050405020304" pitchFamily="18" charset="0"/>
            <a:cs typeface="Times New Roman" panose="02020603050405020304" pitchFamily="18" charset="0"/>
          </a:endParaRPr>
        </a:p>
      </dgm:t>
    </dgm:pt>
    <dgm:pt modelId="{E828B156-6542-44F7-B050-233FCD9B3354}">
      <dgm:prSet phldrT="[Текст]" custT="1"/>
      <dgm:spPr>
        <a:xfrm rot="10800000">
          <a:off x="0" y="1132160"/>
          <a:ext cx="5972175" cy="11576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 lastClr="FFFFFF"/>
              </a:solidFill>
              <a:latin typeface="Times New Roman" panose="02020603050405020304" pitchFamily="18" charset="0"/>
              <a:ea typeface="+mn-ea"/>
              <a:cs typeface="Times New Roman" panose="02020603050405020304" pitchFamily="18" charset="0"/>
            </a:rPr>
            <a:t>2 этап. Полевое тестирование инструмента  </a:t>
          </a:r>
        </a:p>
      </dgm:t>
    </dgm:pt>
    <dgm:pt modelId="{C1B46787-91D5-42F5-8F0E-33843A02149B}" type="parTrans" cxnId="{45293507-5096-4BC9-AB0E-589E92E036E5}">
      <dgm:prSet/>
      <dgm:spPr/>
      <dgm:t>
        <a:bodyPr/>
        <a:lstStyle/>
        <a:p>
          <a:endParaRPr lang="ru-RU" sz="1200">
            <a:latin typeface="Times New Roman" panose="02020603050405020304" pitchFamily="18" charset="0"/>
            <a:cs typeface="Times New Roman" panose="02020603050405020304" pitchFamily="18" charset="0"/>
          </a:endParaRPr>
        </a:p>
      </dgm:t>
    </dgm:pt>
    <dgm:pt modelId="{C4B5DFA8-893C-4E53-A7EA-76F598B5BF1A}" type="sibTrans" cxnId="{45293507-5096-4BC9-AB0E-589E92E036E5}">
      <dgm:prSet/>
      <dgm:spPr/>
      <dgm:t>
        <a:bodyPr/>
        <a:lstStyle/>
        <a:p>
          <a:endParaRPr lang="ru-RU" sz="1200">
            <a:latin typeface="Times New Roman" panose="02020603050405020304" pitchFamily="18" charset="0"/>
            <a:cs typeface="Times New Roman" panose="02020603050405020304" pitchFamily="18" charset="0"/>
          </a:endParaRPr>
        </a:p>
      </dgm:t>
    </dgm:pt>
    <dgm:pt modelId="{D8566684-5A83-4587-BF9F-7C1B50F23279}">
      <dgm:prSet phldrT="[Текст]" custT="1"/>
      <dgm:spPr>
        <a:xfrm>
          <a:off x="0" y="1604709"/>
          <a:ext cx="5966342" cy="39153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Целевая фокус-группа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n=30)</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концептуальной эквивалентности</a:t>
          </a:r>
        </a:p>
      </dgm:t>
    </dgm:pt>
    <dgm:pt modelId="{DFA3B9E5-8D87-4D99-9BFA-5483AF1E45A9}" type="parTrans" cxnId="{BAB29AB5-CF95-46DA-8327-BB3E91A7468A}">
      <dgm:prSet/>
      <dgm:spPr/>
      <dgm:t>
        <a:bodyPr/>
        <a:lstStyle/>
        <a:p>
          <a:endParaRPr lang="ru-RU" sz="1200">
            <a:latin typeface="Times New Roman" panose="02020603050405020304" pitchFamily="18" charset="0"/>
            <a:cs typeface="Times New Roman" panose="02020603050405020304" pitchFamily="18" charset="0"/>
          </a:endParaRPr>
        </a:p>
      </dgm:t>
    </dgm:pt>
    <dgm:pt modelId="{A23C6D64-9ED4-42EE-9735-8F2F5CCE5A51}" type="sibTrans" cxnId="{BAB29AB5-CF95-46DA-8327-BB3E91A7468A}">
      <dgm:prSet/>
      <dgm:spPr/>
      <dgm:t>
        <a:bodyPr/>
        <a:lstStyle/>
        <a:p>
          <a:endParaRPr lang="ru-RU" sz="1200">
            <a:latin typeface="Times New Roman" panose="02020603050405020304" pitchFamily="18" charset="0"/>
            <a:cs typeface="Times New Roman" panose="02020603050405020304" pitchFamily="18" charset="0"/>
          </a:endParaRPr>
        </a:p>
      </dgm:t>
    </dgm:pt>
    <dgm:pt modelId="{ED159137-F1ED-44FB-BC3D-678680E7B3CC}">
      <dgm:prSet phldrT="[Текст]" custT="1"/>
      <dgm:spPr>
        <a:xfrm rot="10800000">
          <a:off x="0" y="2287279"/>
          <a:ext cx="5972175" cy="1422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 lastClr="FFFFFF"/>
              </a:solidFill>
              <a:latin typeface="Times New Roman" panose="02020603050405020304" pitchFamily="18" charset="0"/>
              <a:ea typeface="+mn-ea"/>
              <a:cs typeface="Times New Roman" panose="02020603050405020304" pitchFamily="18" charset="0"/>
            </a:rPr>
            <a:t>3 этап. Оценка психометрических характеристик и воспроизводимости (тест-ре-тест)</a:t>
          </a:r>
        </a:p>
      </dgm:t>
    </dgm:pt>
    <dgm:pt modelId="{972A5D2F-432B-40AB-80CA-DF7D3708CB59}" type="parTrans" cxnId="{61AD2D47-C01D-4EBF-A977-95949A1EA589}">
      <dgm:prSet/>
      <dgm:spPr/>
      <dgm:t>
        <a:bodyPr/>
        <a:lstStyle/>
        <a:p>
          <a:endParaRPr lang="ru-RU" sz="1200">
            <a:latin typeface="Times New Roman" panose="02020603050405020304" pitchFamily="18" charset="0"/>
            <a:cs typeface="Times New Roman" panose="02020603050405020304" pitchFamily="18" charset="0"/>
          </a:endParaRPr>
        </a:p>
      </dgm:t>
    </dgm:pt>
    <dgm:pt modelId="{5DE85124-E65D-4AAE-96AA-F3692440EC49}" type="sibTrans" cxnId="{61AD2D47-C01D-4EBF-A977-95949A1EA589}">
      <dgm:prSet/>
      <dgm:spPr/>
      <dgm:t>
        <a:bodyPr/>
        <a:lstStyle/>
        <a:p>
          <a:endParaRPr lang="ru-RU" sz="1200">
            <a:latin typeface="Times New Roman" panose="02020603050405020304" pitchFamily="18" charset="0"/>
            <a:cs typeface="Times New Roman" panose="02020603050405020304" pitchFamily="18" charset="0"/>
          </a:endParaRPr>
        </a:p>
      </dgm:t>
    </dgm:pt>
    <dgm:pt modelId="{78BD5467-2A2D-4821-9FDC-A7D8BF5109F8}">
      <dgm:prSet phldrT="[Текст]" custT="1"/>
      <dgm:spPr>
        <a:xfrm>
          <a:off x="0" y="2822146"/>
          <a:ext cx="2986087" cy="52503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Тест</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(n=95)</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Оценка психометрических характеристик инструмента</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19FFC55-E255-48E7-A825-A23B0E041BC4}" type="parTrans" cxnId="{8F25D2A7-F9C0-47C2-8601-56FBBE3435B1}">
      <dgm:prSet/>
      <dgm:spPr/>
      <dgm:t>
        <a:bodyPr/>
        <a:lstStyle/>
        <a:p>
          <a:endParaRPr lang="ru-RU" sz="1200">
            <a:latin typeface="Times New Roman" panose="02020603050405020304" pitchFamily="18" charset="0"/>
            <a:cs typeface="Times New Roman" panose="02020603050405020304" pitchFamily="18" charset="0"/>
          </a:endParaRPr>
        </a:p>
      </dgm:t>
    </dgm:pt>
    <dgm:pt modelId="{D18F733B-C0D1-4FC6-9E80-1E7E1CB1689D}" type="sibTrans" cxnId="{8F25D2A7-F9C0-47C2-8601-56FBBE3435B1}">
      <dgm:prSet/>
      <dgm:spPr/>
      <dgm:t>
        <a:bodyPr/>
        <a:lstStyle/>
        <a:p>
          <a:endParaRPr lang="ru-RU" sz="1200">
            <a:latin typeface="Times New Roman" panose="02020603050405020304" pitchFamily="18" charset="0"/>
            <a:cs typeface="Times New Roman" panose="02020603050405020304" pitchFamily="18" charset="0"/>
          </a:endParaRPr>
        </a:p>
      </dgm:t>
    </dgm:pt>
    <dgm:pt modelId="{D3CF6EFC-A315-4D19-B0F1-7B2BA5BF626A}">
      <dgm:prSet phldrT="[Текст]" custT="1"/>
      <dgm:spPr>
        <a:xfrm>
          <a:off x="2986087" y="2825664"/>
          <a:ext cx="2986087" cy="51799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Ре-тест</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(n=82)</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воспроизводимости </a:t>
          </a:r>
        </a:p>
      </dgm:t>
    </dgm:pt>
    <dgm:pt modelId="{EF1C27CA-3246-4947-B74A-111C8B4A48CE}" type="parTrans" cxnId="{02C6D904-EBFD-4F1B-AA1E-95977B32A6D6}">
      <dgm:prSet/>
      <dgm:spPr/>
      <dgm:t>
        <a:bodyPr/>
        <a:lstStyle/>
        <a:p>
          <a:endParaRPr lang="ru-RU" sz="1200">
            <a:latin typeface="Times New Roman" panose="02020603050405020304" pitchFamily="18" charset="0"/>
            <a:cs typeface="Times New Roman" panose="02020603050405020304" pitchFamily="18" charset="0"/>
          </a:endParaRPr>
        </a:p>
      </dgm:t>
    </dgm:pt>
    <dgm:pt modelId="{E7C0BE7E-3BF5-433E-B368-E097E2062D49}" type="sibTrans" cxnId="{02C6D904-EBFD-4F1B-AA1E-95977B32A6D6}">
      <dgm:prSet/>
      <dgm:spPr/>
      <dgm:t>
        <a:bodyPr/>
        <a:lstStyle/>
        <a:p>
          <a:endParaRPr lang="ru-RU" sz="1200">
            <a:latin typeface="Times New Roman" panose="02020603050405020304" pitchFamily="18" charset="0"/>
            <a:cs typeface="Times New Roman" panose="02020603050405020304" pitchFamily="18" charset="0"/>
          </a:endParaRPr>
        </a:p>
      </dgm:t>
    </dgm:pt>
    <dgm:pt modelId="{5863BDDB-A499-4794-97D9-D0D0E4A48CC2}">
      <dgm:prSet phldrT="[Текст]" custT="1"/>
      <dgm:spPr>
        <a:xfrm>
          <a:off x="0" y="3598721"/>
          <a:ext cx="5972175" cy="4871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 lastClr="FFFFFF"/>
              </a:solidFill>
              <a:latin typeface="Times New Roman" panose="02020603050405020304" pitchFamily="18" charset="0"/>
              <a:ea typeface="+mn-ea"/>
              <a:cs typeface="Times New Roman" panose="02020603050405020304" pitchFamily="18" charset="0"/>
            </a:rPr>
            <a:t>4 этап.  Пилотная апробация в медицинской организации</a:t>
          </a:r>
          <a:r>
            <a:rPr lang="en-US" sz="1300" b="1">
              <a:solidFill>
                <a:sysClr val="window" lastClr="FFFFFF"/>
              </a:solidFill>
              <a:latin typeface="Times New Roman" panose="02020603050405020304" pitchFamily="18" charset="0"/>
              <a:ea typeface="+mn-ea"/>
              <a:cs typeface="Times New Roman" panose="02020603050405020304" pitchFamily="18" charset="0"/>
            </a:rPr>
            <a:t> (n=</a:t>
          </a:r>
          <a:r>
            <a:rPr lang="ru-RU" sz="1300" b="1">
              <a:solidFill>
                <a:sysClr val="window" lastClr="FFFFFF"/>
              </a:solidFill>
              <a:latin typeface="Times New Roman" panose="02020603050405020304" pitchFamily="18" charset="0"/>
              <a:ea typeface="+mn-ea"/>
              <a:cs typeface="Times New Roman" panose="02020603050405020304" pitchFamily="18" charset="0"/>
            </a:rPr>
            <a:t>349</a:t>
          </a:r>
          <a:r>
            <a:rPr lang="en-US" sz="1300" b="1">
              <a:solidFill>
                <a:sysClr val="window" lastClr="FFFFFF"/>
              </a:solidFill>
              <a:latin typeface="Times New Roman" panose="02020603050405020304" pitchFamily="18" charset="0"/>
              <a:ea typeface="+mn-ea"/>
              <a:cs typeface="Times New Roman" panose="02020603050405020304" pitchFamily="18" charset="0"/>
            </a:rPr>
            <a:t>)</a:t>
          </a:r>
          <a:endParaRPr lang="ru-RU" sz="1300" b="1">
            <a:solidFill>
              <a:sysClr val="window" lastClr="FFFFFF"/>
            </a:solidFill>
            <a:latin typeface="Times New Roman" panose="02020603050405020304" pitchFamily="18" charset="0"/>
            <a:ea typeface="+mn-ea"/>
            <a:cs typeface="Times New Roman" panose="02020603050405020304" pitchFamily="18" charset="0"/>
          </a:endParaRPr>
        </a:p>
      </dgm:t>
    </dgm:pt>
    <dgm:pt modelId="{7E5A4918-FB1C-43B0-8935-C6DC0D5C7B2D}" type="parTrans" cxnId="{349CE438-ADB3-44B4-AE78-F05DBA3B7B52}">
      <dgm:prSet/>
      <dgm:spPr/>
      <dgm:t>
        <a:bodyPr/>
        <a:lstStyle/>
        <a:p>
          <a:endParaRPr lang="ru-RU" sz="1200">
            <a:latin typeface="Times New Roman" panose="02020603050405020304" pitchFamily="18" charset="0"/>
            <a:cs typeface="Times New Roman" panose="02020603050405020304" pitchFamily="18" charset="0"/>
          </a:endParaRPr>
        </a:p>
      </dgm:t>
    </dgm:pt>
    <dgm:pt modelId="{0A81C833-2DBD-4C5A-B4B9-B9F09EA44D64}" type="sibTrans" cxnId="{349CE438-ADB3-44B4-AE78-F05DBA3B7B52}">
      <dgm:prSet/>
      <dgm:spPr/>
      <dgm:t>
        <a:bodyPr/>
        <a:lstStyle/>
        <a:p>
          <a:endParaRPr lang="ru-RU" sz="1200">
            <a:latin typeface="Times New Roman" panose="02020603050405020304" pitchFamily="18" charset="0"/>
            <a:cs typeface="Times New Roman" panose="02020603050405020304" pitchFamily="18" charset="0"/>
          </a:endParaRPr>
        </a:p>
      </dgm:t>
    </dgm:pt>
    <dgm:pt modelId="{08EAD08B-6616-4AF5-86B1-AB67767E4869}" type="pres">
      <dgm:prSet presAssocID="{70075CC0-55D1-44D6-9DFC-42610DA8607B}" presName="Name0" presStyleCnt="0">
        <dgm:presLayoutVars>
          <dgm:dir/>
          <dgm:animLvl val="lvl"/>
          <dgm:resizeHandles val="exact"/>
        </dgm:presLayoutVars>
      </dgm:prSet>
      <dgm:spPr/>
      <dgm:t>
        <a:bodyPr/>
        <a:lstStyle/>
        <a:p>
          <a:endParaRPr lang="ru-RU"/>
        </a:p>
      </dgm:t>
    </dgm:pt>
    <dgm:pt modelId="{33E5A525-94A2-4B43-9D56-63B6EB819E31}" type="pres">
      <dgm:prSet presAssocID="{5863BDDB-A499-4794-97D9-D0D0E4A48CC2}" presName="boxAndChildren" presStyleCnt="0"/>
      <dgm:spPr/>
    </dgm:pt>
    <dgm:pt modelId="{62A82E77-63B9-4CA1-B3E2-78F869A669CA}" type="pres">
      <dgm:prSet presAssocID="{5863BDDB-A499-4794-97D9-D0D0E4A48CC2}" presName="parentTextBox" presStyleLbl="node1" presStyleIdx="0" presStyleCnt="4" custScaleY="225763" custLinFactNeighborY="-99199"/>
      <dgm:spPr>
        <a:prstGeom prst="rect">
          <a:avLst/>
        </a:prstGeom>
      </dgm:spPr>
      <dgm:t>
        <a:bodyPr/>
        <a:lstStyle/>
        <a:p>
          <a:endParaRPr lang="ru-RU"/>
        </a:p>
      </dgm:t>
    </dgm:pt>
    <dgm:pt modelId="{77646A1F-AAA9-4CE4-B436-286301622B49}" type="pres">
      <dgm:prSet presAssocID="{5DE85124-E65D-4AAE-96AA-F3692440EC49}" presName="sp" presStyleCnt="0"/>
      <dgm:spPr/>
    </dgm:pt>
    <dgm:pt modelId="{E2DAC7EF-AE5D-4141-9D3D-E456D4C0A8CF}" type="pres">
      <dgm:prSet presAssocID="{ED159137-F1ED-44FB-BC3D-678680E7B3CC}" presName="arrowAndChildren" presStyleCnt="0"/>
      <dgm:spPr/>
    </dgm:pt>
    <dgm:pt modelId="{F3DDDB11-B307-4C6F-8BF8-C4A14C9862D9}" type="pres">
      <dgm:prSet presAssocID="{ED159137-F1ED-44FB-BC3D-678680E7B3CC}" presName="parentTextArrow" presStyleLbl="node1" presStyleIdx="0" presStyleCnt="4"/>
      <dgm:spPr>
        <a:prstGeom prst="upArrowCallout">
          <a:avLst/>
        </a:prstGeom>
      </dgm:spPr>
      <dgm:t>
        <a:bodyPr/>
        <a:lstStyle/>
        <a:p>
          <a:endParaRPr lang="ru-RU"/>
        </a:p>
      </dgm:t>
    </dgm:pt>
    <dgm:pt modelId="{7BF5BD18-9D66-48E8-9261-03BDE00A556A}" type="pres">
      <dgm:prSet presAssocID="{ED159137-F1ED-44FB-BC3D-678680E7B3CC}" presName="arrow" presStyleLbl="node1" presStyleIdx="1" presStyleCnt="4" custScaleY="412452" custLinFactNeighborY="-47355"/>
      <dgm:spPr/>
      <dgm:t>
        <a:bodyPr/>
        <a:lstStyle/>
        <a:p>
          <a:endParaRPr lang="ru-RU"/>
        </a:p>
      </dgm:t>
    </dgm:pt>
    <dgm:pt modelId="{80D1EE87-4186-46FE-A13D-A72FD7E0A6AA}" type="pres">
      <dgm:prSet presAssocID="{ED159137-F1ED-44FB-BC3D-678680E7B3CC}" presName="descendantArrow" presStyleCnt="0"/>
      <dgm:spPr/>
    </dgm:pt>
    <dgm:pt modelId="{F0A08C82-A85E-4CB0-A850-12B387151516}" type="pres">
      <dgm:prSet presAssocID="{78BD5467-2A2D-4821-9FDC-A7D8BF5109F8}" presName="childTextArrow" presStyleLbl="fgAccFollowNode1" presStyleIdx="0" presStyleCnt="5" custScaleY="390774" custLinFactY="25143" custLinFactNeighborX="-319" custLinFactNeighborY="100000">
        <dgm:presLayoutVars>
          <dgm:bulletEnabled val="1"/>
        </dgm:presLayoutVars>
      </dgm:prSet>
      <dgm:spPr>
        <a:prstGeom prst="rect">
          <a:avLst/>
        </a:prstGeom>
      </dgm:spPr>
      <dgm:t>
        <a:bodyPr/>
        <a:lstStyle/>
        <a:p>
          <a:endParaRPr lang="ru-RU"/>
        </a:p>
      </dgm:t>
    </dgm:pt>
    <dgm:pt modelId="{67A20164-70A0-42A4-BF86-ACAE3CEAE0AB}" type="pres">
      <dgm:prSet presAssocID="{D3CF6EFC-A315-4D19-B0F1-7B2BA5BF626A}" presName="childTextArrow" presStyleLbl="fgAccFollowNode1" presStyleIdx="1" presStyleCnt="5" custScaleY="390774" custLinFactY="25143" custLinFactNeighborX="0" custLinFactNeighborY="100000">
        <dgm:presLayoutVars>
          <dgm:bulletEnabled val="1"/>
        </dgm:presLayoutVars>
      </dgm:prSet>
      <dgm:spPr>
        <a:prstGeom prst="rect">
          <a:avLst/>
        </a:prstGeom>
      </dgm:spPr>
      <dgm:t>
        <a:bodyPr/>
        <a:lstStyle/>
        <a:p>
          <a:endParaRPr lang="ru-RU"/>
        </a:p>
      </dgm:t>
    </dgm:pt>
    <dgm:pt modelId="{8DDDC68D-226F-4864-9AA3-061D2F64119B}" type="pres">
      <dgm:prSet presAssocID="{C4B5DFA8-893C-4E53-A7EA-76F598B5BF1A}" presName="sp" presStyleCnt="0"/>
      <dgm:spPr/>
    </dgm:pt>
    <dgm:pt modelId="{346357B7-E228-4A0F-BB7E-8564B27F8EE6}" type="pres">
      <dgm:prSet presAssocID="{E828B156-6542-44F7-B050-233FCD9B3354}" presName="arrowAndChildren" presStyleCnt="0"/>
      <dgm:spPr/>
    </dgm:pt>
    <dgm:pt modelId="{C7A68CED-99EE-4A29-8590-41CD8E49E966}" type="pres">
      <dgm:prSet presAssocID="{E828B156-6542-44F7-B050-233FCD9B3354}" presName="parentTextArrow" presStyleLbl="node1" presStyleIdx="1" presStyleCnt="4"/>
      <dgm:spPr>
        <a:prstGeom prst="upArrowCallout">
          <a:avLst/>
        </a:prstGeom>
      </dgm:spPr>
      <dgm:t>
        <a:bodyPr/>
        <a:lstStyle/>
        <a:p>
          <a:endParaRPr lang="ru-RU"/>
        </a:p>
      </dgm:t>
    </dgm:pt>
    <dgm:pt modelId="{BBCEAB8B-CAD1-42FA-B0BA-681E6773F84A}" type="pres">
      <dgm:prSet presAssocID="{E828B156-6542-44F7-B050-233FCD9B3354}" presName="arrow" presStyleLbl="node1" presStyleIdx="2" presStyleCnt="4" custScaleY="357015" custLinFactNeighborX="478" custLinFactNeighborY="-7218"/>
      <dgm:spPr/>
      <dgm:t>
        <a:bodyPr/>
        <a:lstStyle/>
        <a:p>
          <a:endParaRPr lang="ru-RU"/>
        </a:p>
      </dgm:t>
    </dgm:pt>
    <dgm:pt modelId="{BEB09CFB-FE4B-4415-97D6-75FC4B452D7A}" type="pres">
      <dgm:prSet presAssocID="{E828B156-6542-44F7-B050-233FCD9B3354}" presName="descendantArrow" presStyleCnt="0"/>
      <dgm:spPr/>
    </dgm:pt>
    <dgm:pt modelId="{D2C6D036-26B4-4D32-8C49-9B89668BC731}" type="pres">
      <dgm:prSet presAssocID="{D8566684-5A83-4587-BF9F-7C1B50F23279}" presName="childTextArrow" presStyleLbl="fgAccFollowNode1" presStyleIdx="2" presStyleCnt="5" custScaleY="417065" custLinFactY="32013" custLinFactNeighborX="-479" custLinFactNeighborY="100000">
        <dgm:presLayoutVars>
          <dgm:bulletEnabled val="1"/>
        </dgm:presLayoutVars>
      </dgm:prSet>
      <dgm:spPr>
        <a:prstGeom prst="rect">
          <a:avLst/>
        </a:prstGeom>
      </dgm:spPr>
      <dgm:t>
        <a:bodyPr/>
        <a:lstStyle/>
        <a:p>
          <a:endParaRPr lang="ru-RU"/>
        </a:p>
      </dgm:t>
    </dgm:pt>
    <dgm:pt modelId="{D2E0FAA9-9D9D-4E24-AB4C-1C021C2C7BB5}" type="pres">
      <dgm:prSet presAssocID="{AC062300-8462-4A45-ADEF-7E3C3920846C}" presName="sp" presStyleCnt="0"/>
      <dgm:spPr/>
    </dgm:pt>
    <dgm:pt modelId="{416E2A54-C3CC-420C-920D-B1E31D7CD251}" type="pres">
      <dgm:prSet presAssocID="{AC5A48CB-4B9D-42F5-8322-AF6FEBA57C6F}" presName="arrowAndChildren" presStyleCnt="0"/>
      <dgm:spPr/>
    </dgm:pt>
    <dgm:pt modelId="{7B034600-92A9-45C1-B000-2D029B2D5A0E}" type="pres">
      <dgm:prSet presAssocID="{AC5A48CB-4B9D-42F5-8322-AF6FEBA57C6F}" presName="parentTextArrow" presStyleLbl="node1" presStyleIdx="2" presStyleCnt="4"/>
      <dgm:spPr>
        <a:prstGeom prst="upArrowCallout">
          <a:avLst/>
        </a:prstGeom>
      </dgm:spPr>
      <dgm:t>
        <a:bodyPr/>
        <a:lstStyle/>
        <a:p>
          <a:endParaRPr lang="ru-RU"/>
        </a:p>
      </dgm:t>
    </dgm:pt>
    <dgm:pt modelId="{C8FF5FB2-ECD5-4BE1-A1E5-AAB3E7922083}" type="pres">
      <dgm:prSet presAssocID="{AC5A48CB-4B9D-42F5-8322-AF6FEBA57C6F}" presName="arrow" presStyleLbl="node1" presStyleIdx="3" presStyleCnt="4" custScaleY="381813" custLinFactNeighborX="-319" custLinFactNeighborY="-423"/>
      <dgm:spPr/>
      <dgm:t>
        <a:bodyPr/>
        <a:lstStyle/>
        <a:p>
          <a:endParaRPr lang="ru-RU"/>
        </a:p>
      </dgm:t>
    </dgm:pt>
    <dgm:pt modelId="{979E2F70-D9D0-4BBF-9B1C-F87AD9535E53}" type="pres">
      <dgm:prSet presAssocID="{AC5A48CB-4B9D-42F5-8322-AF6FEBA57C6F}" presName="descendantArrow" presStyleCnt="0"/>
      <dgm:spPr/>
    </dgm:pt>
    <dgm:pt modelId="{FF407DEF-2D15-4DDA-98EF-EE48323C7615}" type="pres">
      <dgm:prSet presAssocID="{9D728F6F-97EA-47FC-869E-B0B01A8F1AAF}" presName="childTextArrow" presStyleLbl="fgAccFollowNode1" presStyleIdx="3" presStyleCnt="5" custScaleX="84070" custScaleY="540173" custLinFactY="100000" custLinFactNeighborX="638" custLinFactNeighborY="130139">
        <dgm:presLayoutVars>
          <dgm:bulletEnabled val="1"/>
        </dgm:presLayoutVars>
      </dgm:prSet>
      <dgm:spPr>
        <a:prstGeom prst="rect">
          <a:avLst/>
        </a:prstGeom>
      </dgm:spPr>
      <dgm:t>
        <a:bodyPr/>
        <a:lstStyle/>
        <a:p>
          <a:endParaRPr lang="ru-RU"/>
        </a:p>
      </dgm:t>
    </dgm:pt>
    <dgm:pt modelId="{ECA18F78-6848-4825-B10C-0C337CD6011F}" type="pres">
      <dgm:prSet presAssocID="{7CC6A659-B09D-4234-9B39-04ABA860581C}" presName="childTextArrow" presStyleLbl="fgAccFollowNode1" presStyleIdx="4" presStyleCnt="5" custScaleX="91270" custScaleY="485447" custLinFactY="100000" custLinFactNeighborX="1399" custLinFactNeighborY="110820">
        <dgm:presLayoutVars>
          <dgm:bulletEnabled val="1"/>
        </dgm:presLayoutVars>
      </dgm:prSet>
      <dgm:spPr>
        <a:prstGeom prst="rect">
          <a:avLst/>
        </a:prstGeom>
      </dgm:spPr>
      <dgm:t>
        <a:bodyPr/>
        <a:lstStyle/>
        <a:p>
          <a:endParaRPr lang="ru-RU"/>
        </a:p>
      </dgm:t>
    </dgm:pt>
  </dgm:ptLst>
  <dgm:cxnLst>
    <dgm:cxn modelId="{A0C2A056-555B-486A-8E64-72497F345CD4}" type="presOf" srcId="{E828B156-6542-44F7-B050-233FCD9B3354}" destId="{C7A68CED-99EE-4A29-8590-41CD8E49E966}" srcOrd="0" destOrd="0" presId="urn:microsoft.com/office/officeart/2005/8/layout/process4"/>
    <dgm:cxn modelId="{ACCD7DA1-283A-4B20-BE53-A4BAFD6F7E82}" srcId="{AC5A48CB-4B9D-42F5-8322-AF6FEBA57C6F}" destId="{9D728F6F-97EA-47FC-869E-B0B01A8F1AAF}" srcOrd="0" destOrd="0" parTransId="{28C01D1C-4D54-456D-B096-34B8B7DBEA0B}" sibTransId="{68352E09-8D01-416E-A3DD-9E03B36A2D04}"/>
    <dgm:cxn modelId="{4DBD48BC-2059-417A-AC14-82E239FB7D11}" type="presOf" srcId="{9D728F6F-97EA-47FC-869E-B0B01A8F1AAF}" destId="{FF407DEF-2D15-4DDA-98EF-EE48323C7615}" srcOrd="0" destOrd="0" presId="urn:microsoft.com/office/officeart/2005/8/layout/process4"/>
    <dgm:cxn modelId="{4846F4BC-8203-46EB-BE5B-F6F3F2AF8A50}" type="presOf" srcId="{5863BDDB-A499-4794-97D9-D0D0E4A48CC2}" destId="{62A82E77-63B9-4CA1-B3E2-78F869A669CA}" srcOrd="0" destOrd="0" presId="urn:microsoft.com/office/officeart/2005/8/layout/process4"/>
    <dgm:cxn modelId="{2A4D4A3B-657F-4B23-8CA2-11C01B42EBF0}" type="presOf" srcId="{ED159137-F1ED-44FB-BC3D-678680E7B3CC}" destId="{F3DDDB11-B307-4C6F-8BF8-C4A14C9862D9}" srcOrd="0" destOrd="0" presId="urn:microsoft.com/office/officeart/2005/8/layout/process4"/>
    <dgm:cxn modelId="{BAB29AB5-CF95-46DA-8327-BB3E91A7468A}" srcId="{E828B156-6542-44F7-B050-233FCD9B3354}" destId="{D8566684-5A83-4587-BF9F-7C1B50F23279}" srcOrd="0" destOrd="0" parTransId="{DFA3B9E5-8D87-4D99-9BFA-5483AF1E45A9}" sibTransId="{A23C6D64-9ED4-42EE-9735-8F2F5CCE5A51}"/>
    <dgm:cxn modelId="{45293507-5096-4BC9-AB0E-589E92E036E5}" srcId="{70075CC0-55D1-44D6-9DFC-42610DA8607B}" destId="{E828B156-6542-44F7-B050-233FCD9B3354}" srcOrd="1" destOrd="0" parTransId="{C1B46787-91D5-42F5-8F0E-33843A02149B}" sibTransId="{C4B5DFA8-893C-4E53-A7EA-76F598B5BF1A}"/>
    <dgm:cxn modelId="{02C6D904-EBFD-4F1B-AA1E-95977B32A6D6}" srcId="{ED159137-F1ED-44FB-BC3D-678680E7B3CC}" destId="{D3CF6EFC-A315-4D19-B0F1-7B2BA5BF626A}" srcOrd="1" destOrd="0" parTransId="{EF1C27CA-3246-4947-B74A-111C8B4A48CE}" sibTransId="{E7C0BE7E-3BF5-433E-B368-E097E2062D49}"/>
    <dgm:cxn modelId="{E44840F4-DDCF-4C26-A168-164C2C9B96BC}" type="presOf" srcId="{D3CF6EFC-A315-4D19-B0F1-7B2BA5BF626A}" destId="{67A20164-70A0-42A4-BF86-ACAE3CEAE0AB}" srcOrd="0" destOrd="0" presId="urn:microsoft.com/office/officeart/2005/8/layout/process4"/>
    <dgm:cxn modelId="{04C7A92C-56F2-46A1-8990-BCEEBBFFBDD6}" type="presOf" srcId="{AC5A48CB-4B9D-42F5-8322-AF6FEBA57C6F}" destId="{7B034600-92A9-45C1-B000-2D029B2D5A0E}" srcOrd="0" destOrd="0" presId="urn:microsoft.com/office/officeart/2005/8/layout/process4"/>
    <dgm:cxn modelId="{90F67960-D7D0-4494-A26F-2527ABA84CFE}" type="presOf" srcId="{78BD5467-2A2D-4821-9FDC-A7D8BF5109F8}" destId="{F0A08C82-A85E-4CB0-A850-12B387151516}" srcOrd="0" destOrd="0" presId="urn:microsoft.com/office/officeart/2005/8/layout/process4"/>
    <dgm:cxn modelId="{8B17C275-A511-423E-B000-A2DA15D6452E}" srcId="{70075CC0-55D1-44D6-9DFC-42610DA8607B}" destId="{AC5A48CB-4B9D-42F5-8322-AF6FEBA57C6F}" srcOrd="0" destOrd="0" parTransId="{A9ABDEA5-872B-43DD-B37B-B8633083F2F2}" sibTransId="{AC062300-8462-4A45-ADEF-7E3C3920846C}"/>
    <dgm:cxn modelId="{0C19DEA9-B577-44BF-BA3C-048BD5636BC8}" type="presOf" srcId="{7CC6A659-B09D-4234-9B39-04ABA860581C}" destId="{ECA18F78-6848-4825-B10C-0C337CD6011F}" srcOrd="0" destOrd="0" presId="urn:microsoft.com/office/officeart/2005/8/layout/process4"/>
    <dgm:cxn modelId="{61AD2D47-C01D-4EBF-A977-95949A1EA589}" srcId="{70075CC0-55D1-44D6-9DFC-42610DA8607B}" destId="{ED159137-F1ED-44FB-BC3D-678680E7B3CC}" srcOrd="2" destOrd="0" parTransId="{972A5D2F-432B-40AB-80CA-DF7D3708CB59}" sibTransId="{5DE85124-E65D-4AAE-96AA-F3692440EC49}"/>
    <dgm:cxn modelId="{F0EBC497-07B6-4B6F-9BE1-0DE24E10D03C}" type="presOf" srcId="{E828B156-6542-44F7-B050-233FCD9B3354}" destId="{BBCEAB8B-CAD1-42FA-B0BA-681E6773F84A}" srcOrd="1" destOrd="0" presId="urn:microsoft.com/office/officeart/2005/8/layout/process4"/>
    <dgm:cxn modelId="{FEDBD289-C239-4557-9450-A216EAC80742}" type="presOf" srcId="{AC5A48CB-4B9D-42F5-8322-AF6FEBA57C6F}" destId="{C8FF5FB2-ECD5-4BE1-A1E5-AAB3E7922083}" srcOrd="1" destOrd="0" presId="urn:microsoft.com/office/officeart/2005/8/layout/process4"/>
    <dgm:cxn modelId="{BCBD1600-FA1D-4EB0-A86D-93BF6ADE5B53}" type="presOf" srcId="{70075CC0-55D1-44D6-9DFC-42610DA8607B}" destId="{08EAD08B-6616-4AF5-86B1-AB67767E4869}" srcOrd="0" destOrd="0" presId="urn:microsoft.com/office/officeart/2005/8/layout/process4"/>
    <dgm:cxn modelId="{8F25D2A7-F9C0-47C2-8601-56FBBE3435B1}" srcId="{ED159137-F1ED-44FB-BC3D-678680E7B3CC}" destId="{78BD5467-2A2D-4821-9FDC-A7D8BF5109F8}" srcOrd="0" destOrd="0" parTransId="{219FFC55-E255-48E7-A825-A23B0E041BC4}" sibTransId="{D18F733B-C0D1-4FC6-9E80-1E7E1CB1689D}"/>
    <dgm:cxn modelId="{1ED780C8-F2F9-489F-92CD-0F8951225FB2}" type="presOf" srcId="{D8566684-5A83-4587-BF9F-7C1B50F23279}" destId="{D2C6D036-26B4-4D32-8C49-9B89668BC731}" srcOrd="0" destOrd="0" presId="urn:microsoft.com/office/officeart/2005/8/layout/process4"/>
    <dgm:cxn modelId="{1BBA4483-5126-4F86-AEF8-DE745E2043F5}" type="presOf" srcId="{ED159137-F1ED-44FB-BC3D-678680E7B3CC}" destId="{7BF5BD18-9D66-48E8-9261-03BDE00A556A}" srcOrd="1" destOrd="0" presId="urn:microsoft.com/office/officeart/2005/8/layout/process4"/>
    <dgm:cxn modelId="{349CE438-ADB3-44B4-AE78-F05DBA3B7B52}" srcId="{70075CC0-55D1-44D6-9DFC-42610DA8607B}" destId="{5863BDDB-A499-4794-97D9-D0D0E4A48CC2}" srcOrd="3" destOrd="0" parTransId="{7E5A4918-FB1C-43B0-8935-C6DC0D5C7B2D}" sibTransId="{0A81C833-2DBD-4C5A-B4B9-B9F09EA44D64}"/>
    <dgm:cxn modelId="{F08AB3BD-99AD-498A-87CC-68CD346D20C1}" srcId="{AC5A48CB-4B9D-42F5-8322-AF6FEBA57C6F}" destId="{7CC6A659-B09D-4234-9B39-04ABA860581C}" srcOrd="1" destOrd="0" parTransId="{3A9E13D9-D988-4EE5-B232-0F06DCC3274B}" sibTransId="{55549F9E-8206-4483-84ED-437EBCA93CC3}"/>
    <dgm:cxn modelId="{94E70050-89F3-4411-9DA7-85D58F882F20}" type="presParOf" srcId="{08EAD08B-6616-4AF5-86B1-AB67767E4869}" destId="{33E5A525-94A2-4B43-9D56-63B6EB819E31}" srcOrd="0" destOrd="0" presId="urn:microsoft.com/office/officeart/2005/8/layout/process4"/>
    <dgm:cxn modelId="{E99DEA26-8710-4334-8542-153DDD8F5CDC}" type="presParOf" srcId="{33E5A525-94A2-4B43-9D56-63B6EB819E31}" destId="{62A82E77-63B9-4CA1-B3E2-78F869A669CA}" srcOrd="0" destOrd="0" presId="urn:microsoft.com/office/officeart/2005/8/layout/process4"/>
    <dgm:cxn modelId="{23B9C95E-742C-4178-BB25-3689944BDF66}" type="presParOf" srcId="{08EAD08B-6616-4AF5-86B1-AB67767E4869}" destId="{77646A1F-AAA9-4CE4-B436-286301622B49}" srcOrd="1" destOrd="0" presId="urn:microsoft.com/office/officeart/2005/8/layout/process4"/>
    <dgm:cxn modelId="{5863AB03-46EC-4CF0-BB68-50BF916B3ED0}" type="presParOf" srcId="{08EAD08B-6616-4AF5-86B1-AB67767E4869}" destId="{E2DAC7EF-AE5D-4141-9D3D-E456D4C0A8CF}" srcOrd="2" destOrd="0" presId="urn:microsoft.com/office/officeart/2005/8/layout/process4"/>
    <dgm:cxn modelId="{AC214D67-242A-4738-B9F0-5816170436D4}" type="presParOf" srcId="{E2DAC7EF-AE5D-4141-9D3D-E456D4C0A8CF}" destId="{F3DDDB11-B307-4C6F-8BF8-C4A14C9862D9}" srcOrd="0" destOrd="0" presId="urn:microsoft.com/office/officeart/2005/8/layout/process4"/>
    <dgm:cxn modelId="{8E8E7783-94C1-41F3-855D-CCE9891755A7}" type="presParOf" srcId="{E2DAC7EF-AE5D-4141-9D3D-E456D4C0A8CF}" destId="{7BF5BD18-9D66-48E8-9261-03BDE00A556A}" srcOrd="1" destOrd="0" presId="urn:microsoft.com/office/officeart/2005/8/layout/process4"/>
    <dgm:cxn modelId="{E6B9CEBF-91F1-4DA9-A19F-C2A46836F20A}" type="presParOf" srcId="{E2DAC7EF-AE5D-4141-9D3D-E456D4C0A8CF}" destId="{80D1EE87-4186-46FE-A13D-A72FD7E0A6AA}" srcOrd="2" destOrd="0" presId="urn:microsoft.com/office/officeart/2005/8/layout/process4"/>
    <dgm:cxn modelId="{11CD8BCE-1307-4E1F-9F86-063EDDD99A60}" type="presParOf" srcId="{80D1EE87-4186-46FE-A13D-A72FD7E0A6AA}" destId="{F0A08C82-A85E-4CB0-A850-12B387151516}" srcOrd="0" destOrd="0" presId="urn:microsoft.com/office/officeart/2005/8/layout/process4"/>
    <dgm:cxn modelId="{D11DD506-12F1-49A5-AB8B-F474D7A5CC39}" type="presParOf" srcId="{80D1EE87-4186-46FE-A13D-A72FD7E0A6AA}" destId="{67A20164-70A0-42A4-BF86-ACAE3CEAE0AB}" srcOrd="1" destOrd="0" presId="urn:microsoft.com/office/officeart/2005/8/layout/process4"/>
    <dgm:cxn modelId="{0A3C0EAC-D95F-48ED-B988-D5B5FC793589}" type="presParOf" srcId="{08EAD08B-6616-4AF5-86B1-AB67767E4869}" destId="{8DDDC68D-226F-4864-9AA3-061D2F64119B}" srcOrd="3" destOrd="0" presId="urn:microsoft.com/office/officeart/2005/8/layout/process4"/>
    <dgm:cxn modelId="{74F775A2-AB7D-4A3D-9AD5-66EDB3E686BF}" type="presParOf" srcId="{08EAD08B-6616-4AF5-86B1-AB67767E4869}" destId="{346357B7-E228-4A0F-BB7E-8564B27F8EE6}" srcOrd="4" destOrd="0" presId="urn:microsoft.com/office/officeart/2005/8/layout/process4"/>
    <dgm:cxn modelId="{6C0481CF-CD4D-4437-98CC-5DA7C082A75B}" type="presParOf" srcId="{346357B7-E228-4A0F-BB7E-8564B27F8EE6}" destId="{C7A68CED-99EE-4A29-8590-41CD8E49E966}" srcOrd="0" destOrd="0" presId="urn:microsoft.com/office/officeart/2005/8/layout/process4"/>
    <dgm:cxn modelId="{CDC2970E-7AEB-4D41-BD52-2FE8B0D82E4E}" type="presParOf" srcId="{346357B7-E228-4A0F-BB7E-8564B27F8EE6}" destId="{BBCEAB8B-CAD1-42FA-B0BA-681E6773F84A}" srcOrd="1" destOrd="0" presId="urn:microsoft.com/office/officeart/2005/8/layout/process4"/>
    <dgm:cxn modelId="{46FCE47E-EBDA-4339-8BBB-B0DDAEE8CE58}" type="presParOf" srcId="{346357B7-E228-4A0F-BB7E-8564B27F8EE6}" destId="{BEB09CFB-FE4B-4415-97D6-75FC4B452D7A}" srcOrd="2" destOrd="0" presId="urn:microsoft.com/office/officeart/2005/8/layout/process4"/>
    <dgm:cxn modelId="{E90381B4-0C35-4E78-9C98-E7A90A851ED6}" type="presParOf" srcId="{BEB09CFB-FE4B-4415-97D6-75FC4B452D7A}" destId="{D2C6D036-26B4-4D32-8C49-9B89668BC731}" srcOrd="0" destOrd="0" presId="urn:microsoft.com/office/officeart/2005/8/layout/process4"/>
    <dgm:cxn modelId="{877B6EC6-E778-4C2E-AA11-2C3909F66426}" type="presParOf" srcId="{08EAD08B-6616-4AF5-86B1-AB67767E4869}" destId="{D2E0FAA9-9D9D-4E24-AB4C-1C021C2C7BB5}" srcOrd="5" destOrd="0" presId="urn:microsoft.com/office/officeart/2005/8/layout/process4"/>
    <dgm:cxn modelId="{7B44BCD6-F86B-411A-938A-61BA657908F8}" type="presParOf" srcId="{08EAD08B-6616-4AF5-86B1-AB67767E4869}" destId="{416E2A54-C3CC-420C-920D-B1E31D7CD251}" srcOrd="6" destOrd="0" presId="urn:microsoft.com/office/officeart/2005/8/layout/process4"/>
    <dgm:cxn modelId="{A7DE5BF2-96BC-4543-A8A5-05961141B3BC}" type="presParOf" srcId="{416E2A54-C3CC-420C-920D-B1E31D7CD251}" destId="{7B034600-92A9-45C1-B000-2D029B2D5A0E}" srcOrd="0" destOrd="0" presId="urn:microsoft.com/office/officeart/2005/8/layout/process4"/>
    <dgm:cxn modelId="{37EDB900-43DE-4467-A48B-D01E3DCBB7AB}" type="presParOf" srcId="{416E2A54-C3CC-420C-920D-B1E31D7CD251}" destId="{C8FF5FB2-ECD5-4BE1-A1E5-AAB3E7922083}" srcOrd="1" destOrd="0" presId="urn:microsoft.com/office/officeart/2005/8/layout/process4"/>
    <dgm:cxn modelId="{8769AFBC-4731-4D7A-A3C5-B9CF4AD331B8}" type="presParOf" srcId="{416E2A54-C3CC-420C-920D-B1E31D7CD251}" destId="{979E2F70-D9D0-4BBF-9B1C-F87AD9535E53}" srcOrd="2" destOrd="0" presId="urn:microsoft.com/office/officeart/2005/8/layout/process4"/>
    <dgm:cxn modelId="{211C11F5-24E0-45D6-A6E2-930897EC35CA}" type="presParOf" srcId="{979E2F70-D9D0-4BBF-9B1C-F87AD9535E53}" destId="{FF407DEF-2D15-4DDA-98EF-EE48323C7615}" srcOrd="0" destOrd="0" presId="urn:microsoft.com/office/officeart/2005/8/layout/process4"/>
    <dgm:cxn modelId="{867DE039-3038-4F7B-90F9-2A5EBD8140E9}" type="presParOf" srcId="{979E2F70-D9D0-4BBF-9B1C-F87AD9535E53}" destId="{ECA18F78-6848-4825-B10C-0C337CD6011F}" srcOrd="1"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33EA06-9061-4988-AAFF-3EA2B7BAB1AC}" type="doc">
      <dgm:prSet loTypeId="urn:microsoft.com/office/officeart/2005/8/layout/bProcess3" loCatId="process" qsTypeId="urn:microsoft.com/office/officeart/2005/8/quickstyle/simple5" qsCatId="simple" csTypeId="urn:microsoft.com/office/officeart/2005/8/colors/colorful2" csCatId="colorful" phldr="1"/>
      <dgm:spPr/>
      <dgm:t>
        <a:bodyPr/>
        <a:lstStyle/>
        <a:p>
          <a:endParaRPr lang="ru-RU"/>
        </a:p>
      </dgm:t>
    </dgm:pt>
    <dgm:pt modelId="{DC47DE28-CDB0-4C99-B0CD-19C89D79B651}">
      <dgm:prSet phldrT="[Текст]" custT="1"/>
      <dgm:spPr>
        <a:xfrm>
          <a:off x="57164" y="0"/>
          <a:ext cx="1647379" cy="1391458"/>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1200" b="1">
              <a:solidFill>
                <a:srgbClr val="002060"/>
              </a:solidFill>
              <a:latin typeface="Times New Roman" panose="02020603050405020304" pitchFamily="18" charset="0"/>
              <a:ea typeface="+mn-ea"/>
              <a:cs typeface="Times New Roman" panose="02020603050405020304" pitchFamily="18" charset="0"/>
            </a:rPr>
            <a:t>Динамические изменения во внешнемировом пространстве (</a:t>
          </a:r>
          <a:r>
            <a:rPr lang="en-US" sz="1200" b="1">
              <a:solidFill>
                <a:srgbClr val="002060"/>
              </a:solidFill>
              <a:latin typeface="Times New Roman" panose="02020603050405020304" pitchFamily="18" charset="0"/>
              <a:ea typeface="+mn-ea"/>
              <a:cs typeface="Times New Roman" panose="02020603050405020304" pitchFamily="18" charset="0"/>
            </a:rPr>
            <a:t>PESTLE)</a:t>
          </a:r>
          <a:r>
            <a:rPr lang="ru-RU" sz="1200" b="1">
              <a:solidFill>
                <a:srgbClr val="002060"/>
              </a:solidFill>
              <a:latin typeface="Times New Roman" panose="02020603050405020304" pitchFamily="18" charset="0"/>
              <a:ea typeface="+mn-ea"/>
              <a:cs typeface="Times New Roman" panose="02020603050405020304" pitchFamily="18" charset="0"/>
            </a:rPr>
            <a:t> и Республике  Казахстан.</a:t>
          </a:r>
        </a:p>
      </dgm:t>
    </dgm:pt>
    <dgm:pt modelId="{2465B552-8EC5-4E46-A9A2-10DC661508C4}" type="parTrans" cxnId="{2C1EC6A6-5DC6-40B7-9D99-29BBA9B09575}">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51C74B7F-4859-4C63-90E4-DED78D369BBB}" type="sibTrans" cxnId="{2C1EC6A6-5DC6-40B7-9D99-29BBA9B09575}">
      <dgm:prSet custT="1">
        <dgm:style>
          <a:lnRef idx="2">
            <a:schemeClr val="accent2"/>
          </a:lnRef>
          <a:fillRef idx="0">
            <a:schemeClr val="accent2"/>
          </a:fillRef>
          <a:effectRef idx="1">
            <a:schemeClr val="accent2"/>
          </a:effectRef>
          <a:fontRef idx="minor">
            <a:schemeClr val="tx1"/>
          </a:fontRef>
        </dgm:style>
      </dgm:prSet>
      <dgm:spPr>
        <a:xfrm>
          <a:off x="1702743" y="641163"/>
          <a:ext cx="321626" cy="91440"/>
        </a:xfrm>
        <a:noFill/>
        <a:ln w="25400" cap="flat" cmpd="sng" algn="ctr">
          <a:solidFill>
            <a:srgbClr val="C0504D"/>
          </a:solidFill>
          <a:prstDash val="solid"/>
          <a:tailEnd type="arrow"/>
        </a:ln>
        <a:effectLst>
          <a:outerShdw blurRad="40000" dist="20000" dir="5400000" rotWithShape="0">
            <a:srgbClr val="000000">
              <a:alpha val="38000"/>
            </a:srgbClr>
          </a:outerShdw>
        </a:effectLst>
      </dgm:spPr>
      <dgm:t>
        <a:bodyPr/>
        <a:lstStyle/>
        <a:p>
          <a:pPr>
            <a:buNone/>
          </a:pP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21DCEE2C-B099-4715-B166-1C8F1BCBD112}">
      <dgm:prSet phldrT="[Текст]" custT="1"/>
      <dgm:spPr>
        <a:xfrm>
          <a:off x="2056769" y="0"/>
          <a:ext cx="1739303" cy="1373766"/>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1200" b="1">
              <a:solidFill>
                <a:srgbClr val="002060"/>
              </a:solidFill>
              <a:latin typeface="Times New Roman" panose="02020603050405020304" pitchFamily="18" charset="0"/>
              <a:ea typeface="+mn-ea"/>
              <a:cs typeface="Times New Roman" panose="02020603050405020304" pitchFamily="18" charset="0"/>
            </a:rPr>
            <a:t>Стратегический анализ и изменения в системе здравоохранения РК</a:t>
          </a:r>
          <a:r>
            <a:rPr lang="en-US" sz="1200" b="1">
              <a:solidFill>
                <a:srgbClr val="002060"/>
              </a:solidFill>
              <a:latin typeface="Times New Roman" panose="02020603050405020304" pitchFamily="18" charset="0"/>
              <a:ea typeface="+mn-ea"/>
              <a:cs typeface="Times New Roman" panose="02020603050405020304" pitchFamily="18" charset="0"/>
            </a:rPr>
            <a:t> </a:t>
          </a:r>
          <a:r>
            <a:rPr lang="ru-RU" sz="1200" b="1">
              <a:solidFill>
                <a:srgbClr val="002060"/>
              </a:solidFill>
              <a:latin typeface="Times New Roman" panose="02020603050405020304" pitchFamily="18" charset="0"/>
              <a:ea typeface="+mn-ea"/>
              <a:cs typeface="Times New Roman" panose="02020603050405020304" pitchFamily="18" charset="0"/>
            </a:rPr>
            <a:t>в ответ на вызовы внешней среды  </a:t>
          </a:r>
        </a:p>
      </dgm:t>
    </dgm:pt>
    <dgm:pt modelId="{9279ED85-2923-41DF-A9D3-EF5BE82B322A}" type="parTrans" cxnId="{A9C72610-FDBF-45E6-90CE-EF97D49BA247}">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48506461-A402-4A14-96C7-8A71D923C139}" type="sibTrans" cxnId="{A9C72610-FDBF-45E6-90CE-EF97D49BA247}">
      <dgm:prSet custT="1">
        <dgm:style>
          <a:lnRef idx="2">
            <a:schemeClr val="accent6"/>
          </a:lnRef>
          <a:fillRef idx="0">
            <a:schemeClr val="accent6"/>
          </a:fillRef>
          <a:effectRef idx="1">
            <a:schemeClr val="accent6"/>
          </a:effectRef>
          <a:fontRef idx="minor">
            <a:schemeClr val="tx1"/>
          </a:fontRef>
        </dgm:style>
      </dgm:prSet>
      <dgm:spPr>
        <a:xfrm>
          <a:off x="3794272" y="641163"/>
          <a:ext cx="294032" cy="91440"/>
        </a:xfrm>
        <a:noFill/>
        <a:ln w="25400" cap="flat" cmpd="sng" algn="ctr">
          <a:solidFill>
            <a:srgbClr val="F79646"/>
          </a:solidFill>
          <a:prstDash val="solid"/>
          <a:tailEnd type="arrow"/>
        </a:ln>
        <a:effectLst>
          <a:outerShdw blurRad="40000" dist="20000" dir="5400000" rotWithShape="0">
            <a:srgbClr val="000000">
              <a:alpha val="38000"/>
            </a:srgbClr>
          </a:outerShdw>
        </a:effectLst>
      </dgm:spPr>
      <dgm:t>
        <a:bodyPr/>
        <a:lstStyle/>
        <a:p>
          <a:pPr>
            <a:buNone/>
          </a:pP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40A57C8C-1069-4D71-BC89-EE873F8F7ED9}">
      <dgm:prSet phldrT="[Текст]" custT="1"/>
      <dgm:spPr>
        <a:xfrm>
          <a:off x="4120705" y="0"/>
          <a:ext cx="1647379" cy="1388483"/>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1200" b="1">
              <a:solidFill>
                <a:srgbClr val="002060"/>
              </a:solidFill>
              <a:latin typeface="Times New Roman" panose="02020603050405020304" pitchFamily="18" charset="0"/>
              <a:ea typeface="+mn-ea"/>
              <a:cs typeface="Times New Roman" panose="02020603050405020304" pitchFamily="18" charset="0"/>
            </a:rPr>
            <a:t>Цели и задачи медицинской организация. Культура безопасности пациентов. Технологии. Алгоритмы. </a:t>
          </a:r>
        </a:p>
      </dgm:t>
    </dgm:pt>
    <dgm:pt modelId="{3AAF534D-9783-4DDD-AB2E-83AA67D7F7D8}" type="parTrans" cxnId="{313E2066-B6C1-4578-8768-FA5BF983C0A4}">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2CC686EF-CB6A-47F5-8098-1FC02F29A48B}" type="sibTrans" cxnId="{313E2066-B6C1-4578-8768-FA5BF983C0A4}">
      <dgm:prSet custT="1">
        <dgm:style>
          <a:lnRef idx="3">
            <a:schemeClr val="accent6"/>
          </a:lnRef>
          <a:fillRef idx="0">
            <a:schemeClr val="accent6"/>
          </a:fillRef>
          <a:effectRef idx="2">
            <a:schemeClr val="accent6"/>
          </a:effectRef>
          <a:fontRef idx="minor">
            <a:schemeClr val="tx1"/>
          </a:fontRef>
        </dgm:style>
      </dgm:prSet>
      <dgm:spPr>
        <a:xfrm>
          <a:off x="1115819" y="1386683"/>
          <a:ext cx="3828575" cy="808676"/>
        </a:xfrm>
        <a:noFill/>
        <a:ln w="38100" cap="flat" cmpd="sng" algn="ctr">
          <a:solidFill>
            <a:srgbClr val="F79646"/>
          </a:solidFill>
          <a:prstDash val="solid"/>
          <a:tailEnd type="arrow"/>
        </a:ln>
        <a:effectLst>
          <a:outerShdw blurRad="40000" dist="23000" dir="5400000" rotWithShape="0">
            <a:srgbClr val="000000">
              <a:alpha val="35000"/>
            </a:srgbClr>
          </a:outerShdw>
        </a:effectLst>
      </dgm:spPr>
      <dgm:t>
        <a:bodyPr/>
        <a:lstStyle/>
        <a:p>
          <a:pPr>
            <a:buNone/>
          </a:pP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2105496B-B3EA-45FC-92FF-8A3F8D805B91}">
      <dgm:prSet phldrT="[Текст]" custT="1"/>
      <dgm:spPr>
        <a:xfrm>
          <a:off x="20015" y="2227760"/>
          <a:ext cx="2191607" cy="61024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1200" b="1">
              <a:solidFill>
                <a:srgbClr val="002060"/>
              </a:solidFill>
              <a:latin typeface="Times New Roman" panose="02020603050405020304" pitchFamily="18" charset="0"/>
              <a:ea typeface="+mn-ea"/>
              <a:cs typeface="Times New Roman" panose="02020603050405020304" pitchFamily="18" charset="0"/>
            </a:rPr>
            <a:t>Медицинский персонал (Врачи, СМП). </a:t>
          </a:r>
        </a:p>
      </dgm:t>
    </dgm:pt>
    <dgm:pt modelId="{F3493A15-A4DC-4982-9D10-49F9D4CC9C67}" type="parTrans" cxnId="{6EF9622C-288C-498B-AF78-BB34F3BEB2FC}">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A17D6C36-E210-4521-9340-30BCAE2E8BD7}" type="sibTrans" cxnId="{6EF9622C-288C-498B-AF78-BB34F3BEB2FC}">
      <dgm:prSet custT="1">
        <dgm:style>
          <a:lnRef idx="3">
            <a:schemeClr val="accent3"/>
          </a:lnRef>
          <a:fillRef idx="0">
            <a:schemeClr val="accent3"/>
          </a:fillRef>
          <a:effectRef idx="2">
            <a:schemeClr val="accent3"/>
          </a:effectRef>
          <a:fontRef idx="minor">
            <a:schemeClr val="tx1"/>
          </a:fontRef>
        </dgm:style>
      </dgm:prSet>
      <dgm:spPr>
        <a:xfrm>
          <a:off x="2209823" y="2444482"/>
          <a:ext cx="406449" cy="91440"/>
        </a:xfrm>
        <a:noFill/>
        <a:ln w="38100" cap="flat" cmpd="sng" algn="ctr">
          <a:solidFill>
            <a:srgbClr val="9BBB59"/>
          </a:solidFill>
          <a:prstDash val="solid"/>
          <a:tailEnd type="arrow"/>
        </a:ln>
        <a:effectLst>
          <a:outerShdw blurRad="40000" dist="23000" dir="5400000" rotWithShape="0">
            <a:srgbClr val="000000">
              <a:alpha val="35000"/>
            </a:srgbClr>
          </a:outerShdw>
        </a:effectLst>
      </dgm:spPr>
      <dgm:t>
        <a:bodyPr/>
        <a:lstStyle/>
        <a:p>
          <a:pPr>
            <a:buNone/>
          </a:pP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793F6DCB-AF49-4C71-85FE-3925EA53A7FE}">
      <dgm:prSet phldrT="[Текст]" custT="1"/>
      <dgm:spPr>
        <a:xfrm>
          <a:off x="2648672" y="2171607"/>
          <a:ext cx="3129246" cy="63718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1200" b="1">
              <a:solidFill>
                <a:srgbClr val="002060"/>
              </a:solidFill>
              <a:latin typeface="Times New Roman" panose="02020603050405020304" pitchFamily="18" charset="0"/>
              <a:ea typeface="+mn-ea"/>
              <a:cs typeface="Times New Roman" panose="02020603050405020304" pitchFamily="18" charset="0"/>
            </a:rPr>
            <a:t>Качество медицинской помощи, безопасность и качество жизни пациентов </a:t>
          </a:r>
        </a:p>
      </dgm:t>
    </dgm:pt>
    <dgm:pt modelId="{AB2D9950-06ED-4E9B-9A12-20EC274DAE39}" type="parTrans" cxnId="{72F49862-53BE-4F8E-B6C2-7BCDE3B79843}">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7058497F-7DB3-46E6-8160-2034DB097212}" type="sibTrans" cxnId="{72F49862-53BE-4F8E-B6C2-7BCDE3B79843}">
      <dgm:prSet/>
      <dgm:spPr/>
      <dgm:t>
        <a:bodyPr/>
        <a:lstStyle/>
        <a:p>
          <a:endParaRPr lang="ru-RU" sz="1400" b="1">
            <a:solidFill>
              <a:srgbClr val="002060"/>
            </a:solidFill>
            <a:latin typeface="Times New Roman" panose="02020603050405020304" pitchFamily="18" charset="0"/>
            <a:cs typeface="Times New Roman" panose="02020603050405020304" pitchFamily="18" charset="0"/>
          </a:endParaRPr>
        </a:p>
      </dgm:t>
    </dgm:pt>
    <dgm:pt modelId="{C9AF62FE-5300-4C49-B9C7-9F360B06BADA}" type="pres">
      <dgm:prSet presAssocID="{7A33EA06-9061-4988-AAFF-3EA2B7BAB1AC}" presName="Name0" presStyleCnt="0">
        <dgm:presLayoutVars>
          <dgm:dir/>
          <dgm:resizeHandles val="exact"/>
        </dgm:presLayoutVars>
      </dgm:prSet>
      <dgm:spPr/>
      <dgm:t>
        <a:bodyPr/>
        <a:lstStyle/>
        <a:p>
          <a:endParaRPr lang="ru-RU"/>
        </a:p>
      </dgm:t>
    </dgm:pt>
    <dgm:pt modelId="{00EFAE92-169F-4DB3-A1BE-8DA99EC30B76}" type="pres">
      <dgm:prSet presAssocID="{DC47DE28-CDB0-4C99-B0CD-19C89D79B651}" presName="node" presStyleLbl="node1" presStyleIdx="0" presStyleCnt="5" custScaleY="140775" custLinFactNeighborX="3143" custLinFactNeighborY="-35370">
        <dgm:presLayoutVars>
          <dgm:bulletEnabled val="1"/>
        </dgm:presLayoutVars>
      </dgm:prSet>
      <dgm:spPr>
        <a:prstGeom prst="rect">
          <a:avLst/>
        </a:prstGeom>
      </dgm:spPr>
      <dgm:t>
        <a:bodyPr/>
        <a:lstStyle/>
        <a:p>
          <a:endParaRPr lang="ru-RU"/>
        </a:p>
      </dgm:t>
    </dgm:pt>
    <dgm:pt modelId="{29E1CCC4-F01C-494E-9130-3884293CE5FD}" type="pres">
      <dgm:prSet presAssocID="{51C74B7F-4859-4C63-90E4-DED78D369BBB}" presName="sibTrans" presStyleLbl="sibTrans1D1" presStyleIdx="0" presStyleCnt="4"/>
      <dgm:spPr>
        <a:custGeom>
          <a:avLst/>
          <a:gdLst/>
          <a:ahLst/>
          <a:cxnLst/>
          <a:rect l="0" t="0" r="0" b="0"/>
          <a:pathLst>
            <a:path>
              <a:moveTo>
                <a:pt x="0" y="45720"/>
              </a:moveTo>
              <a:lnTo>
                <a:pt x="163722" y="45720"/>
              </a:lnTo>
              <a:lnTo>
                <a:pt x="163722" y="68569"/>
              </a:lnTo>
              <a:lnTo>
                <a:pt x="293245" y="68569"/>
              </a:lnTo>
            </a:path>
          </a:pathLst>
        </a:custGeom>
      </dgm:spPr>
      <dgm:t>
        <a:bodyPr/>
        <a:lstStyle/>
        <a:p>
          <a:endParaRPr lang="ru-RU"/>
        </a:p>
      </dgm:t>
    </dgm:pt>
    <dgm:pt modelId="{F6318545-A831-41C6-84C6-F5781B9CA9F0}" type="pres">
      <dgm:prSet presAssocID="{51C74B7F-4859-4C63-90E4-DED78D369BBB}" presName="connectorText" presStyleLbl="sibTrans1D1" presStyleIdx="0" presStyleCnt="4"/>
      <dgm:spPr/>
      <dgm:t>
        <a:bodyPr/>
        <a:lstStyle/>
        <a:p>
          <a:endParaRPr lang="ru-RU"/>
        </a:p>
      </dgm:t>
    </dgm:pt>
    <dgm:pt modelId="{4E03FBA5-568B-4E06-9740-C99ED74A7484}" type="pres">
      <dgm:prSet presAssocID="{21DCEE2C-B099-4715-B166-1C8F1BCBD112}" presName="node" presStyleLbl="node1" presStyleIdx="1" presStyleCnt="5" custScaleX="105580" custScaleY="138985" custLinFactNeighborX="1524" custLinFactNeighborY="-38330">
        <dgm:presLayoutVars>
          <dgm:bulletEnabled val="1"/>
        </dgm:presLayoutVars>
      </dgm:prSet>
      <dgm:spPr>
        <a:prstGeom prst="rect">
          <a:avLst/>
        </a:prstGeom>
      </dgm:spPr>
      <dgm:t>
        <a:bodyPr/>
        <a:lstStyle/>
        <a:p>
          <a:endParaRPr lang="ru-RU"/>
        </a:p>
      </dgm:t>
    </dgm:pt>
    <dgm:pt modelId="{9C802F71-6F88-4AF8-ABEC-37E6555DD12E}" type="pres">
      <dgm:prSet presAssocID="{48506461-A402-4A14-96C7-8A71D923C139}" presName="sibTrans" presStyleLbl="sibTrans1D1" presStyleIdx="1" presStyleCnt="4"/>
      <dgm:spPr>
        <a:custGeom>
          <a:avLst/>
          <a:gdLst/>
          <a:ahLst/>
          <a:cxnLst/>
          <a:rect l="0" t="0" r="0" b="0"/>
          <a:pathLst>
            <a:path>
              <a:moveTo>
                <a:pt x="0" y="45720"/>
              </a:moveTo>
              <a:lnTo>
                <a:pt x="179965" y="45720"/>
              </a:lnTo>
              <a:lnTo>
                <a:pt x="179965" y="52255"/>
              </a:lnTo>
              <a:lnTo>
                <a:pt x="325730" y="52255"/>
              </a:lnTo>
            </a:path>
          </a:pathLst>
        </a:custGeom>
      </dgm:spPr>
      <dgm:t>
        <a:bodyPr/>
        <a:lstStyle/>
        <a:p>
          <a:endParaRPr lang="ru-RU"/>
        </a:p>
      </dgm:t>
    </dgm:pt>
    <dgm:pt modelId="{F3299AA8-0234-4C7E-A793-DE1D27810408}" type="pres">
      <dgm:prSet presAssocID="{48506461-A402-4A14-96C7-8A71D923C139}" presName="connectorText" presStyleLbl="sibTrans1D1" presStyleIdx="1" presStyleCnt="4"/>
      <dgm:spPr/>
      <dgm:t>
        <a:bodyPr/>
        <a:lstStyle/>
        <a:p>
          <a:endParaRPr lang="ru-RU"/>
        </a:p>
      </dgm:t>
    </dgm:pt>
    <dgm:pt modelId="{BEB5C19A-597E-4173-9D35-A6DA830695BC}" type="pres">
      <dgm:prSet presAssocID="{40A57C8C-1069-4D71-BC89-EE873F8F7ED9}" presName="node" presStyleLbl="node1" presStyleIdx="2" presStyleCnt="5" custScaleY="140474" custLinFactNeighborX="-1770" custLinFactNeighborY="-40778">
        <dgm:presLayoutVars>
          <dgm:bulletEnabled val="1"/>
        </dgm:presLayoutVars>
      </dgm:prSet>
      <dgm:spPr>
        <a:prstGeom prst="rect">
          <a:avLst/>
        </a:prstGeom>
      </dgm:spPr>
      <dgm:t>
        <a:bodyPr/>
        <a:lstStyle/>
        <a:p>
          <a:endParaRPr lang="ru-RU"/>
        </a:p>
      </dgm:t>
    </dgm:pt>
    <dgm:pt modelId="{674CE110-74AF-40B4-9588-D42C00B6B27C}" type="pres">
      <dgm:prSet presAssocID="{2CC686EF-CB6A-47F5-8098-1FC02F29A48B}" presName="sibTrans" presStyleLbl="sibTrans1D1" presStyleIdx="2" presStyleCnt="4"/>
      <dgm:spPr>
        <a:custGeom>
          <a:avLst/>
          <a:gdLst/>
          <a:ahLst/>
          <a:cxnLst/>
          <a:rect l="0" t="0" r="0" b="0"/>
          <a:pathLst>
            <a:path>
              <a:moveTo>
                <a:pt x="3679441" y="0"/>
              </a:moveTo>
              <a:lnTo>
                <a:pt x="3679441" y="406515"/>
              </a:lnTo>
              <a:lnTo>
                <a:pt x="0" y="406515"/>
              </a:lnTo>
              <a:lnTo>
                <a:pt x="0" y="778831"/>
              </a:lnTo>
            </a:path>
          </a:pathLst>
        </a:custGeom>
      </dgm:spPr>
      <dgm:t>
        <a:bodyPr/>
        <a:lstStyle/>
        <a:p>
          <a:endParaRPr lang="ru-RU"/>
        </a:p>
      </dgm:t>
    </dgm:pt>
    <dgm:pt modelId="{235FD8FD-AD96-48AF-BEC5-645FC1B497C0}" type="pres">
      <dgm:prSet presAssocID="{2CC686EF-CB6A-47F5-8098-1FC02F29A48B}" presName="connectorText" presStyleLbl="sibTrans1D1" presStyleIdx="2" presStyleCnt="4"/>
      <dgm:spPr/>
      <dgm:t>
        <a:bodyPr/>
        <a:lstStyle/>
        <a:p>
          <a:endParaRPr lang="ru-RU"/>
        </a:p>
      </dgm:t>
    </dgm:pt>
    <dgm:pt modelId="{0E067389-6230-4C3A-AC1B-CDBD5050E68C}" type="pres">
      <dgm:prSet presAssocID="{2105496B-B3EA-45FC-92FF-8A3F8D805B91}" presName="node" presStyleLbl="node1" presStyleIdx="3" presStyleCnt="5" custScaleX="133036" custScaleY="61739" custLinFactNeighborX="888" custLinFactNeighborY="18233">
        <dgm:presLayoutVars>
          <dgm:bulletEnabled val="1"/>
        </dgm:presLayoutVars>
      </dgm:prSet>
      <dgm:spPr>
        <a:prstGeom prst="rect">
          <a:avLst/>
        </a:prstGeom>
      </dgm:spPr>
      <dgm:t>
        <a:bodyPr/>
        <a:lstStyle/>
        <a:p>
          <a:endParaRPr lang="ru-RU"/>
        </a:p>
      </dgm:t>
    </dgm:pt>
    <dgm:pt modelId="{2CC5710C-2214-4B8D-A61D-C70D43128A64}" type="pres">
      <dgm:prSet presAssocID="{A17D6C36-E210-4521-9340-30BCAE2E8BD7}" presName="sibTrans" presStyleLbl="sibTrans1D1" presStyleIdx="3" presStyleCnt="4"/>
      <dgm:spPr>
        <a:custGeom>
          <a:avLst/>
          <a:gdLst/>
          <a:ahLst/>
          <a:cxnLst/>
          <a:rect l="0" t="0" r="0" b="0"/>
          <a:pathLst>
            <a:path>
              <a:moveTo>
                <a:pt x="0" y="55107"/>
              </a:moveTo>
              <a:lnTo>
                <a:pt x="216695" y="55107"/>
              </a:lnTo>
              <a:lnTo>
                <a:pt x="216695" y="45720"/>
              </a:lnTo>
              <a:lnTo>
                <a:pt x="399190" y="45720"/>
              </a:lnTo>
            </a:path>
          </a:pathLst>
        </a:custGeom>
      </dgm:spPr>
      <dgm:t>
        <a:bodyPr/>
        <a:lstStyle/>
        <a:p>
          <a:endParaRPr lang="ru-RU"/>
        </a:p>
      </dgm:t>
    </dgm:pt>
    <dgm:pt modelId="{2F0894B6-D856-463F-9230-DB76D94FDE67}" type="pres">
      <dgm:prSet presAssocID="{A17D6C36-E210-4521-9340-30BCAE2E8BD7}" presName="connectorText" presStyleLbl="sibTrans1D1" presStyleIdx="3" presStyleCnt="4"/>
      <dgm:spPr/>
      <dgm:t>
        <a:bodyPr/>
        <a:lstStyle/>
        <a:p>
          <a:endParaRPr lang="ru-RU"/>
        </a:p>
      </dgm:t>
    </dgm:pt>
    <dgm:pt modelId="{9D61EFBB-F81E-4BC8-B87D-E586E6C9E0C5}" type="pres">
      <dgm:prSet presAssocID="{793F6DCB-AF49-4C71-85FE-3925EA53A7FE}" presName="node" presStyleLbl="node1" presStyleIdx="4" presStyleCnt="5" custScaleX="189953" custScaleY="64465" custLinFactNeighborX="4418" custLinFactNeighborY="13915">
        <dgm:presLayoutVars>
          <dgm:bulletEnabled val="1"/>
        </dgm:presLayoutVars>
      </dgm:prSet>
      <dgm:spPr>
        <a:prstGeom prst="rect">
          <a:avLst/>
        </a:prstGeom>
      </dgm:spPr>
      <dgm:t>
        <a:bodyPr/>
        <a:lstStyle/>
        <a:p>
          <a:endParaRPr lang="ru-RU"/>
        </a:p>
      </dgm:t>
    </dgm:pt>
  </dgm:ptLst>
  <dgm:cxnLst>
    <dgm:cxn modelId="{E497CDD6-3EC1-4035-AEBE-FB323D8CFFBD}" type="presOf" srcId="{793F6DCB-AF49-4C71-85FE-3925EA53A7FE}" destId="{9D61EFBB-F81E-4BC8-B87D-E586E6C9E0C5}" srcOrd="0" destOrd="0" presId="urn:microsoft.com/office/officeart/2005/8/layout/bProcess3"/>
    <dgm:cxn modelId="{6EF9622C-288C-498B-AF78-BB34F3BEB2FC}" srcId="{7A33EA06-9061-4988-AAFF-3EA2B7BAB1AC}" destId="{2105496B-B3EA-45FC-92FF-8A3F8D805B91}" srcOrd="3" destOrd="0" parTransId="{F3493A15-A4DC-4982-9D10-49F9D4CC9C67}" sibTransId="{A17D6C36-E210-4521-9340-30BCAE2E8BD7}"/>
    <dgm:cxn modelId="{2C1EC6A6-5DC6-40B7-9D99-29BBA9B09575}" srcId="{7A33EA06-9061-4988-AAFF-3EA2B7BAB1AC}" destId="{DC47DE28-CDB0-4C99-B0CD-19C89D79B651}" srcOrd="0" destOrd="0" parTransId="{2465B552-8EC5-4E46-A9A2-10DC661508C4}" sibTransId="{51C74B7F-4859-4C63-90E4-DED78D369BBB}"/>
    <dgm:cxn modelId="{DD14DB1E-E49D-4C93-8467-6400D8A66586}" type="presOf" srcId="{7A33EA06-9061-4988-AAFF-3EA2B7BAB1AC}" destId="{C9AF62FE-5300-4C49-B9C7-9F360B06BADA}" srcOrd="0" destOrd="0" presId="urn:microsoft.com/office/officeart/2005/8/layout/bProcess3"/>
    <dgm:cxn modelId="{0F480D81-93B0-403B-9506-76248405EDFC}" type="presOf" srcId="{2CC686EF-CB6A-47F5-8098-1FC02F29A48B}" destId="{235FD8FD-AD96-48AF-BEC5-645FC1B497C0}" srcOrd="1" destOrd="0" presId="urn:microsoft.com/office/officeart/2005/8/layout/bProcess3"/>
    <dgm:cxn modelId="{C4065FF4-ADC2-431C-ACF5-ECDC2C7BCE19}" type="presOf" srcId="{DC47DE28-CDB0-4C99-B0CD-19C89D79B651}" destId="{00EFAE92-169F-4DB3-A1BE-8DA99EC30B76}" srcOrd="0" destOrd="0" presId="urn:microsoft.com/office/officeart/2005/8/layout/bProcess3"/>
    <dgm:cxn modelId="{392CE0E5-1B05-47A4-88E9-18860B130549}" type="presOf" srcId="{A17D6C36-E210-4521-9340-30BCAE2E8BD7}" destId="{2CC5710C-2214-4B8D-A61D-C70D43128A64}" srcOrd="0" destOrd="0" presId="urn:microsoft.com/office/officeart/2005/8/layout/bProcess3"/>
    <dgm:cxn modelId="{CFC4BF73-793F-4323-B357-26D9E9E2C328}" type="presOf" srcId="{51C74B7F-4859-4C63-90E4-DED78D369BBB}" destId="{29E1CCC4-F01C-494E-9130-3884293CE5FD}" srcOrd="0" destOrd="0" presId="urn:microsoft.com/office/officeart/2005/8/layout/bProcess3"/>
    <dgm:cxn modelId="{313E2066-B6C1-4578-8768-FA5BF983C0A4}" srcId="{7A33EA06-9061-4988-AAFF-3EA2B7BAB1AC}" destId="{40A57C8C-1069-4D71-BC89-EE873F8F7ED9}" srcOrd="2" destOrd="0" parTransId="{3AAF534D-9783-4DDD-AB2E-83AA67D7F7D8}" sibTransId="{2CC686EF-CB6A-47F5-8098-1FC02F29A48B}"/>
    <dgm:cxn modelId="{28940DA4-283C-4E55-8B95-020D8F3FA2B4}" type="presOf" srcId="{51C74B7F-4859-4C63-90E4-DED78D369BBB}" destId="{F6318545-A831-41C6-84C6-F5781B9CA9F0}" srcOrd="1" destOrd="0" presId="urn:microsoft.com/office/officeart/2005/8/layout/bProcess3"/>
    <dgm:cxn modelId="{02A60EB6-CB36-4D06-A6AA-45D57F0D187D}" type="presOf" srcId="{21DCEE2C-B099-4715-B166-1C8F1BCBD112}" destId="{4E03FBA5-568B-4E06-9740-C99ED74A7484}" srcOrd="0" destOrd="0" presId="urn:microsoft.com/office/officeart/2005/8/layout/bProcess3"/>
    <dgm:cxn modelId="{A9C72610-FDBF-45E6-90CE-EF97D49BA247}" srcId="{7A33EA06-9061-4988-AAFF-3EA2B7BAB1AC}" destId="{21DCEE2C-B099-4715-B166-1C8F1BCBD112}" srcOrd="1" destOrd="0" parTransId="{9279ED85-2923-41DF-A9D3-EF5BE82B322A}" sibTransId="{48506461-A402-4A14-96C7-8A71D923C139}"/>
    <dgm:cxn modelId="{72F49862-53BE-4F8E-B6C2-7BCDE3B79843}" srcId="{7A33EA06-9061-4988-AAFF-3EA2B7BAB1AC}" destId="{793F6DCB-AF49-4C71-85FE-3925EA53A7FE}" srcOrd="4" destOrd="0" parTransId="{AB2D9950-06ED-4E9B-9A12-20EC274DAE39}" sibTransId="{7058497F-7DB3-46E6-8160-2034DB097212}"/>
    <dgm:cxn modelId="{13B2AB9C-DF84-48E3-8B1C-03EA91623969}" type="presOf" srcId="{2CC686EF-CB6A-47F5-8098-1FC02F29A48B}" destId="{674CE110-74AF-40B4-9588-D42C00B6B27C}" srcOrd="0" destOrd="0" presId="urn:microsoft.com/office/officeart/2005/8/layout/bProcess3"/>
    <dgm:cxn modelId="{7F0236F8-74D4-4D6A-8F8D-249A775EBD4E}" type="presOf" srcId="{48506461-A402-4A14-96C7-8A71D923C139}" destId="{F3299AA8-0234-4C7E-A793-DE1D27810408}" srcOrd="1" destOrd="0" presId="urn:microsoft.com/office/officeart/2005/8/layout/bProcess3"/>
    <dgm:cxn modelId="{BCFD49C9-270C-4635-95A6-907AC8A672C7}" type="presOf" srcId="{48506461-A402-4A14-96C7-8A71D923C139}" destId="{9C802F71-6F88-4AF8-ABEC-37E6555DD12E}" srcOrd="0" destOrd="0" presId="urn:microsoft.com/office/officeart/2005/8/layout/bProcess3"/>
    <dgm:cxn modelId="{266C7EF8-1373-4A52-A011-78501BF9316D}" type="presOf" srcId="{40A57C8C-1069-4D71-BC89-EE873F8F7ED9}" destId="{BEB5C19A-597E-4173-9D35-A6DA830695BC}" srcOrd="0" destOrd="0" presId="urn:microsoft.com/office/officeart/2005/8/layout/bProcess3"/>
    <dgm:cxn modelId="{C3A030EE-3C5A-4544-A429-D4832F0E83F8}" type="presOf" srcId="{A17D6C36-E210-4521-9340-30BCAE2E8BD7}" destId="{2F0894B6-D856-463F-9230-DB76D94FDE67}" srcOrd="1" destOrd="0" presId="urn:microsoft.com/office/officeart/2005/8/layout/bProcess3"/>
    <dgm:cxn modelId="{819EE174-2CE4-410C-BEA4-2AED26001DFC}" type="presOf" srcId="{2105496B-B3EA-45FC-92FF-8A3F8D805B91}" destId="{0E067389-6230-4C3A-AC1B-CDBD5050E68C}" srcOrd="0" destOrd="0" presId="urn:microsoft.com/office/officeart/2005/8/layout/bProcess3"/>
    <dgm:cxn modelId="{0024A791-9E8C-4FC7-A8F8-2AEC94FF1996}" type="presParOf" srcId="{C9AF62FE-5300-4C49-B9C7-9F360B06BADA}" destId="{00EFAE92-169F-4DB3-A1BE-8DA99EC30B76}" srcOrd="0" destOrd="0" presId="urn:microsoft.com/office/officeart/2005/8/layout/bProcess3"/>
    <dgm:cxn modelId="{52864AE5-A94E-4F6D-860E-51B0171AD669}" type="presParOf" srcId="{C9AF62FE-5300-4C49-B9C7-9F360B06BADA}" destId="{29E1CCC4-F01C-494E-9130-3884293CE5FD}" srcOrd="1" destOrd="0" presId="urn:microsoft.com/office/officeart/2005/8/layout/bProcess3"/>
    <dgm:cxn modelId="{8533E345-CF56-494D-A1B1-C61369474F44}" type="presParOf" srcId="{29E1CCC4-F01C-494E-9130-3884293CE5FD}" destId="{F6318545-A831-41C6-84C6-F5781B9CA9F0}" srcOrd="0" destOrd="0" presId="urn:microsoft.com/office/officeart/2005/8/layout/bProcess3"/>
    <dgm:cxn modelId="{58644417-9C0F-449C-9289-DE5282EBFA92}" type="presParOf" srcId="{C9AF62FE-5300-4C49-B9C7-9F360B06BADA}" destId="{4E03FBA5-568B-4E06-9740-C99ED74A7484}" srcOrd="2" destOrd="0" presId="urn:microsoft.com/office/officeart/2005/8/layout/bProcess3"/>
    <dgm:cxn modelId="{B69DEDC1-17C4-4C89-B2DA-FED5544F9940}" type="presParOf" srcId="{C9AF62FE-5300-4C49-B9C7-9F360B06BADA}" destId="{9C802F71-6F88-4AF8-ABEC-37E6555DD12E}" srcOrd="3" destOrd="0" presId="urn:microsoft.com/office/officeart/2005/8/layout/bProcess3"/>
    <dgm:cxn modelId="{9B6009CE-24AD-4AEE-9BAB-304F7A2D5DF5}" type="presParOf" srcId="{9C802F71-6F88-4AF8-ABEC-37E6555DD12E}" destId="{F3299AA8-0234-4C7E-A793-DE1D27810408}" srcOrd="0" destOrd="0" presId="urn:microsoft.com/office/officeart/2005/8/layout/bProcess3"/>
    <dgm:cxn modelId="{71A5DCE4-5A71-4A54-8E96-6006E68BE947}" type="presParOf" srcId="{C9AF62FE-5300-4C49-B9C7-9F360B06BADA}" destId="{BEB5C19A-597E-4173-9D35-A6DA830695BC}" srcOrd="4" destOrd="0" presId="urn:microsoft.com/office/officeart/2005/8/layout/bProcess3"/>
    <dgm:cxn modelId="{1E4BBE5D-DC1E-4960-AB2F-587EE6673875}" type="presParOf" srcId="{C9AF62FE-5300-4C49-B9C7-9F360B06BADA}" destId="{674CE110-74AF-40B4-9588-D42C00B6B27C}" srcOrd="5" destOrd="0" presId="urn:microsoft.com/office/officeart/2005/8/layout/bProcess3"/>
    <dgm:cxn modelId="{C4D66BF8-67F6-40A5-B45A-64AA53409834}" type="presParOf" srcId="{674CE110-74AF-40B4-9588-D42C00B6B27C}" destId="{235FD8FD-AD96-48AF-BEC5-645FC1B497C0}" srcOrd="0" destOrd="0" presId="urn:microsoft.com/office/officeart/2005/8/layout/bProcess3"/>
    <dgm:cxn modelId="{D62D2319-0233-4E42-9FFB-D4DAAB15301C}" type="presParOf" srcId="{C9AF62FE-5300-4C49-B9C7-9F360B06BADA}" destId="{0E067389-6230-4C3A-AC1B-CDBD5050E68C}" srcOrd="6" destOrd="0" presId="urn:microsoft.com/office/officeart/2005/8/layout/bProcess3"/>
    <dgm:cxn modelId="{89880BAD-0C5E-41AF-9EE6-C44481B60E01}" type="presParOf" srcId="{C9AF62FE-5300-4C49-B9C7-9F360B06BADA}" destId="{2CC5710C-2214-4B8D-A61D-C70D43128A64}" srcOrd="7" destOrd="0" presId="urn:microsoft.com/office/officeart/2005/8/layout/bProcess3"/>
    <dgm:cxn modelId="{D2578AE0-AA38-43E6-B799-6C9CF8AD68AA}" type="presParOf" srcId="{2CC5710C-2214-4B8D-A61D-C70D43128A64}" destId="{2F0894B6-D856-463F-9230-DB76D94FDE67}" srcOrd="0" destOrd="0" presId="urn:microsoft.com/office/officeart/2005/8/layout/bProcess3"/>
    <dgm:cxn modelId="{AEC21C12-4401-44CD-8EE2-22DFA9EC9134}" type="presParOf" srcId="{C9AF62FE-5300-4C49-B9C7-9F360B06BADA}" destId="{9D61EFBB-F81E-4BC8-B87D-E586E6C9E0C5}" srcOrd="8" destOrd="0" presId="urn:microsoft.com/office/officeart/2005/8/layout/b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4778C1-D38D-4130-A6C4-F9547EE2DD5C}" type="doc">
      <dgm:prSet loTypeId="urn:microsoft.com/office/officeart/2005/8/layout/hProcess9" loCatId="process" qsTypeId="urn:microsoft.com/office/officeart/2005/8/quickstyle/3d9" qsCatId="3D" csTypeId="urn:microsoft.com/office/officeart/2005/8/colors/colorful1" csCatId="colorful" phldr="1"/>
      <dgm:spPr>
        <a:scene3d>
          <a:camera prst="orthographicFront">
            <a:rot lat="0" lon="0" rev="0"/>
          </a:camera>
          <a:lightRig rig="balanced" dir="t">
            <a:rot lat="0" lon="0" rev="8700000"/>
          </a:lightRig>
          <a:backdrop>
            <a:anchor x="0" y="0" z="-210000"/>
            <a:norm dx="0" dy="0" dz="914400"/>
            <a:up dx="0" dy="914400" dz="0"/>
          </a:backdrop>
        </a:scene3d>
      </dgm:spPr>
    </dgm:pt>
    <dgm:pt modelId="{1AA2D8C5-2F31-42BA-98EF-B12875D3093D}">
      <dgm:prSet phldrT="[Текст]" custT="1"/>
      <dgm:spPr>
        <a:xfrm rot="5400000">
          <a:off x="2343694" y="2900143"/>
          <a:ext cx="688041" cy="214500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Анализ внешних воздействий </a:t>
          </a:r>
          <a:r>
            <a:rPr lang="en-US" sz="1100" b="1">
              <a:solidFill>
                <a:sysClr val="window" lastClr="FFFFFF"/>
              </a:solidFill>
              <a:latin typeface="Times New Roman" panose="02020603050405020304" pitchFamily="18" charset="0"/>
              <a:ea typeface="+mn-ea"/>
              <a:cs typeface="Times New Roman" panose="02020603050405020304" pitchFamily="18" charset="0"/>
            </a:rPr>
            <a:t>PESTLE</a:t>
          </a:r>
          <a:r>
            <a:rPr lang="ru-RU" sz="1100" b="1">
              <a:solidFill>
                <a:sysClr val="window" lastClr="FFFFFF"/>
              </a:solidFill>
              <a:latin typeface="Times New Roman" panose="02020603050405020304" pitchFamily="18" charset="0"/>
              <a:ea typeface="+mn-ea"/>
              <a:cs typeface="Times New Roman" panose="02020603050405020304" pitchFamily="18" charset="0"/>
            </a:rPr>
            <a:t>-анализ - внешние глобальные риски</a:t>
          </a:r>
        </a:p>
      </dgm:t>
    </dgm:pt>
    <dgm:pt modelId="{10BA37BA-E347-41CC-868D-147FFFDA4EF0}" type="parTrans" cxnId="{AD6C2414-1C70-401E-83A8-962520FE2B25}">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C1641ABB-2318-4CB4-98AA-86C19D8EEE85}" type="sibTrans" cxnId="{AD6C2414-1C70-401E-83A8-962520FE2B25}">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D2888ABF-1E7D-4F57-ABC8-4AC5611209B8}">
      <dgm:prSet phldrT="[Текст]" custT="1"/>
      <dgm:spPr>
        <a:xfrm rot="5400000">
          <a:off x="2383537" y="715862"/>
          <a:ext cx="655851" cy="2194941"/>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Определение путей минимизации рисков</a:t>
          </a:r>
        </a:p>
      </dgm:t>
    </dgm:pt>
    <dgm:pt modelId="{581828B3-FCCD-442D-A385-1FD12475C8AF}" type="parTrans" cxnId="{6472D1F0-FB6E-49C2-9F48-79BCAE0442E9}">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E047A31C-E6B2-4454-B5C7-EC764FA76A0D}" type="sibTrans" cxnId="{6472D1F0-FB6E-49C2-9F48-79BCAE0442E9}">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AE942139-13D3-4EFD-8945-E9F25BD581E8}">
      <dgm:prSet phldrT="[Текст]" custT="1"/>
      <dgm:spPr>
        <a:xfrm rot="5400000">
          <a:off x="2342561" y="-1867745"/>
          <a:ext cx="730729" cy="4466221"/>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400" b="1">
              <a:solidFill>
                <a:sysClr val="window" lastClr="FFFFFF"/>
              </a:solidFill>
              <a:latin typeface="Times New Roman" pitchFamily="18" charset="0"/>
              <a:ea typeface="+mn-ea"/>
              <a:cs typeface="Times New Roman" pitchFamily="18" charset="0"/>
            </a:rPr>
            <a:t>Повышение эффективности выполнения поставленных целей и реализации задач системы здравоохранения</a:t>
          </a:r>
        </a:p>
      </dgm:t>
    </dgm:pt>
    <dgm:pt modelId="{2AC5AEC0-6FB1-4AB7-95EC-9EAEDD9B339D}" type="parTrans" cxnId="{61ADA02D-B14B-4A85-9EF1-D1E415389F38}">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F4E69708-9C79-4224-8DFA-3D65D7EE7C03}" type="sibTrans" cxnId="{61ADA02D-B14B-4A85-9EF1-D1E415389F38}">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F5C7ED3A-9869-405A-80FC-1A8766067E04}">
      <dgm:prSet phldrT="[Текст]" custT="1"/>
      <dgm:spPr>
        <a:xfrm rot="5400000">
          <a:off x="2400127" y="3531781"/>
          <a:ext cx="621292" cy="2278293"/>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rgbClr val="002060"/>
              </a:solidFill>
              <a:latin typeface="Times New Roman" pitchFamily="18" charset="0"/>
              <a:ea typeface="+mn-ea"/>
              <a:cs typeface="Times New Roman" pitchFamily="18" charset="0"/>
            </a:rPr>
            <a:t>Внедрение стратегического риск-менеджмента во все процессы планирования  МЗ РК</a:t>
          </a:r>
        </a:p>
      </dgm:t>
    </dgm:pt>
    <dgm:pt modelId="{64FAFC1A-A367-4F0B-A127-F4366222C2D2}" type="parTrans" cxnId="{83BC87CF-3CE9-4685-8CF3-A77FC900DA66}">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58A56E00-4FBF-4E9F-A265-BAB294E9D4E9}" type="sibTrans" cxnId="{83BC87CF-3CE9-4685-8CF3-A77FC900DA66}">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5AD182AD-DBEC-4690-8062-3CB4C527601D}">
      <dgm:prSet phldrT="[Текст]" custT="1"/>
      <dgm:spPr>
        <a:xfrm rot="5400000">
          <a:off x="2414374" y="1439774"/>
          <a:ext cx="606707" cy="2172604"/>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Определение стратегических рисков, триггеров и триггерных зон </a:t>
          </a:r>
        </a:p>
      </dgm:t>
    </dgm:pt>
    <dgm:pt modelId="{4ACB136E-AE1D-4DF5-A083-FD59D49B993F}" type="parTrans" cxnId="{8F5A1A26-D478-4391-B601-94F5BE41D2A8}">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D8D82090-3A7A-4B5C-AEBA-07DA38262492}" type="sibTrans" cxnId="{8F5A1A26-D478-4391-B601-94F5BE41D2A8}">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94E22401-0E1D-4BED-9902-DA8030FD719A}">
      <dgm:prSet phldrT="[Текст]" custT="1"/>
      <dgm:spPr>
        <a:xfrm rot="5400000">
          <a:off x="2363548" y="2174058"/>
          <a:ext cx="668219" cy="2125418"/>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Анализ внутренней среды системы здравоохранения с определением пула рисков</a:t>
          </a:r>
        </a:p>
      </dgm:t>
    </dgm:pt>
    <dgm:pt modelId="{CA27734D-4F1A-48B8-8327-2F44F245AE3C}" type="parTrans" cxnId="{8C8C14CF-5B9F-47D7-A753-C993487891CF}">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0559F3AE-7B28-4B8E-ACDA-FF89ECFE8487}" type="sibTrans" cxnId="{8C8C14CF-5B9F-47D7-A753-C993487891CF}">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EB3DBBA8-C716-4401-9922-FDCA885FE4FE}">
      <dgm:prSet phldrT="[Текст]" custT="1"/>
      <dgm:spPr>
        <a:xfrm rot="5400000">
          <a:off x="2394280" y="-4164"/>
          <a:ext cx="636583" cy="2212098"/>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gm:spPr>
      <dgm:t>
        <a:bodyPr vert="vert270"/>
        <a:lstStyle/>
        <a:p>
          <a:pPr algn="ctr">
            <a:buNone/>
          </a:pPr>
          <a:r>
            <a:rPr lang="ru-RU" sz="1100" b="1">
              <a:solidFill>
                <a:sysClr val="window" lastClr="FFFFFF"/>
              </a:solidFill>
              <a:latin typeface="Times New Roman" pitchFamily="18" charset="0"/>
              <a:ea typeface="+mn-ea"/>
              <a:cs typeface="Times New Roman" pitchFamily="18" charset="0"/>
            </a:rPr>
            <a:t>Построение превентивной системы стратегического развития</a:t>
          </a:r>
        </a:p>
      </dgm:t>
    </dgm:pt>
    <dgm:pt modelId="{7FBA014F-99E0-45DA-B11D-8499CBBAF7B6}" type="parTrans" cxnId="{CA4E04AC-2684-4964-B663-C67E5170DD3F}">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072816A5-A62E-4C47-A9BC-20EDB580FAF9}" type="sibTrans" cxnId="{CA4E04AC-2684-4964-B663-C67E5170DD3F}">
      <dgm:prSet/>
      <dgm:spPr/>
      <dgm:t>
        <a:bodyPr/>
        <a:lstStyle/>
        <a:p>
          <a:pPr algn="ctr"/>
          <a:endParaRPr lang="ru-RU">
            <a:solidFill>
              <a:srgbClr val="002060"/>
            </a:solidFill>
            <a:latin typeface="Times New Roman" panose="02020603050405020304" pitchFamily="18" charset="0"/>
            <a:cs typeface="Times New Roman" panose="02020603050405020304" pitchFamily="18" charset="0"/>
          </a:endParaRPr>
        </a:p>
      </dgm:t>
    </dgm:pt>
    <dgm:pt modelId="{2DBAE352-3784-4B0F-AF54-D47BAA2B60C0}" type="pres">
      <dgm:prSet presAssocID="{544778C1-D38D-4130-A6C4-F9547EE2DD5C}" presName="CompostProcess" presStyleCnt="0">
        <dgm:presLayoutVars>
          <dgm:dir/>
          <dgm:resizeHandles val="exact"/>
        </dgm:presLayoutVars>
      </dgm:prSet>
      <dgm:spPr/>
    </dgm:pt>
    <dgm:pt modelId="{92F9AFB0-D613-421B-AA07-8F2D03D4EC94}" type="pres">
      <dgm:prSet presAssocID="{544778C1-D38D-4130-A6C4-F9547EE2DD5C}" presName="arrow" presStyleLbl="bgShp" presStyleIdx="0" presStyleCnt="1" custAng="16200000" custScaleX="107443" custLinFactNeighborX="772" custLinFactNeighborY="254"/>
      <dgm:spPr>
        <a:xfrm rot="16200000">
          <a:off x="266798" y="12653"/>
          <a:ext cx="4880057" cy="4981575"/>
        </a:xfrm>
        <a:prstGeom prst="rightArrow">
          <a:avLst/>
        </a:prstGeom>
        <a:solidFill>
          <a:srgbClr val="92D05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backdrop>
            <a:anchor x="0" y="0" z="-210000"/>
            <a:norm dx="0" dy="0" dz="914400"/>
            <a:up dx="0" dy="914400" dz="0"/>
          </a:backdrop>
        </a:scene3d>
        <a:sp3d z="-227350">
          <a:bevelT w="190500" h="38100"/>
        </a:sp3d>
      </dgm:spPr>
    </dgm:pt>
    <dgm:pt modelId="{8BFB48C1-500B-4F66-9743-4B8883F89FEC}" type="pres">
      <dgm:prSet presAssocID="{544778C1-D38D-4130-A6C4-F9547EE2DD5C}" presName="linearProcess" presStyleCnt="0"/>
      <dgm:spPr/>
    </dgm:pt>
    <dgm:pt modelId="{BA1BA5E7-7983-4982-8792-91C9454DB9C6}" type="pres">
      <dgm:prSet presAssocID="{1AA2D8C5-2F31-42BA-98EF-B12875D3093D}" presName="textNode" presStyleLbl="node1" presStyleIdx="0" presStyleCnt="7" custAng="5400000" custScaleX="86844" custScaleY="107647" custLinFactX="249364" custLinFactNeighborX="300000" custLinFactNeighborY="74367">
        <dgm:presLayoutVars>
          <dgm:bulletEnabled val="1"/>
        </dgm:presLayoutVars>
      </dgm:prSet>
      <dgm:spPr>
        <a:xfrm rot="5400000">
          <a:off x="2353621" y="2855781"/>
          <a:ext cx="667221" cy="2112195"/>
        </a:xfrm>
        <a:prstGeom prst="roundRect">
          <a:avLst/>
        </a:prstGeom>
      </dgm:spPr>
      <dgm:t>
        <a:bodyPr/>
        <a:lstStyle/>
        <a:p>
          <a:endParaRPr lang="ru-RU"/>
        </a:p>
      </dgm:t>
    </dgm:pt>
    <dgm:pt modelId="{0445B624-F5B7-4E41-AE73-222F4E6CB594}" type="pres">
      <dgm:prSet presAssocID="{C1641ABB-2318-4CB4-98AA-86C19D8EEE85}" presName="sibTrans" presStyleCnt="0"/>
      <dgm:spPr/>
    </dgm:pt>
    <dgm:pt modelId="{0BA5B2C6-D3C3-498E-8A4E-9192B59CACA5}" type="pres">
      <dgm:prSet presAssocID="{F5C7ED3A-9869-405A-80FC-1A8766067E04}" presName="textNode" presStyleLbl="node1" presStyleIdx="1" presStyleCnt="7" custAng="5400000" custScaleX="78419" custScaleY="114336" custLinFactX="169643" custLinFactY="9647" custLinFactNeighborX="200000" custLinFactNeighborY="100000">
        <dgm:presLayoutVars>
          <dgm:bulletEnabled val="1"/>
        </dgm:presLayoutVars>
      </dgm:prSet>
      <dgm:spPr>
        <a:xfrm rot="5400000">
          <a:off x="2408347" y="3560870"/>
          <a:ext cx="602491" cy="2086511"/>
        </a:xfrm>
        <a:prstGeom prst="roundRect">
          <a:avLst/>
        </a:prstGeom>
      </dgm:spPr>
      <dgm:t>
        <a:bodyPr/>
        <a:lstStyle/>
        <a:p>
          <a:endParaRPr lang="ru-RU"/>
        </a:p>
      </dgm:t>
    </dgm:pt>
    <dgm:pt modelId="{DABE0535-18C6-43F8-8225-1BC36AEE0414}" type="pres">
      <dgm:prSet presAssocID="{58A56E00-4FBF-4E9F-A265-BAB294E9D4E9}" presName="sibTrans" presStyleCnt="0"/>
      <dgm:spPr/>
    </dgm:pt>
    <dgm:pt modelId="{9A6B2BC6-9AF5-461C-A8C0-7DDC2F62CFEA}" type="pres">
      <dgm:prSet presAssocID="{D2888ABF-1E7D-4F57-ABC8-4AC5611209B8}" presName="textNode" presStyleLbl="node1" presStyleIdx="2" presStyleCnt="7" custAng="5400000" custScaleX="82781" custScaleY="110153" custLinFactX="89130" custLinFactNeighborX="100000" custLinFactNeighborY="-33998">
        <dgm:presLayoutVars>
          <dgm:bulletEnabled val="1"/>
        </dgm:presLayoutVars>
      </dgm:prSet>
      <dgm:spPr>
        <a:xfrm rot="5400000">
          <a:off x="2392259" y="704912"/>
          <a:ext cx="636005" cy="2161367"/>
        </a:xfrm>
        <a:prstGeom prst="roundRect">
          <a:avLst/>
        </a:prstGeom>
      </dgm:spPr>
      <dgm:t>
        <a:bodyPr/>
        <a:lstStyle/>
        <a:p>
          <a:endParaRPr lang="ru-RU"/>
        </a:p>
      </dgm:t>
    </dgm:pt>
    <dgm:pt modelId="{A27AEBB6-33B7-463C-BA7F-66B8DAA6A28D}" type="pres">
      <dgm:prSet presAssocID="{E047A31C-E6B2-4454-B5C7-EC764FA76A0D}" presName="sibTrans" presStyleCnt="0"/>
      <dgm:spPr/>
    </dgm:pt>
    <dgm:pt modelId="{234F4FD7-ACE4-4980-8F2F-4B39A510CCE6}" type="pres">
      <dgm:prSet presAssocID="{5AD182AD-DBEC-4690-8062-3CB4C527601D}" presName="textNode" presStyleLbl="node1" presStyleIdx="3" presStyleCnt="7" custAng="5400000" custScaleX="76578" custScaleY="109032" custLinFactNeighborX="66623" custLinFactNeighborY="1771">
        <dgm:presLayoutVars>
          <dgm:bulletEnabled val="1"/>
        </dgm:presLayoutVars>
      </dgm:prSet>
      <dgm:spPr>
        <a:xfrm rot="5400000">
          <a:off x="2417567" y="1417751"/>
          <a:ext cx="588347" cy="2139371"/>
        </a:xfrm>
        <a:prstGeom prst="roundRect">
          <a:avLst/>
        </a:prstGeom>
      </dgm:spPr>
      <dgm:t>
        <a:bodyPr/>
        <a:lstStyle/>
        <a:p>
          <a:endParaRPr lang="ru-RU"/>
        </a:p>
      </dgm:t>
    </dgm:pt>
    <dgm:pt modelId="{9EE554E7-DE0B-43F0-9210-61483B56770F}" type="pres">
      <dgm:prSet presAssocID="{D8D82090-3A7A-4B5C-AEBA-07DA38262492}" presName="sibTrans" presStyleCnt="0"/>
      <dgm:spPr/>
    </dgm:pt>
    <dgm:pt modelId="{0540E5EF-C1D3-44BD-B853-37A5BA0093ED}" type="pres">
      <dgm:prSet presAssocID="{94E22401-0E1D-4BED-9902-DA8030FD719A}" presName="textNode" presStyleLbl="node1" presStyleIdx="4" presStyleCnt="7" custAng="5400000" custScaleX="84342" custScaleY="106664" custLinFactX="-72752" custLinFactNeighborX="-100000" custLinFactNeighborY="37437">
        <dgm:presLayoutVars>
          <dgm:bulletEnabled val="1"/>
        </dgm:presLayoutVars>
      </dgm:prSet>
      <dgm:spPr>
        <a:xfrm rot="5400000">
          <a:off x="2372875" y="2140803"/>
          <a:ext cx="647998" cy="2092907"/>
        </a:xfrm>
        <a:prstGeom prst="roundRect">
          <a:avLst/>
        </a:prstGeom>
      </dgm:spPr>
      <dgm:t>
        <a:bodyPr/>
        <a:lstStyle/>
        <a:p>
          <a:endParaRPr lang="ru-RU"/>
        </a:p>
      </dgm:t>
    </dgm:pt>
    <dgm:pt modelId="{CEDC5C70-258C-4B3E-834B-0A974A083377}" type="pres">
      <dgm:prSet presAssocID="{0559F3AE-7B28-4B8E-ACDA-FF89ECFE8487}" presName="sibTrans" presStyleCnt="0"/>
      <dgm:spPr/>
    </dgm:pt>
    <dgm:pt modelId="{82E1440E-C5E3-45CF-BD81-69A16274B7BE}" type="pres">
      <dgm:prSet presAssocID="{EB3DBBA8-C716-4401-9922-FDCA885FE4FE}" presName="textNode" presStyleLbl="node1" presStyleIdx="5" presStyleCnt="7" custAng="5400000" custScaleX="80349" custScaleY="111014" custLinFactX="-153215" custLinFactNeighborX="-200000" custLinFactNeighborY="-69702">
        <dgm:presLayoutVars>
          <dgm:bulletEnabled val="1"/>
        </dgm:presLayoutVars>
      </dgm:prSet>
      <dgm:spPr>
        <a:xfrm rot="5400000">
          <a:off x="2402677" y="-4100"/>
          <a:ext cx="617320" cy="2178261"/>
        </a:xfrm>
        <a:prstGeom prst="roundRect">
          <a:avLst/>
        </a:prstGeom>
      </dgm:spPr>
      <dgm:t>
        <a:bodyPr/>
        <a:lstStyle/>
        <a:p>
          <a:endParaRPr lang="ru-RU"/>
        </a:p>
      </dgm:t>
    </dgm:pt>
    <dgm:pt modelId="{7EC9D7E5-C824-4379-A67D-02F11B62CBFC}" type="pres">
      <dgm:prSet presAssocID="{072816A5-A62E-4C47-A9BC-20EDB580FAF9}" presName="sibTrans" presStyleCnt="0"/>
      <dgm:spPr/>
    </dgm:pt>
    <dgm:pt modelId="{E40E3BB4-3255-414F-830B-72C79D871F6F}" type="pres">
      <dgm:prSet presAssocID="{AE942139-13D3-4EFD-8945-E9F25BD581E8}" presName="textNode" presStyleLbl="node1" presStyleIdx="6" presStyleCnt="7" custAng="5400000" custScaleX="92232" custScaleY="224137" custLinFactX="-240092" custLinFactY="-6943" custLinFactNeighborX="-300000" custLinFactNeighborY="-100000">
        <dgm:presLayoutVars>
          <dgm:bulletEnabled val="1"/>
        </dgm:presLayoutVars>
      </dgm:prSet>
      <dgm:spPr>
        <a:xfrm rot="5400000">
          <a:off x="2352522" y="-1844643"/>
          <a:ext cx="708616" cy="4397904"/>
        </a:xfrm>
        <a:prstGeom prst="roundRect">
          <a:avLst/>
        </a:prstGeom>
      </dgm:spPr>
      <dgm:t>
        <a:bodyPr/>
        <a:lstStyle/>
        <a:p>
          <a:endParaRPr lang="ru-RU"/>
        </a:p>
      </dgm:t>
    </dgm:pt>
  </dgm:ptLst>
  <dgm:cxnLst>
    <dgm:cxn modelId="{6222FBF7-1C79-4239-9BDA-E7FA7EB33072}" type="presOf" srcId="{F5C7ED3A-9869-405A-80FC-1A8766067E04}" destId="{0BA5B2C6-D3C3-498E-8A4E-9192B59CACA5}" srcOrd="0" destOrd="0" presId="urn:microsoft.com/office/officeart/2005/8/layout/hProcess9"/>
    <dgm:cxn modelId="{8F5A1A26-D478-4391-B601-94F5BE41D2A8}" srcId="{544778C1-D38D-4130-A6C4-F9547EE2DD5C}" destId="{5AD182AD-DBEC-4690-8062-3CB4C527601D}" srcOrd="3" destOrd="0" parTransId="{4ACB136E-AE1D-4DF5-A083-FD59D49B993F}" sibTransId="{D8D82090-3A7A-4B5C-AEBA-07DA38262492}"/>
    <dgm:cxn modelId="{A0FF1DFB-39E7-4302-B2DA-879F9232A9FF}" type="presOf" srcId="{94E22401-0E1D-4BED-9902-DA8030FD719A}" destId="{0540E5EF-C1D3-44BD-B853-37A5BA0093ED}" srcOrd="0" destOrd="0" presId="urn:microsoft.com/office/officeart/2005/8/layout/hProcess9"/>
    <dgm:cxn modelId="{4235D16D-6BF9-4AE0-BB26-D6E8F8B62187}" type="presOf" srcId="{544778C1-D38D-4130-A6C4-F9547EE2DD5C}" destId="{2DBAE352-3784-4B0F-AF54-D47BAA2B60C0}" srcOrd="0" destOrd="0" presId="urn:microsoft.com/office/officeart/2005/8/layout/hProcess9"/>
    <dgm:cxn modelId="{DB2EEAA5-37AA-464F-90F7-774F3494B5A5}" type="presOf" srcId="{D2888ABF-1E7D-4F57-ABC8-4AC5611209B8}" destId="{9A6B2BC6-9AF5-461C-A8C0-7DDC2F62CFEA}" srcOrd="0" destOrd="0" presId="urn:microsoft.com/office/officeart/2005/8/layout/hProcess9"/>
    <dgm:cxn modelId="{CA4E04AC-2684-4964-B663-C67E5170DD3F}" srcId="{544778C1-D38D-4130-A6C4-F9547EE2DD5C}" destId="{EB3DBBA8-C716-4401-9922-FDCA885FE4FE}" srcOrd="5" destOrd="0" parTransId="{7FBA014F-99E0-45DA-B11D-8499CBBAF7B6}" sibTransId="{072816A5-A62E-4C47-A9BC-20EDB580FAF9}"/>
    <dgm:cxn modelId="{61ADA02D-B14B-4A85-9EF1-D1E415389F38}" srcId="{544778C1-D38D-4130-A6C4-F9547EE2DD5C}" destId="{AE942139-13D3-4EFD-8945-E9F25BD581E8}" srcOrd="6" destOrd="0" parTransId="{2AC5AEC0-6FB1-4AB7-95EC-9EAEDD9B339D}" sibTransId="{F4E69708-9C79-4224-8DFA-3D65D7EE7C03}"/>
    <dgm:cxn modelId="{AD6C2414-1C70-401E-83A8-962520FE2B25}" srcId="{544778C1-D38D-4130-A6C4-F9547EE2DD5C}" destId="{1AA2D8C5-2F31-42BA-98EF-B12875D3093D}" srcOrd="0" destOrd="0" parTransId="{10BA37BA-E347-41CC-868D-147FFFDA4EF0}" sibTransId="{C1641ABB-2318-4CB4-98AA-86C19D8EEE85}"/>
    <dgm:cxn modelId="{83BC87CF-3CE9-4685-8CF3-A77FC900DA66}" srcId="{544778C1-D38D-4130-A6C4-F9547EE2DD5C}" destId="{F5C7ED3A-9869-405A-80FC-1A8766067E04}" srcOrd="1" destOrd="0" parTransId="{64FAFC1A-A367-4F0B-A127-F4366222C2D2}" sibTransId="{58A56E00-4FBF-4E9F-A265-BAB294E9D4E9}"/>
    <dgm:cxn modelId="{C3689E1E-C526-457E-9088-94E96EFE00FC}" type="presOf" srcId="{EB3DBBA8-C716-4401-9922-FDCA885FE4FE}" destId="{82E1440E-C5E3-45CF-BD81-69A16274B7BE}" srcOrd="0" destOrd="0" presId="urn:microsoft.com/office/officeart/2005/8/layout/hProcess9"/>
    <dgm:cxn modelId="{D5031C12-47AA-4ADD-8C0A-31063BE2B3E3}" type="presOf" srcId="{1AA2D8C5-2F31-42BA-98EF-B12875D3093D}" destId="{BA1BA5E7-7983-4982-8792-91C9454DB9C6}" srcOrd="0" destOrd="0" presId="urn:microsoft.com/office/officeart/2005/8/layout/hProcess9"/>
    <dgm:cxn modelId="{6472D1F0-FB6E-49C2-9F48-79BCAE0442E9}" srcId="{544778C1-D38D-4130-A6C4-F9547EE2DD5C}" destId="{D2888ABF-1E7D-4F57-ABC8-4AC5611209B8}" srcOrd="2" destOrd="0" parTransId="{581828B3-FCCD-442D-A385-1FD12475C8AF}" sibTransId="{E047A31C-E6B2-4454-B5C7-EC764FA76A0D}"/>
    <dgm:cxn modelId="{8C8C14CF-5B9F-47D7-A753-C993487891CF}" srcId="{544778C1-D38D-4130-A6C4-F9547EE2DD5C}" destId="{94E22401-0E1D-4BED-9902-DA8030FD719A}" srcOrd="4" destOrd="0" parTransId="{CA27734D-4F1A-48B8-8327-2F44F245AE3C}" sibTransId="{0559F3AE-7B28-4B8E-ACDA-FF89ECFE8487}"/>
    <dgm:cxn modelId="{70552A4D-1706-404F-BCF7-D4B98A5E7831}" type="presOf" srcId="{5AD182AD-DBEC-4690-8062-3CB4C527601D}" destId="{234F4FD7-ACE4-4980-8F2F-4B39A510CCE6}" srcOrd="0" destOrd="0" presId="urn:microsoft.com/office/officeart/2005/8/layout/hProcess9"/>
    <dgm:cxn modelId="{84544A06-1461-46DF-B32C-257B09C289A5}" type="presOf" srcId="{AE942139-13D3-4EFD-8945-E9F25BD581E8}" destId="{E40E3BB4-3255-414F-830B-72C79D871F6F}" srcOrd="0" destOrd="0" presId="urn:microsoft.com/office/officeart/2005/8/layout/hProcess9"/>
    <dgm:cxn modelId="{D7DFEA08-A92D-47C0-8FCF-1C2105CF9AF2}" type="presParOf" srcId="{2DBAE352-3784-4B0F-AF54-D47BAA2B60C0}" destId="{92F9AFB0-D613-421B-AA07-8F2D03D4EC94}" srcOrd="0" destOrd="0" presId="urn:microsoft.com/office/officeart/2005/8/layout/hProcess9"/>
    <dgm:cxn modelId="{1D2B896A-F9A0-4248-9438-B97365216016}" type="presParOf" srcId="{2DBAE352-3784-4B0F-AF54-D47BAA2B60C0}" destId="{8BFB48C1-500B-4F66-9743-4B8883F89FEC}" srcOrd="1" destOrd="0" presId="urn:microsoft.com/office/officeart/2005/8/layout/hProcess9"/>
    <dgm:cxn modelId="{5F9EA4B0-9119-4459-A0B5-26AB7F9B3B7F}" type="presParOf" srcId="{8BFB48C1-500B-4F66-9743-4B8883F89FEC}" destId="{BA1BA5E7-7983-4982-8792-91C9454DB9C6}" srcOrd="0" destOrd="0" presId="urn:microsoft.com/office/officeart/2005/8/layout/hProcess9"/>
    <dgm:cxn modelId="{DDA68BA4-4DB9-4377-BE6F-28C86A9BFCF6}" type="presParOf" srcId="{8BFB48C1-500B-4F66-9743-4B8883F89FEC}" destId="{0445B624-F5B7-4E41-AE73-222F4E6CB594}" srcOrd="1" destOrd="0" presId="urn:microsoft.com/office/officeart/2005/8/layout/hProcess9"/>
    <dgm:cxn modelId="{4019AB3D-12FC-4464-9BD3-512120BF5909}" type="presParOf" srcId="{8BFB48C1-500B-4F66-9743-4B8883F89FEC}" destId="{0BA5B2C6-D3C3-498E-8A4E-9192B59CACA5}" srcOrd="2" destOrd="0" presId="urn:microsoft.com/office/officeart/2005/8/layout/hProcess9"/>
    <dgm:cxn modelId="{F0B13BC6-BC3D-4640-BAF8-4B101395B507}" type="presParOf" srcId="{8BFB48C1-500B-4F66-9743-4B8883F89FEC}" destId="{DABE0535-18C6-43F8-8225-1BC36AEE0414}" srcOrd="3" destOrd="0" presId="urn:microsoft.com/office/officeart/2005/8/layout/hProcess9"/>
    <dgm:cxn modelId="{20FDCC26-A5D2-4D7F-9D43-A4A80D71AFFB}" type="presParOf" srcId="{8BFB48C1-500B-4F66-9743-4B8883F89FEC}" destId="{9A6B2BC6-9AF5-461C-A8C0-7DDC2F62CFEA}" srcOrd="4" destOrd="0" presId="urn:microsoft.com/office/officeart/2005/8/layout/hProcess9"/>
    <dgm:cxn modelId="{81BABF39-3ACD-4566-90A5-BB5EC5D83C89}" type="presParOf" srcId="{8BFB48C1-500B-4F66-9743-4B8883F89FEC}" destId="{A27AEBB6-33B7-463C-BA7F-66B8DAA6A28D}" srcOrd="5" destOrd="0" presId="urn:microsoft.com/office/officeart/2005/8/layout/hProcess9"/>
    <dgm:cxn modelId="{73E9CCBA-1971-43A9-9B50-9BE661CDC407}" type="presParOf" srcId="{8BFB48C1-500B-4F66-9743-4B8883F89FEC}" destId="{234F4FD7-ACE4-4980-8F2F-4B39A510CCE6}" srcOrd="6" destOrd="0" presId="urn:microsoft.com/office/officeart/2005/8/layout/hProcess9"/>
    <dgm:cxn modelId="{C23DD11B-20AA-4762-91E0-6F56024A589B}" type="presParOf" srcId="{8BFB48C1-500B-4F66-9743-4B8883F89FEC}" destId="{9EE554E7-DE0B-43F0-9210-61483B56770F}" srcOrd="7" destOrd="0" presId="urn:microsoft.com/office/officeart/2005/8/layout/hProcess9"/>
    <dgm:cxn modelId="{00232018-8C46-472A-8389-FDB6CBEC23A1}" type="presParOf" srcId="{8BFB48C1-500B-4F66-9743-4B8883F89FEC}" destId="{0540E5EF-C1D3-44BD-B853-37A5BA0093ED}" srcOrd="8" destOrd="0" presId="urn:microsoft.com/office/officeart/2005/8/layout/hProcess9"/>
    <dgm:cxn modelId="{5D636146-41A4-4C59-843C-7D172A02C9E8}" type="presParOf" srcId="{8BFB48C1-500B-4F66-9743-4B8883F89FEC}" destId="{CEDC5C70-258C-4B3E-834B-0A974A083377}" srcOrd="9" destOrd="0" presId="urn:microsoft.com/office/officeart/2005/8/layout/hProcess9"/>
    <dgm:cxn modelId="{605BD146-214D-4893-8438-255C37E1C851}" type="presParOf" srcId="{8BFB48C1-500B-4F66-9743-4B8883F89FEC}" destId="{82E1440E-C5E3-45CF-BD81-69A16274B7BE}" srcOrd="10" destOrd="0" presId="urn:microsoft.com/office/officeart/2005/8/layout/hProcess9"/>
    <dgm:cxn modelId="{BD6926CC-8A3A-4A0D-91B5-5FC34F313C34}" type="presParOf" srcId="{8BFB48C1-500B-4F66-9743-4B8883F89FEC}" destId="{7EC9D7E5-C824-4379-A67D-02F11B62CBFC}" srcOrd="11" destOrd="0" presId="urn:microsoft.com/office/officeart/2005/8/layout/hProcess9"/>
    <dgm:cxn modelId="{FAA38EBB-5C0E-4074-A4F5-32E3F0A0E536}" type="presParOf" srcId="{8BFB48C1-500B-4F66-9743-4B8883F89FEC}" destId="{E40E3BB4-3255-414F-830B-72C79D871F6F}" srcOrd="12"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E53AA6-624F-434B-9A35-2543783DDAB5}" type="doc">
      <dgm:prSet loTypeId="urn:microsoft.com/office/officeart/2005/8/layout/radial1" loCatId="cycle" qsTypeId="urn:microsoft.com/office/officeart/2005/8/quickstyle/simple5" qsCatId="simple" csTypeId="urn:microsoft.com/office/officeart/2005/8/colors/accent3_2" csCatId="accent3" phldr="1"/>
      <dgm:spPr/>
      <dgm:t>
        <a:bodyPr/>
        <a:lstStyle/>
        <a:p>
          <a:endParaRPr lang="ru-RU"/>
        </a:p>
      </dgm:t>
    </dgm:pt>
    <dgm:pt modelId="{F0B30AF1-FDFA-4821-A20E-79F1D3BDB8E1}">
      <dgm:prSet phldrT="[Текст]" custT="1"/>
      <dgm:spPr>
        <a:xfrm>
          <a:off x="2164881" y="1280171"/>
          <a:ext cx="1460733" cy="139712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7030A0"/>
              </a:solidFill>
              <a:latin typeface="Times New Roman" pitchFamily="18" charset="0"/>
              <a:ea typeface="+mn-ea"/>
              <a:cs typeface="Times New Roman" pitchFamily="18" charset="0"/>
            </a:rPr>
            <a:t>БЕЗОПАСНОСТЬ ПАЦИЕНТОВ. Эффективность медицинской помощи</a:t>
          </a:r>
        </a:p>
      </dgm:t>
    </dgm:pt>
    <dgm:pt modelId="{027D7FB8-0090-4645-9ABD-97565F4D0445}" type="parTrans" cxnId="{EE15D1CE-BE44-4615-80EC-15390951965C}">
      <dgm:prSet/>
      <dgm:spPr/>
      <dgm:t>
        <a:bodyPr/>
        <a:lstStyle/>
        <a:p>
          <a:endParaRPr lang="ru-RU" sz="900"/>
        </a:p>
      </dgm:t>
    </dgm:pt>
    <dgm:pt modelId="{1F1E559A-874E-4541-8A6A-471AAB2A4731}" type="sibTrans" cxnId="{EE15D1CE-BE44-4615-80EC-15390951965C}">
      <dgm:prSet/>
      <dgm:spPr/>
      <dgm:t>
        <a:bodyPr/>
        <a:lstStyle/>
        <a:p>
          <a:endParaRPr lang="ru-RU" sz="900"/>
        </a:p>
      </dgm:t>
    </dgm:pt>
    <dgm:pt modelId="{D0ACCAFF-F406-4FC9-ABBE-314D0338DB83}">
      <dgm:prSet phldrT="[Текст]" custT="1"/>
      <dgm:spPr>
        <a:xfrm>
          <a:off x="2212500" y="-102983"/>
          <a:ext cx="1397435" cy="1314726"/>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002060"/>
              </a:solidFill>
              <a:latin typeface="Times New Roman" pitchFamily="18" charset="0"/>
              <a:ea typeface="+mn-ea"/>
              <a:cs typeface="Times New Roman" pitchFamily="18" charset="0"/>
            </a:rPr>
            <a:t>Достаточность кадров, оптимальность нагрузки, </a:t>
          </a:r>
        </a:p>
        <a:p>
          <a:pPr>
            <a:buNone/>
          </a:pPr>
          <a:r>
            <a:rPr lang="ru-RU" sz="900" b="1">
              <a:solidFill>
                <a:srgbClr val="002060"/>
              </a:solidFill>
              <a:latin typeface="Times New Roman" pitchFamily="18" charset="0"/>
              <a:ea typeface="+mn-ea"/>
              <a:cs typeface="Times New Roman" pitchFamily="18" charset="0"/>
            </a:rPr>
            <a:t>здоровье сотрудников</a:t>
          </a:r>
        </a:p>
      </dgm:t>
    </dgm:pt>
    <dgm:pt modelId="{CE510221-3CA2-41CF-BC86-522E0DA62212}" type="parTrans" cxnId="{3C4D2793-4ED7-4F28-AE95-9DC8F1F98668}">
      <dgm:prSet custT="1"/>
      <dgm:spPr>
        <a:xfrm rot="16238543">
          <a:off x="2869209" y="1228954"/>
          <a:ext cx="68509"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D7C12ACA-CBD6-4398-B8C6-7DE99C2402F6}" type="sibTrans" cxnId="{3C4D2793-4ED7-4F28-AE95-9DC8F1F98668}">
      <dgm:prSet/>
      <dgm:spPr/>
      <dgm:t>
        <a:bodyPr/>
        <a:lstStyle/>
        <a:p>
          <a:endParaRPr lang="ru-RU" sz="900"/>
        </a:p>
      </dgm:t>
    </dgm:pt>
    <dgm:pt modelId="{DFE2DCE3-939A-4CDF-9A6F-E479C15CF148}">
      <dgm:prSet phldrT="[Текст]" custT="1"/>
      <dgm:spPr>
        <a:xfrm>
          <a:off x="3608609" y="419103"/>
          <a:ext cx="1522554" cy="152482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7030A0"/>
              </a:solidFill>
              <a:latin typeface="Times New Roman" pitchFamily="18" charset="0"/>
              <a:ea typeface="+mn-ea"/>
              <a:cs typeface="Times New Roman" pitchFamily="18" charset="0"/>
            </a:rPr>
            <a:t>КУЛЬТУРА БЕЗОПАСНОСТИ</a:t>
          </a:r>
        </a:p>
        <a:p>
          <a:pPr>
            <a:buNone/>
          </a:pPr>
          <a:r>
            <a:rPr lang="ru-RU" sz="900" b="1">
              <a:solidFill>
                <a:srgbClr val="002060"/>
              </a:solidFill>
              <a:latin typeface="Times New Roman" pitchFamily="18" charset="0"/>
              <a:ea typeface="+mn-ea"/>
              <a:cs typeface="Times New Roman" pitchFamily="18" charset="0"/>
            </a:rPr>
            <a:t>обучение, соблюдение принципов безопасности</a:t>
          </a:r>
        </a:p>
      </dgm:t>
    </dgm:pt>
    <dgm:pt modelId="{4F40AFDE-CE74-470F-81AF-03B1C93C424B}" type="parTrans" cxnId="{BD2A30A1-E5E9-4212-BF17-1A97BAB33ADD}">
      <dgm:prSet custT="1"/>
      <dgm:spPr>
        <a:xfrm rot="19896210">
          <a:off x="3519523" y="1572334"/>
          <a:ext cx="192010"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FCE13916-DCD2-4582-9AB8-4E277C389F0F}" type="sibTrans" cxnId="{BD2A30A1-E5E9-4212-BF17-1A97BAB33ADD}">
      <dgm:prSet/>
      <dgm:spPr/>
      <dgm:t>
        <a:bodyPr/>
        <a:lstStyle/>
        <a:p>
          <a:endParaRPr lang="ru-RU" sz="900"/>
        </a:p>
      </dgm:t>
    </dgm:pt>
    <dgm:pt modelId="{7EF52F3C-0A7B-4D68-B9F3-82888BA3CC4D}">
      <dgm:prSet phldrT="[Текст]" custT="1"/>
      <dgm:spPr>
        <a:xfrm>
          <a:off x="3519356" y="2035034"/>
          <a:ext cx="1460022" cy="142185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002060"/>
              </a:solidFill>
              <a:latin typeface="Times New Roman" pitchFamily="18" charset="0"/>
              <a:ea typeface="+mn-ea"/>
              <a:cs typeface="Times New Roman" pitchFamily="18" charset="0"/>
            </a:rPr>
            <a:t>Безопасная  психологическая, физическая среда</a:t>
          </a:r>
        </a:p>
      </dgm:t>
    </dgm:pt>
    <dgm:pt modelId="{EB70424E-5DCF-4E28-8089-422A4DCF8052}" type="parTrans" cxnId="{31E927B1-519E-4779-8DE5-381099B80B20}">
      <dgm:prSet custT="1"/>
      <dgm:spPr>
        <a:xfrm rot="1772118">
          <a:off x="3516559" y="2344607"/>
          <a:ext cx="108893"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E39C8FFD-C9C5-4FC9-94BD-3978FC3AC254}" type="sibTrans" cxnId="{31E927B1-519E-4779-8DE5-381099B80B20}">
      <dgm:prSet/>
      <dgm:spPr/>
      <dgm:t>
        <a:bodyPr/>
        <a:lstStyle/>
        <a:p>
          <a:endParaRPr lang="ru-RU" sz="900"/>
        </a:p>
      </dgm:t>
    </dgm:pt>
    <dgm:pt modelId="{16160E21-D96C-4493-9D5D-8A31E67A3309}">
      <dgm:prSet phldrT="[Текст]" custT="1"/>
      <dgm:spPr>
        <a:xfrm>
          <a:off x="2213682" y="2731278"/>
          <a:ext cx="1336500" cy="134363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002060"/>
              </a:solidFill>
              <a:latin typeface="Times New Roman" pitchFamily="18" charset="0"/>
              <a:ea typeface="+mn-ea"/>
              <a:cs typeface="Times New Roman" pitchFamily="18" charset="0"/>
            </a:rPr>
            <a:t>Стандартизация деятельности. Технологии. </a:t>
          </a:r>
        </a:p>
      </dgm:t>
    </dgm:pt>
    <dgm:pt modelId="{CE2B7297-2E6C-472B-BEAD-76C0A4B768DC}" type="parTrans" cxnId="{DB7AD601-4F62-4FF8-B137-143F7B2AD715}">
      <dgm:prSet custT="1"/>
      <dgm:spPr>
        <a:xfrm rot="5432136">
          <a:off x="2861447" y="2687285"/>
          <a:ext cx="54036"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9D7A81FA-6CD2-4AA6-B63A-1442DCA9B64F}" type="sibTrans" cxnId="{DB7AD601-4F62-4FF8-B137-143F7B2AD715}">
      <dgm:prSet/>
      <dgm:spPr/>
      <dgm:t>
        <a:bodyPr/>
        <a:lstStyle/>
        <a:p>
          <a:endParaRPr lang="ru-RU" sz="900"/>
        </a:p>
      </dgm:t>
    </dgm:pt>
    <dgm:pt modelId="{BADE317A-3A1B-479C-AC6B-79F89004881B}">
      <dgm:prSet phldrT="[Текст]" custT="1"/>
      <dgm:spPr>
        <a:xfrm>
          <a:off x="750335" y="2010005"/>
          <a:ext cx="1527497" cy="149519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002060"/>
              </a:solidFill>
              <a:latin typeface="Times New Roman" pitchFamily="18" charset="0"/>
              <a:ea typeface="+mn-ea"/>
              <a:cs typeface="Times New Roman" pitchFamily="18" charset="0"/>
            </a:rPr>
            <a:t>Корпоративная среда, поддержка сотрудников руководителем</a:t>
          </a:r>
        </a:p>
      </dgm:t>
    </dgm:pt>
    <dgm:pt modelId="{985743A8-10BF-4CA0-BE6D-3D5D70DD35DC}" type="parTrans" cxnId="{D0AFD5AC-C41A-4F89-AA13-C7A2C54BA53B}">
      <dgm:prSet custT="1"/>
      <dgm:spPr>
        <a:xfrm rot="9034830">
          <a:off x="2169188" y="2341964"/>
          <a:ext cx="103583"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46F2755D-E220-4D88-98A9-7F8D69FF3796}" type="sibTrans" cxnId="{D0AFD5AC-C41A-4F89-AA13-C7A2C54BA53B}">
      <dgm:prSet/>
      <dgm:spPr/>
      <dgm:t>
        <a:bodyPr/>
        <a:lstStyle/>
        <a:p>
          <a:endParaRPr lang="ru-RU" sz="900"/>
        </a:p>
      </dgm:t>
    </dgm:pt>
    <dgm:pt modelId="{B40C5F87-7010-44A3-B868-4602A3162C0B}">
      <dgm:prSet phldrT="[Текст]" custT="1"/>
      <dgm:spPr>
        <a:xfrm>
          <a:off x="772666" y="523878"/>
          <a:ext cx="1497981" cy="147636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ru-RU" sz="900" b="1">
              <a:solidFill>
                <a:srgbClr val="002060"/>
              </a:solidFill>
              <a:latin typeface="Times New Roman" pitchFamily="18" charset="0"/>
              <a:ea typeface="+mn-ea"/>
              <a:cs typeface="Times New Roman" pitchFamily="18" charset="0"/>
            </a:rPr>
            <a:t>Профессиональная компетнтность, поведенческие аспекты</a:t>
          </a:r>
        </a:p>
      </dgm:t>
    </dgm:pt>
    <dgm:pt modelId="{A3A13C13-2348-4F4F-95FF-605F6EF21356}" type="parTrans" cxnId="{4B3A08AE-58A0-4132-9A36-E9066F0E4E38}">
      <dgm:prSet custT="1"/>
      <dgm:spPr>
        <a:xfrm rot="12453210">
          <a:off x="2179102" y="1608814"/>
          <a:ext cx="79481" cy="34009"/>
        </a:xfrm>
        <a:noFill/>
        <a:ln w="25400" cap="flat" cmpd="sng" algn="ctr">
          <a:solidFill>
            <a:srgbClr val="9BBB59">
              <a:shade val="60000"/>
              <a:hueOff val="0"/>
              <a:satOff val="0"/>
              <a:lumOff val="0"/>
              <a:alphaOff val="0"/>
            </a:srgbClr>
          </a:solidFill>
          <a:prstDash val="solid"/>
        </a:ln>
        <a:effectLst/>
      </dgm:spPr>
      <dgm:t>
        <a:bodyPr/>
        <a:lstStyle/>
        <a:p>
          <a:pPr>
            <a:buNone/>
          </a:pPr>
          <a:endParaRPr lang="ru-RU" sz="900">
            <a:solidFill>
              <a:sysClr val="windowText" lastClr="000000">
                <a:hueOff val="0"/>
                <a:satOff val="0"/>
                <a:lumOff val="0"/>
                <a:alphaOff val="0"/>
              </a:sysClr>
            </a:solidFill>
            <a:latin typeface="Calibri"/>
            <a:ea typeface="+mn-ea"/>
            <a:cs typeface="+mn-cs"/>
          </a:endParaRPr>
        </a:p>
      </dgm:t>
    </dgm:pt>
    <dgm:pt modelId="{D3527C20-BE38-42AC-9BBA-2502E1BB8910}" type="sibTrans" cxnId="{4B3A08AE-58A0-4132-9A36-E9066F0E4E38}">
      <dgm:prSet/>
      <dgm:spPr/>
      <dgm:t>
        <a:bodyPr/>
        <a:lstStyle/>
        <a:p>
          <a:endParaRPr lang="ru-RU" sz="900"/>
        </a:p>
      </dgm:t>
    </dgm:pt>
    <dgm:pt modelId="{3E2C9EB3-4F22-4987-99BD-494174F4706B}" type="pres">
      <dgm:prSet presAssocID="{FEE53AA6-624F-434B-9A35-2543783DDAB5}" presName="cycle" presStyleCnt="0">
        <dgm:presLayoutVars>
          <dgm:chMax val="1"/>
          <dgm:dir/>
          <dgm:animLvl val="ctr"/>
          <dgm:resizeHandles val="exact"/>
        </dgm:presLayoutVars>
      </dgm:prSet>
      <dgm:spPr/>
      <dgm:t>
        <a:bodyPr/>
        <a:lstStyle/>
        <a:p>
          <a:endParaRPr lang="ru-RU"/>
        </a:p>
      </dgm:t>
    </dgm:pt>
    <dgm:pt modelId="{C0247504-66B0-4D9D-8B69-7F4B2DC520D5}" type="pres">
      <dgm:prSet presAssocID="{F0B30AF1-FDFA-4821-A20E-79F1D3BDB8E1}" presName="centerShape" presStyleLbl="node0" presStyleIdx="0" presStyleCnt="1" custScaleX="133571" custScaleY="127755"/>
      <dgm:spPr>
        <a:prstGeom prst="ellipse">
          <a:avLst/>
        </a:prstGeom>
      </dgm:spPr>
      <dgm:t>
        <a:bodyPr/>
        <a:lstStyle/>
        <a:p>
          <a:endParaRPr lang="ru-RU"/>
        </a:p>
      </dgm:t>
    </dgm:pt>
    <dgm:pt modelId="{8D1390FA-2E75-4A14-8B82-8CEC9905678B}" type="pres">
      <dgm:prSet presAssocID="{CE510221-3CA2-41CF-BC86-522E0DA62212}" presName="Name9" presStyleLbl="parChTrans1D2" presStyleIdx="0" presStyleCnt="6"/>
      <dgm:spPr>
        <a:custGeom>
          <a:avLst/>
          <a:gdLst/>
          <a:ahLst/>
          <a:cxnLst/>
          <a:rect l="0" t="0" r="0" b="0"/>
          <a:pathLst>
            <a:path>
              <a:moveTo>
                <a:pt x="0" y="18051"/>
              </a:moveTo>
              <a:lnTo>
                <a:pt x="94845" y="18051"/>
              </a:lnTo>
            </a:path>
          </a:pathLst>
        </a:custGeom>
      </dgm:spPr>
      <dgm:t>
        <a:bodyPr/>
        <a:lstStyle/>
        <a:p>
          <a:endParaRPr lang="ru-RU"/>
        </a:p>
      </dgm:t>
    </dgm:pt>
    <dgm:pt modelId="{CB2B1CC3-9FCE-48A2-8D00-0FB42B939F3E}" type="pres">
      <dgm:prSet presAssocID="{CE510221-3CA2-41CF-BC86-522E0DA62212}" presName="connTx" presStyleLbl="parChTrans1D2" presStyleIdx="0" presStyleCnt="6"/>
      <dgm:spPr/>
      <dgm:t>
        <a:bodyPr/>
        <a:lstStyle/>
        <a:p>
          <a:endParaRPr lang="ru-RU"/>
        </a:p>
      </dgm:t>
    </dgm:pt>
    <dgm:pt modelId="{6056C47F-09F3-4A9C-BB88-3C32B8D3670E}" type="pres">
      <dgm:prSet presAssocID="{D0ACCAFF-F406-4FC9-ABBE-314D0338DB83}" presName="node" presStyleLbl="node1" presStyleIdx="0" presStyleCnt="6" custScaleX="127783" custScaleY="120220" custRadScaleRad="104715" custRadScaleInc="2045">
        <dgm:presLayoutVars>
          <dgm:bulletEnabled val="1"/>
        </dgm:presLayoutVars>
      </dgm:prSet>
      <dgm:spPr>
        <a:prstGeom prst="ellipse">
          <a:avLst/>
        </a:prstGeom>
      </dgm:spPr>
      <dgm:t>
        <a:bodyPr/>
        <a:lstStyle/>
        <a:p>
          <a:endParaRPr lang="ru-RU"/>
        </a:p>
      </dgm:t>
    </dgm:pt>
    <dgm:pt modelId="{E670ABEC-382F-48E8-A791-F74E400CE76C}" type="pres">
      <dgm:prSet presAssocID="{4F40AFDE-CE74-470F-81AF-03B1C93C424B}" presName="Name9" presStyleLbl="parChTrans1D2" presStyleIdx="1" presStyleCnt="6"/>
      <dgm:spPr>
        <a:custGeom>
          <a:avLst/>
          <a:gdLst/>
          <a:ahLst/>
          <a:cxnLst/>
          <a:rect l="0" t="0" r="0" b="0"/>
          <a:pathLst>
            <a:path>
              <a:moveTo>
                <a:pt x="0" y="18051"/>
              </a:moveTo>
              <a:lnTo>
                <a:pt x="130719" y="18051"/>
              </a:lnTo>
            </a:path>
          </a:pathLst>
        </a:custGeom>
      </dgm:spPr>
      <dgm:t>
        <a:bodyPr/>
        <a:lstStyle/>
        <a:p>
          <a:endParaRPr lang="ru-RU"/>
        </a:p>
      </dgm:t>
    </dgm:pt>
    <dgm:pt modelId="{78FD7FB9-343E-4CF5-AEF3-6548BF8FA7F7}" type="pres">
      <dgm:prSet presAssocID="{4F40AFDE-CE74-470F-81AF-03B1C93C424B}" presName="connTx" presStyleLbl="parChTrans1D2" presStyleIdx="1" presStyleCnt="6"/>
      <dgm:spPr/>
      <dgm:t>
        <a:bodyPr/>
        <a:lstStyle/>
        <a:p>
          <a:endParaRPr lang="ru-RU"/>
        </a:p>
      </dgm:t>
    </dgm:pt>
    <dgm:pt modelId="{5EE60DA6-3790-4C3A-AC37-A909973A6A76}" type="pres">
      <dgm:prSet presAssocID="{DFE2DCE3-939A-4CDF-9A6F-E479C15CF148}" presName="node" presStyleLbl="node1" presStyleIdx="1" presStyleCnt="6" custScaleX="139224" custScaleY="139432" custRadScaleRad="117691" custRadScaleInc="5345">
        <dgm:presLayoutVars>
          <dgm:bulletEnabled val="1"/>
        </dgm:presLayoutVars>
      </dgm:prSet>
      <dgm:spPr>
        <a:prstGeom prst="ellipse">
          <a:avLst/>
        </a:prstGeom>
      </dgm:spPr>
      <dgm:t>
        <a:bodyPr/>
        <a:lstStyle/>
        <a:p>
          <a:endParaRPr lang="ru-RU"/>
        </a:p>
      </dgm:t>
    </dgm:pt>
    <dgm:pt modelId="{C60B20AA-65F6-4FB8-BE5B-CC4FBC2C5691}" type="pres">
      <dgm:prSet presAssocID="{EB70424E-5DCF-4E28-8089-422A4DCF8052}" presName="Name9" presStyleLbl="parChTrans1D2" presStyleIdx="2" presStyleCnt="6"/>
      <dgm:spPr>
        <a:custGeom>
          <a:avLst/>
          <a:gdLst/>
          <a:ahLst/>
          <a:cxnLst/>
          <a:rect l="0" t="0" r="0" b="0"/>
          <a:pathLst>
            <a:path>
              <a:moveTo>
                <a:pt x="0" y="18051"/>
              </a:moveTo>
              <a:lnTo>
                <a:pt x="118805" y="18051"/>
              </a:lnTo>
            </a:path>
          </a:pathLst>
        </a:custGeom>
      </dgm:spPr>
      <dgm:t>
        <a:bodyPr/>
        <a:lstStyle/>
        <a:p>
          <a:endParaRPr lang="ru-RU"/>
        </a:p>
      </dgm:t>
    </dgm:pt>
    <dgm:pt modelId="{8BECDE26-F9EC-4C34-8C53-CF55C234BF54}" type="pres">
      <dgm:prSet presAssocID="{EB70424E-5DCF-4E28-8089-422A4DCF8052}" presName="connTx" presStyleLbl="parChTrans1D2" presStyleIdx="2" presStyleCnt="6"/>
      <dgm:spPr/>
      <dgm:t>
        <a:bodyPr/>
        <a:lstStyle/>
        <a:p>
          <a:endParaRPr lang="ru-RU"/>
        </a:p>
      </dgm:t>
    </dgm:pt>
    <dgm:pt modelId="{7564A822-3157-446A-AEA0-A03DC0CEE715}" type="pres">
      <dgm:prSet presAssocID="{7EF52F3C-0A7B-4D68-B9F3-82888BA3CC4D}" presName="node" presStyleLbl="node1" presStyleIdx="2" presStyleCnt="6" custScaleX="133506" custScaleY="130016" custRadScaleRad="109268" custRadScaleInc="-1549">
        <dgm:presLayoutVars>
          <dgm:bulletEnabled val="1"/>
        </dgm:presLayoutVars>
      </dgm:prSet>
      <dgm:spPr>
        <a:prstGeom prst="ellipse">
          <a:avLst/>
        </a:prstGeom>
      </dgm:spPr>
      <dgm:t>
        <a:bodyPr/>
        <a:lstStyle/>
        <a:p>
          <a:endParaRPr lang="ru-RU"/>
        </a:p>
      </dgm:t>
    </dgm:pt>
    <dgm:pt modelId="{4ABE9DFC-906E-4DB6-A767-C9696ADAE917}" type="pres">
      <dgm:prSet presAssocID="{CE2B7297-2E6C-472B-BEAD-76C0A4B768DC}" presName="Name9" presStyleLbl="parChTrans1D2" presStyleIdx="3" presStyleCnt="6"/>
      <dgm:spPr>
        <a:custGeom>
          <a:avLst/>
          <a:gdLst/>
          <a:ahLst/>
          <a:cxnLst/>
          <a:rect l="0" t="0" r="0" b="0"/>
          <a:pathLst>
            <a:path>
              <a:moveTo>
                <a:pt x="0" y="18051"/>
              </a:moveTo>
              <a:lnTo>
                <a:pt x="112718" y="18051"/>
              </a:lnTo>
            </a:path>
          </a:pathLst>
        </a:custGeom>
      </dgm:spPr>
      <dgm:t>
        <a:bodyPr/>
        <a:lstStyle/>
        <a:p>
          <a:endParaRPr lang="ru-RU"/>
        </a:p>
      </dgm:t>
    </dgm:pt>
    <dgm:pt modelId="{CED0662A-37F6-40F2-A78B-33EEEF4527E7}" type="pres">
      <dgm:prSet presAssocID="{CE2B7297-2E6C-472B-BEAD-76C0A4B768DC}" presName="connTx" presStyleLbl="parChTrans1D2" presStyleIdx="3" presStyleCnt="6"/>
      <dgm:spPr/>
      <dgm:t>
        <a:bodyPr/>
        <a:lstStyle/>
        <a:p>
          <a:endParaRPr lang="ru-RU"/>
        </a:p>
      </dgm:t>
    </dgm:pt>
    <dgm:pt modelId="{E82DDC44-AC85-43FC-B67B-B2FBCF499E83}" type="pres">
      <dgm:prSet presAssocID="{16160E21-D96C-4493-9D5D-8A31E67A3309}" presName="node" presStyleLbl="node1" presStyleIdx="3" presStyleCnt="6" custScaleX="122211" custScaleY="122863" custRadScaleRad="103743" custRadScaleInc="1721">
        <dgm:presLayoutVars>
          <dgm:bulletEnabled val="1"/>
        </dgm:presLayoutVars>
      </dgm:prSet>
      <dgm:spPr>
        <a:prstGeom prst="ellipse">
          <a:avLst/>
        </a:prstGeom>
      </dgm:spPr>
      <dgm:t>
        <a:bodyPr/>
        <a:lstStyle/>
        <a:p>
          <a:endParaRPr lang="ru-RU"/>
        </a:p>
      </dgm:t>
    </dgm:pt>
    <dgm:pt modelId="{D221CA19-8206-4B45-8DE4-976B552D2A9D}" type="pres">
      <dgm:prSet presAssocID="{985743A8-10BF-4CA0-BE6D-3D5D70DD35DC}" presName="Name9" presStyleLbl="parChTrans1D2" presStyleIdx="4" presStyleCnt="6"/>
      <dgm:spPr>
        <a:custGeom>
          <a:avLst/>
          <a:gdLst/>
          <a:ahLst/>
          <a:cxnLst/>
          <a:rect l="0" t="0" r="0" b="0"/>
          <a:pathLst>
            <a:path>
              <a:moveTo>
                <a:pt x="0" y="18051"/>
              </a:moveTo>
              <a:lnTo>
                <a:pt x="106205" y="18051"/>
              </a:lnTo>
            </a:path>
          </a:pathLst>
        </a:custGeom>
      </dgm:spPr>
      <dgm:t>
        <a:bodyPr/>
        <a:lstStyle/>
        <a:p>
          <a:endParaRPr lang="ru-RU"/>
        </a:p>
      </dgm:t>
    </dgm:pt>
    <dgm:pt modelId="{AB180C65-E5D2-4B5C-A619-CA27519B8DFA}" type="pres">
      <dgm:prSet presAssocID="{985743A8-10BF-4CA0-BE6D-3D5D70DD35DC}" presName="connTx" presStyleLbl="parChTrans1D2" presStyleIdx="4" presStyleCnt="6"/>
      <dgm:spPr/>
      <dgm:t>
        <a:bodyPr/>
        <a:lstStyle/>
        <a:p>
          <a:endParaRPr lang="ru-RU"/>
        </a:p>
      </dgm:t>
    </dgm:pt>
    <dgm:pt modelId="{FB811C07-110E-44C2-9630-DAE6AEDA6411}" type="pres">
      <dgm:prSet presAssocID="{BADE317A-3A1B-479C-AC6B-79F89004881B}" presName="node" presStyleLbl="node1" presStyleIdx="4" presStyleCnt="6" custScaleX="139676" custScaleY="136722" custRadScaleRad="111323" custRadScaleInc="1935">
        <dgm:presLayoutVars>
          <dgm:bulletEnabled val="1"/>
        </dgm:presLayoutVars>
      </dgm:prSet>
      <dgm:spPr>
        <a:prstGeom prst="ellipse">
          <a:avLst/>
        </a:prstGeom>
      </dgm:spPr>
      <dgm:t>
        <a:bodyPr/>
        <a:lstStyle/>
        <a:p>
          <a:endParaRPr lang="ru-RU"/>
        </a:p>
      </dgm:t>
    </dgm:pt>
    <dgm:pt modelId="{79D8FE46-43A0-4B86-8D02-B2730D474765}" type="pres">
      <dgm:prSet presAssocID="{A3A13C13-2348-4F4F-95FF-605F6EF21356}" presName="Name9" presStyleLbl="parChTrans1D2" presStyleIdx="5" presStyleCnt="6"/>
      <dgm:spPr>
        <a:custGeom>
          <a:avLst/>
          <a:gdLst/>
          <a:ahLst/>
          <a:cxnLst/>
          <a:rect l="0" t="0" r="0" b="0"/>
          <a:pathLst>
            <a:path>
              <a:moveTo>
                <a:pt x="0" y="18051"/>
              </a:moveTo>
              <a:lnTo>
                <a:pt x="119333" y="18051"/>
              </a:lnTo>
            </a:path>
          </a:pathLst>
        </a:custGeom>
      </dgm:spPr>
      <dgm:t>
        <a:bodyPr/>
        <a:lstStyle/>
        <a:p>
          <a:endParaRPr lang="ru-RU"/>
        </a:p>
      </dgm:t>
    </dgm:pt>
    <dgm:pt modelId="{05FDB640-CCE5-40AD-B6AD-3117E1444047}" type="pres">
      <dgm:prSet presAssocID="{A3A13C13-2348-4F4F-95FF-605F6EF21356}" presName="connTx" presStyleLbl="parChTrans1D2" presStyleIdx="5" presStyleCnt="6"/>
      <dgm:spPr/>
      <dgm:t>
        <a:bodyPr/>
        <a:lstStyle/>
        <a:p>
          <a:endParaRPr lang="ru-RU"/>
        </a:p>
      </dgm:t>
    </dgm:pt>
    <dgm:pt modelId="{0CE699A1-3593-46D9-BB3E-6678B767A1F4}" type="pres">
      <dgm:prSet presAssocID="{B40C5F87-7010-44A3-B868-4602A3162C0B}" presName="node" presStyleLbl="node1" presStyleIdx="5" presStyleCnt="6" custScaleX="136977" custScaleY="135000" custRadScaleRad="108773" custRadScaleInc="-8155">
        <dgm:presLayoutVars>
          <dgm:bulletEnabled val="1"/>
        </dgm:presLayoutVars>
      </dgm:prSet>
      <dgm:spPr>
        <a:prstGeom prst="ellipse">
          <a:avLst/>
        </a:prstGeom>
      </dgm:spPr>
      <dgm:t>
        <a:bodyPr/>
        <a:lstStyle/>
        <a:p>
          <a:endParaRPr lang="ru-RU"/>
        </a:p>
      </dgm:t>
    </dgm:pt>
  </dgm:ptLst>
  <dgm:cxnLst>
    <dgm:cxn modelId="{524C9E1F-1DAB-4D34-B133-AC8B58D5BDEE}" type="presOf" srcId="{FEE53AA6-624F-434B-9A35-2543783DDAB5}" destId="{3E2C9EB3-4F22-4987-99BD-494174F4706B}" srcOrd="0" destOrd="0" presId="urn:microsoft.com/office/officeart/2005/8/layout/radial1"/>
    <dgm:cxn modelId="{789687E4-FBE6-4D82-9A0C-1D1C709C1F8C}" type="presOf" srcId="{7EF52F3C-0A7B-4D68-B9F3-82888BA3CC4D}" destId="{7564A822-3157-446A-AEA0-A03DC0CEE715}" srcOrd="0" destOrd="0" presId="urn:microsoft.com/office/officeart/2005/8/layout/radial1"/>
    <dgm:cxn modelId="{DF83696C-13D6-4B4C-AFF1-1C9D50E47E6B}" type="presOf" srcId="{CE510221-3CA2-41CF-BC86-522E0DA62212}" destId="{CB2B1CC3-9FCE-48A2-8D00-0FB42B939F3E}" srcOrd="1" destOrd="0" presId="urn:microsoft.com/office/officeart/2005/8/layout/radial1"/>
    <dgm:cxn modelId="{E205646C-80F6-4841-993C-22B16AD4C6B2}" type="presOf" srcId="{BADE317A-3A1B-479C-AC6B-79F89004881B}" destId="{FB811C07-110E-44C2-9630-DAE6AEDA6411}" srcOrd="0" destOrd="0" presId="urn:microsoft.com/office/officeart/2005/8/layout/radial1"/>
    <dgm:cxn modelId="{8517297F-41A9-4831-90A5-496E81361014}" type="presOf" srcId="{F0B30AF1-FDFA-4821-A20E-79F1D3BDB8E1}" destId="{C0247504-66B0-4D9D-8B69-7F4B2DC520D5}" srcOrd="0" destOrd="0" presId="urn:microsoft.com/office/officeart/2005/8/layout/radial1"/>
    <dgm:cxn modelId="{59FA576F-46D3-496C-92DA-CC1F4A7C862B}" type="presOf" srcId="{A3A13C13-2348-4F4F-95FF-605F6EF21356}" destId="{05FDB640-CCE5-40AD-B6AD-3117E1444047}" srcOrd="1" destOrd="0" presId="urn:microsoft.com/office/officeart/2005/8/layout/radial1"/>
    <dgm:cxn modelId="{51BDF5DE-B701-4A63-88FD-F549B7855E40}" type="presOf" srcId="{D0ACCAFF-F406-4FC9-ABBE-314D0338DB83}" destId="{6056C47F-09F3-4A9C-BB88-3C32B8D3670E}" srcOrd="0" destOrd="0" presId="urn:microsoft.com/office/officeart/2005/8/layout/radial1"/>
    <dgm:cxn modelId="{7235BC44-B466-4F64-83CA-F62F612AFBE2}" type="presOf" srcId="{985743A8-10BF-4CA0-BE6D-3D5D70DD35DC}" destId="{D221CA19-8206-4B45-8DE4-976B552D2A9D}" srcOrd="0" destOrd="0" presId="urn:microsoft.com/office/officeart/2005/8/layout/radial1"/>
    <dgm:cxn modelId="{59A95EAB-C9B5-485B-9D2F-DB374EB7E2DF}" type="presOf" srcId="{EB70424E-5DCF-4E28-8089-422A4DCF8052}" destId="{C60B20AA-65F6-4FB8-BE5B-CC4FBC2C5691}" srcOrd="0" destOrd="0" presId="urn:microsoft.com/office/officeart/2005/8/layout/radial1"/>
    <dgm:cxn modelId="{0B58EEF4-B85B-49B3-8E58-175B04D75628}" type="presOf" srcId="{A3A13C13-2348-4F4F-95FF-605F6EF21356}" destId="{79D8FE46-43A0-4B86-8D02-B2730D474765}" srcOrd="0" destOrd="0" presId="urn:microsoft.com/office/officeart/2005/8/layout/radial1"/>
    <dgm:cxn modelId="{BD2A30A1-E5E9-4212-BF17-1A97BAB33ADD}" srcId="{F0B30AF1-FDFA-4821-A20E-79F1D3BDB8E1}" destId="{DFE2DCE3-939A-4CDF-9A6F-E479C15CF148}" srcOrd="1" destOrd="0" parTransId="{4F40AFDE-CE74-470F-81AF-03B1C93C424B}" sibTransId="{FCE13916-DCD2-4582-9AB8-4E277C389F0F}"/>
    <dgm:cxn modelId="{C2835D18-7D84-4799-8F96-E72B460B7957}" type="presOf" srcId="{4F40AFDE-CE74-470F-81AF-03B1C93C424B}" destId="{E670ABEC-382F-48E8-A791-F74E400CE76C}" srcOrd="0" destOrd="0" presId="urn:microsoft.com/office/officeart/2005/8/layout/radial1"/>
    <dgm:cxn modelId="{4CAD0017-26D4-4F43-AB0B-604C22308CE6}" type="presOf" srcId="{B40C5F87-7010-44A3-B868-4602A3162C0B}" destId="{0CE699A1-3593-46D9-BB3E-6678B767A1F4}" srcOrd="0" destOrd="0" presId="urn:microsoft.com/office/officeart/2005/8/layout/radial1"/>
    <dgm:cxn modelId="{FAF69A48-837C-4F78-82D7-270502BDBF9C}" type="presOf" srcId="{CE2B7297-2E6C-472B-BEAD-76C0A4B768DC}" destId="{4ABE9DFC-906E-4DB6-A767-C9696ADAE917}" srcOrd="0" destOrd="0" presId="urn:microsoft.com/office/officeart/2005/8/layout/radial1"/>
    <dgm:cxn modelId="{3C4D2793-4ED7-4F28-AE95-9DC8F1F98668}" srcId="{F0B30AF1-FDFA-4821-A20E-79F1D3BDB8E1}" destId="{D0ACCAFF-F406-4FC9-ABBE-314D0338DB83}" srcOrd="0" destOrd="0" parTransId="{CE510221-3CA2-41CF-BC86-522E0DA62212}" sibTransId="{D7C12ACA-CBD6-4398-B8C6-7DE99C2402F6}"/>
    <dgm:cxn modelId="{D0AFD5AC-C41A-4F89-AA13-C7A2C54BA53B}" srcId="{F0B30AF1-FDFA-4821-A20E-79F1D3BDB8E1}" destId="{BADE317A-3A1B-479C-AC6B-79F89004881B}" srcOrd="4" destOrd="0" parTransId="{985743A8-10BF-4CA0-BE6D-3D5D70DD35DC}" sibTransId="{46F2755D-E220-4D88-98A9-7F8D69FF3796}"/>
    <dgm:cxn modelId="{58743C2F-B431-4135-A3C4-D56498CFF433}" type="presOf" srcId="{985743A8-10BF-4CA0-BE6D-3D5D70DD35DC}" destId="{AB180C65-E5D2-4B5C-A619-CA27519B8DFA}" srcOrd="1" destOrd="0" presId="urn:microsoft.com/office/officeart/2005/8/layout/radial1"/>
    <dgm:cxn modelId="{3E855D39-FE65-4667-BA75-3876613862C4}" type="presOf" srcId="{DFE2DCE3-939A-4CDF-9A6F-E479C15CF148}" destId="{5EE60DA6-3790-4C3A-AC37-A909973A6A76}" srcOrd="0" destOrd="0" presId="urn:microsoft.com/office/officeart/2005/8/layout/radial1"/>
    <dgm:cxn modelId="{CC217998-AACB-4C26-AF24-73E28F1465C2}" type="presOf" srcId="{CE510221-3CA2-41CF-BC86-522E0DA62212}" destId="{8D1390FA-2E75-4A14-8B82-8CEC9905678B}" srcOrd="0" destOrd="0" presId="urn:microsoft.com/office/officeart/2005/8/layout/radial1"/>
    <dgm:cxn modelId="{58FCCF0D-305A-48B9-8B98-9F3FFBAD414B}" type="presOf" srcId="{16160E21-D96C-4493-9D5D-8A31E67A3309}" destId="{E82DDC44-AC85-43FC-B67B-B2FBCF499E83}" srcOrd="0" destOrd="0" presId="urn:microsoft.com/office/officeart/2005/8/layout/radial1"/>
    <dgm:cxn modelId="{31E927B1-519E-4779-8DE5-381099B80B20}" srcId="{F0B30AF1-FDFA-4821-A20E-79F1D3BDB8E1}" destId="{7EF52F3C-0A7B-4D68-B9F3-82888BA3CC4D}" srcOrd="2" destOrd="0" parTransId="{EB70424E-5DCF-4E28-8089-422A4DCF8052}" sibTransId="{E39C8FFD-C9C5-4FC9-94BD-3978FC3AC254}"/>
    <dgm:cxn modelId="{DB7AD601-4F62-4FF8-B137-143F7B2AD715}" srcId="{F0B30AF1-FDFA-4821-A20E-79F1D3BDB8E1}" destId="{16160E21-D96C-4493-9D5D-8A31E67A3309}" srcOrd="3" destOrd="0" parTransId="{CE2B7297-2E6C-472B-BEAD-76C0A4B768DC}" sibTransId="{9D7A81FA-6CD2-4AA6-B63A-1442DCA9B64F}"/>
    <dgm:cxn modelId="{EE15D1CE-BE44-4615-80EC-15390951965C}" srcId="{FEE53AA6-624F-434B-9A35-2543783DDAB5}" destId="{F0B30AF1-FDFA-4821-A20E-79F1D3BDB8E1}" srcOrd="0" destOrd="0" parTransId="{027D7FB8-0090-4645-9ABD-97565F4D0445}" sibTransId="{1F1E559A-874E-4541-8A6A-471AAB2A4731}"/>
    <dgm:cxn modelId="{5C593F9E-4E13-4B01-9B2B-D91E7FF7ADFA}" type="presOf" srcId="{EB70424E-5DCF-4E28-8089-422A4DCF8052}" destId="{8BECDE26-F9EC-4C34-8C53-CF55C234BF54}" srcOrd="1" destOrd="0" presId="urn:microsoft.com/office/officeart/2005/8/layout/radial1"/>
    <dgm:cxn modelId="{33D25386-158C-45D5-AE30-3F26151BC2FF}" type="presOf" srcId="{4F40AFDE-CE74-470F-81AF-03B1C93C424B}" destId="{78FD7FB9-343E-4CF5-AEF3-6548BF8FA7F7}" srcOrd="1" destOrd="0" presId="urn:microsoft.com/office/officeart/2005/8/layout/radial1"/>
    <dgm:cxn modelId="{A6E24EA2-5C0D-451E-A237-67AE9BC43A29}" type="presOf" srcId="{CE2B7297-2E6C-472B-BEAD-76C0A4B768DC}" destId="{CED0662A-37F6-40F2-A78B-33EEEF4527E7}" srcOrd="1" destOrd="0" presId="urn:microsoft.com/office/officeart/2005/8/layout/radial1"/>
    <dgm:cxn modelId="{4B3A08AE-58A0-4132-9A36-E9066F0E4E38}" srcId="{F0B30AF1-FDFA-4821-A20E-79F1D3BDB8E1}" destId="{B40C5F87-7010-44A3-B868-4602A3162C0B}" srcOrd="5" destOrd="0" parTransId="{A3A13C13-2348-4F4F-95FF-605F6EF21356}" sibTransId="{D3527C20-BE38-42AC-9BBA-2502E1BB8910}"/>
    <dgm:cxn modelId="{3D6F00AB-F157-4AE4-8556-64F28E6A93CE}" type="presParOf" srcId="{3E2C9EB3-4F22-4987-99BD-494174F4706B}" destId="{C0247504-66B0-4D9D-8B69-7F4B2DC520D5}" srcOrd="0" destOrd="0" presId="urn:microsoft.com/office/officeart/2005/8/layout/radial1"/>
    <dgm:cxn modelId="{9C4B23FA-BE7B-411F-A1D2-8BB735115004}" type="presParOf" srcId="{3E2C9EB3-4F22-4987-99BD-494174F4706B}" destId="{8D1390FA-2E75-4A14-8B82-8CEC9905678B}" srcOrd="1" destOrd="0" presId="urn:microsoft.com/office/officeart/2005/8/layout/radial1"/>
    <dgm:cxn modelId="{D257D3E6-7D2A-4466-8D8E-9BA82F25F9C9}" type="presParOf" srcId="{8D1390FA-2E75-4A14-8B82-8CEC9905678B}" destId="{CB2B1CC3-9FCE-48A2-8D00-0FB42B939F3E}" srcOrd="0" destOrd="0" presId="urn:microsoft.com/office/officeart/2005/8/layout/radial1"/>
    <dgm:cxn modelId="{2DC9E27A-B3BE-4353-BCED-C5668D1B5C02}" type="presParOf" srcId="{3E2C9EB3-4F22-4987-99BD-494174F4706B}" destId="{6056C47F-09F3-4A9C-BB88-3C32B8D3670E}" srcOrd="2" destOrd="0" presId="urn:microsoft.com/office/officeart/2005/8/layout/radial1"/>
    <dgm:cxn modelId="{DB46CD2F-7909-4837-8454-247149423B16}" type="presParOf" srcId="{3E2C9EB3-4F22-4987-99BD-494174F4706B}" destId="{E670ABEC-382F-48E8-A791-F74E400CE76C}" srcOrd="3" destOrd="0" presId="urn:microsoft.com/office/officeart/2005/8/layout/radial1"/>
    <dgm:cxn modelId="{8F83DD34-5DBB-45F5-B48A-98C0D63AD51B}" type="presParOf" srcId="{E670ABEC-382F-48E8-A791-F74E400CE76C}" destId="{78FD7FB9-343E-4CF5-AEF3-6548BF8FA7F7}" srcOrd="0" destOrd="0" presId="urn:microsoft.com/office/officeart/2005/8/layout/radial1"/>
    <dgm:cxn modelId="{33E9FB3F-CB59-4227-BC10-FBCABC37B717}" type="presParOf" srcId="{3E2C9EB3-4F22-4987-99BD-494174F4706B}" destId="{5EE60DA6-3790-4C3A-AC37-A909973A6A76}" srcOrd="4" destOrd="0" presId="urn:microsoft.com/office/officeart/2005/8/layout/radial1"/>
    <dgm:cxn modelId="{24D535CF-0677-4947-ADD6-401B7F012A40}" type="presParOf" srcId="{3E2C9EB3-4F22-4987-99BD-494174F4706B}" destId="{C60B20AA-65F6-4FB8-BE5B-CC4FBC2C5691}" srcOrd="5" destOrd="0" presId="urn:microsoft.com/office/officeart/2005/8/layout/radial1"/>
    <dgm:cxn modelId="{266BE3B3-EA37-4B37-9CE4-BF17E5428F23}" type="presParOf" srcId="{C60B20AA-65F6-4FB8-BE5B-CC4FBC2C5691}" destId="{8BECDE26-F9EC-4C34-8C53-CF55C234BF54}" srcOrd="0" destOrd="0" presId="urn:microsoft.com/office/officeart/2005/8/layout/radial1"/>
    <dgm:cxn modelId="{2624C7F0-98A4-4D6D-9536-5383168CB219}" type="presParOf" srcId="{3E2C9EB3-4F22-4987-99BD-494174F4706B}" destId="{7564A822-3157-446A-AEA0-A03DC0CEE715}" srcOrd="6" destOrd="0" presId="urn:microsoft.com/office/officeart/2005/8/layout/radial1"/>
    <dgm:cxn modelId="{F5E392AE-AF3B-4FC4-ABCB-C14926205EB7}" type="presParOf" srcId="{3E2C9EB3-4F22-4987-99BD-494174F4706B}" destId="{4ABE9DFC-906E-4DB6-A767-C9696ADAE917}" srcOrd="7" destOrd="0" presId="urn:microsoft.com/office/officeart/2005/8/layout/radial1"/>
    <dgm:cxn modelId="{A1B9DD95-3890-44EE-B5AC-FEBD9898EF7C}" type="presParOf" srcId="{4ABE9DFC-906E-4DB6-A767-C9696ADAE917}" destId="{CED0662A-37F6-40F2-A78B-33EEEF4527E7}" srcOrd="0" destOrd="0" presId="urn:microsoft.com/office/officeart/2005/8/layout/radial1"/>
    <dgm:cxn modelId="{57C45D82-A9C9-43B8-8455-2FD7EDD5D5D4}" type="presParOf" srcId="{3E2C9EB3-4F22-4987-99BD-494174F4706B}" destId="{E82DDC44-AC85-43FC-B67B-B2FBCF499E83}" srcOrd="8" destOrd="0" presId="urn:microsoft.com/office/officeart/2005/8/layout/radial1"/>
    <dgm:cxn modelId="{42843C0C-AC89-41CD-808E-C808DD85D8AD}" type="presParOf" srcId="{3E2C9EB3-4F22-4987-99BD-494174F4706B}" destId="{D221CA19-8206-4B45-8DE4-976B552D2A9D}" srcOrd="9" destOrd="0" presId="urn:microsoft.com/office/officeart/2005/8/layout/radial1"/>
    <dgm:cxn modelId="{C9A351A8-E8A8-4A18-8FE1-DCBFFAD81CE1}" type="presParOf" srcId="{D221CA19-8206-4B45-8DE4-976B552D2A9D}" destId="{AB180C65-E5D2-4B5C-A619-CA27519B8DFA}" srcOrd="0" destOrd="0" presId="urn:microsoft.com/office/officeart/2005/8/layout/radial1"/>
    <dgm:cxn modelId="{A133E010-CDDC-4278-AA42-A6A05820F29F}" type="presParOf" srcId="{3E2C9EB3-4F22-4987-99BD-494174F4706B}" destId="{FB811C07-110E-44C2-9630-DAE6AEDA6411}" srcOrd="10" destOrd="0" presId="urn:microsoft.com/office/officeart/2005/8/layout/radial1"/>
    <dgm:cxn modelId="{D94AC067-F69B-43E8-B198-6DE7E25D86A9}" type="presParOf" srcId="{3E2C9EB3-4F22-4987-99BD-494174F4706B}" destId="{79D8FE46-43A0-4B86-8D02-B2730D474765}" srcOrd="11" destOrd="0" presId="urn:microsoft.com/office/officeart/2005/8/layout/radial1"/>
    <dgm:cxn modelId="{B0A63C8F-98ED-4D6A-8D75-033AC823D265}" type="presParOf" srcId="{79D8FE46-43A0-4B86-8D02-B2730D474765}" destId="{05FDB640-CCE5-40AD-B6AD-3117E1444047}" srcOrd="0" destOrd="0" presId="urn:microsoft.com/office/officeart/2005/8/layout/radial1"/>
    <dgm:cxn modelId="{B6EC4884-7308-42C8-9F89-F9C1D395A561}" type="presParOf" srcId="{3E2C9EB3-4F22-4987-99BD-494174F4706B}" destId="{0CE699A1-3593-46D9-BB3E-6678B767A1F4}" srcOrd="12"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E819FC-D1CA-4B37-B71C-8B6C00CFFFB6}"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ru-RU"/>
        </a:p>
      </dgm:t>
    </dgm:pt>
    <dgm:pt modelId="{4D5962B8-031F-4821-B060-237D8D231259}">
      <dgm:prSet phldrT="[Текст]" custT="1"/>
      <dgm:spPr>
        <a:xfrm rot="10800000">
          <a:off x="0" y="44"/>
          <a:ext cx="5940425" cy="103101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Text" lastClr="000000"/>
              </a:solidFill>
              <a:latin typeface="Times New Roman" panose="02020603050405020304" pitchFamily="18" charset="0"/>
              <a:ea typeface="+mn-ea"/>
              <a:cs typeface="Times New Roman" panose="02020603050405020304" pitchFamily="18" charset="0"/>
            </a:rPr>
            <a:t>Риск А 1  </a:t>
          </a:r>
          <a:r>
            <a:rPr lang="ru-RU" sz="1300" b="1">
              <a:solidFill>
                <a:sysClr val="window" lastClr="FFFFFF"/>
              </a:solidFill>
              <a:latin typeface="Times New Roman" panose="02020603050405020304" pitchFamily="18" charset="0"/>
              <a:ea typeface="+mn-ea"/>
              <a:cs typeface="Times New Roman" panose="02020603050405020304" pitchFamily="18" charset="0"/>
            </a:rPr>
            <a:t>Дефицит по врачебной специальности на уровне отрасли </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A133AC08-C8CA-416E-9E94-053A21238E5D}" type="parTrans" cxnId="{E0F784C3-AD22-4B5E-8978-9848CE1211D5}">
      <dgm:prSet/>
      <dgm:spPr/>
      <dgm:t>
        <a:bodyPr/>
        <a:lstStyle/>
        <a:p>
          <a:endParaRPr lang="ru-RU">
            <a:latin typeface="Times New Roman" panose="02020603050405020304" pitchFamily="18" charset="0"/>
            <a:cs typeface="Times New Roman" panose="02020603050405020304" pitchFamily="18" charset="0"/>
          </a:endParaRPr>
        </a:p>
      </dgm:t>
    </dgm:pt>
    <dgm:pt modelId="{3C589D15-E99F-45A3-8F41-4408AD1E6EA1}" type="sibTrans" cxnId="{E0F784C3-AD22-4B5E-8978-9848CE1211D5}">
      <dgm:prSet/>
      <dgm:spPr/>
      <dgm:t>
        <a:bodyPr/>
        <a:lstStyle/>
        <a:p>
          <a:endParaRPr lang="ru-RU">
            <a:latin typeface="Times New Roman" panose="02020603050405020304" pitchFamily="18" charset="0"/>
            <a:cs typeface="Times New Roman" panose="02020603050405020304" pitchFamily="18" charset="0"/>
          </a:endParaRPr>
        </a:p>
      </dgm:t>
    </dgm:pt>
    <dgm:pt modelId="{E4BE682C-F418-488B-B030-2FD618ABBBB5}">
      <dgm:prSet phldrT="[Текст]" custT="1"/>
      <dgm:spPr>
        <a:xfrm>
          <a:off x="0" y="385530"/>
          <a:ext cx="2970212" cy="395521"/>
        </a:xfr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ln>
        <a:effectLst/>
      </dgm:spPr>
      <dgm:t>
        <a:bodyPr/>
        <a:lstStyle/>
        <a:p>
          <a:pPr>
            <a:buNone/>
          </a:pPr>
          <a:r>
            <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сисбаланса (региональный, город/село, стационар/АПП и др.)</a:t>
          </a:r>
        </a:p>
      </dgm:t>
    </dgm:pt>
    <dgm:pt modelId="{E1960C0E-FB80-475E-AA27-F1C20CEDDDF0}" type="parTrans" cxnId="{3E08BD1C-DB47-47A9-9DFB-DEA3E866503E}">
      <dgm:prSet/>
      <dgm:spPr/>
      <dgm:t>
        <a:bodyPr/>
        <a:lstStyle/>
        <a:p>
          <a:endParaRPr lang="ru-RU">
            <a:latin typeface="Times New Roman" panose="02020603050405020304" pitchFamily="18" charset="0"/>
            <a:cs typeface="Times New Roman" panose="02020603050405020304" pitchFamily="18" charset="0"/>
          </a:endParaRPr>
        </a:p>
      </dgm:t>
    </dgm:pt>
    <dgm:pt modelId="{6C98D40F-A59A-4CB5-8118-68EF0747F0D3}" type="sibTrans" cxnId="{3E08BD1C-DB47-47A9-9DFB-DEA3E866503E}">
      <dgm:prSet/>
      <dgm:spPr/>
      <dgm:t>
        <a:bodyPr/>
        <a:lstStyle/>
        <a:p>
          <a:endParaRPr lang="ru-RU">
            <a:latin typeface="Times New Roman" panose="02020603050405020304" pitchFamily="18" charset="0"/>
            <a:cs typeface="Times New Roman" panose="02020603050405020304" pitchFamily="18" charset="0"/>
          </a:endParaRPr>
        </a:p>
      </dgm:t>
    </dgm:pt>
    <dgm:pt modelId="{252476FD-F4DD-41C9-94C3-78EB04585BFC}">
      <dgm:prSet phldrT="[Текст]" custT="1"/>
      <dgm:spPr>
        <a:xfrm>
          <a:off x="2970212" y="366479"/>
          <a:ext cx="2970212" cy="39552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buNone/>
          </a:pPr>
          <a:r>
            <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недостижения стратегических целей</a:t>
          </a:r>
        </a:p>
      </dgm:t>
    </dgm:pt>
    <dgm:pt modelId="{68B503BC-AD71-42EC-A30D-E8D4A5754F3B}" type="parTrans" cxnId="{D722D42C-8CAB-4E7A-8C52-69EC54787C2A}">
      <dgm:prSet/>
      <dgm:spPr/>
      <dgm:t>
        <a:bodyPr/>
        <a:lstStyle/>
        <a:p>
          <a:endParaRPr lang="ru-RU">
            <a:latin typeface="Times New Roman" panose="02020603050405020304" pitchFamily="18" charset="0"/>
            <a:cs typeface="Times New Roman" panose="02020603050405020304" pitchFamily="18" charset="0"/>
          </a:endParaRPr>
        </a:p>
      </dgm:t>
    </dgm:pt>
    <dgm:pt modelId="{B6A023F2-1E27-4371-B2A7-3573F5160DC6}" type="sibTrans" cxnId="{D722D42C-8CAB-4E7A-8C52-69EC54787C2A}">
      <dgm:prSet/>
      <dgm:spPr/>
      <dgm:t>
        <a:bodyPr/>
        <a:lstStyle/>
        <a:p>
          <a:endParaRPr lang="ru-RU">
            <a:latin typeface="Times New Roman" panose="02020603050405020304" pitchFamily="18" charset="0"/>
            <a:cs typeface="Times New Roman" panose="02020603050405020304" pitchFamily="18" charset="0"/>
          </a:endParaRPr>
        </a:p>
      </dgm:t>
    </dgm:pt>
    <dgm:pt modelId="{0BC29212-91F5-4284-9311-83DC5173A70C}">
      <dgm:prSet phldrT="[Текст]" custT="1"/>
      <dgm:spPr>
        <a:xfrm rot="10800000">
          <a:off x="0" y="861228"/>
          <a:ext cx="5940425" cy="103101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300" b="1">
              <a:solidFill>
                <a:sysClr val="windowText" lastClr="000000"/>
              </a:solidFill>
              <a:latin typeface="Times New Roman" panose="02020603050405020304" pitchFamily="18" charset="0"/>
              <a:ea typeface="+mn-ea"/>
              <a:cs typeface="Times New Roman" panose="02020603050405020304" pitchFamily="18" charset="0"/>
            </a:rPr>
            <a:t>Риск А 2 </a:t>
          </a:r>
          <a:r>
            <a:rPr lang="ru-RU" sz="1300" b="1">
              <a:solidFill>
                <a:sysClr val="window" lastClr="FFFFFF"/>
              </a:solidFill>
              <a:latin typeface="Times New Roman" panose="02020603050405020304" pitchFamily="18" charset="0"/>
              <a:ea typeface="+mn-ea"/>
              <a:cs typeface="Times New Roman" panose="02020603050405020304" pitchFamily="18" charset="0"/>
            </a:rPr>
            <a:t>Дефицит на уровне региона и отдельной организации </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0C67A475-C856-4FDB-B55F-209995912E27}" type="parTrans" cxnId="{A2143634-9C3F-4F48-AF9E-39A43C5930D4}">
      <dgm:prSet/>
      <dgm:spPr/>
      <dgm:t>
        <a:bodyPr/>
        <a:lstStyle/>
        <a:p>
          <a:endParaRPr lang="ru-RU">
            <a:latin typeface="Times New Roman" panose="02020603050405020304" pitchFamily="18" charset="0"/>
            <a:cs typeface="Times New Roman" panose="02020603050405020304" pitchFamily="18" charset="0"/>
          </a:endParaRPr>
        </a:p>
      </dgm:t>
    </dgm:pt>
    <dgm:pt modelId="{A4D7C38B-78DA-4477-B133-6FA8590FAD8D}" type="sibTrans" cxnId="{A2143634-9C3F-4F48-AF9E-39A43C5930D4}">
      <dgm:prSet/>
      <dgm:spPr/>
      <dgm:t>
        <a:bodyPr/>
        <a:lstStyle/>
        <a:p>
          <a:endParaRPr lang="ru-RU">
            <a:latin typeface="Times New Roman" panose="02020603050405020304" pitchFamily="18" charset="0"/>
            <a:cs typeface="Times New Roman" panose="02020603050405020304" pitchFamily="18" charset="0"/>
          </a:endParaRPr>
        </a:p>
      </dgm:t>
    </dgm:pt>
    <dgm:pt modelId="{710B4120-6F9A-440E-AECD-76A7CCAC2A55}">
      <dgm:prSet phldrT="[Текст]" custT="1"/>
      <dgm:spPr>
        <a:xfrm>
          <a:off x="0" y="1204431"/>
          <a:ext cx="2970212" cy="402220"/>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buNone/>
          </a:pPr>
          <a:r>
            <a:rPr lang="ru-RU"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Дисбаланс (город-село, частный/государственный сектор)</a:t>
          </a:r>
        </a:p>
      </dgm:t>
    </dgm:pt>
    <dgm:pt modelId="{533029A5-F11B-45BB-85F8-5AF8C95D4031}" type="parTrans" cxnId="{60C97A3E-AA99-4BCA-B30E-208B84C69A99}">
      <dgm:prSet/>
      <dgm:spPr/>
      <dgm:t>
        <a:bodyPr/>
        <a:lstStyle/>
        <a:p>
          <a:endParaRPr lang="ru-RU">
            <a:latin typeface="Times New Roman" panose="02020603050405020304" pitchFamily="18" charset="0"/>
            <a:cs typeface="Times New Roman" panose="02020603050405020304" pitchFamily="18" charset="0"/>
          </a:endParaRPr>
        </a:p>
      </dgm:t>
    </dgm:pt>
    <dgm:pt modelId="{053F6D86-8179-4D94-897F-9866EFDC95CC}" type="sibTrans" cxnId="{60C97A3E-AA99-4BCA-B30E-208B84C69A99}">
      <dgm:prSet/>
      <dgm:spPr/>
      <dgm:t>
        <a:bodyPr/>
        <a:lstStyle/>
        <a:p>
          <a:endParaRPr lang="ru-RU">
            <a:latin typeface="Times New Roman" panose="02020603050405020304" pitchFamily="18" charset="0"/>
            <a:cs typeface="Times New Roman" panose="02020603050405020304" pitchFamily="18" charset="0"/>
          </a:endParaRPr>
        </a:p>
      </dgm:t>
    </dgm:pt>
    <dgm:pt modelId="{35B710CF-EA84-43AB-977D-790A5DDA1ED0}">
      <dgm:prSet phldrT="[Текст]" custT="1"/>
      <dgm:spPr>
        <a:xfrm>
          <a:off x="2959905" y="1189154"/>
          <a:ext cx="2970212" cy="413912"/>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buNone/>
          </a:pPr>
          <a:r>
            <a:rPr lang="ru-RU"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обеспеченности кадрами медицинской помощи и риски неисполнения поставленных задач</a:t>
          </a:r>
        </a:p>
      </dgm:t>
    </dgm:pt>
    <dgm:pt modelId="{5F5098F1-1CBC-4D7D-B4B5-3ADDEAF162E3}" type="parTrans" cxnId="{77EEB635-8C9F-4C9C-AF63-51815185E197}">
      <dgm:prSet/>
      <dgm:spPr/>
      <dgm:t>
        <a:bodyPr/>
        <a:lstStyle/>
        <a:p>
          <a:endParaRPr lang="ru-RU">
            <a:latin typeface="Times New Roman" panose="02020603050405020304" pitchFamily="18" charset="0"/>
            <a:cs typeface="Times New Roman" panose="02020603050405020304" pitchFamily="18" charset="0"/>
          </a:endParaRPr>
        </a:p>
      </dgm:t>
    </dgm:pt>
    <dgm:pt modelId="{4E74A7F9-58C1-4A7F-8143-9B84E357EB99}" type="sibTrans" cxnId="{77EEB635-8C9F-4C9C-AF63-51815185E197}">
      <dgm:prSet/>
      <dgm:spPr/>
      <dgm:t>
        <a:bodyPr/>
        <a:lstStyle/>
        <a:p>
          <a:endParaRPr lang="ru-RU">
            <a:latin typeface="Times New Roman" panose="02020603050405020304" pitchFamily="18" charset="0"/>
            <a:cs typeface="Times New Roman" panose="02020603050405020304" pitchFamily="18" charset="0"/>
          </a:endParaRPr>
        </a:p>
      </dgm:t>
    </dgm:pt>
    <dgm:pt modelId="{E6DFF430-49B1-4AF8-A415-661A017C856A}">
      <dgm:prSet phldrT="[Текст]" custT="1"/>
      <dgm:spPr>
        <a:xfrm>
          <a:off x="0" y="1769018"/>
          <a:ext cx="5940425" cy="7616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a:solidFill>
                <a:sysClr val="windowText" lastClr="000000"/>
              </a:solidFill>
              <a:latin typeface="Times New Roman" panose="02020603050405020304" pitchFamily="18" charset="0"/>
              <a:ea typeface="+mn-ea"/>
              <a:cs typeface="Times New Roman" panose="02020603050405020304" pitchFamily="18" charset="0"/>
            </a:rPr>
            <a:t>Риск А 3 </a:t>
          </a:r>
          <a:r>
            <a:rPr lang="ru-RU" sz="1400" b="1">
              <a:solidFill>
                <a:sysClr val="window" lastClr="FFFFFF"/>
              </a:solidFill>
              <a:latin typeface="Times New Roman" panose="02020603050405020304" pitchFamily="18" charset="0"/>
              <a:ea typeface="+mn-ea"/>
              <a:cs typeface="Times New Roman" panose="02020603050405020304" pitchFamily="18" charset="0"/>
            </a:rPr>
            <a:t>Дефицит специалистов на уровне организации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B0522D1D-A602-4ED9-B079-93C30F416AE6}" type="parTrans" cxnId="{E13BD77E-EE35-4014-9A79-10C07C615796}">
      <dgm:prSet/>
      <dgm:spPr/>
      <dgm:t>
        <a:bodyPr/>
        <a:lstStyle/>
        <a:p>
          <a:endParaRPr lang="ru-RU">
            <a:latin typeface="Times New Roman" panose="02020603050405020304" pitchFamily="18" charset="0"/>
            <a:cs typeface="Times New Roman" panose="02020603050405020304" pitchFamily="18" charset="0"/>
          </a:endParaRPr>
        </a:p>
      </dgm:t>
    </dgm:pt>
    <dgm:pt modelId="{C8B2690A-B7F5-413B-8C9E-C5F2C79135BE}" type="sibTrans" cxnId="{E13BD77E-EE35-4014-9A79-10C07C615796}">
      <dgm:prSet/>
      <dgm:spPr/>
      <dgm:t>
        <a:bodyPr/>
        <a:lstStyle/>
        <a:p>
          <a:endParaRPr lang="ru-RU">
            <a:latin typeface="Times New Roman" panose="02020603050405020304" pitchFamily="18" charset="0"/>
            <a:cs typeface="Times New Roman" panose="02020603050405020304" pitchFamily="18" charset="0"/>
          </a:endParaRPr>
        </a:p>
      </dgm:t>
    </dgm:pt>
    <dgm:pt modelId="{33227005-8844-4F94-B2E4-9D9598AAEF5F}">
      <dgm:prSet phldrT="[Текст]" custT="1"/>
      <dgm:spPr>
        <a:xfrm>
          <a:off x="0" y="2262081"/>
          <a:ext cx="2970212" cy="662093"/>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buNone/>
          </a:pPr>
          <a:r>
            <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Увеличение нагрузки на врачей.  Снижение культуры безопасности – нарушение инструкций, СОП, алгоритмов</a:t>
          </a:r>
        </a:p>
      </dgm:t>
    </dgm:pt>
    <dgm:pt modelId="{84576D53-D54E-449A-9CF5-EAA00213DBA9}" type="parTrans" cxnId="{80FA0C77-0811-4868-91BC-C47A03E5C909}">
      <dgm:prSet/>
      <dgm:spPr/>
      <dgm:t>
        <a:bodyPr/>
        <a:lstStyle/>
        <a:p>
          <a:endParaRPr lang="ru-RU">
            <a:latin typeface="Times New Roman" panose="02020603050405020304" pitchFamily="18" charset="0"/>
            <a:cs typeface="Times New Roman" panose="02020603050405020304" pitchFamily="18" charset="0"/>
          </a:endParaRPr>
        </a:p>
      </dgm:t>
    </dgm:pt>
    <dgm:pt modelId="{D5A58B37-D325-40DB-B8E6-E3051D49FCAB}" type="sibTrans" cxnId="{80FA0C77-0811-4868-91BC-C47A03E5C909}">
      <dgm:prSet/>
      <dgm:spPr/>
      <dgm:t>
        <a:bodyPr/>
        <a:lstStyle/>
        <a:p>
          <a:endParaRPr lang="ru-RU">
            <a:latin typeface="Times New Roman" panose="02020603050405020304" pitchFamily="18" charset="0"/>
            <a:cs typeface="Times New Roman" panose="02020603050405020304" pitchFamily="18" charset="0"/>
          </a:endParaRPr>
        </a:p>
      </dgm:t>
    </dgm:pt>
    <dgm:pt modelId="{B53E5522-94F8-4EA5-92E9-7B2C0D7EA149}">
      <dgm:prSet phldrT="[Текст]" custT="1"/>
      <dgm:spPr>
        <a:xfrm>
          <a:off x="2970212" y="2258890"/>
          <a:ext cx="2970212" cy="665284"/>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buNone/>
          </a:pPr>
          <a:r>
            <a:rPr lang="ru-RU" sz="1200" b="0">
              <a:solidFill>
                <a:srgbClr val="FF0000"/>
              </a:solidFill>
              <a:latin typeface="Times New Roman" panose="02020603050405020304" pitchFamily="18" charset="0"/>
              <a:ea typeface="+mn-ea"/>
              <a:cs typeface="Times New Roman" panose="02020603050405020304" pitchFamily="18" charset="0"/>
            </a:rPr>
            <a:t>Недостижение конечных результатов:  </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удовлетворенность, качество и продолжительность жизни и показателей здоровья населения</a:t>
          </a:r>
        </a:p>
      </dgm:t>
    </dgm:pt>
    <dgm:pt modelId="{34262ABF-0B89-448E-8B51-414C18455ABC}" type="parTrans" cxnId="{62BD8160-0C33-4B73-8DEE-598D73F30404}">
      <dgm:prSet/>
      <dgm:spPr/>
      <dgm:t>
        <a:bodyPr/>
        <a:lstStyle/>
        <a:p>
          <a:endParaRPr lang="ru-RU">
            <a:latin typeface="Times New Roman" panose="02020603050405020304" pitchFamily="18" charset="0"/>
            <a:cs typeface="Times New Roman" panose="02020603050405020304" pitchFamily="18" charset="0"/>
          </a:endParaRPr>
        </a:p>
      </dgm:t>
    </dgm:pt>
    <dgm:pt modelId="{176333A7-609B-40EC-BAEC-6697C27C0B20}" type="sibTrans" cxnId="{62BD8160-0C33-4B73-8DEE-598D73F30404}">
      <dgm:prSet/>
      <dgm:spPr/>
      <dgm:t>
        <a:bodyPr/>
        <a:lstStyle/>
        <a:p>
          <a:endParaRPr lang="ru-RU">
            <a:latin typeface="Times New Roman" panose="02020603050405020304" pitchFamily="18" charset="0"/>
            <a:cs typeface="Times New Roman" panose="02020603050405020304" pitchFamily="18" charset="0"/>
          </a:endParaRPr>
        </a:p>
      </dgm:t>
    </dgm:pt>
    <dgm:pt modelId="{14B38674-7774-4214-B8DA-C65DA7DD398D}" type="pres">
      <dgm:prSet presAssocID="{21E819FC-D1CA-4B37-B71C-8B6C00CFFFB6}" presName="Name0" presStyleCnt="0">
        <dgm:presLayoutVars>
          <dgm:dir/>
          <dgm:animLvl val="lvl"/>
          <dgm:resizeHandles val="exact"/>
        </dgm:presLayoutVars>
      </dgm:prSet>
      <dgm:spPr/>
      <dgm:t>
        <a:bodyPr/>
        <a:lstStyle/>
        <a:p>
          <a:endParaRPr lang="ru-RU"/>
        </a:p>
      </dgm:t>
    </dgm:pt>
    <dgm:pt modelId="{EB955F3F-7B3F-4FD2-AE9F-E84B76E8D82C}" type="pres">
      <dgm:prSet presAssocID="{E6DFF430-49B1-4AF8-A415-661A017C856A}" presName="boxAndChildren" presStyleCnt="0"/>
      <dgm:spPr/>
    </dgm:pt>
    <dgm:pt modelId="{C1A857D7-ADC3-4957-9FEC-D216457F2960}" type="pres">
      <dgm:prSet presAssocID="{E6DFF430-49B1-4AF8-A415-661A017C856A}" presName="parentTextBox" presStyleLbl="node1" presStyleIdx="0" presStyleCnt="3"/>
      <dgm:spPr>
        <a:prstGeom prst="rect">
          <a:avLst/>
        </a:prstGeom>
      </dgm:spPr>
      <dgm:t>
        <a:bodyPr/>
        <a:lstStyle/>
        <a:p>
          <a:endParaRPr lang="ru-RU"/>
        </a:p>
      </dgm:t>
    </dgm:pt>
    <dgm:pt modelId="{7EFAF4BA-9AA9-4A6F-A42E-7346C229B978}" type="pres">
      <dgm:prSet presAssocID="{E6DFF430-49B1-4AF8-A415-661A017C856A}" presName="entireBox" presStyleLbl="node1" presStyleIdx="0" presStyleCnt="3" custScaleY="113622" custLinFactNeighborX="-174" custLinFactNeighborY="-40798"/>
      <dgm:spPr/>
      <dgm:t>
        <a:bodyPr/>
        <a:lstStyle/>
        <a:p>
          <a:endParaRPr lang="ru-RU"/>
        </a:p>
      </dgm:t>
    </dgm:pt>
    <dgm:pt modelId="{0747C4C0-75B5-4230-AD1A-7CB6311FC14C}" type="pres">
      <dgm:prSet presAssocID="{E6DFF430-49B1-4AF8-A415-661A017C856A}" presName="descendantBox" presStyleCnt="0"/>
      <dgm:spPr/>
    </dgm:pt>
    <dgm:pt modelId="{DA15E4FA-CEF9-42BC-B5CB-7595EC97E196}" type="pres">
      <dgm:prSet presAssocID="{33227005-8844-4F94-B2E4-9D9598AAEF5F}" presName="childTextBox" presStyleLbl="fgAccFollowNode1" presStyleIdx="0" presStyleCnt="6" custScaleY="214710" custLinFactNeighborY="11555">
        <dgm:presLayoutVars>
          <dgm:bulletEnabled val="1"/>
        </dgm:presLayoutVars>
      </dgm:prSet>
      <dgm:spPr>
        <a:prstGeom prst="rect">
          <a:avLst/>
        </a:prstGeom>
      </dgm:spPr>
      <dgm:t>
        <a:bodyPr/>
        <a:lstStyle/>
        <a:p>
          <a:endParaRPr lang="ru-RU"/>
        </a:p>
      </dgm:t>
    </dgm:pt>
    <dgm:pt modelId="{3268D141-4B8A-4DC7-B573-9E5460516E4B}" type="pres">
      <dgm:prSet presAssocID="{B53E5522-94F8-4EA5-92E9-7B2C0D7EA149}" presName="childTextBox" presStyleLbl="fgAccFollowNode1" presStyleIdx="1" presStyleCnt="6" custScaleY="215745" custLinFactNeighborX="2083" custLinFactNeighborY="4466">
        <dgm:presLayoutVars>
          <dgm:bulletEnabled val="1"/>
        </dgm:presLayoutVars>
      </dgm:prSet>
      <dgm:spPr>
        <a:prstGeom prst="rect">
          <a:avLst/>
        </a:prstGeom>
      </dgm:spPr>
      <dgm:t>
        <a:bodyPr/>
        <a:lstStyle/>
        <a:p>
          <a:endParaRPr lang="ru-RU"/>
        </a:p>
      </dgm:t>
    </dgm:pt>
    <dgm:pt modelId="{2E6E430E-1B21-4B18-A507-1094E83DA6CB}" type="pres">
      <dgm:prSet presAssocID="{A4D7C38B-78DA-4477-B133-6FA8590FAD8D}" presName="sp" presStyleCnt="0"/>
      <dgm:spPr/>
    </dgm:pt>
    <dgm:pt modelId="{28C61843-B90D-4E7B-8F08-DBB24D56FC8B}" type="pres">
      <dgm:prSet presAssocID="{0BC29212-91F5-4284-9311-83DC5173A70C}" presName="arrowAndChildren" presStyleCnt="0"/>
      <dgm:spPr/>
    </dgm:pt>
    <dgm:pt modelId="{7D9DCC97-954A-4298-9A61-C11066DAA583}" type="pres">
      <dgm:prSet presAssocID="{0BC29212-91F5-4284-9311-83DC5173A70C}" presName="parentTextArrow" presStyleLbl="node1" presStyleIdx="0" presStyleCnt="3"/>
      <dgm:spPr>
        <a:prstGeom prst="upArrowCallout">
          <a:avLst/>
        </a:prstGeom>
      </dgm:spPr>
      <dgm:t>
        <a:bodyPr/>
        <a:lstStyle/>
        <a:p>
          <a:endParaRPr lang="ru-RU"/>
        </a:p>
      </dgm:t>
    </dgm:pt>
    <dgm:pt modelId="{69819E43-4CE7-478B-AF36-A2CFE0353EF4}" type="pres">
      <dgm:prSet presAssocID="{0BC29212-91F5-4284-9311-83DC5173A70C}" presName="arrow" presStyleLbl="node1" presStyleIdx="1" presStyleCnt="3" custLinFactNeighborY="-15550"/>
      <dgm:spPr/>
      <dgm:t>
        <a:bodyPr/>
        <a:lstStyle/>
        <a:p>
          <a:endParaRPr lang="ru-RU"/>
        </a:p>
      </dgm:t>
    </dgm:pt>
    <dgm:pt modelId="{7A55D9BA-B461-42FC-828D-CDDBE0AE1966}" type="pres">
      <dgm:prSet presAssocID="{0BC29212-91F5-4284-9311-83DC5173A70C}" presName="descendantArrow" presStyleCnt="0"/>
      <dgm:spPr/>
    </dgm:pt>
    <dgm:pt modelId="{01C67525-7198-4F02-94B1-D038A33E228F}" type="pres">
      <dgm:prSet presAssocID="{710B4120-6F9A-440E-AECD-76A7CCAC2A55}" presName="childTextArrow" presStyleLbl="fgAccFollowNode1" presStyleIdx="2" presStyleCnt="6" custScaleY="130475" custLinFactNeighborY="-42830">
        <dgm:presLayoutVars>
          <dgm:bulletEnabled val="1"/>
        </dgm:presLayoutVars>
      </dgm:prSet>
      <dgm:spPr>
        <a:prstGeom prst="rect">
          <a:avLst/>
        </a:prstGeom>
      </dgm:spPr>
      <dgm:t>
        <a:bodyPr/>
        <a:lstStyle/>
        <a:p>
          <a:endParaRPr lang="ru-RU"/>
        </a:p>
      </dgm:t>
    </dgm:pt>
    <dgm:pt modelId="{E6431ADC-A737-4D7A-A289-58C87DFEA1AD}" type="pres">
      <dgm:prSet presAssocID="{35B710CF-EA84-43AB-977D-790A5DDA1ED0}" presName="childTextArrow" presStyleLbl="fgAccFollowNode1" presStyleIdx="3" presStyleCnt="6" custScaleY="134268" custLinFactNeighborX="-347" custLinFactNeighborY="-45889">
        <dgm:presLayoutVars>
          <dgm:bulletEnabled val="1"/>
        </dgm:presLayoutVars>
      </dgm:prSet>
      <dgm:spPr>
        <a:prstGeom prst="rect">
          <a:avLst/>
        </a:prstGeom>
      </dgm:spPr>
      <dgm:t>
        <a:bodyPr/>
        <a:lstStyle/>
        <a:p>
          <a:endParaRPr lang="ru-RU"/>
        </a:p>
      </dgm:t>
    </dgm:pt>
    <dgm:pt modelId="{B2DBF55C-513A-4109-90AC-5A09A6F4789E}" type="pres">
      <dgm:prSet presAssocID="{3C589D15-E99F-45A3-8F41-4408AD1E6EA1}" presName="sp" presStyleCnt="0"/>
      <dgm:spPr/>
    </dgm:pt>
    <dgm:pt modelId="{D63A8D22-4DE9-4218-B405-BC4B932071C1}" type="pres">
      <dgm:prSet presAssocID="{4D5962B8-031F-4821-B060-237D8D231259}" presName="arrowAndChildren" presStyleCnt="0"/>
      <dgm:spPr/>
    </dgm:pt>
    <dgm:pt modelId="{AC7753A2-261D-47C9-A6A6-693C2BB6A322}" type="pres">
      <dgm:prSet presAssocID="{4D5962B8-031F-4821-B060-237D8D231259}" presName="parentTextArrow" presStyleLbl="node1" presStyleIdx="1" presStyleCnt="3"/>
      <dgm:spPr>
        <a:prstGeom prst="upArrowCallout">
          <a:avLst/>
        </a:prstGeom>
      </dgm:spPr>
      <dgm:t>
        <a:bodyPr/>
        <a:lstStyle/>
        <a:p>
          <a:endParaRPr lang="ru-RU"/>
        </a:p>
      </dgm:t>
    </dgm:pt>
    <dgm:pt modelId="{9B5261B9-846B-4EDE-B3D6-800080B27B8E}" type="pres">
      <dgm:prSet presAssocID="{4D5962B8-031F-4821-B060-237D8D231259}" presName="arrow" presStyleLbl="node1" presStyleIdx="2" presStyleCnt="3" custLinFactNeighborX="-174" custLinFactNeighborY="-53"/>
      <dgm:spPr/>
      <dgm:t>
        <a:bodyPr/>
        <a:lstStyle/>
        <a:p>
          <a:endParaRPr lang="ru-RU"/>
        </a:p>
      </dgm:t>
    </dgm:pt>
    <dgm:pt modelId="{D8E8CD92-1BA9-4E99-B004-A580C7BAD0AC}" type="pres">
      <dgm:prSet presAssocID="{4D5962B8-031F-4821-B060-237D8D231259}" presName="descendantArrow" presStyleCnt="0"/>
      <dgm:spPr/>
    </dgm:pt>
    <dgm:pt modelId="{F58C240D-8D34-4691-87FD-77A2CB542B7A}" type="pres">
      <dgm:prSet presAssocID="{E4BE682C-F418-488B-B030-2FD618ABBBB5}" presName="childTextArrow" presStyleLbl="fgAccFollowNode1" presStyleIdx="4" presStyleCnt="6" custScaleY="128302" custLinFactNeighborX="-1389" custLinFactNeighborY="21629">
        <dgm:presLayoutVars>
          <dgm:bulletEnabled val="1"/>
        </dgm:presLayoutVars>
      </dgm:prSet>
      <dgm:spPr>
        <a:prstGeom prst="rect">
          <a:avLst/>
        </a:prstGeom>
      </dgm:spPr>
      <dgm:t>
        <a:bodyPr/>
        <a:lstStyle/>
        <a:p>
          <a:endParaRPr lang="ru-RU"/>
        </a:p>
      </dgm:t>
    </dgm:pt>
    <dgm:pt modelId="{6D66741A-183F-4763-9FA9-3AF0DF479677}" type="pres">
      <dgm:prSet presAssocID="{252476FD-F4DD-41C9-94C3-78EB04585BFC}" presName="childTextArrow" presStyleLbl="fgAccFollowNode1" presStyleIdx="5" presStyleCnt="6" custScaleY="128302" custLinFactNeighborX="0" custLinFactNeighborY="15449">
        <dgm:presLayoutVars>
          <dgm:bulletEnabled val="1"/>
        </dgm:presLayoutVars>
      </dgm:prSet>
      <dgm:spPr>
        <a:prstGeom prst="rect">
          <a:avLst/>
        </a:prstGeom>
      </dgm:spPr>
      <dgm:t>
        <a:bodyPr/>
        <a:lstStyle/>
        <a:p>
          <a:endParaRPr lang="ru-RU"/>
        </a:p>
      </dgm:t>
    </dgm:pt>
  </dgm:ptLst>
  <dgm:cxnLst>
    <dgm:cxn modelId="{6F867548-B650-41BC-8160-42C1BDF6AE8D}" type="presOf" srcId="{4D5962B8-031F-4821-B060-237D8D231259}" destId="{AC7753A2-261D-47C9-A6A6-693C2BB6A322}" srcOrd="0" destOrd="0" presId="urn:microsoft.com/office/officeart/2005/8/layout/process4"/>
    <dgm:cxn modelId="{3E08BD1C-DB47-47A9-9DFB-DEA3E866503E}" srcId="{4D5962B8-031F-4821-B060-237D8D231259}" destId="{E4BE682C-F418-488B-B030-2FD618ABBBB5}" srcOrd="0" destOrd="0" parTransId="{E1960C0E-FB80-475E-AA27-F1C20CEDDDF0}" sibTransId="{6C98D40F-A59A-4CB5-8118-68EF0747F0D3}"/>
    <dgm:cxn modelId="{C5EC7408-3310-499F-A186-4F2CDBABF4F6}" type="presOf" srcId="{21E819FC-D1CA-4B37-B71C-8B6C00CFFFB6}" destId="{14B38674-7774-4214-B8DA-C65DA7DD398D}" srcOrd="0" destOrd="0" presId="urn:microsoft.com/office/officeart/2005/8/layout/process4"/>
    <dgm:cxn modelId="{084CC7F9-A16F-4C27-93CC-540069ACB764}" type="presOf" srcId="{E6DFF430-49B1-4AF8-A415-661A017C856A}" destId="{C1A857D7-ADC3-4957-9FEC-D216457F2960}" srcOrd="0" destOrd="0" presId="urn:microsoft.com/office/officeart/2005/8/layout/process4"/>
    <dgm:cxn modelId="{890575F0-4EFB-4B8A-9FA4-C09CFF6D5489}" type="presOf" srcId="{252476FD-F4DD-41C9-94C3-78EB04585BFC}" destId="{6D66741A-183F-4763-9FA9-3AF0DF479677}" srcOrd="0" destOrd="0" presId="urn:microsoft.com/office/officeart/2005/8/layout/process4"/>
    <dgm:cxn modelId="{85B5E64A-F7F1-4982-8EFF-78BDA99A336D}" type="presOf" srcId="{B53E5522-94F8-4EA5-92E9-7B2C0D7EA149}" destId="{3268D141-4B8A-4DC7-B573-9E5460516E4B}" srcOrd="0" destOrd="0" presId="urn:microsoft.com/office/officeart/2005/8/layout/process4"/>
    <dgm:cxn modelId="{B38D5AC2-92A1-4D4B-9C77-AA976BCF7B39}" type="presOf" srcId="{35B710CF-EA84-43AB-977D-790A5DDA1ED0}" destId="{E6431ADC-A737-4D7A-A289-58C87DFEA1AD}" srcOrd="0" destOrd="0" presId="urn:microsoft.com/office/officeart/2005/8/layout/process4"/>
    <dgm:cxn modelId="{3D7708FA-8AC5-4E0E-B222-A079E7FCEB67}" type="presOf" srcId="{E4BE682C-F418-488B-B030-2FD618ABBBB5}" destId="{F58C240D-8D34-4691-87FD-77A2CB542B7A}" srcOrd="0" destOrd="0" presId="urn:microsoft.com/office/officeart/2005/8/layout/process4"/>
    <dgm:cxn modelId="{D722D42C-8CAB-4E7A-8C52-69EC54787C2A}" srcId="{4D5962B8-031F-4821-B060-237D8D231259}" destId="{252476FD-F4DD-41C9-94C3-78EB04585BFC}" srcOrd="1" destOrd="0" parTransId="{68B503BC-AD71-42EC-A30D-E8D4A5754F3B}" sibTransId="{B6A023F2-1E27-4371-B2A7-3573F5160DC6}"/>
    <dgm:cxn modelId="{9E8D6DF5-5947-4537-AB9B-B6C1DF1A50D2}" type="presOf" srcId="{4D5962B8-031F-4821-B060-237D8D231259}" destId="{9B5261B9-846B-4EDE-B3D6-800080B27B8E}" srcOrd="1" destOrd="0" presId="urn:microsoft.com/office/officeart/2005/8/layout/process4"/>
    <dgm:cxn modelId="{F64464C1-1538-4B26-BAED-2B45F136F4F3}" type="presOf" srcId="{0BC29212-91F5-4284-9311-83DC5173A70C}" destId="{7D9DCC97-954A-4298-9A61-C11066DAA583}" srcOrd="0" destOrd="0" presId="urn:microsoft.com/office/officeart/2005/8/layout/process4"/>
    <dgm:cxn modelId="{A2143634-9C3F-4F48-AF9E-39A43C5930D4}" srcId="{21E819FC-D1CA-4B37-B71C-8B6C00CFFFB6}" destId="{0BC29212-91F5-4284-9311-83DC5173A70C}" srcOrd="1" destOrd="0" parTransId="{0C67A475-C856-4FDB-B55F-209995912E27}" sibTransId="{A4D7C38B-78DA-4477-B133-6FA8590FAD8D}"/>
    <dgm:cxn modelId="{E13BD77E-EE35-4014-9A79-10C07C615796}" srcId="{21E819FC-D1CA-4B37-B71C-8B6C00CFFFB6}" destId="{E6DFF430-49B1-4AF8-A415-661A017C856A}" srcOrd="2" destOrd="0" parTransId="{B0522D1D-A602-4ED9-B079-93C30F416AE6}" sibTransId="{C8B2690A-B7F5-413B-8C9E-C5F2C79135BE}"/>
    <dgm:cxn modelId="{62BD8160-0C33-4B73-8DEE-598D73F30404}" srcId="{E6DFF430-49B1-4AF8-A415-661A017C856A}" destId="{B53E5522-94F8-4EA5-92E9-7B2C0D7EA149}" srcOrd="1" destOrd="0" parTransId="{34262ABF-0B89-448E-8B51-414C18455ABC}" sibTransId="{176333A7-609B-40EC-BAEC-6697C27C0B20}"/>
    <dgm:cxn modelId="{60C97A3E-AA99-4BCA-B30E-208B84C69A99}" srcId="{0BC29212-91F5-4284-9311-83DC5173A70C}" destId="{710B4120-6F9A-440E-AECD-76A7CCAC2A55}" srcOrd="0" destOrd="0" parTransId="{533029A5-F11B-45BB-85F8-5AF8C95D4031}" sibTransId="{053F6D86-8179-4D94-897F-9866EFDC95CC}"/>
    <dgm:cxn modelId="{4596528E-5A75-4379-A8A5-B2C6E99854EF}" type="presOf" srcId="{710B4120-6F9A-440E-AECD-76A7CCAC2A55}" destId="{01C67525-7198-4F02-94B1-D038A33E228F}" srcOrd="0" destOrd="0" presId="urn:microsoft.com/office/officeart/2005/8/layout/process4"/>
    <dgm:cxn modelId="{7BFA2F68-D461-4474-B6D0-9137A965FE24}" type="presOf" srcId="{0BC29212-91F5-4284-9311-83DC5173A70C}" destId="{69819E43-4CE7-478B-AF36-A2CFE0353EF4}" srcOrd="1" destOrd="0" presId="urn:microsoft.com/office/officeart/2005/8/layout/process4"/>
    <dgm:cxn modelId="{80FA0C77-0811-4868-91BC-C47A03E5C909}" srcId="{E6DFF430-49B1-4AF8-A415-661A017C856A}" destId="{33227005-8844-4F94-B2E4-9D9598AAEF5F}" srcOrd="0" destOrd="0" parTransId="{84576D53-D54E-449A-9CF5-EAA00213DBA9}" sibTransId="{D5A58B37-D325-40DB-B8E6-E3051D49FCAB}"/>
    <dgm:cxn modelId="{E0F784C3-AD22-4B5E-8978-9848CE1211D5}" srcId="{21E819FC-D1CA-4B37-B71C-8B6C00CFFFB6}" destId="{4D5962B8-031F-4821-B060-237D8D231259}" srcOrd="0" destOrd="0" parTransId="{A133AC08-C8CA-416E-9E94-053A21238E5D}" sibTransId="{3C589D15-E99F-45A3-8F41-4408AD1E6EA1}"/>
    <dgm:cxn modelId="{77EEB635-8C9F-4C9C-AF63-51815185E197}" srcId="{0BC29212-91F5-4284-9311-83DC5173A70C}" destId="{35B710CF-EA84-43AB-977D-790A5DDA1ED0}" srcOrd="1" destOrd="0" parTransId="{5F5098F1-1CBC-4D7D-B4B5-3ADDEAF162E3}" sibTransId="{4E74A7F9-58C1-4A7F-8143-9B84E357EB99}"/>
    <dgm:cxn modelId="{3B73DA33-E802-4946-8EE5-3FA0CA388708}" type="presOf" srcId="{33227005-8844-4F94-B2E4-9D9598AAEF5F}" destId="{DA15E4FA-CEF9-42BC-B5CB-7595EC97E196}" srcOrd="0" destOrd="0" presId="urn:microsoft.com/office/officeart/2005/8/layout/process4"/>
    <dgm:cxn modelId="{F4DEF425-04A9-462B-8B84-4BA6DE293B83}" type="presOf" srcId="{E6DFF430-49B1-4AF8-A415-661A017C856A}" destId="{7EFAF4BA-9AA9-4A6F-A42E-7346C229B978}" srcOrd="1" destOrd="0" presId="urn:microsoft.com/office/officeart/2005/8/layout/process4"/>
    <dgm:cxn modelId="{7F2312F2-DF57-4DFE-88D7-CECBEF97568F}" type="presParOf" srcId="{14B38674-7774-4214-B8DA-C65DA7DD398D}" destId="{EB955F3F-7B3F-4FD2-AE9F-E84B76E8D82C}" srcOrd="0" destOrd="0" presId="urn:microsoft.com/office/officeart/2005/8/layout/process4"/>
    <dgm:cxn modelId="{638329A4-9650-48C9-9B73-71B7F29C982F}" type="presParOf" srcId="{EB955F3F-7B3F-4FD2-AE9F-E84B76E8D82C}" destId="{C1A857D7-ADC3-4957-9FEC-D216457F2960}" srcOrd="0" destOrd="0" presId="urn:microsoft.com/office/officeart/2005/8/layout/process4"/>
    <dgm:cxn modelId="{C218953D-CD04-48C7-AB89-5A0C54413433}" type="presParOf" srcId="{EB955F3F-7B3F-4FD2-AE9F-E84B76E8D82C}" destId="{7EFAF4BA-9AA9-4A6F-A42E-7346C229B978}" srcOrd="1" destOrd="0" presId="urn:microsoft.com/office/officeart/2005/8/layout/process4"/>
    <dgm:cxn modelId="{F8593AA3-6EEE-4C0B-AFF7-43F1A6350127}" type="presParOf" srcId="{EB955F3F-7B3F-4FD2-AE9F-E84B76E8D82C}" destId="{0747C4C0-75B5-4230-AD1A-7CB6311FC14C}" srcOrd="2" destOrd="0" presId="urn:microsoft.com/office/officeart/2005/8/layout/process4"/>
    <dgm:cxn modelId="{47FBB809-3847-44FC-9612-1A9863FDBFC4}" type="presParOf" srcId="{0747C4C0-75B5-4230-AD1A-7CB6311FC14C}" destId="{DA15E4FA-CEF9-42BC-B5CB-7595EC97E196}" srcOrd="0" destOrd="0" presId="urn:microsoft.com/office/officeart/2005/8/layout/process4"/>
    <dgm:cxn modelId="{6E320761-9A25-4F43-8579-14A83BC0582D}" type="presParOf" srcId="{0747C4C0-75B5-4230-AD1A-7CB6311FC14C}" destId="{3268D141-4B8A-4DC7-B573-9E5460516E4B}" srcOrd="1" destOrd="0" presId="urn:microsoft.com/office/officeart/2005/8/layout/process4"/>
    <dgm:cxn modelId="{45E5979A-BC5B-4268-9612-7D67EBF56017}" type="presParOf" srcId="{14B38674-7774-4214-B8DA-C65DA7DD398D}" destId="{2E6E430E-1B21-4B18-A507-1094E83DA6CB}" srcOrd="1" destOrd="0" presId="urn:microsoft.com/office/officeart/2005/8/layout/process4"/>
    <dgm:cxn modelId="{58E95891-1E4B-4C36-A4F3-81011A9CC2AA}" type="presParOf" srcId="{14B38674-7774-4214-B8DA-C65DA7DD398D}" destId="{28C61843-B90D-4E7B-8F08-DBB24D56FC8B}" srcOrd="2" destOrd="0" presId="urn:microsoft.com/office/officeart/2005/8/layout/process4"/>
    <dgm:cxn modelId="{6AD4D410-B924-4151-B044-FC318F7DA293}" type="presParOf" srcId="{28C61843-B90D-4E7B-8F08-DBB24D56FC8B}" destId="{7D9DCC97-954A-4298-9A61-C11066DAA583}" srcOrd="0" destOrd="0" presId="urn:microsoft.com/office/officeart/2005/8/layout/process4"/>
    <dgm:cxn modelId="{CA3D3316-9B88-4ADB-8343-CF6303BE24C5}" type="presParOf" srcId="{28C61843-B90D-4E7B-8F08-DBB24D56FC8B}" destId="{69819E43-4CE7-478B-AF36-A2CFE0353EF4}" srcOrd="1" destOrd="0" presId="urn:microsoft.com/office/officeart/2005/8/layout/process4"/>
    <dgm:cxn modelId="{0A1D60D0-6001-4C55-AD98-454D7C952458}" type="presParOf" srcId="{28C61843-B90D-4E7B-8F08-DBB24D56FC8B}" destId="{7A55D9BA-B461-42FC-828D-CDDBE0AE1966}" srcOrd="2" destOrd="0" presId="urn:microsoft.com/office/officeart/2005/8/layout/process4"/>
    <dgm:cxn modelId="{14EE4071-4E64-478A-B06B-B003ED94A933}" type="presParOf" srcId="{7A55D9BA-B461-42FC-828D-CDDBE0AE1966}" destId="{01C67525-7198-4F02-94B1-D038A33E228F}" srcOrd="0" destOrd="0" presId="urn:microsoft.com/office/officeart/2005/8/layout/process4"/>
    <dgm:cxn modelId="{39C512DB-7E0E-411B-9325-EA80EC745B7C}" type="presParOf" srcId="{7A55D9BA-B461-42FC-828D-CDDBE0AE1966}" destId="{E6431ADC-A737-4D7A-A289-58C87DFEA1AD}" srcOrd="1" destOrd="0" presId="urn:microsoft.com/office/officeart/2005/8/layout/process4"/>
    <dgm:cxn modelId="{1AA8A205-E559-4006-9BEB-E638E2CFA1CC}" type="presParOf" srcId="{14B38674-7774-4214-B8DA-C65DA7DD398D}" destId="{B2DBF55C-513A-4109-90AC-5A09A6F4789E}" srcOrd="3" destOrd="0" presId="urn:microsoft.com/office/officeart/2005/8/layout/process4"/>
    <dgm:cxn modelId="{02773A0C-DDDF-49B4-9C76-F4B128B03585}" type="presParOf" srcId="{14B38674-7774-4214-B8DA-C65DA7DD398D}" destId="{D63A8D22-4DE9-4218-B405-BC4B932071C1}" srcOrd="4" destOrd="0" presId="urn:microsoft.com/office/officeart/2005/8/layout/process4"/>
    <dgm:cxn modelId="{FD079C09-7266-458B-9F7B-F0863CB2669F}" type="presParOf" srcId="{D63A8D22-4DE9-4218-B405-BC4B932071C1}" destId="{AC7753A2-261D-47C9-A6A6-693C2BB6A322}" srcOrd="0" destOrd="0" presId="urn:microsoft.com/office/officeart/2005/8/layout/process4"/>
    <dgm:cxn modelId="{D6E9700F-851B-4C84-AE85-F3F73DCA1B36}" type="presParOf" srcId="{D63A8D22-4DE9-4218-B405-BC4B932071C1}" destId="{9B5261B9-846B-4EDE-B3D6-800080B27B8E}" srcOrd="1" destOrd="0" presId="urn:microsoft.com/office/officeart/2005/8/layout/process4"/>
    <dgm:cxn modelId="{46DFBA4D-D085-43FC-8AEF-E09C59D9F34A}" type="presParOf" srcId="{D63A8D22-4DE9-4218-B405-BC4B932071C1}" destId="{D8E8CD92-1BA9-4E99-B004-A580C7BAD0AC}" srcOrd="2" destOrd="0" presId="urn:microsoft.com/office/officeart/2005/8/layout/process4"/>
    <dgm:cxn modelId="{A4B5A567-4CC5-4B51-83C7-741FD298DEEA}" type="presParOf" srcId="{D8E8CD92-1BA9-4E99-B004-A580C7BAD0AC}" destId="{F58C240D-8D34-4691-87FD-77A2CB542B7A}" srcOrd="0" destOrd="0" presId="urn:microsoft.com/office/officeart/2005/8/layout/process4"/>
    <dgm:cxn modelId="{119F2DF1-6FB0-4CC2-9725-AEF185E441FD}" type="presParOf" srcId="{D8E8CD92-1BA9-4E99-B004-A580C7BAD0AC}" destId="{6D66741A-183F-4763-9FA9-3AF0DF479677}" srcOrd="1" destOrd="0" presId="urn:microsoft.com/office/officeart/2005/8/layout/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4994CA1-3A38-43C4-A3B3-323BB3CF0CD9}"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ru-RU"/>
        </a:p>
      </dgm:t>
    </dgm:pt>
    <dgm:pt modelId="{B879C777-ABBD-49B7-9A54-D3C40A32139F}">
      <dgm:prSet/>
      <dgm:spPr>
        <a:xfrm>
          <a:off x="274320" y="51323"/>
          <a:ext cx="3840480" cy="41328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Справедливая корпоративная культура</a:t>
          </a:r>
        </a:p>
      </dgm:t>
    </dgm:pt>
    <dgm:pt modelId="{14E78469-88D6-49E8-BB1E-BE9D89851AC2}" type="parTrans" cxnId="{7E373A28-A0DE-4F32-BBE6-992908530E4C}">
      <dgm:prSet/>
      <dgm:spPr/>
      <dgm:t>
        <a:bodyPr/>
        <a:lstStyle/>
        <a:p>
          <a:endParaRPr lang="ru-RU">
            <a:latin typeface="Times New Roman" panose="02020603050405020304" pitchFamily="18" charset="0"/>
            <a:cs typeface="Times New Roman" panose="02020603050405020304" pitchFamily="18" charset="0"/>
          </a:endParaRPr>
        </a:p>
      </dgm:t>
    </dgm:pt>
    <dgm:pt modelId="{56BCAD99-9FA9-4D45-B9F3-DB474914091B}" type="sibTrans" cxnId="{7E373A28-A0DE-4F32-BBE6-992908530E4C}">
      <dgm:prSet/>
      <dgm:spPr/>
      <dgm:t>
        <a:bodyPr/>
        <a:lstStyle/>
        <a:p>
          <a:endParaRPr lang="ru-RU">
            <a:latin typeface="Times New Roman" panose="02020603050405020304" pitchFamily="18" charset="0"/>
            <a:cs typeface="Times New Roman" panose="02020603050405020304" pitchFamily="18" charset="0"/>
          </a:endParaRPr>
        </a:p>
      </dgm:t>
    </dgm:pt>
    <dgm:pt modelId="{23E7BE6E-EBBF-4834-9176-7798B9FE54C8}">
      <dgm:prSet/>
      <dgm:spPr>
        <a:xfrm>
          <a:off x="274320" y="686363"/>
          <a:ext cx="3840480" cy="413280"/>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Культура отчетности</a:t>
          </a:r>
        </a:p>
      </dgm:t>
    </dgm:pt>
    <dgm:pt modelId="{8B81DF72-CFEF-49C9-8831-1BE20EA99C97}" type="parTrans" cxnId="{05943222-E64A-458E-99C9-A98ABA709BDC}">
      <dgm:prSet/>
      <dgm:spPr/>
      <dgm:t>
        <a:bodyPr/>
        <a:lstStyle/>
        <a:p>
          <a:endParaRPr lang="ru-RU">
            <a:latin typeface="Times New Roman" panose="02020603050405020304" pitchFamily="18" charset="0"/>
            <a:cs typeface="Times New Roman" panose="02020603050405020304" pitchFamily="18" charset="0"/>
          </a:endParaRPr>
        </a:p>
      </dgm:t>
    </dgm:pt>
    <dgm:pt modelId="{B1F2BBF8-04F7-47FD-B241-583FAF37B636}" type="sibTrans" cxnId="{05943222-E64A-458E-99C9-A98ABA709BDC}">
      <dgm:prSet/>
      <dgm:spPr/>
      <dgm:t>
        <a:bodyPr/>
        <a:lstStyle/>
        <a:p>
          <a:endParaRPr lang="ru-RU">
            <a:latin typeface="Times New Roman" panose="02020603050405020304" pitchFamily="18" charset="0"/>
            <a:cs typeface="Times New Roman" panose="02020603050405020304" pitchFamily="18" charset="0"/>
          </a:endParaRPr>
        </a:p>
      </dgm:t>
    </dgm:pt>
    <dgm:pt modelId="{68065B83-B339-4A81-8E07-41469F4F79AC}">
      <dgm:prSet/>
      <dgm:spPr>
        <a:xfrm>
          <a:off x="274320" y="1321403"/>
          <a:ext cx="3840480" cy="413280"/>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Культура обучения</a:t>
          </a:r>
        </a:p>
      </dgm:t>
    </dgm:pt>
    <dgm:pt modelId="{12CFB25B-ECFC-459F-80C0-628F39D8024E}" type="parTrans" cxnId="{EA1AFB98-194C-44C6-AD25-F0577EEAD03A}">
      <dgm:prSet/>
      <dgm:spPr/>
      <dgm:t>
        <a:bodyPr/>
        <a:lstStyle/>
        <a:p>
          <a:endParaRPr lang="ru-RU">
            <a:latin typeface="Times New Roman" panose="02020603050405020304" pitchFamily="18" charset="0"/>
            <a:cs typeface="Times New Roman" panose="02020603050405020304" pitchFamily="18" charset="0"/>
          </a:endParaRPr>
        </a:p>
      </dgm:t>
    </dgm:pt>
    <dgm:pt modelId="{1660AAFC-DDE3-445E-B830-0D071AAD3949}" type="sibTrans" cxnId="{EA1AFB98-194C-44C6-AD25-F0577EEAD03A}">
      <dgm:prSet/>
      <dgm:spPr/>
      <dgm:t>
        <a:bodyPr/>
        <a:lstStyle/>
        <a:p>
          <a:endParaRPr lang="ru-RU">
            <a:latin typeface="Times New Roman" panose="02020603050405020304" pitchFamily="18" charset="0"/>
            <a:cs typeface="Times New Roman" panose="02020603050405020304" pitchFamily="18" charset="0"/>
          </a:endParaRPr>
        </a:p>
      </dgm:t>
    </dgm:pt>
    <dgm:pt modelId="{59F5EBAA-FB1A-42B2-A7A9-0CA373849D87}" type="pres">
      <dgm:prSet presAssocID="{34994CA1-3A38-43C4-A3B3-323BB3CF0CD9}" presName="linear" presStyleCnt="0">
        <dgm:presLayoutVars>
          <dgm:dir/>
          <dgm:animLvl val="lvl"/>
          <dgm:resizeHandles val="exact"/>
        </dgm:presLayoutVars>
      </dgm:prSet>
      <dgm:spPr/>
      <dgm:t>
        <a:bodyPr/>
        <a:lstStyle/>
        <a:p>
          <a:endParaRPr lang="ru-RU"/>
        </a:p>
      </dgm:t>
    </dgm:pt>
    <dgm:pt modelId="{7293EA95-F9EE-4F7A-87C4-AEC0DFC5FC9F}" type="pres">
      <dgm:prSet presAssocID="{B879C777-ABBD-49B7-9A54-D3C40A32139F}" presName="parentLin" presStyleCnt="0"/>
      <dgm:spPr/>
    </dgm:pt>
    <dgm:pt modelId="{5CA8916E-954C-4EE9-9307-CBD486BC3AAA}" type="pres">
      <dgm:prSet presAssocID="{B879C777-ABBD-49B7-9A54-D3C40A32139F}" presName="parentLeftMargin" presStyleLbl="node1" presStyleIdx="0" presStyleCnt="3"/>
      <dgm:spPr>
        <a:prstGeom prst="roundRect">
          <a:avLst/>
        </a:prstGeom>
      </dgm:spPr>
      <dgm:t>
        <a:bodyPr/>
        <a:lstStyle/>
        <a:p>
          <a:endParaRPr lang="ru-RU"/>
        </a:p>
      </dgm:t>
    </dgm:pt>
    <dgm:pt modelId="{36F0C6EF-437F-4A89-B904-7B00EC060BC7}" type="pres">
      <dgm:prSet presAssocID="{B879C777-ABBD-49B7-9A54-D3C40A32139F}" presName="parentText" presStyleLbl="node1" presStyleIdx="0" presStyleCnt="3">
        <dgm:presLayoutVars>
          <dgm:chMax val="0"/>
          <dgm:bulletEnabled val="1"/>
        </dgm:presLayoutVars>
      </dgm:prSet>
      <dgm:spPr/>
      <dgm:t>
        <a:bodyPr/>
        <a:lstStyle/>
        <a:p>
          <a:endParaRPr lang="ru-RU"/>
        </a:p>
      </dgm:t>
    </dgm:pt>
    <dgm:pt modelId="{8EA2938D-4B24-4D51-AA2C-BCB11538F879}" type="pres">
      <dgm:prSet presAssocID="{B879C777-ABBD-49B7-9A54-D3C40A32139F}" presName="negativeSpace" presStyleCnt="0"/>
      <dgm:spPr/>
    </dgm:pt>
    <dgm:pt modelId="{5688FF5B-D1E7-4E34-97C0-DEC3F05A4CA9}" type="pres">
      <dgm:prSet presAssocID="{B879C777-ABBD-49B7-9A54-D3C40A32139F}" presName="childText" presStyleLbl="conFgAcc1" presStyleIdx="0" presStyleCnt="3">
        <dgm:presLayoutVars>
          <dgm:bulletEnabled val="1"/>
        </dgm:presLayoutVars>
      </dgm:prSet>
      <dgm:spPr>
        <a:xfrm>
          <a:off x="0" y="257963"/>
          <a:ext cx="5486400" cy="3528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pt>
    <dgm:pt modelId="{A3B58DD4-CCB8-407B-8397-CA65F5A0E3A5}" type="pres">
      <dgm:prSet presAssocID="{56BCAD99-9FA9-4D45-B9F3-DB474914091B}" presName="spaceBetweenRectangles" presStyleCnt="0"/>
      <dgm:spPr/>
    </dgm:pt>
    <dgm:pt modelId="{6A8F7206-4247-4708-BE31-4DF536ED4329}" type="pres">
      <dgm:prSet presAssocID="{23E7BE6E-EBBF-4834-9176-7798B9FE54C8}" presName="parentLin" presStyleCnt="0"/>
      <dgm:spPr/>
    </dgm:pt>
    <dgm:pt modelId="{BB796356-E692-4409-B776-4A6185C2748B}" type="pres">
      <dgm:prSet presAssocID="{23E7BE6E-EBBF-4834-9176-7798B9FE54C8}" presName="parentLeftMargin" presStyleLbl="node1" presStyleIdx="0" presStyleCnt="3"/>
      <dgm:spPr>
        <a:prstGeom prst="roundRect">
          <a:avLst/>
        </a:prstGeom>
      </dgm:spPr>
      <dgm:t>
        <a:bodyPr/>
        <a:lstStyle/>
        <a:p>
          <a:endParaRPr lang="ru-RU"/>
        </a:p>
      </dgm:t>
    </dgm:pt>
    <dgm:pt modelId="{70D07B65-D034-4853-8691-B214A5EC8610}" type="pres">
      <dgm:prSet presAssocID="{23E7BE6E-EBBF-4834-9176-7798B9FE54C8}" presName="parentText" presStyleLbl="node1" presStyleIdx="1" presStyleCnt="3">
        <dgm:presLayoutVars>
          <dgm:chMax val="0"/>
          <dgm:bulletEnabled val="1"/>
        </dgm:presLayoutVars>
      </dgm:prSet>
      <dgm:spPr/>
      <dgm:t>
        <a:bodyPr/>
        <a:lstStyle/>
        <a:p>
          <a:endParaRPr lang="ru-RU"/>
        </a:p>
      </dgm:t>
    </dgm:pt>
    <dgm:pt modelId="{AA9C32D2-FAD9-40CD-9E51-5CDB2AB6A42A}" type="pres">
      <dgm:prSet presAssocID="{23E7BE6E-EBBF-4834-9176-7798B9FE54C8}" presName="negativeSpace" presStyleCnt="0"/>
      <dgm:spPr/>
    </dgm:pt>
    <dgm:pt modelId="{8D3499A1-FCFB-4943-9155-7886D246C5F2}" type="pres">
      <dgm:prSet presAssocID="{23E7BE6E-EBBF-4834-9176-7798B9FE54C8}" presName="childText" presStyleLbl="conFgAcc1" presStyleIdx="1" presStyleCnt="3">
        <dgm:presLayoutVars>
          <dgm:bulletEnabled val="1"/>
        </dgm:presLayoutVars>
      </dgm:prSet>
      <dgm:spPr>
        <a:xfrm>
          <a:off x="0" y="893003"/>
          <a:ext cx="5486400" cy="352800"/>
        </a:xfrm>
        <a:prstGeom prst="rect">
          <a:avLst/>
        </a:prstGeom>
        <a:solidFill>
          <a:sysClr val="window" lastClr="FFFFFF">
            <a:alpha val="90000"/>
            <a:hueOff val="0"/>
            <a:satOff val="0"/>
            <a:lumOff val="0"/>
            <a:alphaOff val="0"/>
          </a:sysClr>
        </a:solidFill>
        <a:ln w="25400" cap="flat" cmpd="sng" algn="ctr">
          <a:solidFill>
            <a:srgbClr val="9BBB59">
              <a:hueOff val="5625132"/>
              <a:satOff val="-8440"/>
              <a:lumOff val="-1373"/>
              <a:alphaOff val="0"/>
            </a:srgbClr>
          </a:solidFill>
          <a:prstDash val="solid"/>
        </a:ln>
        <a:effectLst/>
      </dgm:spPr>
    </dgm:pt>
    <dgm:pt modelId="{57E803FE-2ADE-45EB-8718-AAB1557E714B}" type="pres">
      <dgm:prSet presAssocID="{B1F2BBF8-04F7-47FD-B241-583FAF37B636}" presName="spaceBetweenRectangles" presStyleCnt="0"/>
      <dgm:spPr/>
    </dgm:pt>
    <dgm:pt modelId="{E05517E6-149A-4869-B781-7C34A8C27F3D}" type="pres">
      <dgm:prSet presAssocID="{68065B83-B339-4A81-8E07-41469F4F79AC}" presName="parentLin" presStyleCnt="0"/>
      <dgm:spPr/>
    </dgm:pt>
    <dgm:pt modelId="{1B1040BC-4A89-4AAE-A9C8-F2265F1AE80D}" type="pres">
      <dgm:prSet presAssocID="{68065B83-B339-4A81-8E07-41469F4F79AC}" presName="parentLeftMargin" presStyleLbl="node1" presStyleIdx="1" presStyleCnt="3"/>
      <dgm:spPr>
        <a:prstGeom prst="roundRect">
          <a:avLst/>
        </a:prstGeom>
      </dgm:spPr>
      <dgm:t>
        <a:bodyPr/>
        <a:lstStyle/>
        <a:p>
          <a:endParaRPr lang="ru-RU"/>
        </a:p>
      </dgm:t>
    </dgm:pt>
    <dgm:pt modelId="{4B4E95B3-DF03-4FEF-9A4F-6279BEB5FC7F}" type="pres">
      <dgm:prSet presAssocID="{68065B83-B339-4A81-8E07-41469F4F79AC}" presName="parentText" presStyleLbl="node1" presStyleIdx="2" presStyleCnt="3">
        <dgm:presLayoutVars>
          <dgm:chMax val="0"/>
          <dgm:bulletEnabled val="1"/>
        </dgm:presLayoutVars>
      </dgm:prSet>
      <dgm:spPr/>
      <dgm:t>
        <a:bodyPr/>
        <a:lstStyle/>
        <a:p>
          <a:endParaRPr lang="ru-RU"/>
        </a:p>
      </dgm:t>
    </dgm:pt>
    <dgm:pt modelId="{01B50405-0BB3-475A-9CAA-9A664F11E6B1}" type="pres">
      <dgm:prSet presAssocID="{68065B83-B339-4A81-8E07-41469F4F79AC}" presName="negativeSpace" presStyleCnt="0"/>
      <dgm:spPr/>
    </dgm:pt>
    <dgm:pt modelId="{66CFF0BF-EEAA-439B-A80D-B2EEF148101B}" type="pres">
      <dgm:prSet presAssocID="{68065B83-B339-4A81-8E07-41469F4F79AC}" presName="childText" presStyleLbl="conFgAcc1" presStyleIdx="2" presStyleCnt="3">
        <dgm:presLayoutVars>
          <dgm:bulletEnabled val="1"/>
        </dgm:presLayoutVars>
      </dgm:prSet>
      <dgm:spPr>
        <a:xfrm>
          <a:off x="0" y="1528043"/>
          <a:ext cx="5486400" cy="352800"/>
        </a:xfrm>
        <a:prstGeom prst="rect">
          <a:avLst/>
        </a:prstGeo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gm:spPr>
    </dgm:pt>
  </dgm:ptLst>
  <dgm:cxnLst>
    <dgm:cxn modelId="{05943222-E64A-458E-99C9-A98ABA709BDC}" srcId="{34994CA1-3A38-43C4-A3B3-323BB3CF0CD9}" destId="{23E7BE6E-EBBF-4834-9176-7798B9FE54C8}" srcOrd="1" destOrd="0" parTransId="{8B81DF72-CFEF-49C9-8831-1BE20EA99C97}" sibTransId="{B1F2BBF8-04F7-47FD-B241-583FAF37B636}"/>
    <dgm:cxn modelId="{BF2E849F-3C9E-4012-9D7C-7E6CD0A14241}" type="presOf" srcId="{68065B83-B339-4A81-8E07-41469F4F79AC}" destId="{4B4E95B3-DF03-4FEF-9A4F-6279BEB5FC7F}" srcOrd="1" destOrd="0" presId="urn:microsoft.com/office/officeart/2005/8/layout/list1"/>
    <dgm:cxn modelId="{5B2770D3-4528-47CD-8DDE-CFF49A19FE84}" type="presOf" srcId="{68065B83-B339-4A81-8E07-41469F4F79AC}" destId="{1B1040BC-4A89-4AAE-A9C8-F2265F1AE80D}" srcOrd="0" destOrd="0" presId="urn:microsoft.com/office/officeart/2005/8/layout/list1"/>
    <dgm:cxn modelId="{B929050E-E022-4907-A8E6-C3F44A003D16}" type="presOf" srcId="{23E7BE6E-EBBF-4834-9176-7798B9FE54C8}" destId="{BB796356-E692-4409-B776-4A6185C2748B}" srcOrd="0" destOrd="0" presId="urn:microsoft.com/office/officeart/2005/8/layout/list1"/>
    <dgm:cxn modelId="{EA1AFB98-194C-44C6-AD25-F0577EEAD03A}" srcId="{34994CA1-3A38-43C4-A3B3-323BB3CF0CD9}" destId="{68065B83-B339-4A81-8E07-41469F4F79AC}" srcOrd="2" destOrd="0" parTransId="{12CFB25B-ECFC-459F-80C0-628F39D8024E}" sibTransId="{1660AAFC-DDE3-445E-B830-0D071AAD3949}"/>
    <dgm:cxn modelId="{212FC476-B77F-4AE5-889B-7C3A4C988C88}" type="presOf" srcId="{34994CA1-3A38-43C4-A3B3-323BB3CF0CD9}" destId="{59F5EBAA-FB1A-42B2-A7A9-0CA373849D87}" srcOrd="0" destOrd="0" presId="urn:microsoft.com/office/officeart/2005/8/layout/list1"/>
    <dgm:cxn modelId="{8D78AE02-3BC0-4D88-9E9E-F62D7E468B34}" type="presOf" srcId="{B879C777-ABBD-49B7-9A54-D3C40A32139F}" destId="{36F0C6EF-437F-4A89-B904-7B00EC060BC7}" srcOrd="1" destOrd="0" presId="urn:microsoft.com/office/officeart/2005/8/layout/list1"/>
    <dgm:cxn modelId="{1AAA65C6-5BDD-48DE-B403-2FDFC79FBF0F}" type="presOf" srcId="{B879C777-ABBD-49B7-9A54-D3C40A32139F}" destId="{5CA8916E-954C-4EE9-9307-CBD486BC3AAA}" srcOrd="0" destOrd="0" presId="urn:microsoft.com/office/officeart/2005/8/layout/list1"/>
    <dgm:cxn modelId="{7E373A28-A0DE-4F32-BBE6-992908530E4C}" srcId="{34994CA1-3A38-43C4-A3B3-323BB3CF0CD9}" destId="{B879C777-ABBD-49B7-9A54-D3C40A32139F}" srcOrd="0" destOrd="0" parTransId="{14E78469-88D6-49E8-BB1E-BE9D89851AC2}" sibTransId="{56BCAD99-9FA9-4D45-B9F3-DB474914091B}"/>
    <dgm:cxn modelId="{AD43FAEF-13E7-47CC-97C4-34DCA2BA9397}" type="presOf" srcId="{23E7BE6E-EBBF-4834-9176-7798B9FE54C8}" destId="{70D07B65-D034-4853-8691-B214A5EC8610}" srcOrd="1" destOrd="0" presId="urn:microsoft.com/office/officeart/2005/8/layout/list1"/>
    <dgm:cxn modelId="{73DDFFB7-90A9-48F3-B1F3-E399FDC925AD}" type="presParOf" srcId="{59F5EBAA-FB1A-42B2-A7A9-0CA373849D87}" destId="{7293EA95-F9EE-4F7A-87C4-AEC0DFC5FC9F}" srcOrd="0" destOrd="0" presId="urn:microsoft.com/office/officeart/2005/8/layout/list1"/>
    <dgm:cxn modelId="{52F9A279-26E1-4CCF-92DD-C561979C2CF0}" type="presParOf" srcId="{7293EA95-F9EE-4F7A-87C4-AEC0DFC5FC9F}" destId="{5CA8916E-954C-4EE9-9307-CBD486BC3AAA}" srcOrd="0" destOrd="0" presId="urn:microsoft.com/office/officeart/2005/8/layout/list1"/>
    <dgm:cxn modelId="{F0CA3E7C-9037-4FA8-BF5A-C96BA4299E55}" type="presParOf" srcId="{7293EA95-F9EE-4F7A-87C4-AEC0DFC5FC9F}" destId="{36F0C6EF-437F-4A89-B904-7B00EC060BC7}" srcOrd="1" destOrd="0" presId="urn:microsoft.com/office/officeart/2005/8/layout/list1"/>
    <dgm:cxn modelId="{7C41E997-033F-4572-93A1-745A89F61C1F}" type="presParOf" srcId="{59F5EBAA-FB1A-42B2-A7A9-0CA373849D87}" destId="{8EA2938D-4B24-4D51-AA2C-BCB11538F879}" srcOrd="1" destOrd="0" presId="urn:microsoft.com/office/officeart/2005/8/layout/list1"/>
    <dgm:cxn modelId="{D318C0C6-B1AC-4E35-B8A3-795BCA0D54FD}" type="presParOf" srcId="{59F5EBAA-FB1A-42B2-A7A9-0CA373849D87}" destId="{5688FF5B-D1E7-4E34-97C0-DEC3F05A4CA9}" srcOrd="2" destOrd="0" presId="urn:microsoft.com/office/officeart/2005/8/layout/list1"/>
    <dgm:cxn modelId="{709A4619-9955-40A9-A3CA-1E04E3A87D9D}" type="presParOf" srcId="{59F5EBAA-FB1A-42B2-A7A9-0CA373849D87}" destId="{A3B58DD4-CCB8-407B-8397-CA65F5A0E3A5}" srcOrd="3" destOrd="0" presId="urn:microsoft.com/office/officeart/2005/8/layout/list1"/>
    <dgm:cxn modelId="{BF611286-CC36-4DF2-93A0-BA189B736132}" type="presParOf" srcId="{59F5EBAA-FB1A-42B2-A7A9-0CA373849D87}" destId="{6A8F7206-4247-4708-BE31-4DF536ED4329}" srcOrd="4" destOrd="0" presId="urn:microsoft.com/office/officeart/2005/8/layout/list1"/>
    <dgm:cxn modelId="{B8203552-CBCA-4F26-B97A-4DDBE88C7873}" type="presParOf" srcId="{6A8F7206-4247-4708-BE31-4DF536ED4329}" destId="{BB796356-E692-4409-B776-4A6185C2748B}" srcOrd="0" destOrd="0" presId="urn:microsoft.com/office/officeart/2005/8/layout/list1"/>
    <dgm:cxn modelId="{EECDC032-6767-4C2A-A348-94FF115BEF16}" type="presParOf" srcId="{6A8F7206-4247-4708-BE31-4DF536ED4329}" destId="{70D07B65-D034-4853-8691-B214A5EC8610}" srcOrd="1" destOrd="0" presId="urn:microsoft.com/office/officeart/2005/8/layout/list1"/>
    <dgm:cxn modelId="{7175BAA0-D2CB-429B-B004-D6297092DAAE}" type="presParOf" srcId="{59F5EBAA-FB1A-42B2-A7A9-0CA373849D87}" destId="{AA9C32D2-FAD9-40CD-9E51-5CDB2AB6A42A}" srcOrd="5" destOrd="0" presId="urn:microsoft.com/office/officeart/2005/8/layout/list1"/>
    <dgm:cxn modelId="{B76D011B-9271-43B6-B7D8-BEF2BD789709}" type="presParOf" srcId="{59F5EBAA-FB1A-42B2-A7A9-0CA373849D87}" destId="{8D3499A1-FCFB-4943-9155-7886D246C5F2}" srcOrd="6" destOrd="0" presId="urn:microsoft.com/office/officeart/2005/8/layout/list1"/>
    <dgm:cxn modelId="{695A1E84-1B83-4DD1-9E04-BDB04509DE5A}" type="presParOf" srcId="{59F5EBAA-FB1A-42B2-A7A9-0CA373849D87}" destId="{57E803FE-2ADE-45EB-8718-AAB1557E714B}" srcOrd="7" destOrd="0" presId="urn:microsoft.com/office/officeart/2005/8/layout/list1"/>
    <dgm:cxn modelId="{3864C4E6-05F7-43A3-B525-18174679B1A9}" type="presParOf" srcId="{59F5EBAA-FB1A-42B2-A7A9-0CA373849D87}" destId="{E05517E6-149A-4869-B781-7C34A8C27F3D}" srcOrd="8" destOrd="0" presId="urn:microsoft.com/office/officeart/2005/8/layout/list1"/>
    <dgm:cxn modelId="{6332F065-3EB5-43DC-8434-1B8808D896F4}" type="presParOf" srcId="{E05517E6-149A-4869-B781-7C34A8C27F3D}" destId="{1B1040BC-4A89-4AAE-A9C8-F2265F1AE80D}" srcOrd="0" destOrd="0" presId="urn:microsoft.com/office/officeart/2005/8/layout/list1"/>
    <dgm:cxn modelId="{0677D16C-EEA7-451F-81EE-A6C687618DE5}" type="presParOf" srcId="{E05517E6-149A-4869-B781-7C34A8C27F3D}" destId="{4B4E95B3-DF03-4FEF-9A4F-6279BEB5FC7F}" srcOrd="1" destOrd="0" presId="urn:microsoft.com/office/officeart/2005/8/layout/list1"/>
    <dgm:cxn modelId="{2065F9BF-41CE-4F03-8A7E-CC9D22B2E1E4}" type="presParOf" srcId="{59F5EBAA-FB1A-42B2-A7A9-0CA373849D87}" destId="{01B50405-0BB3-475A-9CAA-9A664F11E6B1}" srcOrd="9" destOrd="0" presId="urn:microsoft.com/office/officeart/2005/8/layout/list1"/>
    <dgm:cxn modelId="{D56DC348-BD58-46E9-ACA2-0D7558A53CE9}" type="presParOf" srcId="{59F5EBAA-FB1A-42B2-A7A9-0CA373849D87}" destId="{66CFF0BF-EEAA-439B-A80D-B2EEF148101B}" srcOrd="10"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82E77-63B9-4CA1-B3E2-78F869A669CA}">
      <dsp:nvSpPr>
        <dsp:cNvPr id="0" name=""/>
        <dsp:cNvSpPr/>
      </dsp:nvSpPr>
      <dsp:spPr>
        <a:xfrm>
          <a:off x="0" y="2789177"/>
          <a:ext cx="6305550" cy="3776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 lastClr="FFFFFF"/>
              </a:solidFill>
              <a:latin typeface="Times New Roman" panose="02020603050405020304" pitchFamily="18" charset="0"/>
              <a:ea typeface="+mn-ea"/>
              <a:cs typeface="Times New Roman" panose="02020603050405020304" pitchFamily="18" charset="0"/>
            </a:rPr>
            <a:t>4 этап.  Пилотная апробация в медицинской организации</a:t>
          </a:r>
          <a:r>
            <a:rPr lang="en-US" sz="1300" b="1" kern="1200">
              <a:solidFill>
                <a:sysClr val="window" lastClr="FFFFFF"/>
              </a:solidFill>
              <a:latin typeface="Times New Roman" panose="02020603050405020304" pitchFamily="18" charset="0"/>
              <a:ea typeface="+mn-ea"/>
              <a:cs typeface="Times New Roman" panose="02020603050405020304" pitchFamily="18" charset="0"/>
            </a:rPr>
            <a:t> (n=</a:t>
          </a:r>
          <a:r>
            <a:rPr lang="ru-RU" sz="1300" b="1" kern="1200">
              <a:solidFill>
                <a:sysClr val="window" lastClr="FFFFFF"/>
              </a:solidFill>
              <a:latin typeface="Times New Roman" panose="02020603050405020304" pitchFamily="18" charset="0"/>
              <a:ea typeface="+mn-ea"/>
              <a:cs typeface="Times New Roman" panose="02020603050405020304" pitchFamily="18" charset="0"/>
            </a:rPr>
            <a:t>349</a:t>
          </a:r>
          <a:r>
            <a:rPr lang="en-US" sz="1300" b="1" kern="1200">
              <a:solidFill>
                <a:sysClr val="window" lastClr="FFFFFF"/>
              </a:solidFill>
              <a:latin typeface="Times New Roman" panose="02020603050405020304" pitchFamily="18" charset="0"/>
              <a:ea typeface="+mn-ea"/>
              <a:cs typeface="Times New Roman" panose="02020603050405020304" pitchFamily="18" charset="0"/>
            </a:rPr>
            <a:t>)</a:t>
          </a:r>
          <a:endParaRPr lang="ru-RU" sz="13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2789177"/>
        <a:ext cx="6305550" cy="377604"/>
      </dsp:txXfrm>
    </dsp:sp>
    <dsp:sp modelId="{7BF5BD18-9D66-48E8-9261-03BDE00A556A}">
      <dsp:nvSpPr>
        <dsp:cNvPr id="0" name=""/>
        <dsp:cNvSpPr/>
      </dsp:nvSpPr>
      <dsp:spPr>
        <a:xfrm rot="10800000">
          <a:off x="0" y="1774788"/>
          <a:ext cx="6305550" cy="1060998"/>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 lastClr="FFFFFF"/>
              </a:solidFill>
              <a:latin typeface="Times New Roman" panose="02020603050405020304" pitchFamily="18" charset="0"/>
              <a:ea typeface="+mn-ea"/>
              <a:cs typeface="Times New Roman" panose="02020603050405020304" pitchFamily="18" charset="0"/>
            </a:rPr>
            <a:t>3 этап. Оценка психометрических характеристик и воспроизводимости (тест-ре-тест)</a:t>
          </a:r>
        </a:p>
      </dsp:txBody>
      <dsp:txXfrm rot="-10800000">
        <a:off x="0" y="1905217"/>
        <a:ext cx="6305550" cy="241981"/>
      </dsp:txXfrm>
    </dsp:sp>
    <dsp:sp modelId="{F0A08C82-A85E-4CB0-A850-12B387151516}">
      <dsp:nvSpPr>
        <dsp:cNvPr id="0" name=""/>
        <dsp:cNvSpPr/>
      </dsp:nvSpPr>
      <dsp:spPr>
        <a:xfrm>
          <a:off x="0" y="2373204"/>
          <a:ext cx="3152775" cy="30056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Тест</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(n=95)</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Оценка психометрических характеристик инструмента</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2373204"/>
        <a:ext cx="3152775" cy="300564"/>
      </dsp:txXfrm>
    </dsp:sp>
    <dsp:sp modelId="{67A20164-70A0-42A4-BF86-ACAE3CEAE0AB}">
      <dsp:nvSpPr>
        <dsp:cNvPr id="0" name=""/>
        <dsp:cNvSpPr/>
      </dsp:nvSpPr>
      <dsp:spPr>
        <a:xfrm>
          <a:off x="3152775" y="2373204"/>
          <a:ext cx="3152775" cy="30056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Ре-тест</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(n=82)</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воспроизводимости </a:t>
          </a:r>
        </a:p>
      </dsp:txBody>
      <dsp:txXfrm>
        <a:off x="3152775" y="2373204"/>
        <a:ext cx="3152775" cy="300564"/>
      </dsp:txXfrm>
    </dsp:sp>
    <dsp:sp modelId="{BBCEAB8B-CAD1-42FA-B0BA-681E6773F84A}">
      <dsp:nvSpPr>
        <dsp:cNvPr id="0" name=""/>
        <dsp:cNvSpPr/>
      </dsp:nvSpPr>
      <dsp:spPr>
        <a:xfrm rot="10800000">
          <a:off x="0" y="962155"/>
          <a:ext cx="6305550" cy="918391"/>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 lastClr="FFFFFF"/>
              </a:solidFill>
              <a:latin typeface="Times New Roman" panose="02020603050405020304" pitchFamily="18" charset="0"/>
              <a:ea typeface="+mn-ea"/>
              <a:cs typeface="Times New Roman" panose="02020603050405020304" pitchFamily="18" charset="0"/>
            </a:rPr>
            <a:t>2 этап. Полевое тестирование инструмента  </a:t>
          </a:r>
        </a:p>
      </dsp:txBody>
      <dsp:txXfrm rot="-10800000">
        <a:off x="0" y="1075053"/>
        <a:ext cx="6305550" cy="209457"/>
      </dsp:txXfrm>
    </dsp:sp>
    <dsp:sp modelId="{D2C6D036-26B4-4D32-8C49-9B89668BC731}">
      <dsp:nvSpPr>
        <dsp:cNvPr id="0" name=""/>
        <dsp:cNvSpPr/>
      </dsp:nvSpPr>
      <dsp:spPr>
        <a:xfrm>
          <a:off x="0" y="1381192"/>
          <a:ext cx="6299392" cy="320786"/>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Целевая фокус-группа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n=30)</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концептуальной эквивалентности</a:t>
          </a:r>
        </a:p>
      </dsp:txBody>
      <dsp:txXfrm>
        <a:off x="0" y="1381192"/>
        <a:ext cx="6299392" cy="320786"/>
      </dsp:txXfrm>
    </dsp:sp>
    <dsp:sp modelId="{C8FF5FB2-ECD5-4BE1-A1E5-AAB3E7922083}">
      <dsp:nvSpPr>
        <dsp:cNvPr id="0" name=""/>
        <dsp:cNvSpPr/>
      </dsp:nvSpPr>
      <dsp:spPr>
        <a:xfrm rot="10800000">
          <a:off x="0" y="0"/>
          <a:ext cx="6305550" cy="982181"/>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 lastClr="FFFFFF"/>
              </a:solidFill>
              <a:latin typeface="Times New Roman" panose="02020603050405020304" pitchFamily="18" charset="0"/>
              <a:ea typeface="+mn-ea"/>
              <a:cs typeface="Times New Roman" panose="02020603050405020304" pitchFamily="18" charset="0"/>
            </a:rPr>
            <a:t>1 этап. Перевод, транскультуральная адаптация инструмента</a:t>
          </a:r>
        </a:p>
      </dsp:txBody>
      <dsp:txXfrm rot="-10800000">
        <a:off x="0" y="120740"/>
        <a:ext cx="6305550" cy="224005"/>
      </dsp:txXfrm>
    </dsp:sp>
    <dsp:sp modelId="{FF407DEF-2D15-4DDA-98EF-EE48323C7615}">
      <dsp:nvSpPr>
        <dsp:cNvPr id="0" name=""/>
        <dsp:cNvSpPr/>
      </dsp:nvSpPr>
      <dsp:spPr>
        <a:xfrm>
          <a:off x="22987" y="461544"/>
          <a:ext cx="3023269" cy="415475"/>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Перевод на казахский и русский языки, валидация </a:t>
          </a:r>
        </a:p>
      </dsp:txBody>
      <dsp:txXfrm>
        <a:off x="22987" y="461544"/>
        <a:ext cx="3023269" cy="415475"/>
      </dsp:txXfrm>
    </dsp:sp>
    <dsp:sp modelId="{ECA18F78-6848-4825-B10C-0C337CD6011F}">
      <dsp:nvSpPr>
        <dsp:cNvPr id="0" name=""/>
        <dsp:cNvSpPr/>
      </dsp:nvSpPr>
      <dsp:spPr>
        <a:xfrm>
          <a:off x="3023358" y="467731"/>
          <a:ext cx="3282191" cy="37338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рабочие группы/4 фокус-группы: формирования доступной версии инструмента</a:t>
          </a:r>
        </a:p>
      </dsp:txBody>
      <dsp:txXfrm>
        <a:off x="3023358" y="467731"/>
        <a:ext cx="3282191" cy="373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1CCC4-F01C-494E-9130-3884293CE5FD}">
      <dsp:nvSpPr>
        <dsp:cNvPr id="0" name=""/>
        <dsp:cNvSpPr/>
      </dsp:nvSpPr>
      <dsp:spPr>
        <a:xfrm>
          <a:off x="1702743" y="641163"/>
          <a:ext cx="321626" cy="91440"/>
        </a:xfrm>
        <a:custGeom>
          <a:avLst/>
          <a:gdLst/>
          <a:ahLst/>
          <a:cxnLst/>
          <a:rect l="0" t="0" r="0" b="0"/>
          <a:pathLst>
            <a:path>
              <a:moveTo>
                <a:pt x="0" y="45720"/>
              </a:moveTo>
              <a:lnTo>
                <a:pt x="163722" y="45720"/>
              </a:lnTo>
              <a:lnTo>
                <a:pt x="163722" y="68569"/>
              </a:lnTo>
              <a:lnTo>
                <a:pt x="293245" y="68569"/>
              </a:lnTo>
            </a:path>
          </a:pathLst>
        </a:custGeom>
        <a:noFill/>
        <a:ln w="25400" cap="flat" cmpd="sng" algn="ctr">
          <a:solidFill>
            <a:srgbClr val="C0504D"/>
          </a:solidFill>
          <a:prstDash val="solid"/>
          <a:tailEnd type="arrow"/>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buNone/>
          </a:pP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1854748" y="684986"/>
        <a:ext cx="17616" cy="3792"/>
      </dsp:txXfrm>
    </dsp:sp>
    <dsp:sp modelId="{00EFAE92-169F-4DB3-A1BE-8DA99EC30B76}">
      <dsp:nvSpPr>
        <dsp:cNvPr id="0" name=""/>
        <dsp:cNvSpPr/>
      </dsp:nvSpPr>
      <dsp:spPr>
        <a:xfrm>
          <a:off x="57164" y="0"/>
          <a:ext cx="1647379" cy="1391458"/>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Динамические изменения во внешнемировом пространстве (</a:t>
          </a:r>
          <a:r>
            <a:rPr lang="en-US" sz="1200" b="1" kern="1200">
              <a:solidFill>
                <a:srgbClr val="002060"/>
              </a:solidFill>
              <a:latin typeface="Times New Roman" panose="02020603050405020304" pitchFamily="18" charset="0"/>
              <a:ea typeface="+mn-ea"/>
              <a:cs typeface="Times New Roman" panose="02020603050405020304" pitchFamily="18" charset="0"/>
            </a:rPr>
            <a:t>PESTLE)</a:t>
          </a:r>
          <a:r>
            <a:rPr lang="ru-RU" sz="1200" b="1" kern="1200">
              <a:solidFill>
                <a:srgbClr val="002060"/>
              </a:solidFill>
              <a:latin typeface="Times New Roman" panose="02020603050405020304" pitchFamily="18" charset="0"/>
              <a:ea typeface="+mn-ea"/>
              <a:cs typeface="Times New Roman" panose="02020603050405020304" pitchFamily="18" charset="0"/>
            </a:rPr>
            <a:t> и Республике  Казахстан.</a:t>
          </a:r>
        </a:p>
      </dsp:txBody>
      <dsp:txXfrm>
        <a:off x="57164" y="0"/>
        <a:ext cx="1647379" cy="1391458"/>
      </dsp:txXfrm>
    </dsp:sp>
    <dsp:sp modelId="{9C802F71-6F88-4AF8-ABEC-37E6555DD12E}">
      <dsp:nvSpPr>
        <dsp:cNvPr id="0" name=""/>
        <dsp:cNvSpPr/>
      </dsp:nvSpPr>
      <dsp:spPr>
        <a:xfrm>
          <a:off x="3794272" y="641163"/>
          <a:ext cx="294032" cy="91440"/>
        </a:xfrm>
        <a:custGeom>
          <a:avLst/>
          <a:gdLst/>
          <a:ahLst/>
          <a:cxnLst/>
          <a:rect l="0" t="0" r="0" b="0"/>
          <a:pathLst>
            <a:path>
              <a:moveTo>
                <a:pt x="0" y="45720"/>
              </a:moveTo>
              <a:lnTo>
                <a:pt x="179965" y="45720"/>
              </a:lnTo>
              <a:lnTo>
                <a:pt x="179965" y="52255"/>
              </a:lnTo>
              <a:lnTo>
                <a:pt x="325730" y="52255"/>
              </a:lnTo>
            </a:path>
          </a:pathLst>
        </a:custGeom>
        <a:noFill/>
        <a:ln w="25400" cap="flat" cmpd="sng" algn="ctr">
          <a:solidFill>
            <a:srgbClr val="F79646"/>
          </a:solidFill>
          <a:prstDash val="solid"/>
          <a:tailEnd type="arrow"/>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buNone/>
          </a:pP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3933170" y="684986"/>
        <a:ext cx="16235" cy="3792"/>
      </dsp:txXfrm>
    </dsp:sp>
    <dsp:sp modelId="{4E03FBA5-568B-4E06-9740-C99ED74A7484}">
      <dsp:nvSpPr>
        <dsp:cNvPr id="0" name=""/>
        <dsp:cNvSpPr/>
      </dsp:nvSpPr>
      <dsp:spPr>
        <a:xfrm>
          <a:off x="2056769" y="0"/>
          <a:ext cx="1739303" cy="1373766"/>
        </a:xfrm>
        <a:prstGeom prst="rect">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Стратегический анализ и изменения в системе здравоохранения РК</a:t>
          </a:r>
          <a:r>
            <a:rPr lang="en-US" sz="1200" b="1" kern="1200">
              <a:solidFill>
                <a:srgbClr val="002060"/>
              </a:solidFill>
              <a:latin typeface="Times New Roman" panose="02020603050405020304" pitchFamily="18" charset="0"/>
              <a:ea typeface="+mn-ea"/>
              <a:cs typeface="Times New Roman" panose="02020603050405020304" pitchFamily="18" charset="0"/>
            </a:rPr>
            <a:t> </a:t>
          </a:r>
          <a:r>
            <a:rPr lang="ru-RU" sz="1200" b="1" kern="1200">
              <a:solidFill>
                <a:srgbClr val="002060"/>
              </a:solidFill>
              <a:latin typeface="Times New Roman" panose="02020603050405020304" pitchFamily="18" charset="0"/>
              <a:ea typeface="+mn-ea"/>
              <a:cs typeface="Times New Roman" panose="02020603050405020304" pitchFamily="18" charset="0"/>
            </a:rPr>
            <a:t>в ответ на вызовы внешней среды  </a:t>
          </a:r>
        </a:p>
      </dsp:txBody>
      <dsp:txXfrm>
        <a:off x="2056769" y="0"/>
        <a:ext cx="1739303" cy="1373766"/>
      </dsp:txXfrm>
    </dsp:sp>
    <dsp:sp modelId="{674CE110-74AF-40B4-9588-D42C00B6B27C}">
      <dsp:nvSpPr>
        <dsp:cNvPr id="0" name=""/>
        <dsp:cNvSpPr/>
      </dsp:nvSpPr>
      <dsp:spPr>
        <a:xfrm>
          <a:off x="1115819" y="1386683"/>
          <a:ext cx="3828575" cy="808676"/>
        </a:xfrm>
        <a:custGeom>
          <a:avLst/>
          <a:gdLst/>
          <a:ahLst/>
          <a:cxnLst/>
          <a:rect l="0" t="0" r="0" b="0"/>
          <a:pathLst>
            <a:path>
              <a:moveTo>
                <a:pt x="3679441" y="0"/>
              </a:moveTo>
              <a:lnTo>
                <a:pt x="3679441" y="406515"/>
              </a:lnTo>
              <a:lnTo>
                <a:pt x="0" y="406515"/>
              </a:lnTo>
              <a:lnTo>
                <a:pt x="0" y="778831"/>
              </a:lnTo>
            </a:path>
          </a:pathLst>
        </a:custGeom>
        <a:noFill/>
        <a:ln w="38100" cap="flat" cmpd="sng" algn="ctr">
          <a:solidFill>
            <a:srgbClr val="F79646"/>
          </a:solidFill>
          <a:prstDash val="solid"/>
          <a:tailEnd type="arrow"/>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buNone/>
          </a:pP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2932119" y="1789125"/>
        <a:ext cx="195974" cy="3792"/>
      </dsp:txXfrm>
    </dsp:sp>
    <dsp:sp modelId="{BEB5C19A-597E-4173-9D35-A6DA830695BC}">
      <dsp:nvSpPr>
        <dsp:cNvPr id="0" name=""/>
        <dsp:cNvSpPr/>
      </dsp:nvSpPr>
      <dsp:spPr>
        <a:xfrm>
          <a:off x="4120705" y="0"/>
          <a:ext cx="1647379" cy="1388483"/>
        </a:xfrm>
        <a:prstGeom prst="rect">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Цели и задачи медицинской организация. Культура безопасности пациентов. Технологии. Алгоритмы. </a:t>
          </a:r>
        </a:p>
      </dsp:txBody>
      <dsp:txXfrm>
        <a:off x="4120705" y="0"/>
        <a:ext cx="1647379" cy="1388483"/>
      </dsp:txXfrm>
    </dsp:sp>
    <dsp:sp modelId="{2CC5710C-2214-4B8D-A61D-C70D43128A64}">
      <dsp:nvSpPr>
        <dsp:cNvPr id="0" name=""/>
        <dsp:cNvSpPr/>
      </dsp:nvSpPr>
      <dsp:spPr>
        <a:xfrm>
          <a:off x="2209823" y="2444482"/>
          <a:ext cx="406449" cy="91440"/>
        </a:xfrm>
        <a:custGeom>
          <a:avLst/>
          <a:gdLst/>
          <a:ahLst/>
          <a:cxnLst/>
          <a:rect l="0" t="0" r="0" b="0"/>
          <a:pathLst>
            <a:path>
              <a:moveTo>
                <a:pt x="0" y="55107"/>
              </a:moveTo>
              <a:lnTo>
                <a:pt x="216695" y="55107"/>
              </a:lnTo>
              <a:lnTo>
                <a:pt x="216695" y="45720"/>
              </a:lnTo>
              <a:lnTo>
                <a:pt x="399190" y="45720"/>
              </a:lnTo>
            </a:path>
          </a:pathLst>
        </a:custGeom>
        <a:noFill/>
        <a:ln w="38100" cap="flat" cmpd="sng" algn="ctr">
          <a:solidFill>
            <a:srgbClr val="9BBB59"/>
          </a:solidFill>
          <a:prstDash val="solid"/>
          <a:tailEnd type="arrow"/>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buNone/>
          </a:pP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2402069" y="2488306"/>
        <a:ext cx="21956" cy="3792"/>
      </dsp:txXfrm>
    </dsp:sp>
    <dsp:sp modelId="{0E067389-6230-4C3A-AC1B-CDBD5050E68C}">
      <dsp:nvSpPr>
        <dsp:cNvPr id="0" name=""/>
        <dsp:cNvSpPr/>
      </dsp:nvSpPr>
      <dsp:spPr>
        <a:xfrm>
          <a:off x="20015" y="2227760"/>
          <a:ext cx="2191607" cy="610245"/>
        </a:xfrm>
        <a:prstGeom prst="rect">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Медицинский персонал (Врачи, СМП). </a:t>
          </a:r>
        </a:p>
      </dsp:txBody>
      <dsp:txXfrm>
        <a:off x="20015" y="2227760"/>
        <a:ext cx="2191607" cy="610245"/>
      </dsp:txXfrm>
    </dsp:sp>
    <dsp:sp modelId="{9D61EFBB-F81E-4BC8-B87D-E586E6C9E0C5}">
      <dsp:nvSpPr>
        <dsp:cNvPr id="0" name=""/>
        <dsp:cNvSpPr/>
      </dsp:nvSpPr>
      <dsp:spPr>
        <a:xfrm>
          <a:off x="2648672" y="2171607"/>
          <a:ext cx="3129246" cy="637189"/>
        </a:xfrm>
        <a:prstGeom prst="rect">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Качество медицинской помощи, безопасность и качество жизни пациентов </a:t>
          </a:r>
        </a:p>
      </dsp:txBody>
      <dsp:txXfrm>
        <a:off x="2648672" y="2171607"/>
        <a:ext cx="3129246" cy="6371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9AFB0-D613-421B-AA07-8F2D03D4EC94}">
      <dsp:nvSpPr>
        <dsp:cNvPr id="0" name=""/>
        <dsp:cNvSpPr/>
      </dsp:nvSpPr>
      <dsp:spPr>
        <a:xfrm rot="16200000">
          <a:off x="266798" y="12653"/>
          <a:ext cx="4880057" cy="4981575"/>
        </a:xfrm>
        <a:prstGeom prst="rightArrow">
          <a:avLst/>
        </a:prstGeom>
        <a:solidFill>
          <a:srgbClr val="92D05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backdrop>
            <a:anchor x="0" y="0" z="-210000"/>
            <a:norm dx="0" dy="0" dz="914400"/>
            <a:up dx="0" dy="914400" dz="0"/>
          </a:backdrop>
        </a:scene3d>
        <a:sp3d z="-227350">
          <a:bevelT w="190500" h="38100"/>
        </a:sp3d>
      </dsp:spPr>
      <dsp:style>
        <a:lnRef idx="0">
          <a:scrgbClr r="0" g="0" b="0"/>
        </a:lnRef>
        <a:fillRef idx="1">
          <a:scrgbClr r="0" g="0" b="0"/>
        </a:fillRef>
        <a:effectRef idx="0">
          <a:scrgbClr r="0" g="0" b="0"/>
        </a:effectRef>
        <a:fontRef idx="minor"/>
      </dsp:style>
    </dsp:sp>
    <dsp:sp modelId="{BA1BA5E7-7983-4982-8792-91C9454DB9C6}">
      <dsp:nvSpPr>
        <dsp:cNvPr id="0" name=""/>
        <dsp:cNvSpPr/>
      </dsp:nvSpPr>
      <dsp:spPr>
        <a:xfrm rot="5400000">
          <a:off x="2343694" y="2900143"/>
          <a:ext cx="688041" cy="2145006"/>
        </a:xfrm>
        <a:prstGeom prst="roundRect">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Анализ внешних воздействий </a:t>
          </a:r>
          <a:r>
            <a:rPr lang="en-US" sz="1100" b="1" kern="1200">
              <a:solidFill>
                <a:sysClr val="window" lastClr="FFFFFF"/>
              </a:solidFill>
              <a:latin typeface="Times New Roman" panose="02020603050405020304" pitchFamily="18" charset="0"/>
              <a:ea typeface="+mn-ea"/>
              <a:cs typeface="Times New Roman" panose="02020603050405020304" pitchFamily="18" charset="0"/>
            </a:rPr>
            <a:t>PESTLE</a:t>
          </a:r>
          <a:r>
            <a:rPr lang="ru-RU" sz="1100" b="1" kern="1200">
              <a:solidFill>
                <a:sysClr val="window" lastClr="FFFFFF"/>
              </a:solidFill>
              <a:latin typeface="Times New Roman" panose="02020603050405020304" pitchFamily="18" charset="0"/>
              <a:ea typeface="+mn-ea"/>
              <a:cs typeface="Times New Roman" panose="02020603050405020304" pitchFamily="18" charset="0"/>
            </a:rPr>
            <a:t>-анализ - внешние глобальные риски</a:t>
          </a:r>
        </a:p>
      </dsp:txBody>
      <dsp:txXfrm>
        <a:off x="2377281" y="2933730"/>
        <a:ext cx="620867" cy="2077832"/>
      </dsp:txXfrm>
    </dsp:sp>
    <dsp:sp modelId="{0BA5B2C6-D3C3-498E-8A4E-9192B59CACA5}">
      <dsp:nvSpPr>
        <dsp:cNvPr id="0" name=""/>
        <dsp:cNvSpPr/>
      </dsp:nvSpPr>
      <dsp:spPr>
        <a:xfrm rot="5400000">
          <a:off x="2400127" y="3531781"/>
          <a:ext cx="621292" cy="2278293"/>
        </a:xfrm>
        <a:prstGeom prst="round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rgbClr val="002060"/>
              </a:solidFill>
              <a:latin typeface="Times New Roman" pitchFamily="18" charset="0"/>
              <a:ea typeface="+mn-ea"/>
              <a:cs typeface="Times New Roman" pitchFamily="18" charset="0"/>
            </a:rPr>
            <a:t>Внедрение стратегического риск-менеджмента во все процессы планирования  МЗ РК</a:t>
          </a:r>
        </a:p>
      </dsp:txBody>
      <dsp:txXfrm>
        <a:off x="2430456" y="3562110"/>
        <a:ext cx="560634" cy="2217635"/>
      </dsp:txXfrm>
    </dsp:sp>
    <dsp:sp modelId="{9A6B2BC6-9AF5-461C-A8C0-7DDC2F62CFEA}">
      <dsp:nvSpPr>
        <dsp:cNvPr id="0" name=""/>
        <dsp:cNvSpPr/>
      </dsp:nvSpPr>
      <dsp:spPr>
        <a:xfrm rot="5400000">
          <a:off x="2383537" y="715862"/>
          <a:ext cx="655851" cy="2194941"/>
        </a:xfrm>
        <a:prstGeom prst="roundRec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Определение путей минимизации рисков</a:t>
          </a:r>
        </a:p>
      </dsp:txBody>
      <dsp:txXfrm>
        <a:off x="2415553" y="747878"/>
        <a:ext cx="591819" cy="2130909"/>
      </dsp:txXfrm>
    </dsp:sp>
    <dsp:sp modelId="{234F4FD7-ACE4-4980-8F2F-4B39A510CCE6}">
      <dsp:nvSpPr>
        <dsp:cNvPr id="0" name=""/>
        <dsp:cNvSpPr/>
      </dsp:nvSpPr>
      <dsp:spPr>
        <a:xfrm rot="5400000">
          <a:off x="2414374" y="1439774"/>
          <a:ext cx="606707" cy="2172604"/>
        </a:xfrm>
        <a:prstGeom prst="roundRect">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Определение стратегических рисков, триггеров и триггерных зон </a:t>
          </a:r>
        </a:p>
      </dsp:txBody>
      <dsp:txXfrm>
        <a:off x="2443991" y="1469391"/>
        <a:ext cx="547473" cy="2113370"/>
      </dsp:txXfrm>
    </dsp:sp>
    <dsp:sp modelId="{0540E5EF-C1D3-44BD-B853-37A5BA0093ED}">
      <dsp:nvSpPr>
        <dsp:cNvPr id="0" name=""/>
        <dsp:cNvSpPr/>
      </dsp:nvSpPr>
      <dsp:spPr>
        <a:xfrm rot="5400000">
          <a:off x="2363548" y="2174058"/>
          <a:ext cx="668219" cy="2125418"/>
        </a:xfrm>
        <a:prstGeom prst="roundRect">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Анализ внутренней среды системы здравоохранения с определением пула рисков</a:t>
          </a:r>
        </a:p>
      </dsp:txBody>
      <dsp:txXfrm>
        <a:off x="2396168" y="2206678"/>
        <a:ext cx="602979" cy="2060178"/>
      </dsp:txXfrm>
    </dsp:sp>
    <dsp:sp modelId="{82E1440E-C5E3-45CF-BD81-69A16274B7BE}">
      <dsp:nvSpPr>
        <dsp:cNvPr id="0" name=""/>
        <dsp:cNvSpPr/>
      </dsp:nvSpPr>
      <dsp:spPr>
        <a:xfrm rot="5400000">
          <a:off x="2394280" y="-4164"/>
          <a:ext cx="636583" cy="2212098"/>
        </a:xfrm>
        <a:prstGeom prst="roundRect">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41910" tIns="41910" rIns="41910" bIns="41910" numCol="1" spcCol="1270" anchor="ctr" anchorCtr="0">
          <a:noAutofit/>
          <a:sp3d extrusionH="28000" prstMaterial="matte"/>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itchFamily="18" charset="0"/>
              <a:ea typeface="+mn-ea"/>
              <a:cs typeface="Times New Roman" pitchFamily="18" charset="0"/>
            </a:rPr>
            <a:t>Построение превентивной системы стратегического развития</a:t>
          </a:r>
        </a:p>
      </dsp:txBody>
      <dsp:txXfrm>
        <a:off x="2425355" y="26911"/>
        <a:ext cx="574433" cy="2149948"/>
      </dsp:txXfrm>
    </dsp:sp>
    <dsp:sp modelId="{E40E3BB4-3255-414F-830B-72C79D871F6F}">
      <dsp:nvSpPr>
        <dsp:cNvPr id="0" name=""/>
        <dsp:cNvSpPr/>
      </dsp:nvSpPr>
      <dsp:spPr>
        <a:xfrm rot="5400000">
          <a:off x="2342561" y="-1867745"/>
          <a:ext cx="730729" cy="4466221"/>
        </a:xfrm>
        <a:prstGeom prst="round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balanced" dir="t">
            <a:rot lat="0" lon="0" rev="8700000"/>
          </a:lightRig>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vert270"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buNone/>
          </a:pPr>
          <a:r>
            <a:rPr lang="ru-RU" sz="1400" b="1" kern="1200">
              <a:solidFill>
                <a:sysClr val="window" lastClr="FFFFFF"/>
              </a:solidFill>
              <a:latin typeface="Times New Roman" pitchFamily="18" charset="0"/>
              <a:ea typeface="+mn-ea"/>
              <a:cs typeface="Times New Roman" pitchFamily="18" charset="0"/>
            </a:rPr>
            <a:t>Повышение эффективности выполнения поставленных целей и реализации задач системы здравоохранения</a:t>
          </a:r>
        </a:p>
      </dsp:txBody>
      <dsp:txXfrm>
        <a:off x="2378232" y="-1832074"/>
        <a:ext cx="659387" cy="4394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47504-66B0-4D9D-8B69-7F4B2DC520D5}">
      <dsp:nvSpPr>
        <dsp:cNvPr id="0" name=""/>
        <dsp:cNvSpPr/>
      </dsp:nvSpPr>
      <dsp:spPr>
        <a:xfrm>
          <a:off x="2164881" y="1280171"/>
          <a:ext cx="1460733" cy="1397129"/>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7030A0"/>
              </a:solidFill>
              <a:latin typeface="Times New Roman" pitchFamily="18" charset="0"/>
              <a:ea typeface="+mn-ea"/>
              <a:cs typeface="Times New Roman" pitchFamily="18" charset="0"/>
            </a:rPr>
            <a:t>БЕЗОПАСНОСТЬ ПАЦИЕНТОВ. Эффективность медицинской помощи</a:t>
          </a:r>
        </a:p>
      </dsp:txBody>
      <dsp:txXfrm>
        <a:off x="2378800" y="1484776"/>
        <a:ext cx="1032895" cy="987919"/>
      </dsp:txXfrm>
    </dsp:sp>
    <dsp:sp modelId="{8D1390FA-2E75-4A14-8B82-8CEC9905678B}">
      <dsp:nvSpPr>
        <dsp:cNvPr id="0" name=""/>
        <dsp:cNvSpPr/>
      </dsp:nvSpPr>
      <dsp:spPr>
        <a:xfrm rot="16238543">
          <a:off x="2869209" y="1228954"/>
          <a:ext cx="68509" cy="34009"/>
        </a:xfrm>
        <a:custGeom>
          <a:avLst/>
          <a:gdLst/>
          <a:ahLst/>
          <a:cxnLst/>
          <a:rect l="0" t="0" r="0" b="0"/>
          <a:pathLst>
            <a:path>
              <a:moveTo>
                <a:pt x="0" y="18051"/>
              </a:moveTo>
              <a:lnTo>
                <a:pt x="94845"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a:off x="2901751" y="1244246"/>
        <a:ext cx="3425" cy="3425"/>
      </dsp:txXfrm>
    </dsp:sp>
    <dsp:sp modelId="{6056C47F-09F3-4A9C-BB88-3C32B8D3670E}">
      <dsp:nvSpPr>
        <dsp:cNvPr id="0" name=""/>
        <dsp:cNvSpPr/>
      </dsp:nvSpPr>
      <dsp:spPr>
        <a:xfrm>
          <a:off x="2212500" y="-102983"/>
          <a:ext cx="1397435" cy="1314726"/>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Достаточность кадров, оптимальность нагрузки, </a:t>
          </a:r>
        </a:p>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здоровье сотрудников</a:t>
          </a:r>
        </a:p>
      </dsp:txBody>
      <dsp:txXfrm>
        <a:off x="2417150" y="89554"/>
        <a:ext cx="988135" cy="929652"/>
      </dsp:txXfrm>
    </dsp:sp>
    <dsp:sp modelId="{E670ABEC-382F-48E8-A791-F74E400CE76C}">
      <dsp:nvSpPr>
        <dsp:cNvPr id="0" name=""/>
        <dsp:cNvSpPr/>
      </dsp:nvSpPr>
      <dsp:spPr>
        <a:xfrm rot="19896210">
          <a:off x="3519523" y="1572334"/>
          <a:ext cx="192010" cy="34009"/>
        </a:xfrm>
        <a:custGeom>
          <a:avLst/>
          <a:gdLst/>
          <a:ahLst/>
          <a:cxnLst/>
          <a:rect l="0" t="0" r="0" b="0"/>
          <a:pathLst>
            <a:path>
              <a:moveTo>
                <a:pt x="0" y="18051"/>
              </a:moveTo>
              <a:lnTo>
                <a:pt x="130719"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a:off x="3610728" y="1584538"/>
        <a:ext cx="9600" cy="9600"/>
      </dsp:txXfrm>
    </dsp:sp>
    <dsp:sp modelId="{5EE60DA6-3790-4C3A-AC37-A909973A6A76}">
      <dsp:nvSpPr>
        <dsp:cNvPr id="0" name=""/>
        <dsp:cNvSpPr/>
      </dsp:nvSpPr>
      <dsp:spPr>
        <a:xfrm>
          <a:off x="3608609" y="419103"/>
          <a:ext cx="1522554" cy="1524829"/>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7030A0"/>
              </a:solidFill>
              <a:latin typeface="Times New Roman" pitchFamily="18" charset="0"/>
              <a:ea typeface="+mn-ea"/>
              <a:cs typeface="Times New Roman" pitchFamily="18" charset="0"/>
            </a:rPr>
            <a:t>КУЛЬТУРА БЕЗОПАСНОСТИ</a:t>
          </a:r>
        </a:p>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обучение, соблюдение принципов безопасности</a:t>
          </a:r>
        </a:p>
      </dsp:txBody>
      <dsp:txXfrm>
        <a:off x="3831582" y="642409"/>
        <a:ext cx="1076608" cy="1078217"/>
      </dsp:txXfrm>
    </dsp:sp>
    <dsp:sp modelId="{C60B20AA-65F6-4FB8-BE5B-CC4FBC2C5691}">
      <dsp:nvSpPr>
        <dsp:cNvPr id="0" name=""/>
        <dsp:cNvSpPr/>
      </dsp:nvSpPr>
      <dsp:spPr>
        <a:xfrm rot="1772118">
          <a:off x="3516559" y="2344607"/>
          <a:ext cx="108893" cy="34009"/>
        </a:xfrm>
        <a:custGeom>
          <a:avLst/>
          <a:gdLst/>
          <a:ahLst/>
          <a:cxnLst/>
          <a:rect l="0" t="0" r="0" b="0"/>
          <a:pathLst>
            <a:path>
              <a:moveTo>
                <a:pt x="0" y="18051"/>
              </a:moveTo>
              <a:lnTo>
                <a:pt x="118805"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a:off x="3568284" y="2358889"/>
        <a:ext cx="5444" cy="5444"/>
      </dsp:txXfrm>
    </dsp:sp>
    <dsp:sp modelId="{7564A822-3157-446A-AEA0-A03DC0CEE715}">
      <dsp:nvSpPr>
        <dsp:cNvPr id="0" name=""/>
        <dsp:cNvSpPr/>
      </dsp:nvSpPr>
      <dsp:spPr>
        <a:xfrm>
          <a:off x="3519356" y="2035034"/>
          <a:ext cx="1460022" cy="1421855"/>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Безопасная  психологическая, физическая среда</a:t>
          </a:r>
        </a:p>
      </dsp:txBody>
      <dsp:txXfrm>
        <a:off x="3733171" y="2243260"/>
        <a:ext cx="1032392" cy="1005403"/>
      </dsp:txXfrm>
    </dsp:sp>
    <dsp:sp modelId="{4ABE9DFC-906E-4DB6-A767-C9696ADAE917}">
      <dsp:nvSpPr>
        <dsp:cNvPr id="0" name=""/>
        <dsp:cNvSpPr/>
      </dsp:nvSpPr>
      <dsp:spPr>
        <a:xfrm rot="5432136">
          <a:off x="2861447" y="2687285"/>
          <a:ext cx="54036" cy="34009"/>
        </a:xfrm>
        <a:custGeom>
          <a:avLst/>
          <a:gdLst/>
          <a:ahLst/>
          <a:cxnLst/>
          <a:rect l="0" t="0" r="0" b="0"/>
          <a:pathLst>
            <a:path>
              <a:moveTo>
                <a:pt x="0" y="18051"/>
              </a:moveTo>
              <a:lnTo>
                <a:pt x="112718"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rot="10800000">
        <a:off x="2887114" y="2702939"/>
        <a:ext cx="2701" cy="2701"/>
      </dsp:txXfrm>
    </dsp:sp>
    <dsp:sp modelId="{E82DDC44-AC85-43FC-B67B-B2FBCF499E83}">
      <dsp:nvSpPr>
        <dsp:cNvPr id="0" name=""/>
        <dsp:cNvSpPr/>
      </dsp:nvSpPr>
      <dsp:spPr>
        <a:xfrm>
          <a:off x="2213682" y="2731278"/>
          <a:ext cx="1336500" cy="134363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Стандартизация деятельности. Технологии. </a:t>
          </a:r>
        </a:p>
      </dsp:txBody>
      <dsp:txXfrm>
        <a:off x="2409408" y="2928048"/>
        <a:ext cx="945048" cy="950090"/>
      </dsp:txXfrm>
    </dsp:sp>
    <dsp:sp modelId="{D221CA19-8206-4B45-8DE4-976B552D2A9D}">
      <dsp:nvSpPr>
        <dsp:cNvPr id="0" name=""/>
        <dsp:cNvSpPr/>
      </dsp:nvSpPr>
      <dsp:spPr>
        <a:xfrm rot="9034830">
          <a:off x="2169188" y="2341964"/>
          <a:ext cx="103583" cy="34009"/>
        </a:xfrm>
        <a:custGeom>
          <a:avLst/>
          <a:gdLst/>
          <a:ahLst/>
          <a:cxnLst/>
          <a:rect l="0" t="0" r="0" b="0"/>
          <a:pathLst>
            <a:path>
              <a:moveTo>
                <a:pt x="0" y="18051"/>
              </a:moveTo>
              <a:lnTo>
                <a:pt x="106205"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rot="10800000">
        <a:off x="2218390" y="2356379"/>
        <a:ext cx="5179" cy="5179"/>
      </dsp:txXfrm>
    </dsp:sp>
    <dsp:sp modelId="{FB811C07-110E-44C2-9630-DAE6AEDA6411}">
      <dsp:nvSpPr>
        <dsp:cNvPr id="0" name=""/>
        <dsp:cNvSpPr/>
      </dsp:nvSpPr>
      <dsp:spPr>
        <a:xfrm>
          <a:off x="750335" y="2010005"/>
          <a:ext cx="1527497" cy="149519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Корпоративная среда, поддержка сотрудников руководителем</a:t>
          </a:r>
        </a:p>
      </dsp:txBody>
      <dsp:txXfrm>
        <a:off x="974032" y="2228971"/>
        <a:ext cx="1080103" cy="1057260"/>
      </dsp:txXfrm>
    </dsp:sp>
    <dsp:sp modelId="{79D8FE46-43A0-4B86-8D02-B2730D474765}">
      <dsp:nvSpPr>
        <dsp:cNvPr id="0" name=""/>
        <dsp:cNvSpPr/>
      </dsp:nvSpPr>
      <dsp:spPr>
        <a:xfrm rot="12453210">
          <a:off x="2179102" y="1608814"/>
          <a:ext cx="79481" cy="34009"/>
        </a:xfrm>
        <a:custGeom>
          <a:avLst/>
          <a:gdLst/>
          <a:ahLst/>
          <a:cxnLst/>
          <a:rect l="0" t="0" r="0" b="0"/>
          <a:pathLst>
            <a:path>
              <a:moveTo>
                <a:pt x="0" y="18051"/>
              </a:moveTo>
              <a:lnTo>
                <a:pt x="119333" y="18051"/>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rot="10800000">
        <a:off x="2216856" y="1623832"/>
        <a:ext cx="3974" cy="3974"/>
      </dsp:txXfrm>
    </dsp:sp>
    <dsp:sp modelId="{0CE699A1-3593-46D9-BB3E-6678B767A1F4}">
      <dsp:nvSpPr>
        <dsp:cNvPr id="0" name=""/>
        <dsp:cNvSpPr/>
      </dsp:nvSpPr>
      <dsp:spPr>
        <a:xfrm>
          <a:off x="772666" y="523878"/>
          <a:ext cx="1497981" cy="147636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b="1" kern="1200">
              <a:solidFill>
                <a:srgbClr val="002060"/>
              </a:solidFill>
              <a:latin typeface="Times New Roman" pitchFamily="18" charset="0"/>
              <a:ea typeface="+mn-ea"/>
              <a:cs typeface="Times New Roman" pitchFamily="18" charset="0"/>
            </a:rPr>
            <a:t>Профессиональная компетнтность, поведенческие аспекты</a:t>
          </a:r>
        </a:p>
      </dsp:txBody>
      <dsp:txXfrm>
        <a:off x="992040" y="740086"/>
        <a:ext cx="1059233" cy="10439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AF4BA-9AA9-4A6F-A42E-7346C229B978}">
      <dsp:nvSpPr>
        <dsp:cNvPr id="0" name=""/>
        <dsp:cNvSpPr/>
      </dsp:nvSpPr>
      <dsp:spPr>
        <a:xfrm>
          <a:off x="0" y="1769018"/>
          <a:ext cx="5940425" cy="761678"/>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Риск А 3 </a:t>
          </a:r>
          <a:r>
            <a:rPr lang="ru-RU" sz="1400" b="1" kern="1200">
              <a:solidFill>
                <a:sysClr val="window" lastClr="FFFFFF"/>
              </a:solidFill>
              <a:latin typeface="Times New Roman" panose="02020603050405020304" pitchFamily="18" charset="0"/>
              <a:ea typeface="+mn-ea"/>
              <a:cs typeface="Times New Roman" panose="02020603050405020304" pitchFamily="18" charset="0"/>
            </a:rPr>
            <a:t>Дефицит специалистов на уровне организации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769018"/>
        <a:ext cx="5940425" cy="411306"/>
      </dsp:txXfrm>
    </dsp:sp>
    <dsp:sp modelId="{DA15E4FA-CEF9-42BC-B5CB-7595EC97E196}">
      <dsp:nvSpPr>
        <dsp:cNvPr id="0" name=""/>
        <dsp:cNvSpPr/>
      </dsp:nvSpPr>
      <dsp:spPr>
        <a:xfrm>
          <a:off x="0" y="2262081"/>
          <a:ext cx="2970212" cy="662093"/>
        </a:xfrm>
        <a:prstGeom prst="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Увеличение нагрузки на врачей.  Снижение культуры безопасности – нарушение инструкций, СОП, алгоритмов</a:t>
          </a:r>
        </a:p>
      </dsp:txBody>
      <dsp:txXfrm>
        <a:off x="0" y="2262081"/>
        <a:ext cx="2970212" cy="662093"/>
      </dsp:txXfrm>
    </dsp:sp>
    <dsp:sp modelId="{3268D141-4B8A-4DC7-B573-9E5460516E4B}">
      <dsp:nvSpPr>
        <dsp:cNvPr id="0" name=""/>
        <dsp:cNvSpPr/>
      </dsp:nvSpPr>
      <dsp:spPr>
        <a:xfrm>
          <a:off x="2970212" y="2258890"/>
          <a:ext cx="2970212" cy="665284"/>
        </a:xfrm>
        <a:prstGeom prst="rect">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b="0" kern="1200">
              <a:solidFill>
                <a:srgbClr val="FF0000"/>
              </a:solidFill>
              <a:latin typeface="Times New Roman" panose="02020603050405020304" pitchFamily="18" charset="0"/>
              <a:ea typeface="+mn-ea"/>
              <a:cs typeface="Times New Roman" panose="02020603050405020304" pitchFamily="18" charset="0"/>
            </a:rPr>
            <a:t>Недостижение конечных результатов:  </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удовлетворенность, качество и продолжительность жизни и показателей здоровья населения</a:t>
          </a:r>
        </a:p>
      </dsp:txBody>
      <dsp:txXfrm>
        <a:off x="2970212" y="2258890"/>
        <a:ext cx="2970212" cy="665284"/>
      </dsp:txXfrm>
    </dsp:sp>
    <dsp:sp modelId="{69819E43-4CE7-478B-AF36-A2CFE0353EF4}">
      <dsp:nvSpPr>
        <dsp:cNvPr id="0" name=""/>
        <dsp:cNvSpPr/>
      </dsp:nvSpPr>
      <dsp:spPr>
        <a:xfrm rot="10800000">
          <a:off x="0" y="861228"/>
          <a:ext cx="5940425" cy="1031015"/>
        </a:xfrm>
        <a:prstGeom prst="upArrowCallou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Риск А 2 </a:t>
          </a:r>
          <a:r>
            <a:rPr lang="ru-RU" sz="1300" b="1" kern="1200">
              <a:solidFill>
                <a:sysClr val="window" lastClr="FFFFFF"/>
              </a:solidFill>
              <a:latin typeface="Times New Roman" panose="02020603050405020304" pitchFamily="18" charset="0"/>
              <a:ea typeface="+mn-ea"/>
              <a:cs typeface="Times New Roman" panose="02020603050405020304" pitchFamily="18" charset="0"/>
            </a:rPr>
            <a:t>Дефицит на уровне региона и отдельной организации </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0" y="987971"/>
        <a:ext cx="5940425" cy="235143"/>
      </dsp:txXfrm>
    </dsp:sp>
    <dsp:sp modelId="{01C67525-7198-4F02-94B1-D038A33E228F}">
      <dsp:nvSpPr>
        <dsp:cNvPr id="0" name=""/>
        <dsp:cNvSpPr/>
      </dsp:nvSpPr>
      <dsp:spPr>
        <a:xfrm>
          <a:off x="0" y="1204431"/>
          <a:ext cx="2970212" cy="402220"/>
        </a:xfrm>
        <a:prstGeom prst="rect">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buNone/>
          </a:pPr>
          <a:r>
            <a:rPr lang="ru-RU"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Дисбаланс (город-село, частный/государственный сектор)</a:t>
          </a:r>
        </a:p>
      </dsp:txBody>
      <dsp:txXfrm>
        <a:off x="0" y="1204431"/>
        <a:ext cx="2970212" cy="402220"/>
      </dsp:txXfrm>
    </dsp:sp>
    <dsp:sp modelId="{E6431ADC-A737-4D7A-A289-58C87DFEA1AD}">
      <dsp:nvSpPr>
        <dsp:cNvPr id="0" name=""/>
        <dsp:cNvSpPr/>
      </dsp:nvSpPr>
      <dsp:spPr>
        <a:xfrm>
          <a:off x="2959905" y="1189154"/>
          <a:ext cx="2970212" cy="413912"/>
        </a:xfrm>
        <a:prstGeom prst="rect">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buNone/>
          </a:pPr>
          <a:r>
            <a:rPr lang="ru-RU"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обеспеченности кадрами медицинской помощи и риски неисполнения поставленных задач</a:t>
          </a:r>
        </a:p>
      </dsp:txBody>
      <dsp:txXfrm>
        <a:off x="2959905" y="1189154"/>
        <a:ext cx="2970212" cy="413912"/>
      </dsp:txXfrm>
    </dsp:sp>
    <dsp:sp modelId="{9B5261B9-846B-4EDE-B3D6-800080B27B8E}">
      <dsp:nvSpPr>
        <dsp:cNvPr id="0" name=""/>
        <dsp:cNvSpPr/>
      </dsp:nvSpPr>
      <dsp:spPr>
        <a:xfrm rot="10800000">
          <a:off x="0" y="44"/>
          <a:ext cx="5940425" cy="1031015"/>
        </a:xfrm>
        <a:prstGeom prst="upArrowCallou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Риск А 1  </a:t>
          </a:r>
          <a:r>
            <a:rPr lang="ru-RU" sz="1300" b="1" kern="1200">
              <a:solidFill>
                <a:sysClr val="window" lastClr="FFFFFF"/>
              </a:solidFill>
              <a:latin typeface="Times New Roman" panose="02020603050405020304" pitchFamily="18" charset="0"/>
              <a:ea typeface="+mn-ea"/>
              <a:cs typeface="Times New Roman" panose="02020603050405020304" pitchFamily="18" charset="0"/>
            </a:rPr>
            <a:t>Дефицит по врачебной специальности на уровне отрасли </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0" y="126787"/>
        <a:ext cx="5940425" cy="235143"/>
      </dsp:txXfrm>
    </dsp:sp>
    <dsp:sp modelId="{F58C240D-8D34-4691-87FD-77A2CB542B7A}">
      <dsp:nvSpPr>
        <dsp:cNvPr id="0" name=""/>
        <dsp:cNvSpPr/>
      </dsp:nvSpPr>
      <dsp:spPr>
        <a:xfrm>
          <a:off x="0" y="385530"/>
          <a:ext cx="2970212" cy="395521"/>
        </a:xfrm>
        <a:prstGeom prst="rect">
          <a:avLst/>
        </a:prstGeo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сисбаланса (региональный, город/село, стационар/АПП и др.)</a:t>
          </a:r>
        </a:p>
      </dsp:txBody>
      <dsp:txXfrm>
        <a:off x="0" y="385530"/>
        <a:ext cx="2970212" cy="395521"/>
      </dsp:txXfrm>
    </dsp:sp>
    <dsp:sp modelId="{6D66741A-183F-4763-9FA9-3AF0DF479677}">
      <dsp:nvSpPr>
        <dsp:cNvPr id="0" name=""/>
        <dsp:cNvSpPr/>
      </dsp:nvSpPr>
      <dsp:spPr>
        <a:xfrm>
          <a:off x="2970212" y="366479"/>
          <a:ext cx="2970212" cy="395521"/>
        </a:xfrm>
        <a:prstGeom prst="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недостижения стратегических целей</a:t>
          </a:r>
        </a:p>
      </dsp:txBody>
      <dsp:txXfrm>
        <a:off x="2970212" y="366479"/>
        <a:ext cx="2970212" cy="3955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8FF5B-D1E7-4E34-97C0-DEC3F05A4CA9}">
      <dsp:nvSpPr>
        <dsp:cNvPr id="0" name=""/>
        <dsp:cNvSpPr/>
      </dsp:nvSpPr>
      <dsp:spPr>
        <a:xfrm>
          <a:off x="0" y="257963"/>
          <a:ext cx="5486400" cy="3528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6F0C6EF-437F-4A89-B904-7B00EC060BC7}">
      <dsp:nvSpPr>
        <dsp:cNvPr id="0" name=""/>
        <dsp:cNvSpPr/>
      </dsp:nvSpPr>
      <dsp:spPr>
        <a:xfrm>
          <a:off x="274320" y="51323"/>
          <a:ext cx="3840480" cy="41328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Справедливая корпоративная культура</a:t>
          </a:r>
        </a:p>
      </dsp:txBody>
      <dsp:txXfrm>
        <a:off x="294495" y="71498"/>
        <a:ext cx="3800130" cy="372930"/>
      </dsp:txXfrm>
    </dsp:sp>
    <dsp:sp modelId="{8D3499A1-FCFB-4943-9155-7886D246C5F2}">
      <dsp:nvSpPr>
        <dsp:cNvPr id="0" name=""/>
        <dsp:cNvSpPr/>
      </dsp:nvSpPr>
      <dsp:spPr>
        <a:xfrm>
          <a:off x="0" y="893003"/>
          <a:ext cx="5486400" cy="352800"/>
        </a:xfrm>
        <a:prstGeom prst="rect">
          <a:avLst/>
        </a:prstGeom>
        <a:solidFill>
          <a:sysClr val="window" lastClr="FFFFFF">
            <a:alpha val="90000"/>
            <a:hueOff val="0"/>
            <a:satOff val="0"/>
            <a:lumOff val="0"/>
            <a:alphaOff val="0"/>
          </a:sysClr>
        </a:solidFill>
        <a:ln w="25400" cap="flat" cmpd="sng" algn="ctr">
          <a:solidFill>
            <a:srgbClr val="9BBB59">
              <a:hueOff val="5625132"/>
              <a:satOff val="-8440"/>
              <a:lumOff val="-1373"/>
              <a:alphaOff val="0"/>
            </a:srgbClr>
          </a:solidFill>
          <a:prstDash val="solid"/>
        </a:ln>
        <a:effectLst/>
      </dsp:spPr>
      <dsp:style>
        <a:lnRef idx="2">
          <a:scrgbClr r="0" g="0" b="0"/>
        </a:lnRef>
        <a:fillRef idx="1">
          <a:scrgbClr r="0" g="0" b="0"/>
        </a:fillRef>
        <a:effectRef idx="0">
          <a:scrgbClr r="0" g="0" b="0"/>
        </a:effectRef>
        <a:fontRef idx="minor"/>
      </dsp:style>
    </dsp:sp>
    <dsp:sp modelId="{70D07B65-D034-4853-8691-B214A5EC8610}">
      <dsp:nvSpPr>
        <dsp:cNvPr id="0" name=""/>
        <dsp:cNvSpPr/>
      </dsp:nvSpPr>
      <dsp:spPr>
        <a:xfrm>
          <a:off x="274320" y="686363"/>
          <a:ext cx="3840480" cy="413280"/>
        </a:xfrm>
        <a:prstGeom prst="roundRect">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Культура отчетности</a:t>
          </a:r>
        </a:p>
      </dsp:txBody>
      <dsp:txXfrm>
        <a:off x="294495" y="706538"/>
        <a:ext cx="3800130" cy="372930"/>
      </dsp:txXfrm>
    </dsp:sp>
    <dsp:sp modelId="{66CFF0BF-EEAA-439B-A80D-B2EEF148101B}">
      <dsp:nvSpPr>
        <dsp:cNvPr id="0" name=""/>
        <dsp:cNvSpPr/>
      </dsp:nvSpPr>
      <dsp:spPr>
        <a:xfrm>
          <a:off x="0" y="1528043"/>
          <a:ext cx="5486400" cy="352800"/>
        </a:xfrm>
        <a:prstGeom prst="rect">
          <a:avLst/>
        </a:prstGeo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sp:spPr>
      <dsp:style>
        <a:lnRef idx="2">
          <a:scrgbClr r="0" g="0" b="0"/>
        </a:lnRef>
        <a:fillRef idx="1">
          <a:scrgbClr r="0" g="0" b="0"/>
        </a:fillRef>
        <a:effectRef idx="0">
          <a:scrgbClr r="0" g="0" b="0"/>
        </a:effectRef>
        <a:fontRef idx="minor"/>
      </dsp:style>
    </dsp:sp>
    <dsp:sp modelId="{4B4E95B3-DF03-4FEF-9A4F-6279BEB5FC7F}">
      <dsp:nvSpPr>
        <dsp:cNvPr id="0" name=""/>
        <dsp:cNvSpPr/>
      </dsp:nvSpPr>
      <dsp:spPr>
        <a:xfrm>
          <a:off x="274320" y="1321403"/>
          <a:ext cx="3840480" cy="413280"/>
        </a:xfrm>
        <a:prstGeom prst="roundRect">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Культура обучения</a:t>
          </a:r>
        </a:p>
      </dsp:txBody>
      <dsp:txXfrm>
        <a:off x="294495" y="1341578"/>
        <a:ext cx="380013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EA197DF-B3AA-4115-BDA6-D0FFC244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58555</Words>
  <Characters>333765</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391537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FORAUSER</dc:creator>
  <cp:keywords/>
  <cp:lastModifiedBy>Асия Баймухаметова</cp:lastModifiedBy>
  <cp:revision>3</cp:revision>
  <dcterms:created xsi:type="dcterms:W3CDTF">2022-08-20T12:50:00Z</dcterms:created>
  <dcterms:modified xsi:type="dcterms:W3CDTF">2022-08-20T12:50:00Z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869b5a0b-e337-3fbf-aa6d-794fe5b44d90</vt:lpwstr>
  </property>
  <property fmtid="{D5CDD505-2E9C-101B-9397-08002B2CF9AE}" pid="24" name="Mendeley Citation Style_1">
    <vt:lpwstr>http://www.zotero.org/styles/chicago-author-date</vt:lpwstr>
  </property>
</Properties>
</file>